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EF" w:rsidRDefault="000C1FEF" w:rsidP="000C1FEF">
      <w:pPr>
        <w:spacing w:after="0" w:line="360" w:lineRule="auto"/>
        <w:jc w:val="center"/>
        <w:rPr>
          <w:rFonts w:ascii="Times New Roman" w:hAnsi="Times New Roman"/>
          <w:b/>
          <w:sz w:val="24"/>
          <w:szCs w:val="28"/>
          <w:lang w:val="uk-UA"/>
        </w:rPr>
      </w:pPr>
      <w:r>
        <w:rPr>
          <w:rFonts w:ascii="Times New Roman" w:hAnsi="Times New Roman"/>
          <w:b/>
          <w:sz w:val="24"/>
          <w:szCs w:val="28"/>
          <w:lang w:val="uk-UA"/>
        </w:rPr>
        <w:t>Спеціальність 273 Залізничний транспорт</w:t>
      </w:r>
    </w:p>
    <w:p w:rsidR="000C1FEF" w:rsidRDefault="000C1FEF" w:rsidP="000C1FEF">
      <w:pPr>
        <w:spacing w:after="0" w:line="360" w:lineRule="auto"/>
        <w:jc w:val="center"/>
        <w:rPr>
          <w:rFonts w:ascii="Times New Roman" w:hAnsi="Times New Roman"/>
          <w:b/>
          <w:sz w:val="24"/>
          <w:szCs w:val="28"/>
          <w:lang w:val="uk-UA"/>
        </w:rPr>
      </w:pPr>
      <w:r>
        <w:rPr>
          <w:rFonts w:ascii="Times New Roman" w:hAnsi="Times New Roman"/>
          <w:b/>
          <w:sz w:val="24"/>
          <w:szCs w:val="28"/>
          <w:lang w:val="uk-UA"/>
        </w:rPr>
        <w:t>Освітньо-професійна програма «Залізничні споруди та колійне господарство»</w:t>
      </w:r>
    </w:p>
    <w:tbl>
      <w:tblPr>
        <w:tblStyle w:val="a3"/>
        <w:tblW w:w="10573" w:type="dxa"/>
        <w:tblInd w:w="-601" w:type="dxa"/>
        <w:tblLayout w:type="fixed"/>
        <w:tblLook w:val="04A0" w:firstRow="1" w:lastRow="0" w:firstColumn="1" w:lastColumn="0" w:noHBand="0" w:noVBand="1"/>
      </w:tblPr>
      <w:tblGrid>
        <w:gridCol w:w="2812"/>
        <w:gridCol w:w="7761"/>
      </w:tblGrid>
      <w:tr w:rsidR="00962F73" w:rsidRPr="004B63AE" w:rsidTr="00FD08F9">
        <w:trPr>
          <w:trHeight w:val="410"/>
        </w:trPr>
        <w:tc>
          <w:tcPr>
            <w:tcW w:w="2812" w:type="dxa"/>
            <w:vAlign w:val="center"/>
          </w:tcPr>
          <w:p w:rsidR="00962F73" w:rsidRPr="00251A8A" w:rsidRDefault="00962F73" w:rsidP="00FD08F9">
            <w:pPr>
              <w:spacing w:after="0" w:line="240" w:lineRule="auto"/>
              <w:jc w:val="both"/>
              <w:rPr>
                <w:rFonts w:ascii="Times New Roman" w:hAnsi="Times New Roman"/>
                <w:sz w:val="23"/>
                <w:szCs w:val="23"/>
              </w:rPr>
            </w:pPr>
            <w:r w:rsidRPr="00251A8A">
              <w:rPr>
                <w:rFonts w:ascii="Times New Roman" w:hAnsi="Times New Roman"/>
                <w:sz w:val="23"/>
                <w:szCs w:val="23"/>
              </w:rPr>
              <w:t>Дисципліна</w:t>
            </w:r>
          </w:p>
        </w:tc>
        <w:tc>
          <w:tcPr>
            <w:tcW w:w="7761" w:type="dxa"/>
            <w:vAlign w:val="center"/>
          </w:tcPr>
          <w:p w:rsidR="00962F73" w:rsidRPr="004B63AE" w:rsidRDefault="00962F73" w:rsidP="00FD08F9">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Сучасні засоби неруйнівного контролю та прилади безпеки</w:t>
            </w:r>
          </w:p>
        </w:tc>
      </w:tr>
      <w:tr w:rsidR="007B4072" w:rsidRPr="00251A8A" w:rsidTr="00FD08F9">
        <w:trPr>
          <w:trHeight w:val="331"/>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Рівень ВО</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sidRPr="00251A8A">
              <w:rPr>
                <w:rFonts w:ascii="Times New Roman" w:hAnsi="Times New Roman"/>
                <w:sz w:val="23"/>
                <w:szCs w:val="23"/>
              </w:rPr>
              <w:t>Другий (магістерський)</w:t>
            </w:r>
          </w:p>
        </w:tc>
      </w:tr>
      <w:tr w:rsidR="007B4072" w:rsidRPr="00251A8A" w:rsidTr="00FD08F9">
        <w:trPr>
          <w:trHeight w:val="96"/>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Спеціальність</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sidRPr="00251A8A">
              <w:rPr>
                <w:rFonts w:ascii="Times New Roman" w:hAnsi="Times New Roman"/>
                <w:sz w:val="23"/>
                <w:szCs w:val="23"/>
              </w:rPr>
              <w:t>273 Залізничний транспорт</w:t>
            </w:r>
            <w:r>
              <w:rPr>
                <w:rFonts w:ascii="Times New Roman" w:hAnsi="Times New Roman"/>
                <w:sz w:val="23"/>
                <w:szCs w:val="23"/>
              </w:rPr>
              <w:t xml:space="preserve"> </w:t>
            </w:r>
            <w:r w:rsidRPr="00251A8A">
              <w:rPr>
                <w:rFonts w:ascii="Times New Roman" w:hAnsi="Times New Roman"/>
                <w:sz w:val="23"/>
                <w:szCs w:val="23"/>
              </w:rPr>
              <w:t>«Залізничні споруди та колійне господарство»</w:t>
            </w:r>
          </w:p>
        </w:tc>
      </w:tr>
      <w:tr w:rsidR="007B4072" w:rsidRPr="00251A8A" w:rsidTr="00FD08F9">
        <w:trPr>
          <w:trHeight w:val="96"/>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Курс</w:t>
            </w:r>
          </w:p>
        </w:tc>
        <w:tc>
          <w:tcPr>
            <w:tcW w:w="7761" w:type="dxa"/>
            <w:vAlign w:val="center"/>
          </w:tcPr>
          <w:p w:rsidR="007B4072" w:rsidRPr="00E10395" w:rsidRDefault="007B4072" w:rsidP="007B4072">
            <w:pPr>
              <w:spacing w:after="0" w:line="240" w:lineRule="auto"/>
              <w:jc w:val="both"/>
              <w:rPr>
                <w:rFonts w:ascii="Times New Roman" w:hAnsi="Times New Roman"/>
                <w:sz w:val="23"/>
                <w:szCs w:val="23"/>
                <w:lang w:val="en-US"/>
              </w:rPr>
            </w:pPr>
            <w:r>
              <w:rPr>
                <w:rFonts w:ascii="Times New Roman" w:hAnsi="Times New Roman"/>
                <w:sz w:val="23"/>
                <w:szCs w:val="23"/>
                <w:lang w:val="en-US"/>
              </w:rPr>
              <w:t>1</w:t>
            </w:r>
          </w:p>
        </w:tc>
      </w:tr>
      <w:tr w:rsidR="007B4072" w:rsidRPr="00251A8A" w:rsidTr="00FD08F9">
        <w:trPr>
          <w:trHeight w:val="96"/>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Кредити ЄКТС</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Pr>
                <w:rFonts w:ascii="Times New Roman" w:hAnsi="Times New Roman"/>
                <w:sz w:val="23"/>
                <w:szCs w:val="23"/>
              </w:rPr>
              <w:t>4 кредити ЄКТС</w:t>
            </w:r>
          </w:p>
        </w:tc>
      </w:tr>
      <w:tr w:rsidR="007B4072" w:rsidRPr="00251A8A" w:rsidTr="00FD08F9">
        <w:trPr>
          <w:trHeight w:val="96"/>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Мова викладання</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Pr>
                <w:rFonts w:ascii="Times New Roman" w:hAnsi="Times New Roman"/>
                <w:sz w:val="23"/>
                <w:szCs w:val="23"/>
              </w:rPr>
              <w:t>Українська</w:t>
            </w:r>
          </w:p>
        </w:tc>
      </w:tr>
      <w:tr w:rsidR="007B4072" w:rsidRPr="00251A8A" w:rsidTr="00FD08F9">
        <w:trPr>
          <w:trHeight w:val="96"/>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Кафедра</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sidRPr="00251A8A">
              <w:rPr>
                <w:rFonts w:ascii="Times New Roman" w:hAnsi="Times New Roman"/>
                <w:sz w:val="23"/>
                <w:szCs w:val="23"/>
              </w:rPr>
              <w:t>Залізничної колії та колійного господарства</w:t>
            </w:r>
          </w:p>
        </w:tc>
      </w:tr>
      <w:tr w:rsidR="007B4072" w:rsidRPr="00962F73" w:rsidTr="00FD08F9">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Дисципліни, знання яких необхідне для вивчення даного предмета</w:t>
            </w:r>
          </w:p>
        </w:tc>
        <w:tc>
          <w:tcPr>
            <w:tcW w:w="7761" w:type="dxa"/>
            <w:vAlign w:val="center"/>
          </w:tcPr>
          <w:p w:rsidR="007B4072" w:rsidRPr="00E10395" w:rsidRDefault="007B4072" w:rsidP="007B4072">
            <w:pPr>
              <w:spacing w:after="0" w:line="240" w:lineRule="auto"/>
              <w:jc w:val="both"/>
              <w:rPr>
                <w:rFonts w:ascii="Times New Roman" w:hAnsi="Times New Roman"/>
                <w:sz w:val="23"/>
                <w:szCs w:val="23"/>
              </w:rPr>
            </w:pPr>
            <w:r>
              <w:rPr>
                <w:rFonts w:ascii="Times New Roman" w:hAnsi="Times New Roman"/>
                <w:sz w:val="23"/>
                <w:szCs w:val="23"/>
              </w:rPr>
              <w:t>Фізика, Залізнична колія, Колійне господарство.</w:t>
            </w:r>
          </w:p>
        </w:tc>
      </w:tr>
      <w:tr w:rsidR="007B4072" w:rsidRPr="00251A8A" w:rsidTr="00FD08F9">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Зміст  дисципліни</w:t>
            </w:r>
          </w:p>
        </w:tc>
        <w:tc>
          <w:tcPr>
            <w:tcW w:w="7761" w:type="dxa"/>
            <w:vAlign w:val="center"/>
          </w:tcPr>
          <w:p w:rsidR="007B4072" w:rsidRPr="00E10395" w:rsidRDefault="007B4072" w:rsidP="007B4072">
            <w:pPr>
              <w:pStyle w:val="aa"/>
              <w:spacing w:after="0" w:line="240" w:lineRule="auto"/>
              <w:ind w:left="0"/>
              <w:jc w:val="both"/>
              <w:rPr>
                <w:rFonts w:ascii="Times New Roman" w:hAnsi="Times New Roman"/>
                <w:sz w:val="23"/>
                <w:szCs w:val="23"/>
              </w:rPr>
            </w:pPr>
            <w:r w:rsidRPr="00E10395">
              <w:rPr>
                <w:rFonts w:ascii="Times New Roman" w:hAnsi="Times New Roman"/>
                <w:bCs/>
                <w:color w:val="000000"/>
                <w:spacing w:val="-3"/>
                <w:sz w:val="23"/>
                <w:szCs w:val="23"/>
              </w:rPr>
              <w:t xml:space="preserve">Ультразвукові хвилі. </w:t>
            </w:r>
            <w:r>
              <w:rPr>
                <w:rFonts w:ascii="Times New Roman" w:eastAsia="Times New Roman" w:hAnsi="Times New Roman"/>
                <w:color w:val="212121"/>
                <w:sz w:val="23"/>
                <w:szCs w:val="23"/>
                <w:lang w:eastAsia="ru-RU"/>
              </w:rPr>
              <w:t>Випромінювання</w:t>
            </w:r>
            <w:r w:rsidRPr="00E10395">
              <w:rPr>
                <w:rFonts w:ascii="Times New Roman" w:eastAsia="Times New Roman" w:hAnsi="Times New Roman"/>
                <w:color w:val="212121"/>
                <w:sz w:val="23"/>
                <w:szCs w:val="23"/>
                <w:lang w:eastAsia="ru-RU"/>
              </w:rPr>
              <w:t xml:space="preserve"> і прийом ультразвукових коливань. </w:t>
            </w:r>
            <w:r w:rsidRPr="00E10395">
              <w:rPr>
                <w:rFonts w:ascii="Times New Roman" w:hAnsi="Times New Roman"/>
                <w:color w:val="212121"/>
                <w:sz w:val="23"/>
                <w:szCs w:val="23"/>
              </w:rPr>
              <w:t xml:space="preserve">Властивості ультразвукових коливанні, режим випромінювання ультразвукових коливання. Методи ультразвукової дефектоскопії при контролі рейок. Галузеві стандартні зразки. </w:t>
            </w:r>
            <w:r w:rsidRPr="00E10395">
              <w:rPr>
                <w:rFonts w:ascii="Times New Roman" w:hAnsi="Times New Roman"/>
                <w:sz w:val="23"/>
                <w:szCs w:val="23"/>
              </w:rPr>
              <w:t xml:space="preserve">Відображення сигналів ультразвукового контролю, п’єзоелектричні перетворювачі. Дефектоскоп </w:t>
            </w:r>
            <w:r w:rsidRPr="00E10395">
              <w:rPr>
                <w:rFonts w:ascii="Times New Roman" w:hAnsi="Times New Roman"/>
                <w:caps/>
                <w:sz w:val="23"/>
                <w:szCs w:val="23"/>
              </w:rPr>
              <w:t xml:space="preserve">УДС2-РДМ-22, УДС2-73 та УДС2-РДМ-2. </w:t>
            </w:r>
            <w:r w:rsidRPr="00E10395">
              <w:rPr>
                <w:rFonts w:ascii="Times New Roman" w:hAnsi="Times New Roman"/>
                <w:sz w:val="23"/>
                <w:szCs w:val="23"/>
              </w:rPr>
              <w:t xml:space="preserve">Дефектоскоп </w:t>
            </w:r>
            <w:r w:rsidRPr="00E10395">
              <w:rPr>
                <w:rFonts w:ascii="Times New Roman" w:hAnsi="Times New Roman"/>
                <w:caps/>
                <w:sz w:val="23"/>
                <w:szCs w:val="23"/>
              </w:rPr>
              <w:t xml:space="preserve">УДС2-РДМ-3, </w:t>
            </w:r>
            <w:proofErr w:type="spellStart"/>
            <w:r w:rsidRPr="00E10395">
              <w:rPr>
                <w:rFonts w:ascii="Times New Roman" w:hAnsi="Times New Roman"/>
                <w:caps/>
                <w:sz w:val="23"/>
                <w:szCs w:val="23"/>
              </w:rPr>
              <w:t>УДС2-РДМ</w:t>
            </w:r>
            <w:proofErr w:type="spellEnd"/>
            <w:r w:rsidRPr="00E10395">
              <w:rPr>
                <w:rFonts w:ascii="Times New Roman" w:hAnsi="Times New Roman"/>
                <w:caps/>
                <w:sz w:val="23"/>
                <w:szCs w:val="23"/>
              </w:rPr>
              <w:t xml:space="preserve">-33, УД 3-71, УДС1-РДМ-1М1. </w:t>
            </w:r>
            <w:r w:rsidRPr="00E10395">
              <w:rPr>
                <w:rFonts w:ascii="Times New Roman" w:hAnsi="Times New Roman"/>
                <w:sz w:val="23"/>
                <w:szCs w:val="23"/>
              </w:rPr>
              <w:t>Вагон-дефектоскоп ВД-1МТ5К</w:t>
            </w:r>
            <w:r w:rsidRPr="00E10395">
              <w:rPr>
                <w:rFonts w:ascii="Times New Roman" w:hAnsi="Times New Roman"/>
                <w:caps/>
                <w:sz w:val="23"/>
                <w:szCs w:val="23"/>
              </w:rPr>
              <w:t xml:space="preserve">, </w:t>
            </w:r>
            <w:proofErr w:type="spellStart"/>
            <w:r w:rsidRPr="00E10395">
              <w:rPr>
                <w:rFonts w:ascii="Times New Roman" w:hAnsi="Times New Roman"/>
                <w:sz w:val="23"/>
                <w:szCs w:val="23"/>
                <w:lang w:eastAsia="ru-RU"/>
              </w:rPr>
              <w:t>дефектоскопна</w:t>
            </w:r>
            <w:proofErr w:type="spellEnd"/>
            <w:r w:rsidRPr="00E10395">
              <w:rPr>
                <w:rFonts w:ascii="Times New Roman" w:hAnsi="Times New Roman"/>
                <w:sz w:val="23"/>
                <w:szCs w:val="23"/>
                <w:lang w:eastAsia="ru-RU"/>
              </w:rPr>
              <w:t xml:space="preserve"> автомотриса АДЕ-1МТ. Перспективні </w:t>
            </w:r>
            <w:proofErr w:type="spellStart"/>
            <w:r w:rsidRPr="00E10395">
              <w:rPr>
                <w:rFonts w:ascii="Times New Roman" w:hAnsi="Times New Roman"/>
                <w:sz w:val="23"/>
                <w:szCs w:val="23"/>
                <w:lang w:eastAsia="ru-RU"/>
              </w:rPr>
              <w:t>дефектоскопні</w:t>
            </w:r>
            <w:proofErr w:type="spellEnd"/>
            <w:r w:rsidRPr="00E10395">
              <w:rPr>
                <w:rFonts w:ascii="Times New Roman" w:hAnsi="Times New Roman"/>
                <w:sz w:val="23"/>
                <w:szCs w:val="23"/>
                <w:lang w:eastAsia="ru-RU"/>
              </w:rPr>
              <w:t xml:space="preserve"> засоби.</w:t>
            </w:r>
          </w:p>
        </w:tc>
      </w:tr>
      <w:tr w:rsidR="007B4072" w:rsidRPr="002A055A" w:rsidTr="00FD08F9">
        <w:trPr>
          <w:trHeight w:val="1088"/>
        </w:trPr>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Результати навчання</w:t>
            </w:r>
          </w:p>
        </w:tc>
        <w:tc>
          <w:tcPr>
            <w:tcW w:w="7761" w:type="dxa"/>
            <w:vAlign w:val="center"/>
          </w:tcPr>
          <w:p w:rsidR="007B4072" w:rsidRPr="00E10395" w:rsidRDefault="007B4072" w:rsidP="007B4072">
            <w:pPr>
              <w:pStyle w:val="21"/>
              <w:tabs>
                <w:tab w:val="left" w:pos="1134"/>
              </w:tabs>
              <w:spacing w:before="0" w:after="0"/>
              <w:ind w:left="57" w:right="-57"/>
              <w:jc w:val="both"/>
              <w:rPr>
                <w:rStyle w:val="ac"/>
                <w:color w:val="auto"/>
                <w:sz w:val="23"/>
                <w:szCs w:val="23"/>
              </w:rPr>
            </w:pPr>
            <w:r w:rsidRPr="00E10395">
              <w:rPr>
                <w:rStyle w:val="ac"/>
                <w:color w:val="auto"/>
                <w:sz w:val="23"/>
                <w:szCs w:val="23"/>
              </w:rPr>
              <w:t>Вміти встановлювати умови експлуатації поїздів по рейкам які мають дефекти та пошкодження;</w:t>
            </w:r>
          </w:p>
          <w:p w:rsidR="007B4072" w:rsidRPr="00E10395" w:rsidRDefault="007B4072" w:rsidP="007B4072">
            <w:pPr>
              <w:pStyle w:val="21"/>
              <w:tabs>
                <w:tab w:val="left" w:pos="1134"/>
              </w:tabs>
              <w:spacing w:before="0" w:after="0"/>
              <w:ind w:left="57" w:right="-57"/>
              <w:jc w:val="both"/>
              <w:rPr>
                <w:rStyle w:val="ac"/>
                <w:i/>
                <w:color w:val="auto"/>
                <w:sz w:val="23"/>
                <w:szCs w:val="23"/>
              </w:rPr>
            </w:pPr>
            <w:r w:rsidRPr="00E10395">
              <w:rPr>
                <w:bCs/>
                <w:i w:val="0"/>
                <w:color w:val="auto"/>
                <w:sz w:val="23"/>
                <w:szCs w:val="23"/>
              </w:rPr>
              <w:t>Вміти розраховувати періодичність перевірки колій і елементів стрілочних переводів</w:t>
            </w:r>
            <w:r w:rsidRPr="00E10395">
              <w:rPr>
                <w:rStyle w:val="ac"/>
                <w:color w:val="auto"/>
                <w:sz w:val="23"/>
                <w:szCs w:val="23"/>
              </w:rPr>
              <w:t>;</w:t>
            </w:r>
          </w:p>
          <w:p w:rsidR="007B4072" w:rsidRPr="00E10395" w:rsidRDefault="007B4072" w:rsidP="007B4072">
            <w:pPr>
              <w:pStyle w:val="21"/>
              <w:tabs>
                <w:tab w:val="left" w:pos="1134"/>
              </w:tabs>
              <w:spacing w:before="0" w:after="0"/>
              <w:ind w:left="0" w:right="-57"/>
              <w:jc w:val="both"/>
              <w:rPr>
                <w:rStyle w:val="ac"/>
                <w:i/>
                <w:color w:val="auto"/>
                <w:sz w:val="23"/>
                <w:szCs w:val="23"/>
              </w:rPr>
            </w:pPr>
            <w:r w:rsidRPr="00E10395">
              <w:rPr>
                <w:bCs/>
                <w:i w:val="0"/>
                <w:color w:val="auto"/>
                <w:sz w:val="23"/>
                <w:szCs w:val="23"/>
              </w:rPr>
              <w:t xml:space="preserve">Вміти розраховувати необхідну кількості </w:t>
            </w:r>
            <w:proofErr w:type="spellStart"/>
            <w:r w:rsidRPr="00E10395">
              <w:rPr>
                <w:bCs/>
                <w:i w:val="0"/>
                <w:color w:val="auto"/>
                <w:sz w:val="23"/>
                <w:szCs w:val="23"/>
              </w:rPr>
              <w:t>дефектоскопних</w:t>
            </w:r>
            <w:proofErr w:type="spellEnd"/>
            <w:r w:rsidRPr="00E10395">
              <w:rPr>
                <w:bCs/>
                <w:i w:val="0"/>
                <w:color w:val="auto"/>
                <w:sz w:val="23"/>
                <w:szCs w:val="23"/>
              </w:rPr>
              <w:t xml:space="preserve"> засобів</w:t>
            </w:r>
            <w:r w:rsidRPr="00E10395">
              <w:rPr>
                <w:rStyle w:val="ac"/>
                <w:color w:val="auto"/>
                <w:sz w:val="23"/>
                <w:szCs w:val="23"/>
              </w:rPr>
              <w:t>;</w:t>
            </w:r>
          </w:p>
          <w:p w:rsidR="007B4072" w:rsidRPr="00E10395" w:rsidRDefault="007B4072" w:rsidP="007B4072">
            <w:pPr>
              <w:pStyle w:val="21"/>
              <w:tabs>
                <w:tab w:val="left" w:pos="1134"/>
              </w:tabs>
              <w:spacing w:before="0" w:after="0"/>
              <w:ind w:left="0" w:right="-57"/>
              <w:jc w:val="both"/>
              <w:rPr>
                <w:rStyle w:val="ac"/>
                <w:i/>
                <w:color w:val="auto"/>
                <w:sz w:val="23"/>
                <w:szCs w:val="23"/>
              </w:rPr>
            </w:pPr>
            <w:r w:rsidRPr="00E10395">
              <w:rPr>
                <w:bCs/>
                <w:i w:val="0"/>
                <w:color w:val="auto"/>
                <w:sz w:val="23"/>
                <w:szCs w:val="23"/>
              </w:rPr>
              <w:t xml:space="preserve">Вміти розраховувати </w:t>
            </w:r>
            <w:r w:rsidRPr="00E10395">
              <w:rPr>
                <w:i w:val="0"/>
                <w:color w:val="auto"/>
                <w:sz w:val="23"/>
                <w:szCs w:val="23"/>
              </w:rPr>
              <w:t>штат дільниці дефектоскопії дистанції колії</w:t>
            </w:r>
            <w:r w:rsidRPr="00E10395">
              <w:rPr>
                <w:rStyle w:val="ac"/>
                <w:color w:val="auto"/>
                <w:sz w:val="23"/>
                <w:szCs w:val="23"/>
              </w:rPr>
              <w:t>.</w:t>
            </w:r>
          </w:p>
          <w:p w:rsidR="007B4072" w:rsidRPr="00251A8A" w:rsidRDefault="007B4072" w:rsidP="007B4072">
            <w:pPr>
              <w:spacing w:after="0" w:line="240" w:lineRule="auto"/>
              <w:ind w:left="852"/>
              <w:jc w:val="both"/>
              <w:rPr>
                <w:rFonts w:ascii="Times New Roman" w:hAnsi="Times New Roman"/>
                <w:sz w:val="23"/>
                <w:szCs w:val="23"/>
              </w:rPr>
            </w:pPr>
          </w:p>
        </w:tc>
      </w:tr>
      <w:tr w:rsidR="007B4072" w:rsidRPr="00251A8A" w:rsidTr="00FD08F9">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Компетентності</w:t>
            </w:r>
          </w:p>
        </w:tc>
        <w:tc>
          <w:tcPr>
            <w:tcW w:w="7761" w:type="dxa"/>
            <w:vAlign w:val="center"/>
          </w:tcPr>
          <w:p w:rsidR="007B4072" w:rsidRPr="00655783" w:rsidRDefault="007B4072" w:rsidP="007B4072">
            <w:pPr>
              <w:spacing w:after="0" w:line="240" w:lineRule="auto"/>
              <w:jc w:val="both"/>
              <w:rPr>
                <w:rFonts w:ascii="Times New Roman" w:hAnsi="Times New Roman"/>
                <w:bCs/>
                <w:sz w:val="23"/>
                <w:szCs w:val="23"/>
              </w:rPr>
            </w:pPr>
            <w:r w:rsidRPr="00655783">
              <w:rPr>
                <w:rFonts w:ascii="Times New Roman" w:hAnsi="Times New Roman"/>
                <w:sz w:val="23"/>
                <w:szCs w:val="23"/>
              </w:rPr>
              <w:t>Здійснювати діагностику, огляд і аналіз технічного стану об’єктів залізничного транспорту, о</w:t>
            </w:r>
            <w:r w:rsidRPr="00655783">
              <w:rPr>
                <w:rFonts w:ascii="Times New Roman" w:hAnsi="Times New Roman"/>
                <w:bCs/>
                <w:sz w:val="23"/>
                <w:szCs w:val="23"/>
              </w:rPr>
              <w:t xml:space="preserve">цінювати їх надійність та прогнозувати  експлуатаційний ресурс. </w:t>
            </w:r>
          </w:p>
          <w:p w:rsidR="007B4072" w:rsidRPr="00655783" w:rsidRDefault="007B4072" w:rsidP="007B4072">
            <w:pPr>
              <w:tabs>
                <w:tab w:val="left" w:pos="310"/>
              </w:tabs>
              <w:spacing w:after="0" w:line="240" w:lineRule="auto"/>
              <w:ind w:left="27"/>
              <w:jc w:val="both"/>
              <w:rPr>
                <w:rFonts w:ascii="Times New Roman" w:hAnsi="Times New Roman"/>
                <w:sz w:val="23"/>
                <w:szCs w:val="23"/>
              </w:rPr>
            </w:pPr>
            <w:r w:rsidRPr="00655783">
              <w:rPr>
                <w:rFonts w:ascii="Times New Roman" w:hAnsi="Times New Roman"/>
                <w:sz w:val="23"/>
                <w:szCs w:val="23"/>
              </w:rPr>
              <w:t>Збирати науково-технічну інформацію, аналізувати її та узагальнювати. Розробляти плани, програми і методики проведення досліджень, виконувати аналіз їх результатів.</w:t>
            </w:r>
          </w:p>
          <w:p w:rsidR="007B4072" w:rsidRPr="00251A8A" w:rsidRDefault="007B4072" w:rsidP="007B4072">
            <w:pPr>
              <w:spacing w:after="0" w:line="240" w:lineRule="auto"/>
              <w:jc w:val="both"/>
              <w:rPr>
                <w:rFonts w:ascii="Times New Roman" w:hAnsi="Times New Roman"/>
                <w:sz w:val="23"/>
                <w:szCs w:val="23"/>
              </w:rPr>
            </w:pPr>
          </w:p>
        </w:tc>
      </w:tr>
      <w:tr w:rsidR="007B4072" w:rsidRPr="00251A8A" w:rsidTr="00FD08F9">
        <w:tc>
          <w:tcPr>
            <w:tcW w:w="2812" w:type="dxa"/>
            <w:vAlign w:val="center"/>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Інформаційне забезпечення</w:t>
            </w:r>
          </w:p>
        </w:tc>
        <w:tc>
          <w:tcPr>
            <w:tcW w:w="7761" w:type="dxa"/>
            <w:vAlign w:val="center"/>
          </w:tcPr>
          <w:p w:rsidR="007B4072" w:rsidRPr="00655783" w:rsidRDefault="007B4072" w:rsidP="007B4072">
            <w:pPr>
              <w:spacing w:after="0" w:line="240" w:lineRule="auto"/>
              <w:jc w:val="both"/>
              <w:rPr>
                <w:rFonts w:ascii="Times New Roman" w:hAnsi="Times New Roman"/>
                <w:sz w:val="23"/>
                <w:szCs w:val="23"/>
              </w:rPr>
            </w:pPr>
            <w:r>
              <w:rPr>
                <w:rFonts w:ascii="Times New Roman" w:hAnsi="Times New Roman"/>
                <w:sz w:val="23"/>
                <w:szCs w:val="23"/>
              </w:rPr>
              <w:t xml:space="preserve">Навчальна програма, робоча програма, навчальний посібник, методичні вказівки, інформація на сайті дистанційного навчання </w:t>
            </w:r>
            <w:r>
              <w:rPr>
                <w:rFonts w:ascii="Times New Roman" w:hAnsi="Times New Roman"/>
                <w:sz w:val="23"/>
                <w:szCs w:val="23"/>
                <w:lang w:val="en-US"/>
              </w:rPr>
              <w:t>Moodle</w:t>
            </w:r>
            <w:r>
              <w:rPr>
                <w:rFonts w:ascii="Times New Roman" w:hAnsi="Times New Roman"/>
                <w:sz w:val="23"/>
                <w:szCs w:val="23"/>
              </w:rPr>
              <w:t>.</w:t>
            </w:r>
          </w:p>
        </w:tc>
      </w:tr>
      <w:tr w:rsidR="007B4072" w:rsidRPr="00251A8A" w:rsidTr="00FD08F9">
        <w:tc>
          <w:tcPr>
            <w:tcW w:w="2812" w:type="dxa"/>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Форма  проведення  занять</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Pr>
                <w:rFonts w:ascii="Times New Roman" w:hAnsi="Times New Roman"/>
                <w:sz w:val="23"/>
                <w:szCs w:val="23"/>
              </w:rPr>
              <w:t>Лекції, практичні заняття</w:t>
            </w:r>
          </w:p>
        </w:tc>
      </w:tr>
      <w:tr w:rsidR="007B4072" w:rsidRPr="00251A8A" w:rsidTr="00FD08F9">
        <w:trPr>
          <w:trHeight w:val="96"/>
        </w:trPr>
        <w:tc>
          <w:tcPr>
            <w:tcW w:w="2812" w:type="dxa"/>
            <w:vAlign w:val="center"/>
          </w:tcPr>
          <w:p w:rsidR="007B4072" w:rsidRPr="00251A8A" w:rsidRDefault="007B4072" w:rsidP="00FD08F9">
            <w:pPr>
              <w:spacing w:after="0" w:line="240" w:lineRule="auto"/>
              <w:jc w:val="both"/>
              <w:rPr>
                <w:rFonts w:ascii="Times New Roman" w:hAnsi="Times New Roman"/>
                <w:sz w:val="23"/>
                <w:szCs w:val="23"/>
              </w:rPr>
            </w:pPr>
            <w:r w:rsidRPr="00251A8A">
              <w:rPr>
                <w:rFonts w:ascii="Times New Roman" w:hAnsi="Times New Roman"/>
                <w:sz w:val="23"/>
                <w:szCs w:val="23"/>
              </w:rPr>
              <w:t>Семестровий контроль</w:t>
            </w:r>
          </w:p>
        </w:tc>
        <w:tc>
          <w:tcPr>
            <w:tcW w:w="7761" w:type="dxa"/>
            <w:vAlign w:val="center"/>
          </w:tcPr>
          <w:p w:rsidR="007B4072" w:rsidRPr="00251A8A" w:rsidRDefault="007B4072" w:rsidP="007B4072">
            <w:pPr>
              <w:spacing w:after="0" w:line="240" w:lineRule="auto"/>
              <w:jc w:val="both"/>
              <w:rPr>
                <w:rFonts w:ascii="Times New Roman" w:hAnsi="Times New Roman"/>
                <w:sz w:val="23"/>
                <w:szCs w:val="23"/>
              </w:rPr>
            </w:pPr>
            <w:r>
              <w:rPr>
                <w:rFonts w:ascii="Times New Roman" w:hAnsi="Times New Roman"/>
                <w:sz w:val="23"/>
                <w:szCs w:val="23"/>
              </w:rPr>
              <w:t>Іспит</w:t>
            </w:r>
          </w:p>
        </w:tc>
      </w:tr>
    </w:tbl>
    <w:p w:rsidR="000C1FEF" w:rsidRDefault="00962F73" w:rsidP="00962F73">
      <w:pPr>
        <w:spacing w:after="200" w:line="276" w:lineRule="auto"/>
        <w:rPr>
          <w:rFonts w:ascii="Times New Roman" w:hAnsi="Times New Roman"/>
          <w:sz w:val="23"/>
          <w:szCs w:val="23"/>
          <w:lang w:val="uk-UA"/>
        </w:rPr>
      </w:pPr>
      <w:r>
        <w:rPr>
          <w:rFonts w:ascii="Times New Roman" w:hAnsi="Times New Roman"/>
          <w:sz w:val="23"/>
          <w:szCs w:val="23"/>
          <w:lang w:val="uk-UA"/>
        </w:rPr>
        <w:br w:type="page"/>
      </w:r>
    </w:p>
    <w:tbl>
      <w:tblPr>
        <w:tblStyle w:val="a3"/>
        <w:tblW w:w="10573" w:type="dxa"/>
        <w:tblInd w:w="-601" w:type="dxa"/>
        <w:tblLayout w:type="fixed"/>
        <w:tblLook w:val="04A0" w:firstRow="1" w:lastRow="0" w:firstColumn="1" w:lastColumn="0" w:noHBand="0" w:noVBand="1"/>
      </w:tblPr>
      <w:tblGrid>
        <w:gridCol w:w="2812"/>
        <w:gridCol w:w="7761"/>
      </w:tblGrid>
      <w:tr w:rsidR="000C1FEF" w:rsidRPr="002A055A" w:rsidTr="000C1FEF">
        <w:trPr>
          <w:trHeight w:val="557"/>
        </w:trPr>
        <w:tc>
          <w:tcPr>
            <w:tcW w:w="2812" w:type="dxa"/>
            <w:vAlign w:val="center"/>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lastRenderedPageBreak/>
              <w:t>Дисципліна</w:t>
            </w:r>
          </w:p>
        </w:tc>
        <w:tc>
          <w:tcPr>
            <w:tcW w:w="7761" w:type="dxa"/>
            <w:vAlign w:val="center"/>
          </w:tcPr>
          <w:p w:rsidR="000C1FEF" w:rsidRPr="000C1FEF" w:rsidRDefault="000C1FEF" w:rsidP="000C1FEF">
            <w:pPr>
              <w:spacing w:after="0" w:line="240" w:lineRule="auto"/>
              <w:jc w:val="center"/>
              <w:rPr>
                <w:rFonts w:ascii="Times New Roman" w:hAnsi="Times New Roman"/>
                <w:b/>
                <w:sz w:val="23"/>
                <w:szCs w:val="23"/>
              </w:rPr>
            </w:pPr>
            <w:r w:rsidRPr="000C1FEF">
              <w:rPr>
                <w:rFonts w:ascii="Times New Roman" w:eastAsia="Times New Roman" w:hAnsi="Times New Roman"/>
                <w:b/>
                <w:sz w:val="23"/>
                <w:szCs w:val="23"/>
                <w:lang w:eastAsia="ru-RU"/>
              </w:rPr>
              <w:t>Діагностика та прогнозування ресурсу залізничної колії, забезпечення експлуатаційної надійності</w:t>
            </w:r>
          </w:p>
        </w:tc>
      </w:tr>
      <w:tr w:rsidR="000C1FEF" w:rsidRPr="00BB2337" w:rsidTr="000C1FEF">
        <w:trPr>
          <w:trHeight w:val="331"/>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Рівень ВО</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Другий (магістерський)</w:t>
            </w:r>
          </w:p>
        </w:tc>
      </w:tr>
      <w:tr w:rsidR="000C1FEF" w:rsidRPr="00BB2337" w:rsidTr="000C1FEF">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Спеціальність</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273 Залізничний транспорт «Залізничні споруди та колійне господарство»</w:t>
            </w:r>
          </w:p>
        </w:tc>
      </w:tr>
      <w:tr w:rsidR="000C1FEF" w:rsidRPr="00BB2337" w:rsidTr="000C1FEF">
        <w:trPr>
          <w:trHeight w:val="315"/>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Курс</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1</w:t>
            </w:r>
          </w:p>
        </w:tc>
      </w:tr>
      <w:tr w:rsidR="000C1FEF" w:rsidRPr="00BB2337" w:rsidTr="000C1FEF">
        <w:trPr>
          <w:trHeight w:val="315"/>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Кредити ЄКТС</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4 кредити ЄКТС</w:t>
            </w:r>
          </w:p>
        </w:tc>
      </w:tr>
      <w:tr w:rsidR="000C1FEF" w:rsidRPr="00BB2337" w:rsidTr="000C1FEF">
        <w:trPr>
          <w:trHeight w:val="315"/>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Мова викладання</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Українська</w:t>
            </w:r>
          </w:p>
        </w:tc>
      </w:tr>
      <w:tr w:rsidR="000C1FEF" w:rsidRPr="00BB2337" w:rsidTr="000C1FEF">
        <w:trPr>
          <w:trHeight w:val="315"/>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Кафедра</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Залізничної колії та колійного господарства</w:t>
            </w:r>
          </w:p>
        </w:tc>
      </w:tr>
      <w:tr w:rsidR="000C1FEF" w:rsidRPr="00BB2337" w:rsidTr="000C1FEF">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Дисципліни, знання яких необхідне для вивчення даного предмета</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Залізнична колія</w:t>
            </w:r>
            <w:r>
              <w:rPr>
                <w:rFonts w:ascii="Times New Roman" w:hAnsi="Times New Roman"/>
                <w:sz w:val="23"/>
                <w:szCs w:val="23"/>
              </w:rPr>
              <w:t>,</w:t>
            </w:r>
            <w:r w:rsidRPr="000C1FEF">
              <w:rPr>
                <w:rFonts w:ascii="Times New Roman" w:hAnsi="Times New Roman"/>
                <w:sz w:val="23"/>
                <w:szCs w:val="23"/>
              </w:rPr>
              <w:t xml:space="preserve"> Колійне господарство</w:t>
            </w:r>
          </w:p>
        </w:tc>
      </w:tr>
      <w:tr w:rsidR="000C1FEF" w:rsidRPr="00BB2337" w:rsidTr="000C1FEF">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Зміст  дисципліни</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Методи та засоби діагностики роботи залізничної колії та всіх її елементів з подальшим прогнозуванням виникнення та завчасного усунення всіх несправностей та дефектів. Експлуатація та ремонт залізничної колії, колійних споруд і пристроїв та ведення колійного господарства. Комплекс спеціальних теоретичних і практичних знань з умов забезпечення надійної експлуатації конструкцій залізничної колії. Норми та допуски улаштування та утримання колії та її елементів, особливості взаємодії колії та рухомого складу, технології організації виконання робіт по утриманню та ремонтам залізничної колії.</w:t>
            </w:r>
          </w:p>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Методи аналізу та виявлення причин появи дефектів та розвитку деформацій залізничної колії. Вивчення облікової інформації та посадових інструкцій в колійному господарстві.</w:t>
            </w:r>
          </w:p>
        </w:tc>
      </w:tr>
      <w:tr w:rsidR="000C1FEF" w:rsidRPr="002A055A" w:rsidTr="000C1FEF">
        <w:trPr>
          <w:trHeight w:val="1088"/>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Результати навчання</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Знати основні нормативні документи, які регламентують порядок проведення робіт з діагностики стану залізничної колії; головні положення системи ведення діагностики колії; наукові основи сучасної діагностики й особливості організації робіт з діагностики; особливості конструкції і основні технічні характеристики інструментів, що використовують при діагностиці колії;</w:t>
            </w:r>
          </w:p>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технічні вимоги, що забезпечують високу якість аналізу стану залізничної колії; основи техніко-економічної оцінки ефективності проведення періодичності діагностики колії в залежності від експлуатаційних умов та стану колії в цілому; вимоги щодо забезпечення безпеки руху поїздів і техніки безпеки, а також вимоги щодо забезпечення охорони навколишнього середовища при виконанні діагностичних робіт.</w:t>
            </w:r>
          </w:p>
        </w:tc>
      </w:tr>
      <w:tr w:rsidR="000C1FEF" w:rsidRPr="00BB2337" w:rsidTr="000C1FEF">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Компетентності</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Здатність встановлювати періодичність проведення діагностики залежно від експлуатаційних умов.</w:t>
            </w:r>
          </w:p>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Здатність аналізувати отримані результати та прогнозувати роботу залізничної колії в різних експлуатаційних умовах із забезпеченням безпеки руху поїздів.</w:t>
            </w:r>
          </w:p>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Здатність визначати необхідну кількість діагностичних засобів для виконання робіт.</w:t>
            </w:r>
          </w:p>
        </w:tc>
      </w:tr>
      <w:tr w:rsidR="000C1FEF" w:rsidRPr="00BB2337" w:rsidTr="000C1FEF">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Інформаційне забезпечення</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Тематичний план дисципліни. Інтернет ресурси. Навчальна програма. Нормативні документи. Облікова інформація стану залізничної колії.</w:t>
            </w:r>
          </w:p>
        </w:tc>
      </w:tr>
      <w:tr w:rsidR="000C1FEF" w:rsidRPr="00BB2337" w:rsidTr="000C1FEF">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Форма проведення  занять</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Лекції, практичні заняття</w:t>
            </w:r>
          </w:p>
        </w:tc>
      </w:tr>
      <w:tr w:rsidR="000C1FEF" w:rsidRPr="00BB2337" w:rsidTr="000C1FEF">
        <w:trPr>
          <w:trHeight w:val="383"/>
        </w:trPr>
        <w:tc>
          <w:tcPr>
            <w:tcW w:w="2812"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Семестровий контроль</w:t>
            </w:r>
          </w:p>
        </w:tc>
        <w:tc>
          <w:tcPr>
            <w:tcW w:w="7761" w:type="dxa"/>
          </w:tcPr>
          <w:p w:rsidR="000C1FEF" w:rsidRPr="000C1FEF" w:rsidRDefault="000C1FEF" w:rsidP="000C1FEF">
            <w:pPr>
              <w:spacing w:after="0" w:line="240" w:lineRule="auto"/>
              <w:rPr>
                <w:rFonts w:ascii="Times New Roman" w:hAnsi="Times New Roman"/>
                <w:sz w:val="23"/>
                <w:szCs w:val="23"/>
              </w:rPr>
            </w:pPr>
            <w:r w:rsidRPr="000C1FEF">
              <w:rPr>
                <w:rFonts w:ascii="Times New Roman" w:hAnsi="Times New Roman"/>
                <w:sz w:val="23"/>
                <w:szCs w:val="23"/>
              </w:rPr>
              <w:t>Залік</w:t>
            </w:r>
          </w:p>
        </w:tc>
      </w:tr>
    </w:tbl>
    <w:p w:rsidR="000B3CC3" w:rsidRPr="000C1FEF" w:rsidRDefault="000B3CC3">
      <w:pPr>
        <w:rPr>
          <w:rFonts w:ascii="Times New Roman" w:hAnsi="Times New Roman"/>
          <w:sz w:val="23"/>
          <w:szCs w:val="23"/>
          <w:lang w:val="uk-UA"/>
        </w:rPr>
      </w:pPr>
    </w:p>
    <w:p w:rsidR="000C1FEF" w:rsidRDefault="000C1FEF">
      <w:pPr>
        <w:spacing w:after="200" w:line="276" w:lineRule="auto"/>
        <w:rPr>
          <w:rFonts w:ascii="Times New Roman" w:hAnsi="Times New Roman"/>
          <w:sz w:val="23"/>
          <w:szCs w:val="23"/>
          <w:lang w:val="uk-UA"/>
        </w:rPr>
      </w:pPr>
      <w:r>
        <w:rPr>
          <w:rFonts w:ascii="Times New Roman" w:hAnsi="Times New Roman"/>
          <w:sz w:val="23"/>
          <w:szCs w:val="23"/>
          <w:lang w:val="uk-UA"/>
        </w:rPr>
        <w:br w:type="page"/>
      </w:r>
    </w:p>
    <w:tbl>
      <w:tblPr>
        <w:tblStyle w:val="a3"/>
        <w:tblW w:w="10574" w:type="dxa"/>
        <w:tblInd w:w="-601" w:type="dxa"/>
        <w:tblLayout w:type="fixed"/>
        <w:tblLook w:val="04A0" w:firstRow="1" w:lastRow="0" w:firstColumn="1" w:lastColumn="0" w:noHBand="0" w:noVBand="1"/>
      </w:tblPr>
      <w:tblGrid>
        <w:gridCol w:w="2812"/>
        <w:gridCol w:w="7762"/>
      </w:tblGrid>
      <w:tr w:rsidR="00251A8A" w:rsidRPr="00950355" w:rsidTr="00FD08F9">
        <w:tc>
          <w:tcPr>
            <w:tcW w:w="2812" w:type="dxa"/>
            <w:vAlign w:val="center"/>
          </w:tcPr>
          <w:p w:rsidR="00251A8A" w:rsidRPr="00950355" w:rsidRDefault="00251A8A" w:rsidP="00FD08F9">
            <w:pPr>
              <w:spacing w:after="0" w:line="240" w:lineRule="auto"/>
              <w:rPr>
                <w:rFonts w:ascii="Times New Roman" w:hAnsi="Times New Roman"/>
                <w:sz w:val="23"/>
                <w:szCs w:val="23"/>
              </w:rPr>
            </w:pPr>
            <w:r w:rsidRPr="00950355">
              <w:rPr>
                <w:rFonts w:ascii="Times New Roman" w:hAnsi="Times New Roman"/>
                <w:sz w:val="23"/>
                <w:szCs w:val="23"/>
              </w:rPr>
              <w:lastRenderedPageBreak/>
              <w:t>Дисципліна</w:t>
            </w:r>
          </w:p>
        </w:tc>
        <w:tc>
          <w:tcPr>
            <w:tcW w:w="7762" w:type="dxa"/>
          </w:tcPr>
          <w:p w:rsidR="00251A8A" w:rsidRPr="00950355" w:rsidRDefault="00251A8A" w:rsidP="00FD08F9">
            <w:pPr>
              <w:spacing w:after="0" w:line="240" w:lineRule="auto"/>
              <w:jc w:val="center"/>
              <w:rPr>
                <w:rFonts w:ascii="Times New Roman" w:hAnsi="Times New Roman"/>
                <w:b/>
                <w:sz w:val="23"/>
                <w:szCs w:val="23"/>
              </w:rPr>
            </w:pPr>
            <w:r w:rsidRPr="00950355">
              <w:rPr>
                <w:rFonts w:ascii="Times New Roman" w:hAnsi="Times New Roman"/>
                <w:b/>
                <w:sz w:val="23"/>
                <w:szCs w:val="23"/>
              </w:rPr>
              <w:t>Новітні та перспективні конструкції і технології на залізничному транспорті</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Рівень ВО</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Другий (магістерський)</w:t>
            </w:r>
          </w:p>
        </w:tc>
      </w:tr>
      <w:tr w:rsidR="00251A8A" w:rsidRPr="00CA5D2B"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Спеціальність</w:t>
            </w:r>
          </w:p>
        </w:tc>
        <w:tc>
          <w:tcPr>
            <w:tcW w:w="7762" w:type="dxa"/>
          </w:tcPr>
          <w:p w:rsidR="00251A8A" w:rsidRPr="00CA5D2B" w:rsidRDefault="00251A8A" w:rsidP="00251A8A">
            <w:pPr>
              <w:spacing w:after="0" w:line="240" w:lineRule="auto"/>
              <w:jc w:val="both"/>
              <w:rPr>
                <w:rFonts w:ascii="Times New Roman" w:hAnsi="Times New Roman"/>
                <w:sz w:val="23"/>
                <w:szCs w:val="23"/>
              </w:rPr>
            </w:pPr>
            <w:r w:rsidRPr="00CA5D2B">
              <w:rPr>
                <w:rFonts w:ascii="Times New Roman" w:hAnsi="Times New Roman"/>
                <w:sz w:val="23"/>
                <w:szCs w:val="23"/>
              </w:rPr>
              <w:t>273 Залізничний транспорт «</w:t>
            </w:r>
            <w:r>
              <w:rPr>
                <w:rFonts w:ascii="Times New Roman" w:hAnsi="Times New Roman"/>
                <w:sz w:val="23"/>
                <w:szCs w:val="23"/>
              </w:rPr>
              <w:t>Залізничні споруди та колійне господарство</w:t>
            </w:r>
            <w:r w:rsidRPr="00CA5D2B">
              <w:rPr>
                <w:rFonts w:ascii="Times New Roman" w:hAnsi="Times New Roman"/>
                <w:sz w:val="23"/>
                <w:szCs w:val="23"/>
              </w:rPr>
              <w:t>»</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Курс</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1</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Кредити ЄКТС</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3 кредити ЄКТС</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Мова викладання</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Українська</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Кафедра</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Вагони та вагонне господарство</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Дисципліни, знання яких необхідне для вивчення даного предмета</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Вагони</w:t>
            </w:r>
            <w:r>
              <w:rPr>
                <w:rFonts w:ascii="Times New Roman" w:hAnsi="Times New Roman"/>
                <w:sz w:val="23"/>
                <w:szCs w:val="23"/>
              </w:rPr>
              <w:t xml:space="preserve"> (конструювання та розрахунки),</w:t>
            </w:r>
            <w:r w:rsidRPr="00950355">
              <w:rPr>
                <w:rFonts w:ascii="Times New Roman" w:hAnsi="Times New Roman"/>
                <w:sz w:val="23"/>
                <w:szCs w:val="23"/>
              </w:rPr>
              <w:t xml:space="preserve"> Технологія ремонту вагонів, Основи автоматизації і ро</w:t>
            </w:r>
            <w:r>
              <w:rPr>
                <w:rFonts w:ascii="Times New Roman" w:hAnsi="Times New Roman"/>
                <w:sz w:val="23"/>
                <w:szCs w:val="23"/>
              </w:rPr>
              <w:t>ботизації  виробничих процесів</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Зміст  дисципліни</w:t>
            </w:r>
          </w:p>
        </w:tc>
        <w:tc>
          <w:tcPr>
            <w:tcW w:w="7762" w:type="dxa"/>
          </w:tcPr>
          <w:p w:rsidR="00251A8A" w:rsidRPr="00950355" w:rsidRDefault="00251A8A" w:rsidP="00FD08F9">
            <w:pPr>
              <w:pStyle w:val="11"/>
              <w:keepNext/>
              <w:keepLines/>
              <w:shd w:val="clear" w:color="auto" w:fill="auto"/>
              <w:spacing w:after="0" w:line="240" w:lineRule="auto"/>
              <w:jc w:val="both"/>
              <w:rPr>
                <w:rFonts w:ascii="Times New Roman" w:hAnsi="Times New Roman" w:cs="Times New Roman"/>
                <w:b w:val="0"/>
                <w:sz w:val="23"/>
                <w:szCs w:val="23"/>
              </w:rPr>
            </w:pPr>
            <w:r w:rsidRPr="00950355">
              <w:rPr>
                <w:rFonts w:ascii="Times New Roman" w:hAnsi="Times New Roman" w:cs="Times New Roman"/>
                <w:b w:val="0"/>
                <w:sz w:val="23"/>
                <w:szCs w:val="23"/>
              </w:rPr>
              <w:t xml:space="preserve">Особливості конструкцій та складових елементів сучасних пасажирських та вантажних вагонів вітчизняного та закордонного виробництва; умови експлуатації, способи утримання і забезпечення працездатності новітніх перспективних пасажирських та вантажних вагонів. </w:t>
            </w:r>
            <w:r w:rsidRPr="00950355">
              <w:rPr>
                <w:rStyle w:val="1"/>
                <w:sz w:val="23"/>
                <w:szCs w:val="23"/>
              </w:rPr>
              <w:t xml:space="preserve">Конструкції вагонів нового покоління. Сучасний стан вагонного парку. </w:t>
            </w:r>
            <w:r w:rsidRPr="00950355">
              <w:rPr>
                <w:rFonts w:ascii="Times New Roman" w:hAnsi="Times New Roman" w:cs="Times New Roman"/>
                <w:b w:val="0"/>
                <w:sz w:val="23"/>
                <w:szCs w:val="23"/>
              </w:rPr>
              <w:t>Тенденції розвитку сучасного вагонобудування. Показники безпеки руху вагонів. Підвищення осьових навантажень. Технічні вимоги до надійності та міцності ватажних і пасажирських вагонів нового покоління. Необхідність створення нового рухомого складу та його види. Фінансово-економічні передумови та особливості забезпечення процесів створення нового рухомого складу. Розробка та проведення комплексу досліджень перспективних візків вантажних та пасажирських вагонів.</w:t>
            </w:r>
            <w:r w:rsidRPr="00950355">
              <w:rPr>
                <w:b w:val="0"/>
                <w:sz w:val="23"/>
                <w:szCs w:val="23"/>
              </w:rPr>
              <w:t xml:space="preserve"> </w:t>
            </w:r>
            <w:r w:rsidRPr="00950355">
              <w:rPr>
                <w:rStyle w:val="12"/>
                <w:i w:val="0"/>
                <w:sz w:val="23"/>
                <w:szCs w:val="23"/>
              </w:rPr>
              <w:t>Буксові вузли вагонів нового покоління</w:t>
            </w:r>
            <w:r w:rsidRPr="00950355">
              <w:rPr>
                <w:rStyle w:val="12"/>
                <w:sz w:val="23"/>
                <w:szCs w:val="23"/>
              </w:rPr>
              <w:t xml:space="preserve">. </w:t>
            </w:r>
            <w:r w:rsidRPr="00950355">
              <w:rPr>
                <w:rStyle w:val="12"/>
                <w:i w:val="0"/>
                <w:sz w:val="23"/>
                <w:szCs w:val="23"/>
              </w:rPr>
              <w:t xml:space="preserve">Автозчепне устаткування та поглинаючі апарати, ресорне підвішування вагонів,  перспективи розвитку гальмівної системи у вагонах нового покоління. Створення новітніх вантажних вагонів нового покоління: </w:t>
            </w:r>
            <w:proofErr w:type="spellStart"/>
            <w:r w:rsidRPr="00950355">
              <w:rPr>
                <w:rStyle w:val="12"/>
                <w:i w:val="0"/>
                <w:sz w:val="23"/>
                <w:szCs w:val="23"/>
              </w:rPr>
              <w:t>напіввагонів</w:t>
            </w:r>
            <w:proofErr w:type="spellEnd"/>
            <w:r w:rsidRPr="00950355">
              <w:rPr>
                <w:rStyle w:val="12"/>
                <w:i w:val="0"/>
                <w:sz w:val="23"/>
                <w:szCs w:val="23"/>
              </w:rPr>
              <w:t>, критих вагонів, платформ.</w:t>
            </w:r>
            <w:r w:rsidRPr="00950355">
              <w:rPr>
                <w:rFonts w:ascii="Times New Roman" w:hAnsi="Times New Roman" w:cs="Times New Roman"/>
                <w:b w:val="0"/>
                <w:i/>
                <w:sz w:val="23"/>
                <w:szCs w:val="23"/>
              </w:rPr>
              <w:t xml:space="preserve"> </w:t>
            </w:r>
            <w:r w:rsidRPr="00950355">
              <w:rPr>
                <w:rStyle w:val="12"/>
                <w:i w:val="0"/>
                <w:sz w:val="23"/>
                <w:szCs w:val="23"/>
              </w:rPr>
              <w:t>Модернізація та переоснащення конструкцій цистерн. Особливості створення моделей перспективних пасажирських вагонів</w:t>
            </w:r>
            <w:r w:rsidRPr="00950355">
              <w:rPr>
                <w:rStyle w:val="12"/>
                <w:sz w:val="23"/>
                <w:szCs w:val="23"/>
              </w:rPr>
              <w:t xml:space="preserve"> </w:t>
            </w:r>
            <w:r w:rsidRPr="00950355">
              <w:rPr>
                <w:rStyle w:val="12"/>
                <w:i w:val="0"/>
                <w:sz w:val="23"/>
                <w:szCs w:val="23"/>
              </w:rPr>
              <w:t>нового покоління та їх впровадження в Україні.</w:t>
            </w:r>
            <w:r w:rsidRPr="00950355">
              <w:rPr>
                <w:rStyle w:val="1"/>
                <w:sz w:val="23"/>
                <w:szCs w:val="23"/>
              </w:rPr>
              <w:t xml:space="preserve"> Швидкісний пасажирський рухомий склад. </w:t>
            </w:r>
            <w:r w:rsidRPr="00950355">
              <w:rPr>
                <w:rStyle w:val="12"/>
                <w:i w:val="0"/>
                <w:sz w:val="23"/>
                <w:szCs w:val="23"/>
              </w:rPr>
              <w:t>Пасажирські вагони міжнародного сполучення та вимоги до них.</w:t>
            </w:r>
            <w:r w:rsidRPr="00950355">
              <w:rPr>
                <w:rFonts w:ascii="Times New Roman" w:hAnsi="Times New Roman" w:cs="Times New Roman"/>
                <w:b w:val="0"/>
                <w:color w:val="000000"/>
                <w:spacing w:val="4"/>
                <w:sz w:val="23"/>
                <w:szCs w:val="23"/>
              </w:rPr>
              <w:t xml:space="preserve"> </w:t>
            </w:r>
          </w:p>
        </w:tc>
      </w:tr>
      <w:tr w:rsidR="00251A8A" w:rsidRPr="00950355" w:rsidTr="00FD08F9">
        <w:trPr>
          <w:trHeight w:val="1088"/>
        </w:trPr>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Результати навчання</w:t>
            </w:r>
          </w:p>
        </w:tc>
        <w:tc>
          <w:tcPr>
            <w:tcW w:w="7762" w:type="dxa"/>
          </w:tcPr>
          <w:p w:rsidR="00251A8A" w:rsidRPr="00950355" w:rsidRDefault="00251A8A" w:rsidP="00FD08F9">
            <w:pPr>
              <w:pStyle w:val="20"/>
              <w:shd w:val="clear" w:color="auto" w:fill="auto"/>
              <w:tabs>
                <w:tab w:val="left" w:pos="1134"/>
              </w:tabs>
              <w:spacing w:line="240" w:lineRule="auto"/>
              <w:ind w:firstLine="0"/>
              <w:rPr>
                <w:rFonts w:ascii="Times New Roman" w:hAnsi="Times New Roman" w:cs="Times New Roman"/>
                <w:b w:val="0"/>
                <w:i w:val="0"/>
                <w:sz w:val="23"/>
                <w:szCs w:val="23"/>
              </w:rPr>
            </w:pPr>
            <w:r w:rsidRPr="00950355">
              <w:rPr>
                <w:rFonts w:ascii="Times New Roman" w:hAnsi="Times New Roman" w:cs="Times New Roman"/>
                <w:b w:val="0"/>
                <w:i w:val="0"/>
                <w:sz w:val="23"/>
                <w:szCs w:val="23"/>
              </w:rPr>
              <w:t>Знати</w:t>
            </w:r>
            <w:r w:rsidRPr="00950355">
              <w:rPr>
                <w:b w:val="0"/>
                <w:sz w:val="23"/>
                <w:szCs w:val="23"/>
              </w:rPr>
              <w:t xml:space="preserve"> </w:t>
            </w:r>
            <w:r w:rsidRPr="00950355">
              <w:rPr>
                <w:rFonts w:ascii="Times New Roman" w:hAnsi="Times New Roman" w:cs="Times New Roman"/>
                <w:b w:val="0"/>
                <w:i w:val="0"/>
                <w:sz w:val="23"/>
                <w:szCs w:val="23"/>
              </w:rPr>
              <w:t>основні тенденції розвитку вагонного парку за останні роки та плани на перспективу глибиною у 5-10 років залізниць світу, економічні показники розвитку залізниць України; види перспективного рухомого складу нового покоління та його призначення, нові конструктивні розробки вагонів та сучасні технології будови та ремонту залізничного транспорту. Використовувати  отримані знання щодо новітніх конструкцій і технологій  для  провадження  та практичного застосування  експлуатації поїздів міжнародного сполучення та організації їх руху. Вмити застосовувати отримані знання при розробки нових конструкцій сучасного рухомого складу і при впровадженні новітніх технологічних процесів та технологічного оснащення  на вагонобудівних і вагоноремонтних підприємствах.</w:t>
            </w:r>
          </w:p>
        </w:tc>
      </w:tr>
      <w:tr w:rsidR="00251A8A" w:rsidRPr="002A055A"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Компетентності</w:t>
            </w:r>
          </w:p>
        </w:tc>
        <w:tc>
          <w:tcPr>
            <w:tcW w:w="7762" w:type="dxa"/>
          </w:tcPr>
          <w:p w:rsidR="00251A8A" w:rsidRPr="00950355" w:rsidRDefault="00251A8A" w:rsidP="00FD08F9">
            <w:pPr>
              <w:pStyle w:val="a4"/>
              <w:tabs>
                <w:tab w:val="left" w:pos="1134"/>
              </w:tabs>
              <w:jc w:val="both"/>
              <w:rPr>
                <w:sz w:val="23"/>
                <w:szCs w:val="23"/>
              </w:rPr>
            </w:pPr>
            <w:r w:rsidRPr="00950355">
              <w:rPr>
                <w:sz w:val="23"/>
                <w:szCs w:val="23"/>
              </w:rPr>
              <w:t>Обґрунтовувати перелік найсуттєвіших експлуатаційних властивостей перспективних конструкцій вантажних та пасажирських вагонів; визначати вимоги до конструкцій новітніх перспективних вагонів нового покоління з точки зору експлуатації у конкретних умовах і для конкретного виду рухомого складу. Визначати вид рухомого складу для транспортування вантажів або пасажирів на сучасних залізницях за визначених умов експлуатації</w:t>
            </w:r>
            <w:r w:rsidRPr="00950355">
              <w:rPr>
                <w:rStyle w:val="1"/>
                <w:sz w:val="23"/>
                <w:szCs w:val="23"/>
              </w:rPr>
              <w:t xml:space="preserve">. </w:t>
            </w:r>
            <w:r w:rsidRPr="00950355">
              <w:rPr>
                <w:sz w:val="23"/>
                <w:szCs w:val="23"/>
              </w:rPr>
              <w:t xml:space="preserve">Встановлювати особливості конструкцій і технологічних  процесів, технічні характеристики основних функціональних елементів перпективного   рухомого складу нового покоління. Розраховувати та конструювати новітні конструкції вагонів та їх складових, планувати та організовувати модернізацію вагонів, забезпечувати технічних прогрес на </w:t>
            </w:r>
            <w:r w:rsidRPr="00950355">
              <w:rPr>
                <w:sz w:val="23"/>
                <w:szCs w:val="23"/>
              </w:rPr>
              <w:lastRenderedPageBreak/>
              <w:t>сучасному виробництві.</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lastRenderedPageBreak/>
              <w:t>Інформаційне забезпечення</w:t>
            </w:r>
          </w:p>
        </w:tc>
        <w:tc>
          <w:tcPr>
            <w:tcW w:w="7762" w:type="dxa"/>
          </w:tcPr>
          <w:p w:rsidR="00251A8A" w:rsidRPr="00950355" w:rsidRDefault="00251A8A" w:rsidP="00FD08F9">
            <w:pPr>
              <w:spacing w:after="0" w:line="240" w:lineRule="auto"/>
              <w:jc w:val="both"/>
              <w:rPr>
                <w:rFonts w:ascii="Times New Roman" w:hAnsi="Times New Roman"/>
                <w:sz w:val="23"/>
                <w:szCs w:val="23"/>
              </w:rPr>
            </w:pPr>
            <w:r>
              <w:rPr>
                <w:rFonts w:ascii="Times New Roman" w:hAnsi="Times New Roman"/>
                <w:sz w:val="23"/>
                <w:szCs w:val="23"/>
              </w:rPr>
              <w:t>Тематичний план дисципліни,</w:t>
            </w:r>
            <w:r w:rsidRPr="00950355">
              <w:rPr>
                <w:rFonts w:ascii="Times New Roman" w:hAnsi="Times New Roman"/>
                <w:sz w:val="23"/>
                <w:szCs w:val="23"/>
              </w:rPr>
              <w:t xml:space="preserve"> Інтернет ресурси, Навчаль</w:t>
            </w:r>
            <w:r>
              <w:rPr>
                <w:rFonts w:ascii="Times New Roman" w:hAnsi="Times New Roman"/>
                <w:sz w:val="23"/>
                <w:szCs w:val="23"/>
              </w:rPr>
              <w:t>на програма, Методичні вказівки,</w:t>
            </w:r>
            <w:r w:rsidRPr="00950355">
              <w:rPr>
                <w:rFonts w:ascii="Times New Roman" w:hAnsi="Times New Roman"/>
                <w:sz w:val="23"/>
                <w:szCs w:val="23"/>
              </w:rPr>
              <w:t xml:space="preserve"> Конспект лекцій.</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Форма проведення  занять</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Лекції, практичні заняття.</w:t>
            </w:r>
          </w:p>
        </w:tc>
      </w:tr>
      <w:tr w:rsidR="00251A8A" w:rsidRPr="00950355" w:rsidTr="00FD08F9">
        <w:tc>
          <w:tcPr>
            <w:tcW w:w="281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Семестровий контроль</w:t>
            </w:r>
          </w:p>
        </w:tc>
        <w:tc>
          <w:tcPr>
            <w:tcW w:w="7762" w:type="dxa"/>
          </w:tcPr>
          <w:p w:rsidR="00251A8A" w:rsidRPr="00950355" w:rsidRDefault="00251A8A" w:rsidP="00FD08F9">
            <w:pPr>
              <w:spacing w:after="0" w:line="240" w:lineRule="auto"/>
              <w:jc w:val="both"/>
              <w:rPr>
                <w:rFonts w:ascii="Times New Roman" w:hAnsi="Times New Roman"/>
                <w:sz w:val="23"/>
                <w:szCs w:val="23"/>
              </w:rPr>
            </w:pPr>
            <w:r w:rsidRPr="00950355">
              <w:rPr>
                <w:rFonts w:ascii="Times New Roman" w:hAnsi="Times New Roman"/>
                <w:sz w:val="23"/>
                <w:szCs w:val="23"/>
              </w:rPr>
              <w:t>Іспит</w:t>
            </w:r>
          </w:p>
        </w:tc>
      </w:tr>
    </w:tbl>
    <w:p w:rsidR="00251A8A" w:rsidRDefault="00251A8A">
      <w:pPr>
        <w:rPr>
          <w:rFonts w:ascii="Times New Roman" w:hAnsi="Times New Roman"/>
          <w:sz w:val="23"/>
          <w:szCs w:val="23"/>
          <w:lang w:val="uk-UA"/>
        </w:rPr>
      </w:pPr>
    </w:p>
    <w:p w:rsidR="00251A8A" w:rsidRDefault="00251A8A">
      <w:pPr>
        <w:spacing w:after="200" w:line="276" w:lineRule="auto"/>
        <w:rPr>
          <w:rFonts w:ascii="Times New Roman" w:hAnsi="Times New Roman"/>
          <w:sz w:val="23"/>
          <w:szCs w:val="23"/>
          <w:lang w:val="uk-UA"/>
        </w:rPr>
      </w:pPr>
      <w:r>
        <w:rPr>
          <w:rFonts w:ascii="Times New Roman" w:hAnsi="Times New Roman"/>
          <w:sz w:val="23"/>
          <w:szCs w:val="23"/>
          <w:lang w:val="uk-UA"/>
        </w:rPr>
        <w:br w:type="page"/>
      </w:r>
    </w:p>
    <w:tbl>
      <w:tblPr>
        <w:tblStyle w:val="a3"/>
        <w:tblW w:w="10573" w:type="dxa"/>
        <w:tblInd w:w="-601" w:type="dxa"/>
        <w:tblLayout w:type="fixed"/>
        <w:tblLook w:val="04A0" w:firstRow="1" w:lastRow="0" w:firstColumn="1" w:lastColumn="0" w:noHBand="0" w:noVBand="1"/>
      </w:tblPr>
      <w:tblGrid>
        <w:gridCol w:w="2812"/>
        <w:gridCol w:w="7761"/>
      </w:tblGrid>
      <w:tr w:rsidR="00251A8A" w:rsidRPr="003D6692" w:rsidTr="004B63AE">
        <w:trPr>
          <w:trHeight w:val="410"/>
        </w:trPr>
        <w:tc>
          <w:tcPr>
            <w:tcW w:w="2812"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lastRenderedPageBreak/>
              <w:t>Дисципліна</w:t>
            </w:r>
          </w:p>
        </w:tc>
        <w:tc>
          <w:tcPr>
            <w:tcW w:w="7761" w:type="dxa"/>
            <w:vAlign w:val="center"/>
          </w:tcPr>
          <w:p w:rsidR="00251A8A" w:rsidRPr="004B63AE" w:rsidRDefault="00251A8A" w:rsidP="004B63AE">
            <w:pPr>
              <w:spacing w:after="0" w:line="240" w:lineRule="auto"/>
              <w:jc w:val="center"/>
              <w:rPr>
                <w:rFonts w:ascii="Times New Roman" w:eastAsia="Times New Roman" w:hAnsi="Times New Roman"/>
                <w:b/>
                <w:sz w:val="23"/>
                <w:szCs w:val="23"/>
                <w:lang w:eastAsia="ru-RU"/>
              </w:rPr>
            </w:pPr>
            <w:r w:rsidRPr="004B63AE">
              <w:rPr>
                <w:rFonts w:ascii="Times New Roman" w:eastAsia="Times New Roman" w:hAnsi="Times New Roman"/>
                <w:b/>
                <w:sz w:val="23"/>
                <w:szCs w:val="23"/>
                <w:lang w:eastAsia="ru-RU"/>
              </w:rPr>
              <w:t>Взаємодія рухомого складу та колії</w:t>
            </w:r>
          </w:p>
        </w:tc>
      </w:tr>
      <w:tr w:rsidR="00251A8A" w:rsidRPr="00BB2337" w:rsidTr="004B63AE">
        <w:trPr>
          <w:trHeight w:val="331"/>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Рівень ВО</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Другий (магістерський)</w:t>
            </w:r>
          </w:p>
        </w:tc>
      </w:tr>
      <w:tr w:rsidR="00251A8A" w:rsidRPr="00BB2337" w:rsidTr="004B63AE">
        <w:trPr>
          <w:trHeight w:val="96"/>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Спеціальність</w:t>
            </w:r>
          </w:p>
        </w:tc>
        <w:tc>
          <w:tcPr>
            <w:tcW w:w="7761" w:type="dxa"/>
            <w:vAlign w:val="center"/>
          </w:tcPr>
          <w:p w:rsidR="00251A8A" w:rsidRPr="00251A8A" w:rsidRDefault="00251A8A" w:rsidP="004B63AE">
            <w:pPr>
              <w:spacing w:after="0" w:line="240" w:lineRule="auto"/>
              <w:jc w:val="both"/>
              <w:rPr>
                <w:rFonts w:ascii="Times New Roman" w:hAnsi="Times New Roman"/>
                <w:sz w:val="23"/>
                <w:szCs w:val="23"/>
              </w:rPr>
            </w:pPr>
            <w:r w:rsidRPr="00251A8A">
              <w:rPr>
                <w:rFonts w:ascii="Times New Roman" w:hAnsi="Times New Roman"/>
                <w:sz w:val="23"/>
                <w:szCs w:val="23"/>
              </w:rPr>
              <w:t>273 Залізничний транспорт</w:t>
            </w:r>
            <w:r w:rsidR="004B63AE">
              <w:rPr>
                <w:rFonts w:ascii="Times New Roman" w:hAnsi="Times New Roman"/>
                <w:sz w:val="23"/>
                <w:szCs w:val="23"/>
              </w:rPr>
              <w:t xml:space="preserve"> </w:t>
            </w:r>
            <w:r w:rsidRPr="00251A8A">
              <w:rPr>
                <w:rFonts w:ascii="Times New Roman" w:hAnsi="Times New Roman"/>
                <w:sz w:val="23"/>
                <w:szCs w:val="23"/>
              </w:rPr>
              <w:t>«Залізничні споруди та колійне господарство»</w:t>
            </w:r>
          </w:p>
        </w:tc>
      </w:tr>
      <w:tr w:rsidR="00251A8A" w:rsidRPr="00BB2337" w:rsidTr="004B63AE">
        <w:trPr>
          <w:trHeight w:val="96"/>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Курс</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1</w:t>
            </w:r>
          </w:p>
        </w:tc>
      </w:tr>
      <w:tr w:rsidR="00251A8A" w:rsidRPr="00BB2337" w:rsidTr="004B63AE">
        <w:trPr>
          <w:trHeight w:val="96"/>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Кредити ЄКТС</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lang w:val="en-US"/>
              </w:rPr>
              <w:t>3</w:t>
            </w:r>
            <w:r w:rsidRPr="00251A8A">
              <w:rPr>
                <w:rFonts w:ascii="Times New Roman" w:hAnsi="Times New Roman"/>
                <w:sz w:val="23"/>
                <w:szCs w:val="23"/>
              </w:rPr>
              <w:t xml:space="preserve"> кредити ЄКТС</w:t>
            </w:r>
          </w:p>
        </w:tc>
      </w:tr>
      <w:tr w:rsidR="00251A8A" w:rsidRPr="00BB2337" w:rsidTr="004B63AE">
        <w:trPr>
          <w:trHeight w:val="96"/>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Мова викладання</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Українська</w:t>
            </w:r>
          </w:p>
        </w:tc>
      </w:tr>
      <w:tr w:rsidR="00251A8A" w:rsidRPr="00BB2337" w:rsidTr="004B63AE">
        <w:trPr>
          <w:trHeight w:val="96"/>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Кафедра</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Залізничної колії та колійного господарства</w:t>
            </w:r>
          </w:p>
        </w:tc>
      </w:tr>
      <w:tr w:rsidR="00251A8A" w:rsidRPr="002A055A" w:rsidTr="004B63AE">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Дисципліни, знання яких необхідне для вивчення даного предмета</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Організація, планування та логістика в колійному господарстві</w:t>
            </w:r>
            <w:r w:rsidR="004B63AE">
              <w:rPr>
                <w:rFonts w:ascii="Times New Roman" w:hAnsi="Times New Roman"/>
                <w:sz w:val="23"/>
                <w:szCs w:val="23"/>
              </w:rPr>
              <w:t>,</w:t>
            </w:r>
            <w:r w:rsidRPr="00251A8A">
              <w:rPr>
                <w:rFonts w:ascii="Times New Roman" w:hAnsi="Times New Roman"/>
                <w:sz w:val="23"/>
                <w:szCs w:val="23"/>
              </w:rPr>
              <w:t xml:space="preserve"> Розрахунки залізничної колії на міцність і стійкість</w:t>
            </w:r>
            <w:r w:rsidR="004B63AE">
              <w:rPr>
                <w:rFonts w:ascii="Times New Roman" w:hAnsi="Times New Roman"/>
                <w:sz w:val="23"/>
                <w:szCs w:val="23"/>
              </w:rPr>
              <w:t>,</w:t>
            </w:r>
            <w:r w:rsidRPr="00251A8A">
              <w:rPr>
                <w:rFonts w:ascii="Times New Roman" w:hAnsi="Times New Roman"/>
                <w:sz w:val="23"/>
                <w:szCs w:val="23"/>
              </w:rPr>
              <w:t xml:space="preserve"> Улаштування та утримання колії в особливих умовах експлуатації</w:t>
            </w:r>
          </w:p>
        </w:tc>
      </w:tr>
      <w:tr w:rsidR="00251A8A" w:rsidRPr="00E23F92" w:rsidTr="004B63AE">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Зміст  дисципліни</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Тема 1 – Основні проблеми взаємодії колії і рухомого складу.</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Тема 2 – Улаштування і параметри ходових частин рухомого складу, що визначають їхню взаємодію.</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Тема 3 – Інженерні методи розв’язання задач про коливання та сили взаємодії колії і рухомого складу.</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 xml:space="preserve">Тема 4 – Розрахунки колії та рухомого складу, які виконуються з метою визначення конструкційних параметрів, а також умов експлуатації. </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Тема 5 - Експериментальні методи дослідження процесів взаємодії колії і рухомого складу.</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Тема 6 – Моделювання коливальних процесів системи екіпаж-колія із застосуванням спеціального програмного забезпечення.</w:t>
            </w:r>
          </w:p>
        </w:tc>
      </w:tr>
      <w:tr w:rsidR="00251A8A" w:rsidRPr="002A055A" w:rsidTr="004B63AE">
        <w:trPr>
          <w:trHeight w:val="1088"/>
        </w:trPr>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Результати навчання</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Вміти виконувати збір науково-технічної інформації, підготовку анотацій, складання рефератів і звітів, бібліографій; вміти аналізувати та узагальнювати інформацію по об'єктах дослідження; виконувати аналіз стану і динаміки об'єктів діяльності з використанням необхідних методів і засобів аналізу; вміти розробляти плани, програми і методики проведення досліджень, виконувати аналіз їх результатів.</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Уміти виконувати розрахунки колії на міцність і стійкість та розробляти рекомендації із забезпечення стабільності колії в експлуатації, заходи з ефективного застосування конструкцій і продовження строків їх служби.</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Вміти виконувати наукові дослідження та експерименти в області залізничного транспорту під керівництвом наставника; вміти проводити аналіз, інтерпретацію і моделювання на основі існуючих наукових концепцій окремих явищ і процесів з формулюванням аргументованих висновків; вміти виконувати  пошук і перевірку нових технічних рішень щодо вдосконалення конструкцій на залізничному транспорті і технологій їх експлуатації.</w:t>
            </w:r>
          </w:p>
        </w:tc>
      </w:tr>
      <w:tr w:rsidR="00251A8A" w:rsidRPr="00E23F92" w:rsidTr="004B63AE">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Компетентності</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Здатність до абстрактного мислення, аналізу та синтезу.</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Володіння сучасними методами аналізу, розрахунків, проектування і моделювання при вирішенні професійних проблем на основі глибоких універсальних знань фундаментальних, спеціальних й професійно орієнтованих дисциплін, а також практичним застосуванням комп'ютерних наук.</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Здатність до творчого застосування, розвитку і реалізації математично складних алгоритмів проектування та розрахунків в сучасних спеціалізованих програмних комплексах.</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Використовуючи аналіз фізики процесів вміти розробляти та аналізувати моделі різноманітних процесів що мають місце на залізничному транспорті, при  цьому широко застосовувати пакети автоматизованого проектування.</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Застосовувати методи розрахунку і оцінки міцності споруд і конструкцій на основі знань законів статики і динаміки твердих тіл, досліджувати динаміку та міцність елементів рухомого складу та колії, оцінювати їх динамічні якості і безпеку.</w:t>
            </w:r>
          </w:p>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lastRenderedPageBreak/>
              <w:t>Розуміти особливості та проблеми взаємодії колії та рухомого складу.</w:t>
            </w:r>
          </w:p>
        </w:tc>
      </w:tr>
      <w:tr w:rsidR="00251A8A" w:rsidRPr="009E5FC6" w:rsidTr="004B63AE">
        <w:tc>
          <w:tcPr>
            <w:tcW w:w="2812"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lastRenderedPageBreak/>
              <w:t>Інформаційне забезпечення</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Тематичний план дисципліни. Інтернет ресурси. Навчальна програма. Методичні посібники.</w:t>
            </w:r>
          </w:p>
        </w:tc>
      </w:tr>
      <w:tr w:rsidR="00251A8A" w:rsidRPr="009E5FC6" w:rsidTr="004B63AE">
        <w:tc>
          <w:tcPr>
            <w:tcW w:w="2812" w:type="dxa"/>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Форма  проведення  занять</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Лекції, практичні заняття</w:t>
            </w:r>
          </w:p>
        </w:tc>
      </w:tr>
      <w:tr w:rsidR="00251A8A" w:rsidRPr="009E5FC6" w:rsidTr="004B63AE">
        <w:trPr>
          <w:trHeight w:val="96"/>
        </w:trPr>
        <w:tc>
          <w:tcPr>
            <w:tcW w:w="2812"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Семестровий контроль</w:t>
            </w:r>
          </w:p>
        </w:tc>
        <w:tc>
          <w:tcPr>
            <w:tcW w:w="7761" w:type="dxa"/>
            <w:vAlign w:val="center"/>
          </w:tcPr>
          <w:p w:rsidR="00251A8A" w:rsidRPr="00251A8A" w:rsidRDefault="00251A8A" w:rsidP="00251A8A">
            <w:pPr>
              <w:spacing w:after="0" w:line="240" w:lineRule="auto"/>
              <w:jc w:val="both"/>
              <w:rPr>
                <w:rFonts w:ascii="Times New Roman" w:hAnsi="Times New Roman"/>
                <w:sz w:val="23"/>
                <w:szCs w:val="23"/>
              </w:rPr>
            </w:pPr>
            <w:r w:rsidRPr="00251A8A">
              <w:rPr>
                <w:rFonts w:ascii="Times New Roman" w:hAnsi="Times New Roman"/>
                <w:sz w:val="23"/>
                <w:szCs w:val="23"/>
              </w:rPr>
              <w:t>Залік</w:t>
            </w:r>
          </w:p>
        </w:tc>
      </w:tr>
    </w:tbl>
    <w:p w:rsidR="00962F73" w:rsidRDefault="00962F73">
      <w:pPr>
        <w:rPr>
          <w:rFonts w:ascii="Times New Roman" w:hAnsi="Times New Roman"/>
          <w:sz w:val="23"/>
          <w:szCs w:val="23"/>
          <w:lang w:val="uk-UA"/>
        </w:rPr>
      </w:pPr>
    </w:p>
    <w:p w:rsidR="00962F73" w:rsidRDefault="00962F73" w:rsidP="00962F73">
      <w:pPr>
        <w:spacing w:after="200" w:line="276" w:lineRule="auto"/>
        <w:rPr>
          <w:rFonts w:ascii="Times New Roman" w:hAnsi="Times New Roman"/>
          <w:sz w:val="23"/>
          <w:szCs w:val="23"/>
          <w:lang w:val="uk-UA"/>
        </w:rPr>
      </w:pPr>
      <w:r>
        <w:rPr>
          <w:rFonts w:ascii="Times New Roman" w:hAnsi="Times New Roman"/>
          <w:sz w:val="23"/>
          <w:szCs w:val="23"/>
          <w:lang w:val="uk-UA"/>
        </w:rPr>
        <w:br w:type="page"/>
      </w:r>
    </w:p>
    <w:tbl>
      <w:tblPr>
        <w:tblStyle w:val="a3"/>
        <w:tblW w:w="10573" w:type="dxa"/>
        <w:tblInd w:w="-601" w:type="dxa"/>
        <w:tblLayout w:type="fixed"/>
        <w:tblLook w:val="04A0" w:firstRow="1" w:lastRow="0" w:firstColumn="1" w:lastColumn="0" w:noHBand="0" w:noVBand="1"/>
      </w:tblPr>
      <w:tblGrid>
        <w:gridCol w:w="2812"/>
        <w:gridCol w:w="7761"/>
      </w:tblGrid>
      <w:tr w:rsidR="00962F73" w:rsidRPr="003A71A6" w:rsidTr="009F498F">
        <w:trPr>
          <w:trHeight w:val="328"/>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lastRenderedPageBreak/>
              <w:t>Дисципліна</w:t>
            </w:r>
          </w:p>
        </w:tc>
        <w:tc>
          <w:tcPr>
            <w:tcW w:w="7761" w:type="dxa"/>
          </w:tcPr>
          <w:p w:rsidR="00962F73" w:rsidRPr="009F498F" w:rsidRDefault="00962F73" w:rsidP="009F498F">
            <w:pPr>
              <w:spacing w:after="0" w:line="240" w:lineRule="auto"/>
              <w:jc w:val="center"/>
              <w:rPr>
                <w:rFonts w:ascii="Times New Roman" w:eastAsia="Times New Roman" w:hAnsi="Times New Roman"/>
                <w:b/>
                <w:sz w:val="23"/>
                <w:szCs w:val="23"/>
                <w:lang w:eastAsia="ru-RU"/>
              </w:rPr>
            </w:pPr>
            <w:r w:rsidRPr="009F498F">
              <w:rPr>
                <w:rFonts w:ascii="Times New Roman" w:eastAsia="Times New Roman" w:hAnsi="Times New Roman"/>
                <w:b/>
                <w:sz w:val="23"/>
                <w:szCs w:val="23"/>
                <w:lang w:eastAsia="ru-RU"/>
              </w:rPr>
              <w:t>Управління процесами безпеки руху поїздів у колійному господарстві</w:t>
            </w:r>
          </w:p>
        </w:tc>
      </w:tr>
      <w:tr w:rsidR="00962F73" w:rsidRPr="00BB2337" w:rsidTr="009F498F">
        <w:trPr>
          <w:trHeight w:val="133"/>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Рівень ВО</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Другий (магістерський)</w:t>
            </w:r>
          </w:p>
        </w:tc>
      </w:tr>
      <w:tr w:rsidR="00962F73" w:rsidRPr="00BB2337" w:rsidTr="009F498F">
        <w:trPr>
          <w:trHeight w:val="137"/>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Спеціальність</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273</w:t>
            </w:r>
            <w:r w:rsidR="009F498F">
              <w:rPr>
                <w:rFonts w:ascii="Times New Roman" w:hAnsi="Times New Roman"/>
                <w:sz w:val="23"/>
                <w:szCs w:val="23"/>
              </w:rPr>
              <w:t xml:space="preserve"> </w:t>
            </w:r>
            <w:r w:rsidRPr="009F498F">
              <w:rPr>
                <w:rFonts w:ascii="Times New Roman" w:hAnsi="Times New Roman"/>
                <w:sz w:val="23"/>
                <w:szCs w:val="23"/>
              </w:rPr>
              <w:t>Залізничний транспорт</w:t>
            </w:r>
            <w:r w:rsidR="009F498F">
              <w:rPr>
                <w:rFonts w:ascii="Times New Roman" w:hAnsi="Times New Roman"/>
                <w:sz w:val="23"/>
                <w:szCs w:val="23"/>
              </w:rPr>
              <w:t xml:space="preserve"> </w:t>
            </w:r>
            <w:r w:rsidRPr="009F498F">
              <w:rPr>
                <w:rFonts w:ascii="Times New Roman" w:hAnsi="Times New Roman"/>
                <w:sz w:val="23"/>
                <w:szCs w:val="23"/>
              </w:rPr>
              <w:t xml:space="preserve"> «Залізничні споруди та колійне</w:t>
            </w:r>
            <w:r w:rsidR="009F498F">
              <w:rPr>
                <w:rFonts w:ascii="Times New Roman" w:hAnsi="Times New Roman"/>
                <w:sz w:val="23"/>
                <w:szCs w:val="23"/>
              </w:rPr>
              <w:t xml:space="preserve"> </w:t>
            </w:r>
            <w:r w:rsidRPr="009F498F">
              <w:rPr>
                <w:rFonts w:ascii="Times New Roman" w:hAnsi="Times New Roman"/>
                <w:sz w:val="23"/>
                <w:szCs w:val="23"/>
              </w:rPr>
              <w:t>господарство»</w:t>
            </w:r>
          </w:p>
        </w:tc>
      </w:tr>
      <w:tr w:rsidR="00962F73" w:rsidRPr="00BB2337" w:rsidTr="009F498F">
        <w:trPr>
          <w:trHeight w:val="131"/>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Курс</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1</w:t>
            </w:r>
          </w:p>
        </w:tc>
      </w:tr>
      <w:tr w:rsidR="00962F73" w:rsidRPr="00BB2337" w:rsidTr="009F498F">
        <w:trPr>
          <w:trHeight w:val="96"/>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Кредити ЄКТС</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lang w:val="en-US"/>
              </w:rPr>
              <w:t>3</w:t>
            </w:r>
            <w:r w:rsidRPr="009F498F">
              <w:rPr>
                <w:rFonts w:ascii="Times New Roman" w:hAnsi="Times New Roman"/>
                <w:sz w:val="23"/>
                <w:szCs w:val="23"/>
              </w:rPr>
              <w:t xml:space="preserve"> кредити ЄКТС</w:t>
            </w:r>
          </w:p>
        </w:tc>
      </w:tr>
      <w:tr w:rsidR="00962F73" w:rsidRPr="00BB2337" w:rsidTr="009F498F">
        <w:trPr>
          <w:trHeight w:val="96"/>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Мова викладання</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Українська</w:t>
            </w:r>
          </w:p>
        </w:tc>
      </w:tr>
      <w:tr w:rsidR="00962F73" w:rsidRPr="00BB2337" w:rsidTr="009F498F">
        <w:trPr>
          <w:trHeight w:val="257"/>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Кафедра</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Залізничної колії та колійного господарства</w:t>
            </w:r>
          </w:p>
        </w:tc>
      </w:tr>
      <w:tr w:rsidR="00962F73" w:rsidRPr="002A055A" w:rsidTr="009F498F">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Дисципліни, знання яких необхідне для вивчення даного предмета</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Охорона праці в галузі</w:t>
            </w:r>
            <w:r w:rsidR="009F498F">
              <w:rPr>
                <w:rFonts w:ascii="Times New Roman" w:hAnsi="Times New Roman"/>
                <w:sz w:val="23"/>
                <w:szCs w:val="23"/>
              </w:rPr>
              <w:t>,</w:t>
            </w:r>
            <w:r w:rsidRPr="009F498F">
              <w:rPr>
                <w:rFonts w:ascii="Times New Roman" w:hAnsi="Times New Roman"/>
                <w:sz w:val="23"/>
                <w:szCs w:val="23"/>
              </w:rPr>
              <w:t xml:space="preserve"> Розрахунки залізничної колії на міцність і стійкість</w:t>
            </w:r>
            <w:r w:rsidR="009F498F">
              <w:rPr>
                <w:rFonts w:ascii="Times New Roman" w:hAnsi="Times New Roman"/>
                <w:sz w:val="23"/>
                <w:szCs w:val="23"/>
              </w:rPr>
              <w:t>,</w:t>
            </w:r>
            <w:r w:rsidRPr="009F498F">
              <w:rPr>
                <w:rFonts w:ascii="Times New Roman" w:hAnsi="Times New Roman"/>
                <w:sz w:val="23"/>
                <w:szCs w:val="23"/>
              </w:rPr>
              <w:t xml:space="preserve"> Улаштування та утримання колії в особливих умовах експлуатації</w:t>
            </w:r>
          </w:p>
        </w:tc>
      </w:tr>
      <w:tr w:rsidR="00962F73" w:rsidRPr="00BB2337" w:rsidTr="009F498F">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Зміст  дисципліни</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1 - Основи статистичної теорії безпеки руху поїздів.</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2 - Залізнично-транспортна експертиза порушень безпеки руху поїздів.</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3 - Система управління забезпеченням безпеки руху поїздів.</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4 - Класифікація транспортних подій на залізничному транспорті.</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5 - Аналіз стану безпеки руху поїздів.</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6 - Організаційно-технічні аспекти забезпечення безпеки руху поїздів у колійному господарстві.</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7 - Нестандартні та аварійні ситуації у колійному господарстві.</w:t>
            </w:r>
          </w:p>
          <w:p w:rsidR="00962F73" w:rsidRPr="009F498F" w:rsidRDefault="009F498F" w:rsidP="009F498F">
            <w:pPr>
              <w:spacing w:after="0" w:line="240" w:lineRule="auto"/>
              <w:jc w:val="both"/>
              <w:rPr>
                <w:rFonts w:ascii="Times New Roman" w:hAnsi="Times New Roman"/>
                <w:sz w:val="23"/>
                <w:szCs w:val="23"/>
              </w:rPr>
            </w:pPr>
            <w:r>
              <w:rPr>
                <w:rFonts w:ascii="Times New Roman" w:hAnsi="Times New Roman"/>
                <w:sz w:val="23"/>
                <w:szCs w:val="23"/>
              </w:rPr>
              <w:t xml:space="preserve">Тема 8- </w:t>
            </w:r>
            <w:r w:rsidR="00962F73" w:rsidRPr="009F498F">
              <w:rPr>
                <w:rFonts w:ascii="Times New Roman" w:hAnsi="Times New Roman"/>
                <w:sz w:val="23"/>
                <w:szCs w:val="23"/>
              </w:rPr>
              <w:t>Система забезпечення роботи рейкових кіл у колійному господарстві.</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 9 - Випадки залізнично-транспортних подій.</w:t>
            </w:r>
          </w:p>
        </w:tc>
      </w:tr>
      <w:tr w:rsidR="00962F73" w:rsidRPr="00BB2337" w:rsidTr="009F498F">
        <w:trPr>
          <w:trHeight w:val="1088"/>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Результати навчання</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Знати систему управління забезпеченням безпеки руху поїздів. Уміти виконувати аналіз стану безпеки руху поїздів та приймати організаційно-технічні заходи для забезпечення безпеки руху поїздів. Виконувати залізнично-транспортну експертизу порушень безпеки руху поїздів та розслідування випадків залізнично-транспортних подій.</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Вміти аналізувати екологічні наслідки професійної діяльності в сукупності з правовими, соціальними і культурними аспектами і забезпечувати дотримання безпечних умов праці.</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Володіти основними методами організації безпеки життєдіяльності виробничого персоналу і населення, їх захисту від можливих наслідків, катастроф, стихійних лих.</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Підготувати та оформити відповідним чином до захисту магістерську роботу (проект). Скласти презентацію та успішно захистити магістерську роботу (проект).</w:t>
            </w:r>
          </w:p>
        </w:tc>
      </w:tr>
      <w:tr w:rsidR="00962F73" w:rsidRPr="002A055A" w:rsidTr="009F498F">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Компетентності</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Здатність знаходити організаційно-управлінські рішення в нестандартних ситуаціях, розробляти алгоритми їх реалізації і готовий нести за них відповідальність; володіння навичками аналізу виробничих ситуацій.</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 xml:space="preserve">Прогнозувати та оцінювати вплив природних та  антропогенних факторів на </w:t>
            </w:r>
            <w:proofErr w:type="spellStart"/>
            <w:r w:rsidRPr="009F498F">
              <w:rPr>
                <w:rFonts w:ascii="Times New Roman" w:hAnsi="Times New Roman"/>
                <w:sz w:val="23"/>
                <w:szCs w:val="23"/>
              </w:rPr>
              <w:t>безпекові</w:t>
            </w:r>
            <w:proofErr w:type="spellEnd"/>
            <w:r w:rsidRPr="009F498F">
              <w:rPr>
                <w:rFonts w:ascii="Times New Roman" w:hAnsi="Times New Roman"/>
                <w:sz w:val="23"/>
                <w:szCs w:val="23"/>
              </w:rPr>
              <w:t xml:space="preserve"> характеристики; бути готовим нести відповідальність за охорону праці та екологічні наслідки комплексної інженерної діяльності.</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Використовуючи інформацію з різних джерел, за допомогою відповідних методик вміти розраховувати статистичні показники, аналізувати, узагальнювати та використовувати одержані результати.</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Уміння оцінювати надійність об’єктів залізничного транспорту та їх окремих елементів й визначати умови забезпечення потрібного рівня надійності роботи.</w:t>
            </w:r>
          </w:p>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Використовуючи облікову, звітну та статистичну інформацію, за допомогою відповідних методик вміти розраховувати інтенсивність відмов та наростання деформацій в залежності від умов експлуатації</w:t>
            </w:r>
          </w:p>
        </w:tc>
      </w:tr>
      <w:tr w:rsidR="00962F73" w:rsidRPr="00E508B0" w:rsidTr="009F498F">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Інформаційне забезпечення</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Тематичний план дисципліни</w:t>
            </w:r>
            <w:r w:rsidR="009F498F">
              <w:rPr>
                <w:rFonts w:ascii="Times New Roman" w:hAnsi="Times New Roman"/>
                <w:sz w:val="23"/>
                <w:szCs w:val="23"/>
              </w:rPr>
              <w:t>,</w:t>
            </w:r>
            <w:r w:rsidRPr="009F498F">
              <w:rPr>
                <w:rFonts w:ascii="Times New Roman" w:hAnsi="Times New Roman"/>
                <w:sz w:val="23"/>
                <w:szCs w:val="23"/>
              </w:rPr>
              <w:t xml:space="preserve"> Інтернет ресурси</w:t>
            </w:r>
            <w:r w:rsidR="009F498F">
              <w:rPr>
                <w:rFonts w:ascii="Times New Roman" w:hAnsi="Times New Roman"/>
                <w:sz w:val="23"/>
                <w:szCs w:val="23"/>
              </w:rPr>
              <w:t>,</w:t>
            </w:r>
            <w:r w:rsidRPr="009F498F">
              <w:rPr>
                <w:rFonts w:ascii="Times New Roman" w:hAnsi="Times New Roman"/>
                <w:sz w:val="23"/>
                <w:szCs w:val="23"/>
              </w:rPr>
              <w:t xml:space="preserve"> Навчальна програма</w:t>
            </w:r>
            <w:r w:rsidR="009F498F">
              <w:rPr>
                <w:rFonts w:ascii="Times New Roman" w:hAnsi="Times New Roman"/>
                <w:sz w:val="23"/>
                <w:szCs w:val="23"/>
              </w:rPr>
              <w:t>, Методичні посібники</w:t>
            </w:r>
          </w:p>
        </w:tc>
      </w:tr>
      <w:tr w:rsidR="00962F73" w:rsidRPr="00E508B0" w:rsidTr="009F498F">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Форма проведення  занять</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Лекції, практичні заняття</w:t>
            </w:r>
          </w:p>
        </w:tc>
      </w:tr>
      <w:tr w:rsidR="00962F73" w:rsidRPr="00E508B0" w:rsidTr="009F498F">
        <w:trPr>
          <w:trHeight w:val="140"/>
        </w:trPr>
        <w:tc>
          <w:tcPr>
            <w:tcW w:w="2812"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Семестровий контроль</w:t>
            </w:r>
          </w:p>
        </w:tc>
        <w:tc>
          <w:tcPr>
            <w:tcW w:w="7761" w:type="dxa"/>
          </w:tcPr>
          <w:p w:rsidR="00962F73" w:rsidRPr="009F498F" w:rsidRDefault="00962F73" w:rsidP="009F498F">
            <w:pPr>
              <w:spacing w:after="0" w:line="240" w:lineRule="auto"/>
              <w:jc w:val="both"/>
              <w:rPr>
                <w:rFonts w:ascii="Times New Roman" w:hAnsi="Times New Roman"/>
                <w:sz w:val="23"/>
                <w:szCs w:val="23"/>
              </w:rPr>
            </w:pPr>
            <w:r w:rsidRPr="009F498F">
              <w:rPr>
                <w:rFonts w:ascii="Times New Roman" w:hAnsi="Times New Roman"/>
                <w:sz w:val="23"/>
                <w:szCs w:val="23"/>
              </w:rPr>
              <w:t>Залік</w:t>
            </w:r>
          </w:p>
        </w:tc>
      </w:tr>
      <w:tr w:rsidR="009F498F" w:rsidRPr="00BB2337" w:rsidTr="009F498F">
        <w:trPr>
          <w:trHeight w:val="555"/>
        </w:trPr>
        <w:tc>
          <w:tcPr>
            <w:tcW w:w="2812" w:type="dxa"/>
            <w:vAlign w:val="center"/>
          </w:tcPr>
          <w:p w:rsidR="009F498F" w:rsidRPr="009F498F" w:rsidRDefault="009F498F" w:rsidP="009F498F">
            <w:pPr>
              <w:spacing w:after="0" w:line="240" w:lineRule="auto"/>
              <w:rPr>
                <w:rFonts w:ascii="Times New Roman" w:hAnsi="Times New Roman"/>
                <w:sz w:val="23"/>
                <w:szCs w:val="23"/>
              </w:rPr>
            </w:pPr>
            <w:r w:rsidRPr="009F498F">
              <w:rPr>
                <w:rFonts w:ascii="Times New Roman" w:hAnsi="Times New Roman"/>
                <w:sz w:val="23"/>
                <w:szCs w:val="23"/>
              </w:rPr>
              <w:lastRenderedPageBreak/>
              <w:t>Дисципліна</w:t>
            </w:r>
          </w:p>
        </w:tc>
        <w:tc>
          <w:tcPr>
            <w:tcW w:w="7761" w:type="dxa"/>
            <w:vAlign w:val="center"/>
          </w:tcPr>
          <w:p w:rsidR="009F498F" w:rsidRPr="009F498F" w:rsidRDefault="009F498F" w:rsidP="009F498F">
            <w:pPr>
              <w:spacing w:after="0" w:line="240" w:lineRule="auto"/>
              <w:jc w:val="center"/>
              <w:rPr>
                <w:rFonts w:ascii="Times New Roman" w:hAnsi="Times New Roman"/>
                <w:b/>
                <w:sz w:val="23"/>
                <w:szCs w:val="23"/>
              </w:rPr>
            </w:pPr>
            <w:r w:rsidRPr="009F498F">
              <w:rPr>
                <w:rFonts w:ascii="Times New Roman" w:hAnsi="Times New Roman"/>
                <w:b/>
                <w:color w:val="000000"/>
                <w:sz w:val="23"/>
                <w:szCs w:val="23"/>
              </w:rPr>
              <w:t>Геодезичне забезпечення в колійному господарстві та транспортному будівництві</w:t>
            </w:r>
          </w:p>
        </w:tc>
      </w:tr>
      <w:tr w:rsidR="009F498F" w:rsidRPr="00BB2337" w:rsidTr="009F498F">
        <w:trPr>
          <w:trHeight w:val="345"/>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Рівень ВО</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Другий (магістерський)</w:t>
            </w:r>
          </w:p>
        </w:tc>
      </w:tr>
      <w:tr w:rsidR="009F498F" w:rsidRPr="00BB2337" w:rsidTr="009F498F">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Спеціальність</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273 Залізничний транспорт «Залізничні споруди та колійне господарство»</w:t>
            </w:r>
          </w:p>
        </w:tc>
      </w:tr>
      <w:tr w:rsidR="009F498F" w:rsidRPr="002A6A52" w:rsidTr="009F498F">
        <w:trPr>
          <w:trHeight w:val="326"/>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Курс</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1</w:t>
            </w:r>
          </w:p>
        </w:tc>
      </w:tr>
      <w:tr w:rsidR="009F498F" w:rsidRPr="00BB2337" w:rsidTr="009F498F">
        <w:trPr>
          <w:trHeight w:val="326"/>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Кредити ЄКТС</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3 кредити ЄКТС</w:t>
            </w:r>
          </w:p>
        </w:tc>
      </w:tr>
      <w:tr w:rsidR="009F498F" w:rsidRPr="00BB2337" w:rsidTr="009F498F">
        <w:trPr>
          <w:trHeight w:val="326"/>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Мова викладання</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Українська</w:t>
            </w:r>
          </w:p>
        </w:tc>
      </w:tr>
      <w:tr w:rsidR="009F498F" w:rsidRPr="00BB2337" w:rsidTr="009F498F">
        <w:trPr>
          <w:trHeight w:val="326"/>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Кафедра</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Залізничної колії та колійного господарства</w:t>
            </w:r>
          </w:p>
        </w:tc>
      </w:tr>
      <w:tr w:rsidR="009F498F" w:rsidRPr="002A055A" w:rsidTr="009F498F">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Дисципліни, знання яких необхідне для вивчення даного предмета</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Інженерна геодезія</w:t>
            </w:r>
            <w:r>
              <w:rPr>
                <w:rFonts w:ascii="Times New Roman" w:hAnsi="Times New Roman"/>
                <w:sz w:val="23"/>
                <w:szCs w:val="23"/>
              </w:rPr>
              <w:t>,</w:t>
            </w:r>
            <w:r w:rsidRPr="009F498F">
              <w:rPr>
                <w:rFonts w:ascii="Times New Roman" w:hAnsi="Times New Roman"/>
                <w:sz w:val="23"/>
                <w:szCs w:val="23"/>
              </w:rPr>
              <w:t xml:space="preserve"> Залізнична колія</w:t>
            </w:r>
            <w:r>
              <w:rPr>
                <w:rFonts w:ascii="Times New Roman" w:hAnsi="Times New Roman"/>
                <w:sz w:val="23"/>
                <w:szCs w:val="23"/>
              </w:rPr>
              <w:t>,</w:t>
            </w:r>
            <w:r w:rsidRPr="009F498F">
              <w:rPr>
                <w:rFonts w:ascii="Times New Roman" w:hAnsi="Times New Roman"/>
                <w:sz w:val="23"/>
                <w:szCs w:val="23"/>
              </w:rPr>
              <w:t xml:space="preserve"> Колійне господарство</w:t>
            </w:r>
            <w:r>
              <w:rPr>
                <w:rFonts w:ascii="Times New Roman" w:hAnsi="Times New Roman"/>
                <w:sz w:val="23"/>
                <w:szCs w:val="23"/>
              </w:rPr>
              <w:t>,</w:t>
            </w:r>
            <w:r w:rsidRPr="009F498F">
              <w:rPr>
                <w:rFonts w:ascii="Times New Roman" w:hAnsi="Times New Roman"/>
                <w:sz w:val="23"/>
                <w:szCs w:val="23"/>
              </w:rPr>
              <w:t xml:space="preserve"> Вишукування і проектування залізниць</w:t>
            </w:r>
            <w:r>
              <w:rPr>
                <w:rFonts w:ascii="Times New Roman" w:hAnsi="Times New Roman"/>
                <w:sz w:val="23"/>
                <w:szCs w:val="23"/>
              </w:rPr>
              <w:t>,</w:t>
            </w:r>
            <w:r w:rsidRPr="009F498F">
              <w:rPr>
                <w:rFonts w:ascii="Times New Roman" w:hAnsi="Times New Roman"/>
                <w:sz w:val="23"/>
                <w:szCs w:val="23"/>
              </w:rPr>
              <w:t xml:space="preserve"> Технологія та механізація залізничного будівництва</w:t>
            </w:r>
          </w:p>
        </w:tc>
      </w:tr>
      <w:tr w:rsidR="009F498F" w:rsidRPr="00610277" w:rsidTr="009F498F">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Зміст  дисципліни</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 xml:space="preserve">Організація геодезичної служби на будівництві. Ліцензування геодезичної служби. Стандартизація геодезичних робіт у будівництві. Проектування геодезичних робіт: геодезичне забезпечення транспортного, промислового і цивільного будівництва. Вишукування для лінійних і площинних споруд. Створення опорних мереж. Геодезичні розмічувальні роботи на залізниці. Точність розмічувальних робіт, будівельні норми і допуски. Знімання залізничних колій, штучних споруд, станцій. Сучасні геодезичні прилади, що використовуються при вишукування[, будівництві та експлуатації об’єктів залізничного транспорту. </w:t>
            </w:r>
            <w:proofErr w:type="spellStart"/>
            <w:r w:rsidRPr="009F498F">
              <w:rPr>
                <w:rFonts w:ascii="Times New Roman" w:hAnsi="Times New Roman"/>
                <w:sz w:val="23"/>
                <w:szCs w:val="23"/>
              </w:rPr>
              <w:t>Геоінформаційні</w:t>
            </w:r>
            <w:proofErr w:type="spellEnd"/>
            <w:r w:rsidRPr="009F498F">
              <w:rPr>
                <w:rFonts w:ascii="Times New Roman" w:hAnsi="Times New Roman"/>
                <w:sz w:val="23"/>
                <w:szCs w:val="23"/>
              </w:rPr>
              <w:t xml:space="preserve"> системи. </w:t>
            </w:r>
            <w:proofErr w:type="spellStart"/>
            <w:r w:rsidRPr="009F498F">
              <w:rPr>
                <w:rFonts w:ascii="Times New Roman" w:hAnsi="Times New Roman"/>
                <w:sz w:val="23"/>
                <w:szCs w:val="23"/>
              </w:rPr>
              <w:t>Геокадастр</w:t>
            </w:r>
            <w:proofErr w:type="spellEnd"/>
            <w:r w:rsidRPr="009F498F">
              <w:rPr>
                <w:rFonts w:ascii="Times New Roman" w:hAnsi="Times New Roman"/>
                <w:sz w:val="23"/>
                <w:szCs w:val="23"/>
              </w:rPr>
              <w:t>. Техніка безпеки при виконанні геодезичних робіт</w:t>
            </w:r>
          </w:p>
        </w:tc>
      </w:tr>
      <w:tr w:rsidR="009F498F" w:rsidRPr="00610277" w:rsidTr="009F498F">
        <w:trPr>
          <w:trHeight w:val="1088"/>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Результати навчання</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 xml:space="preserve">Оволодіння основними прийомами роботи зі сучасними геодезичними приладами. Засвоєння методики розв’язання геодезичних задач. Камеральне опрацювання польової документації, складання топографічних планів і профілів лінійних споруд. Виховання відповідального ставлення до проведення інженерно-геодезичних робіт як «нульового циклу» будь-якого будівництва. Розуміння важливості вимог до точності кутових, лінійних і висотних вимірювань, використання геодезичних приладів відповідного класу точності. Застосування </w:t>
            </w:r>
            <w:proofErr w:type="spellStart"/>
            <w:r w:rsidRPr="009F498F">
              <w:rPr>
                <w:rFonts w:ascii="Times New Roman" w:hAnsi="Times New Roman"/>
                <w:sz w:val="23"/>
                <w:szCs w:val="23"/>
              </w:rPr>
              <w:t>геоінформаційних</w:t>
            </w:r>
            <w:proofErr w:type="spellEnd"/>
            <w:r w:rsidRPr="009F498F">
              <w:rPr>
                <w:rFonts w:ascii="Times New Roman" w:hAnsi="Times New Roman"/>
                <w:sz w:val="23"/>
                <w:szCs w:val="23"/>
              </w:rPr>
              <w:t xml:space="preserve"> систем для зберігання та опрацювання графічної інформації. Вміння працювати в команді.</w:t>
            </w:r>
          </w:p>
        </w:tc>
      </w:tr>
      <w:tr w:rsidR="009F498F" w:rsidRPr="00610277" w:rsidTr="009F498F">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Компетентності</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 xml:space="preserve">Вміння проводити аналітичну підготовку для розмічування на місцевості </w:t>
            </w:r>
            <w:proofErr w:type="spellStart"/>
            <w:r w:rsidRPr="009F498F">
              <w:rPr>
                <w:rFonts w:ascii="Times New Roman" w:hAnsi="Times New Roman"/>
                <w:sz w:val="23"/>
                <w:szCs w:val="23"/>
              </w:rPr>
              <w:t>проєкту</w:t>
            </w:r>
            <w:proofErr w:type="spellEnd"/>
            <w:r w:rsidRPr="009F498F">
              <w:rPr>
                <w:rFonts w:ascii="Times New Roman" w:hAnsi="Times New Roman"/>
                <w:sz w:val="23"/>
                <w:szCs w:val="23"/>
              </w:rPr>
              <w:t xml:space="preserve"> споруди, використовуючи дані </w:t>
            </w:r>
            <w:proofErr w:type="spellStart"/>
            <w:r w:rsidRPr="009F498F">
              <w:rPr>
                <w:rFonts w:ascii="Times New Roman" w:hAnsi="Times New Roman"/>
                <w:sz w:val="23"/>
                <w:szCs w:val="23"/>
              </w:rPr>
              <w:t>Укрдержгеокадастру</w:t>
            </w:r>
            <w:proofErr w:type="spellEnd"/>
            <w:r w:rsidRPr="009F498F">
              <w:rPr>
                <w:rFonts w:ascii="Times New Roman" w:hAnsi="Times New Roman"/>
                <w:sz w:val="23"/>
                <w:szCs w:val="23"/>
              </w:rPr>
              <w:t>. Вміння працювати з геодезичними приладами, вибирати прилади належної точності, виконувати вимірювання і обраховувати результати за допустимими похибками. Вміння втілити одержані в польових умовах результати вишукувань у документацію для подальшого проведення будівельно-монтажних робіт. Вміння користуватись сучасною електронно-обчислювальною технікою і ПЕОМ для побудови планів і профілів.</w:t>
            </w:r>
          </w:p>
        </w:tc>
      </w:tr>
      <w:tr w:rsidR="009F498F" w:rsidRPr="00BB2337" w:rsidTr="009F498F">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Інформаційне забезпечення</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 xml:space="preserve">Навчальна програма. Тематичний план дисципліни. </w:t>
            </w:r>
            <w:proofErr w:type="spellStart"/>
            <w:r w:rsidRPr="009F498F">
              <w:rPr>
                <w:rFonts w:ascii="Times New Roman" w:hAnsi="Times New Roman"/>
                <w:sz w:val="23"/>
                <w:szCs w:val="23"/>
              </w:rPr>
              <w:t>Інтернет-ресурси</w:t>
            </w:r>
            <w:proofErr w:type="spellEnd"/>
            <w:r w:rsidRPr="009F498F">
              <w:rPr>
                <w:rFonts w:ascii="Times New Roman" w:hAnsi="Times New Roman"/>
                <w:sz w:val="23"/>
                <w:szCs w:val="23"/>
              </w:rPr>
              <w:t>. Нормативна документація. Навчальні посібники. Методичні вказівки.</w:t>
            </w:r>
          </w:p>
        </w:tc>
      </w:tr>
      <w:tr w:rsidR="009F498F" w:rsidRPr="0068441B" w:rsidTr="009F498F">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Форма проведення  занять</w:t>
            </w:r>
          </w:p>
        </w:tc>
        <w:tc>
          <w:tcPr>
            <w:tcW w:w="7761"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Лекції, лабораторні роботи</w:t>
            </w:r>
          </w:p>
        </w:tc>
      </w:tr>
      <w:tr w:rsidR="009F498F" w:rsidRPr="0068441B" w:rsidTr="009F498F">
        <w:trPr>
          <w:trHeight w:val="364"/>
        </w:trPr>
        <w:tc>
          <w:tcPr>
            <w:tcW w:w="2812" w:type="dxa"/>
          </w:tcPr>
          <w:p w:rsidR="009F498F" w:rsidRPr="009F498F" w:rsidRDefault="009F498F" w:rsidP="009F498F">
            <w:pPr>
              <w:spacing w:after="0" w:line="240" w:lineRule="auto"/>
              <w:jc w:val="both"/>
              <w:rPr>
                <w:rFonts w:ascii="Times New Roman" w:hAnsi="Times New Roman"/>
                <w:sz w:val="23"/>
                <w:szCs w:val="23"/>
              </w:rPr>
            </w:pPr>
            <w:r w:rsidRPr="009F498F">
              <w:rPr>
                <w:rFonts w:ascii="Times New Roman" w:hAnsi="Times New Roman"/>
                <w:sz w:val="23"/>
                <w:szCs w:val="23"/>
              </w:rPr>
              <w:t>Семестровий контроль</w:t>
            </w:r>
          </w:p>
        </w:tc>
        <w:tc>
          <w:tcPr>
            <w:tcW w:w="7761" w:type="dxa"/>
          </w:tcPr>
          <w:p w:rsidR="009F498F" w:rsidRPr="009F498F" w:rsidRDefault="009F498F" w:rsidP="009F498F">
            <w:pPr>
              <w:spacing w:after="0" w:line="240" w:lineRule="auto"/>
              <w:jc w:val="both"/>
              <w:rPr>
                <w:rFonts w:ascii="Times New Roman" w:hAnsi="Times New Roman"/>
                <w:sz w:val="23"/>
                <w:szCs w:val="23"/>
              </w:rPr>
            </w:pPr>
            <w:r>
              <w:rPr>
                <w:rFonts w:ascii="Times New Roman" w:hAnsi="Times New Roman"/>
                <w:sz w:val="23"/>
                <w:szCs w:val="23"/>
              </w:rPr>
              <w:t>Іспит</w:t>
            </w:r>
          </w:p>
        </w:tc>
      </w:tr>
    </w:tbl>
    <w:p w:rsidR="009F498F" w:rsidRDefault="009F498F">
      <w:pPr>
        <w:rPr>
          <w:rFonts w:ascii="Times New Roman" w:hAnsi="Times New Roman"/>
          <w:sz w:val="23"/>
          <w:szCs w:val="23"/>
          <w:lang w:val="uk-UA"/>
        </w:rPr>
      </w:pPr>
    </w:p>
    <w:p w:rsidR="002A055A" w:rsidRDefault="009F498F">
      <w:pPr>
        <w:spacing w:after="200" w:line="276" w:lineRule="auto"/>
        <w:rPr>
          <w:rFonts w:ascii="Times New Roman" w:hAnsi="Times New Roman"/>
          <w:sz w:val="23"/>
          <w:szCs w:val="23"/>
          <w:lang w:val="uk-UA"/>
        </w:rPr>
      </w:pPr>
      <w:r>
        <w:rPr>
          <w:rFonts w:ascii="Times New Roman" w:hAnsi="Times New Roman"/>
          <w:sz w:val="23"/>
          <w:szCs w:val="23"/>
          <w:lang w:val="uk-UA"/>
        </w:rPr>
        <w:br w:type="page"/>
      </w:r>
    </w:p>
    <w:tbl>
      <w:tblPr>
        <w:tblStyle w:val="a3"/>
        <w:tblW w:w="10573" w:type="dxa"/>
        <w:tblInd w:w="-601" w:type="dxa"/>
        <w:tblLayout w:type="fixed"/>
        <w:tblLook w:val="04A0" w:firstRow="1" w:lastRow="0" w:firstColumn="1" w:lastColumn="0" w:noHBand="0" w:noVBand="1"/>
      </w:tblPr>
      <w:tblGrid>
        <w:gridCol w:w="2812"/>
        <w:gridCol w:w="7761"/>
      </w:tblGrid>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lastRenderedPageBreak/>
              <w:t>Дисципліна</w:t>
            </w:r>
          </w:p>
        </w:tc>
        <w:tc>
          <w:tcPr>
            <w:tcW w:w="7761" w:type="dxa"/>
          </w:tcPr>
          <w:p w:rsidR="002A055A" w:rsidRPr="002A055A" w:rsidRDefault="002A055A" w:rsidP="002A055A">
            <w:pPr>
              <w:spacing w:after="0" w:line="240" w:lineRule="auto"/>
              <w:jc w:val="center"/>
              <w:rPr>
                <w:rFonts w:ascii="Times New Roman" w:hAnsi="Times New Roman"/>
                <w:b/>
                <w:sz w:val="23"/>
                <w:szCs w:val="23"/>
              </w:rPr>
            </w:pPr>
            <w:r w:rsidRPr="002A055A">
              <w:rPr>
                <w:rFonts w:ascii="Times New Roman" w:hAnsi="Times New Roman"/>
                <w:b/>
                <w:sz w:val="23"/>
                <w:szCs w:val="23"/>
              </w:rPr>
              <w:t>Швидкісний та високошвидкісний рух поїздів</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Рівень ВО</w:t>
            </w:r>
          </w:p>
        </w:tc>
        <w:tc>
          <w:tcPr>
            <w:tcW w:w="7761"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Другий</w:t>
            </w:r>
            <w:r>
              <w:rPr>
                <w:rFonts w:ascii="Times New Roman" w:hAnsi="Times New Roman"/>
                <w:sz w:val="23"/>
                <w:szCs w:val="23"/>
              </w:rPr>
              <w:t xml:space="preserve"> (магістерський)</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Спеціальність, ОПП</w:t>
            </w:r>
          </w:p>
        </w:tc>
        <w:tc>
          <w:tcPr>
            <w:tcW w:w="7761" w:type="dxa"/>
          </w:tcPr>
          <w:p w:rsidR="002A055A" w:rsidRPr="002A055A" w:rsidRDefault="002A055A" w:rsidP="002A055A">
            <w:pPr>
              <w:spacing w:after="0" w:line="240" w:lineRule="auto"/>
              <w:jc w:val="both"/>
              <w:rPr>
                <w:rFonts w:ascii="Times New Roman" w:hAnsi="Times New Roman"/>
                <w:sz w:val="23"/>
                <w:szCs w:val="23"/>
              </w:rPr>
            </w:pPr>
            <w:r w:rsidRPr="009F498F">
              <w:rPr>
                <w:rFonts w:ascii="Times New Roman" w:hAnsi="Times New Roman"/>
                <w:sz w:val="23"/>
                <w:szCs w:val="23"/>
              </w:rPr>
              <w:t>273 Залізничний транспорт «Залізничні споруди та колійне господарство»</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Курс</w:t>
            </w:r>
          </w:p>
        </w:tc>
        <w:tc>
          <w:tcPr>
            <w:tcW w:w="7761"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1</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Кредити ЄКТС</w:t>
            </w:r>
          </w:p>
        </w:tc>
        <w:tc>
          <w:tcPr>
            <w:tcW w:w="7761"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4,0</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Мова викладання</w:t>
            </w:r>
          </w:p>
        </w:tc>
        <w:tc>
          <w:tcPr>
            <w:tcW w:w="7761"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Українська</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Кафедра</w:t>
            </w:r>
            <w:bookmarkStart w:id="0" w:name="_GoBack"/>
            <w:bookmarkEnd w:id="0"/>
          </w:p>
        </w:tc>
        <w:tc>
          <w:tcPr>
            <w:tcW w:w="7761"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Тяговий рухомий склад залізниць</w:t>
            </w:r>
          </w:p>
        </w:tc>
      </w:tr>
      <w:tr w:rsidR="002A055A" w:rsidRPr="009A74A0" w:rsidTr="002A055A">
        <w:tc>
          <w:tcPr>
            <w:tcW w:w="2812"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Дисципліни, знання яких необхідне для вивчення даного предмета</w:t>
            </w:r>
          </w:p>
        </w:tc>
        <w:tc>
          <w:tcPr>
            <w:tcW w:w="7761" w:type="dxa"/>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Перспективні</w:t>
            </w:r>
            <w:r>
              <w:rPr>
                <w:rFonts w:ascii="Times New Roman" w:hAnsi="Times New Roman"/>
                <w:sz w:val="23"/>
                <w:szCs w:val="23"/>
              </w:rPr>
              <w:t xml:space="preserve"> конструкції ТРС та його систем, </w:t>
            </w:r>
            <w:r w:rsidRPr="002A055A">
              <w:rPr>
                <w:rFonts w:ascii="Times New Roman" w:hAnsi="Times New Roman"/>
                <w:sz w:val="23"/>
                <w:szCs w:val="23"/>
              </w:rPr>
              <w:t>Надійність та технічна діагностика</w:t>
            </w:r>
            <w:r>
              <w:rPr>
                <w:rFonts w:ascii="Times New Roman" w:hAnsi="Times New Roman"/>
                <w:sz w:val="23"/>
                <w:szCs w:val="23"/>
              </w:rPr>
              <w:t xml:space="preserve">, </w:t>
            </w:r>
            <w:r w:rsidRPr="002A055A">
              <w:rPr>
                <w:rFonts w:ascii="Times New Roman" w:hAnsi="Times New Roman"/>
                <w:sz w:val="23"/>
                <w:szCs w:val="23"/>
              </w:rPr>
              <w:t xml:space="preserve">Теорія та конструкція </w:t>
            </w:r>
            <w:r>
              <w:rPr>
                <w:rFonts w:ascii="Times New Roman" w:hAnsi="Times New Roman"/>
                <w:sz w:val="23"/>
                <w:szCs w:val="23"/>
              </w:rPr>
              <w:t>локомотивів</w:t>
            </w:r>
          </w:p>
        </w:tc>
      </w:tr>
      <w:tr w:rsidR="002A055A" w:rsidRPr="001F0585" w:rsidTr="002A055A">
        <w:tc>
          <w:tcPr>
            <w:tcW w:w="2812"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Зміст  дисципліни</w:t>
            </w:r>
          </w:p>
        </w:tc>
        <w:tc>
          <w:tcPr>
            <w:tcW w:w="7761"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Style w:val="ae"/>
                <w:rFonts w:ascii="Times New Roman" w:hAnsi="Times New Roman"/>
                <w:b w:val="0"/>
                <w:color w:val="000000"/>
                <w:sz w:val="23"/>
                <w:szCs w:val="23"/>
              </w:rPr>
              <w:t xml:space="preserve">Стан високошвидкісного залізничного руху у світі. </w:t>
            </w:r>
            <w:r w:rsidRPr="002A055A">
              <w:rPr>
                <w:rFonts w:ascii="Times New Roman" w:hAnsi="Times New Roman"/>
                <w:bCs/>
                <w:color w:val="000000"/>
                <w:sz w:val="23"/>
                <w:szCs w:val="23"/>
              </w:rPr>
              <w:t xml:space="preserve">Визначення  </w:t>
            </w:r>
            <w:r w:rsidRPr="002A055A">
              <w:rPr>
                <w:rFonts w:ascii="Times New Roman" w:hAnsi="Times New Roman"/>
                <w:color w:val="000000"/>
                <w:sz w:val="23"/>
                <w:szCs w:val="23"/>
              </w:rPr>
              <w:t xml:space="preserve">високошвидкісного наземного транспорту. </w:t>
            </w:r>
            <w:r w:rsidRPr="002A055A">
              <w:rPr>
                <w:rFonts w:ascii="Times New Roman" w:hAnsi="Times New Roman"/>
                <w:sz w:val="23"/>
                <w:szCs w:val="23"/>
              </w:rPr>
              <w:t>Початок високошвидкісного руху поїздів</w:t>
            </w:r>
            <w:r w:rsidRPr="002A055A">
              <w:rPr>
                <w:rFonts w:ascii="Times New Roman" w:hAnsi="Times New Roman"/>
                <w:color w:val="0000FF"/>
                <w:sz w:val="23"/>
                <w:szCs w:val="23"/>
              </w:rPr>
              <w:t xml:space="preserve">. </w:t>
            </w:r>
            <w:r w:rsidRPr="002A055A">
              <w:rPr>
                <w:rFonts w:ascii="Times New Roman" w:hAnsi="Times New Roman"/>
                <w:sz w:val="23"/>
                <w:szCs w:val="23"/>
              </w:rPr>
              <w:t xml:space="preserve">Мережа високошвидкісних залізниць світу. Американські пасажирські швидкісні поїзди </w:t>
            </w:r>
            <w:proofErr w:type="spellStart"/>
            <w:r w:rsidRPr="002A055A">
              <w:rPr>
                <w:rFonts w:ascii="Times New Roman" w:hAnsi="Times New Roman"/>
                <w:bCs/>
                <w:sz w:val="23"/>
                <w:szCs w:val="23"/>
              </w:rPr>
              <w:t>Acela</w:t>
            </w:r>
            <w:proofErr w:type="spellEnd"/>
            <w:r w:rsidRPr="002A055A">
              <w:rPr>
                <w:rFonts w:ascii="Times New Roman" w:hAnsi="Times New Roman"/>
                <w:bCs/>
                <w:sz w:val="23"/>
                <w:szCs w:val="23"/>
              </w:rPr>
              <w:t xml:space="preserve"> Express</w:t>
            </w:r>
            <w:r w:rsidRPr="002A055A">
              <w:rPr>
                <w:rFonts w:ascii="Times New Roman" w:hAnsi="Times New Roman"/>
                <w:sz w:val="23"/>
                <w:szCs w:val="23"/>
              </w:rPr>
              <w:t xml:space="preserve"> (</w:t>
            </w:r>
            <w:proofErr w:type="spellStart"/>
            <w:r w:rsidRPr="002A055A">
              <w:rPr>
                <w:rFonts w:ascii="Times New Roman" w:hAnsi="Times New Roman"/>
                <w:bCs/>
                <w:sz w:val="23"/>
                <w:szCs w:val="23"/>
              </w:rPr>
              <w:t>Acela</w:t>
            </w:r>
            <w:proofErr w:type="spellEnd"/>
            <w:r w:rsidRPr="002A055A">
              <w:rPr>
                <w:rFonts w:ascii="Times New Roman" w:hAnsi="Times New Roman"/>
                <w:sz w:val="23"/>
                <w:szCs w:val="23"/>
              </w:rPr>
              <w:t xml:space="preserve">). Високошвидкісний наземний транспорт і інші види транспорту. </w:t>
            </w:r>
            <w:r w:rsidRPr="002A055A">
              <w:rPr>
                <w:rStyle w:val="ae"/>
                <w:rFonts w:ascii="Times New Roman" w:hAnsi="Times New Roman"/>
                <w:b w:val="0"/>
                <w:color w:val="000000"/>
                <w:sz w:val="23"/>
                <w:szCs w:val="23"/>
              </w:rPr>
              <w:t xml:space="preserve">Світові рекорди швидкості на залізниці. Пошуки технічних рішень швидкісних поїздів. Гвинтовий рейковий Цепелін. </w:t>
            </w:r>
            <w:r w:rsidRPr="002A055A">
              <w:rPr>
                <w:rFonts w:ascii="Times New Roman" w:hAnsi="Times New Roman"/>
                <w:sz w:val="23"/>
                <w:szCs w:val="23"/>
              </w:rPr>
              <w:t xml:space="preserve">Турбореактивний поїзд. </w:t>
            </w:r>
            <w:r w:rsidRPr="002A055A">
              <w:rPr>
                <w:rFonts w:ascii="Times New Roman" w:hAnsi="Times New Roman"/>
                <w:bCs/>
                <w:sz w:val="23"/>
                <w:szCs w:val="23"/>
              </w:rPr>
              <w:t>Реактивний вагон-лабораторія «</w:t>
            </w:r>
            <w:proofErr w:type="spellStart"/>
            <w:r w:rsidRPr="002A055A">
              <w:rPr>
                <w:rFonts w:ascii="Times New Roman" w:hAnsi="Times New Roman"/>
                <w:bCs/>
                <w:sz w:val="23"/>
                <w:szCs w:val="23"/>
              </w:rPr>
              <w:t>Black</w:t>
            </w:r>
            <w:proofErr w:type="spellEnd"/>
            <w:r w:rsidRPr="002A055A">
              <w:rPr>
                <w:rFonts w:ascii="Times New Roman" w:hAnsi="Times New Roman"/>
                <w:bCs/>
                <w:sz w:val="23"/>
                <w:szCs w:val="23"/>
              </w:rPr>
              <w:t xml:space="preserve"> </w:t>
            </w:r>
            <w:proofErr w:type="spellStart"/>
            <w:r w:rsidRPr="002A055A">
              <w:rPr>
                <w:rFonts w:ascii="Times New Roman" w:hAnsi="Times New Roman"/>
                <w:bCs/>
                <w:sz w:val="23"/>
                <w:szCs w:val="23"/>
              </w:rPr>
              <w:t>Beetle</w:t>
            </w:r>
            <w:proofErr w:type="spellEnd"/>
            <w:r w:rsidRPr="002A055A">
              <w:rPr>
                <w:rFonts w:ascii="Times New Roman" w:hAnsi="Times New Roman"/>
                <w:bCs/>
                <w:sz w:val="23"/>
                <w:szCs w:val="23"/>
              </w:rPr>
              <w:t xml:space="preserve">». </w:t>
            </w:r>
            <w:r w:rsidRPr="002A055A">
              <w:rPr>
                <w:rFonts w:ascii="Times New Roman" w:hAnsi="Times New Roman"/>
                <w:bCs/>
                <w:color w:val="000000"/>
                <w:sz w:val="23"/>
                <w:szCs w:val="23"/>
              </w:rPr>
              <w:t xml:space="preserve">Поїзди на магнітній </w:t>
            </w:r>
            <w:r w:rsidRPr="002A055A">
              <w:rPr>
                <w:rFonts w:ascii="Times New Roman" w:hAnsi="Times New Roman"/>
                <w:color w:val="000000"/>
                <w:sz w:val="23"/>
                <w:szCs w:val="23"/>
              </w:rPr>
              <w:t>підвісці</w:t>
            </w:r>
            <w:r w:rsidRPr="002A055A">
              <w:rPr>
                <w:rFonts w:ascii="Times New Roman" w:hAnsi="Times New Roman"/>
                <w:bCs/>
                <w:color w:val="000000"/>
                <w:sz w:val="23"/>
                <w:szCs w:val="23"/>
              </w:rPr>
              <w:t xml:space="preserve"> – магнітоплани. </w:t>
            </w:r>
            <w:r w:rsidRPr="002A055A">
              <w:rPr>
                <w:rFonts w:ascii="Times New Roman" w:hAnsi="Times New Roman"/>
                <w:sz w:val="23"/>
                <w:szCs w:val="23"/>
              </w:rPr>
              <w:t xml:space="preserve">Принциповий устрій поїзда на магнітній подушці. Принципові схеми систем левітації, стабілізації, гальмування та прискорення. </w:t>
            </w:r>
            <w:r w:rsidRPr="002A055A">
              <w:rPr>
                <w:rStyle w:val="ae"/>
                <w:rFonts w:ascii="Times New Roman" w:hAnsi="Times New Roman"/>
                <w:b w:val="0"/>
                <w:color w:val="000000"/>
                <w:sz w:val="23"/>
                <w:szCs w:val="23"/>
              </w:rPr>
              <w:t xml:space="preserve">Системи високошвидкісного наземного транспорту світу. </w:t>
            </w:r>
            <w:r w:rsidRPr="002A055A">
              <w:rPr>
                <w:rFonts w:ascii="Times New Roman" w:hAnsi="Times New Roman"/>
                <w:bCs/>
                <w:sz w:val="23"/>
                <w:szCs w:val="23"/>
              </w:rPr>
              <w:t xml:space="preserve">Огляд високошвидкісних залізниць світу. Українська швидкісна залізнична компанія. </w:t>
            </w:r>
            <w:r w:rsidRPr="002A055A">
              <w:rPr>
                <w:rFonts w:ascii="Times New Roman" w:hAnsi="Times New Roman"/>
                <w:bCs/>
                <w:color w:val="000000"/>
                <w:sz w:val="23"/>
                <w:szCs w:val="23"/>
              </w:rPr>
              <w:t>Діяльність компанії. Рухомий склад.</w:t>
            </w:r>
            <w:r w:rsidRPr="002A055A">
              <w:rPr>
                <w:rFonts w:ascii="Times New Roman" w:hAnsi="Times New Roman"/>
                <w:color w:val="000000"/>
                <w:sz w:val="23"/>
                <w:szCs w:val="23"/>
              </w:rPr>
              <w:t xml:space="preserve"> Гальмівні системи високошвидкісного рухомого складу. </w:t>
            </w:r>
            <w:r w:rsidRPr="002A055A">
              <w:rPr>
                <w:rFonts w:ascii="Times New Roman" w:hAnsi="Times New Roman"/>
                <w:sz w:val="23"/>
                <w:szCs w:val="23"/>
              </w:rPr>
              <w:t xml:space="preserve">Призначення гальм рухомого складу. Гальмове обладнання рухомого складу. Опробування гальм перед поїздкою. Електричне гальмування. Конструкції високошвидкісних поїздів: </w:t>
            </w:r>
            <w:proofErr w:type="spellStart"/>
            <w:r w:rsidRPr="002A055A">
              <w:rPr>
                <w:rFonts w:ascii="Times New Roman" w:hAnsi="Times New Roman"/>
                <w:sz w:val="23"/>
                <w:szCs w:val="23"/>
              </w:rPr>
              <w:t>Синкансен</w:t>
            </w:r>
            <w:proofErr w:type="spellEnd"/>
            <w:r w:rsidRPr="002A055A">
              <w:rPr>
                <w:rFonts w:ascii="Times New Roman" w:hAnsi="Times New Roman"/>
                <w:sz w:val="23"/>
                <w:szCs w:val="23"/>
              </w:rPr>
              <w:t xml:space="preserve">, TGV, </w:t>
            </w:r>
            <w:proofErr w:type="spellStart"/>
            <w:r w:rsidRPr="002A055A">
              <w:rPr>
                <w:rFonts w:ascii="Times New Roman" w:hAnsi="Times New Roman"/>
                <w:sz w:val="23"/>
                <w:szCs w:val="23"/>
              </w:rPr>
              <w:t>Eurostar</w:t>
            </w:r>
            <w:proofErr w:type="spellEnd"/>
            <w:r w:rsidRPr="002A055A">
              <w:rPr>
                <w:rFonts w:ascii="Times New Roman" w:hAnsi="Times New Roman"/>
                <w:sz w:val="23"/>
                <w:szCs w:val="23"/>
              </w:rPr>
              <w:t xml:space="preserve">, ICE, </w:t>
            </w:r>
            <w:proofErr w:type="spellStart"/>
            <w:r w:rsidRPr="002A055A">
              <w:rPr>
                <w:rFonts w:ascii="Times New Roman" w:hAnsi="Times New Roman"/>
                <w:sz w:val="23"/>
                <w:szCs w:val="23"/>
              </w:rPr>
              <w:t>Talgo</w:t>
            </w:r>
            <w:proofErr w:type="spellEnd"/>
            <w:r w:rsidRPr="002A055A">
              <w:rPr>
                <w:rFonts w:ascii="Times New Roman" w:hAnsi="Times New Roman"/>
                <w:sz w:val="23"/>
                <w:szCs w:val="23"/>
              </w:rPr>
              <w:t xml:space="preserve">, </w:t>
            </w:r>
            <w:proofErr w:type="spellStart"/>
            <w:r w:rsidRPr="002A055A">
              <w:rPr>
                <w:rFonts w:ascii="Times New Roman" w:hAnsi="Times New Roman"/>
                <w:sz w:val="23"/>
                <w:szCs w:val="23"/>
              </w:rPr>
              <w:t>Фусінь</w:t>
            </w:r>
            <w:proofErr w:type="spellEnd"/>
            <w:r w:rsidRPr="002A055A">
              <w:rPr>
                <w:rFonts w:ascii="Times New Roman" w:hAnsi="Times New Roman"/>
                <w:sz w:val="23"/>
                <w:szCs w:val="23"/>
              </w:rPr>
              <w:t>. Устрій і принцип дії розсувної колісної пари. Високошвидкісні поїзди із змінною шириною колії</w:t>
            </w:r>
            <w:r w:rsidRPr="002A055A">
              <w:rPr>
                <w:rFonts w:ascii="Times New Roman" w:hAnsi="Times New Roman"/>
                <w:color w:val="000000" w:themeColor="text1"/>
                <w:sz w:val="23"/>
                <w:szCs w:val="23"/>
              </w:rPr>
              <w:t xml:space="preserve">. </w:t>
            </w:r>
            <w:r w:rsidRPr="002A055A">
              <w:rPr>
                <w:rStyle w:val="ad"/>
                <w:rFonts w:ascii="Times New Roman" w:hAnsi="Times New Roman"/>
                <w:color w:val="000000" w:themeColor="text1"/>
                <w:sz w:val="23"/>
                <w:szCs w:val="23"/>
              </w:rPr>
              <w:t>Колія для високошвидкісних залізниць. Системи нахилу кузову в кривих. Опір руху при високошвидкісному русі. Забезпечення безпеки руху. Перспективні напрямки розвитку високошвидкісного наземного транспорту.</w:t>
            </w:r>
          </w:p>
        </w:tc>
      </w:tr>
      <w:tr w:rsidR="002A055A" w:rsidRPr="001F0585" w:rsidTr="002A055A">
        <w:trPr>
          <w:trHeight w:val="1088"/>
        </w:trPr>
        <w:tc>
          <w:tcPr>
            <w:tcW w:w="2812"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Результати навчання</w:t>
            </w:r>
          </w:p>
        </w:tc>
        <w:tc>
          <w:tcPr>
            <w:tcW w:w="7761"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Вміння: вибирати параметри високошвидкісного транспорту; організувати технічну експлуатацію, обслуговування, ремонт і відновлення механічних, електромеханічних і електронних вузлів швидкісного рухомого складу; визначати розрахунковим і експериментальним шляхом динамічні властивості та критерії стійкості руху високошвидкісного рухомого складу</w:t>
            </w:r>
          </w:p>
        </w:tc>
      </w:tr>
      <w:tr w:rsidR="002A055A" w:rsidRPr="001F0585" w:rsidTr="002A055A">
        <w:trPr>
          <w:trHeight w:val="1483"/>
        </w:trPr>
        <w:tc>
          <w:tcPr>
            <w:tcW w:w="2812"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Компетентності</w:t>
            </w:r>
          </w:p>
        </w:tc>
        <w:tc>
          <w:tcPr>
            <w:tcW w:w="7761"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Вміти виконувати розрахунки основних параметрів високошвидкісного рухомого складу і його основних вузлів з застосуванням сучасних комп'ютерних технологій; робити оцінку надійності і довговічності механічного, електричного устаткування, електромеханічних перетворювачів високошвидкісного електрорухомого складу; володіти методами випробувань і діагностики вузлів швидкісних екіпажів.</w:t>
            </w:r>
          </w:p>
        </w:tc>
      </w:tr>
      <w:tr w:rsidR="002A055A" w:rsidRPr="001F0585" w:rsidTr="002A055A">
        <w:tc>
          <w:tcPr>
            <w:tcW w:w="2812"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Інформаційне забезпечення</w:t>
            </w:r>
          </w:p>
        </w:tc>
        <w:tc>
          <w:tcPr>
            <w:tcW w:w="7761"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2A055A">
              <w:rPr>
                <w:rFonts w:ascii="Times New Roman" w:hAnsi="Times New Roman"/>
                <w:sz w:val="23"/>
                <w:szCs w:val="23"/>
                <w:lang w:val="en-US"/>
              </w:rPr>
              <w:t>Moodle</w:t>
            </w:r>
            <w:r w:rsidRPr="002A055A">
              <w:rPr>
                <w:rFonts w:ascii="Times New Roman" w:hAnsi="Times New Roman"/>
                <w:sz w:val="23"/>
                <w:szCs w:val="23"/>
              </w:rPr>
              <w:t xml:space="preserve">. Електронна бібліотека. Методичні вказівки. Конспект лекцій.   </w:t>
            </w:r>
          </w:p>
        </w:tc>
      </w:tr>
      <w:tr w:rsidR="002A055A" w:rsidRPr="001F0585" w:rsidTr="002A055A">
        <w:tc>
          <w:tcPr>
            <w:tcW w:w="2812"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Форма проведення  занять</w:t>
            </w:r>
          </w:p>
        </w:tc>
        <w:tc>
          <w:tcPr>
            <w:tcW w:w="7761"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Лекції, практичні заняття</w:t>
            </w:r>
          </w:p>
        </w:tc>
      </w:tr>
      <w:tr w:rsidR="002A055A" w:rsidRPr="001F0585" w:rsidTr="002A055A">
        <w:tc>
          <w:tcPr>
            <w:tcW w:w="2812"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sidRPr="002A055A">
              <w:rPr>
                <w:rFonts w:ascii="Times New Roman" w:hAnsi="Times New Roman"/>
                <w:sz w:val="23"/>
                <w:szCs w:val="23"/>
              </w:rPr>
              <w:t>Семестровий контроль</w:t>
            </w:r>
          </w:p>
        </w:tc>
        <w:tc>
          <w:tcPr>
            <w:tcW w:w="7761" w:type="dxa"/>
            <w:tcBorders>
              <w:top w:val="single" w:sz="4" w:space="0" w:color="auto"/>
              <w:left w:val="single" w:sz="4" w:space="0" w:color="auto"/>
              <w:bottom w:val="single" w:sz="4" w:space="0" w:color="auto"/>
              <w:right w:val="single" w:sz="4" w:space="0" w:color="auto"/>
            </w:tcBorders>
            <w:hideMark/>
          </w:tcPr>
          <w:p w:rsidR="002A055A" w:rsidRPr="002A055A" w:rsidRDefault="002A055A" w:rsidP="002A055A">
            <w:pPr>
              <w:spacing w:after="0" w:line="240" w:lineRule="auto"/>
              <w:jc w:val="both"/>
              <w:rPr>
                <w:rFonts w:ascii="Times New Roman" w:hAnsi="Times New Roman"/>
                <w:sz w:val="23"/>
                <w:szCs w:val="23"/>
              </w:rPr>
            </w:pPr>
            <w:r>
              <w:rPr>
                <w:rFonts w:ascii="Times New Roman" w:hAnsi="Times New Roman"/>
                <w:sz w:val="23"/>
                <w:szCs w:val="23"/>
              </w:rPr>
              <w:t>З</w:t>
            </w:r>
            <w:r w:rsidRPr="002A055A">
              <w:rPr>
                <w:rFonts w:ascii="Times New Roman" w:hAnsi="Times New Roman"/>
                <w:sz w:val="23"/>
                <w:szCs w:val="23"/>
              </w:rPr>
              <w:t>алік</w:t>
            </w:r>
          </w:p>
        </w:tc>
      </w:tr>
    </w:tbl>
    <w:p w:rsidR="009F498F" w:rsidRDefault="009F498F">
      <w:pPr>
        <w:spacing w:after="200" w:line="276" w:lineRule="auto"/>
        <w:rPr>
          <w:rFonts w:ascii="Times New Roman" w:hAnsi="Times New Roman"/>
          <w:sz w:val="23"/>
          <w:szCs w:val="23"/>
          <w:lang w:val="uk-UA"/>
        </w:rPr>
      </w:pPr>
    </w:p>
    <w:sectPr w:rsidR="009F49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40" w:rsidRDefault="00C76840" w:rsidP="009F498F">
      <w:pPr>
        <w:spacing w:after="0" w:line="240" w:lineRule="auto"/>
      </w:pPr>
      <w:r>
        <w:separator/>
      </w:r>
    </w:p>
  </w:endnote>
  <w:endnote w:type="continuationSeparator" w:id="0">
    <w:p w:rsidR="00C76840" w:rsidRDefault="00C76840" w:rsidP="009F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40" w:rsidRDefault="00C76840" w:rsidP="009F498F">
      <w:pPr>
        <w:spacing w:after="0" w:line="240" w:lineRule="auto"/>
      </w:pPr>
      <w:r>
        <w:separator/>
      </w:r>
    </w:p>
  </w:footnote>
  <w:footnote w:type="continuationSeparator" w:id="0">
    <w:p w:rsidR="00C76840" w:rsidRDefault="00C76840" w:rsidP="009F49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9A"/>
    <w:rsid w:val="000B3CC3"/>
    <w:rsid w:val="000C1FEF"/>
    <w:rsid w:val="00121A14"/>
    <w:rsid w:val="00251A8A"/>
    <w:rsid w:val="002A055A"/>
    <w:rsid w:val="004B63AE"/>
    <w:rsid w:val="007B4072"/>
    <w:rsid w:val="0082797D"/>
    <w:rsid w:val="00962F73"/>
    <w:rsid w:val="009F498F"/>
    <w:rsid w:val="00A3604E"/>
    <w:rsid w:val="00AC18A2"/>
    <w:rsid w:val="00C76840"/>
    <w:rsid w:val="00CB419A"/>
    <w:rsid w:val="00D25C66"/>
    <w:rsid w:val="00F05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FEF"/>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1FEF"/>
    <w:pPr>
      <w:spacing w:after="0" w:line="240" w:lineRule="auto"/>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
    <w:basedOn w:val="a0"/>
    <w:uiPriority w:val="99"/>
    <w:rsid w:val="00251A8A"/>
    <w:rPr>
      <w:rFonts w:ascii="Times New Roman" w:hAnsi="Times New Roman" w:cs="Times New Roman" w:hint="default"/>
      <w:b/>
      <w:bCs/>
      <w:spacing w:val="0"/>
      <w:sz w:val="26"/>
      <w:szCs w:val="26"/>
    </w:rPr>
  </w:style>
  <w:style w:type="character" w:customStyle="1" w:styleId="2">
    <w:name w:val="Основной текст (2)_"/>
    <w:link w:val="20"/>
    <w:locked/>
    <w:rsid w:val="00251A8A"/>
    <w:rPr>
      <w:b/>
      <w:bCs/>
      <w:i/>
      <w:iCs/>
      <w:sz w:val="26"/>
      <w:szCs w:val="26"/>
      <w:shd w:val="clear" w:color="auto" w:fill="FFFFFF"/>
    </w:rPr>
  </w:style>
  <w:style w:type="paragraph" w:customStyle="1" w:styleId="20">
    <w:name w:val="Основной текст (2)"/>
    <w:basedOn w:val="a"/>
    <w:link w:val="2"/>
    <w:rsid w:val="00251A8A"/>
    <w:pPr>
      <w:shd w:val="clear" w:color="auto" w:fill="FFFFFF"/>
      <w:spacing w:after="0" w:line="480" w:lineRule="exact"/>
      <w:ind w:firstLine="720"/>
      <w:jc w:val="both"/>
    </w:pPr>
    <w:rPr>
      <w:rFonts w:asciiTheme="minorHAnsi" w:eastAsiaTheme="minorHAnsi" w:hAnsiTheme="minorHAnsi" w:cstheme="minorBidi"/>
      <w:b/>
      <w:bCs/>
      <w:i/>
      <w:iCs/>
      <w:sz w:val="26"/>
      <w:szCs w:val="26"/>
    </w:rPr>
  </w:style>
  <w:style w:type="paragraph" w:styleId="a4">
    <w:name w:val="Body Text"/>
    <w:basedOn w:val="a"/>
    <w:link w:val="a5"/>
    <w:rsid w:val="00251A8A"/>
    <w:pPr>
      <w:spacing w:after="0" w:line="240" w:lineRule="auto"/>
    </w:pPr>
    <w:rPr>
      <w:rFonts w:ascii="Times New Roman" w:eastAsia="Times New Roman" w:hAnsi="Times New Roman"/>
      <w:noProof/>
      <w:sz w:val="24"/>
      <w:szCs w:val="20"/>
      <w:lang w:val="uk-UA" w:eastAsia="ru-RU"/>
    </w:rPr>
  </w:style>
  <w:style w:type="character" w:customStyle="1" w:styleId="a5">
    <w:name w:val="Основной текст Знак"/>
    <w:basedOn w:val="a0"/>
    <w:link w:val="a4"/>
    <w:rsid w:val="00251A8A"/>
    <w:rPr>
      <w:rFonts w:ascii="Times New Roman" w:eastAsia="Times New Roman" w:hAnsi="Times New Roman" w:cs="Times New Roman"/>
      <w:noProof/>
      <w:sz w:val="24"/>
      <w:szCs w:val="20"/>
      <w:lang w:val="uk-UA" w:eastAsia="ru-RU"/>
    </w:rPr>
  </w:style>
  <w:style w:type="character" w:customStyle="1" w:styleId="10">
    <w:name w:val="Заголовок №1_"/>
    <w:basedOn w:val="a0"/>
    <w:link w:val="11"/>
    <w:uiPriority w:val="99"/>
    <w:locked/>
    <w:rsid w:val="00251A8A"/>
    <w:rPr>
      <w:b/>
      <w:bCs/>
      <w:sz w:val="26"/>
      <w:szCs w:val="26"/>
      <w:shd w:val="clear" w:color="auto" w:fill="FFFFFF"/>
    </w:rPr>
  </w:style>
  <w:style w:type="paragraph" w:customStyle="1" w:styleId="11">
    <w:name w:val="Заголовок №11"/>
    <w:basedOn w:val="a"/>
    <w:link w:val="10"/>
    <w:uiPriority w:val="99"/>
    <w:rsid w:val="00251A8A"/>
    <w:pPr>
      <w:shd w:val="clear" w:color="auto" w:fill="FFFFFF"/>
      <w:spacing w:after="420" w:line="240" w:lineRule="atLeast"/>
      <w:outlineLvl w:val="0"/>
    </w:pPr>
    <w:rPr>
      <w:rFonts w:asciiTheme="minorHAnsi" w:eastAsiaTheme="minorHAnsi" w:hAnsiTheme="minorHAnsi" w:cstheme="minorBidi"/>
      <w:b/>
      <w:bCs/>
      <w:sz w:val="26"/>
      <w:szCs w:val="26"/>
    </w:rPr>
  </w:style>
  <w:style w:type="character" w:customStyle="1" w:styleId="12">
    <w:name w:val="Заголовок №1 + Курсив"/>
    <w:basedOn w:val="10"/>
    <w:uiPriority w:val="99"/>
    <w:rsid w:val="00251A8A"/>
    <w:rPr>
      <w:rFonts w:ascii="Times New Roman" w:hAnsi="Times New Roman" w:cs="Times New Roman"/>
      <w:b/>
      <w:bCs/>
      <w:i/>
      <w:iCs/>
      <w:spacing w:val="0"/>
      <w:sz w:val="26"/>
      <w:szCs w:val="26"/>
      <w:shd w:val="clear" w:color="auto" w:fill="FFFFFF"/>
    </w:rPr>
  </w:style>
  <w:style w:type="paragraph" w:styleId="a6">
    <w:name w:val="header"/>
    <w:basedOn w:val="a"/>
    <w:link w:val="a7"/>
    <w:uiPriority w:val="99"/>
    <w:unhideWhenUsed/>
    <w:rsid w:val="009F49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498F"/>
    <w:rPr>
      <w:rFonts w:ascii="Calibri" w:eastAsia="Calibri" w:hAnsi="Calibri" w:cs="Times New Roman"/>
    </w:rPr>
  </w:style>
  <w:style w:type="paragraph" w:styleId="a8">
    <w:name w:val="footer"/>
    <w:basedOn w:val="a"/>
    <w:link w:val="a9"/>
    <w:uiPriority w:val="99"/>
    <w:unhideWhenUsed/>
    <w:rsid w:val="009F49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498F"/>
    <w:rPr>
      <w:rFonts w:ascii="Calibri" w:eastAsia="Calibri" w:hAnsi="Calibri" w:cs="Times New Roman"/>
    </w:rPr>
  </w:style>
  <w:style w:type="paragraph" w:styleId="aa">
    <w:name w:val="List Paragraph"/>
    <w:basedOn w:val="a"/>
    <w:uiPriority w:val="34"/>
    <w:qFormat/>
    <w:rsid w:val="007B4072"/>
    <w:pPr>
      <w:spacing w:after="200" w:line="276" w:lineRule="auto"/>
      <w:ind w:left="720"/>
      <w:contextualSpacing/>
    </w:pPr>
  </w:style>
  <w:style w:type="character" w:customStyle="1" w:styleId="ab">
    <w:name w:val="Заголовок Знак"/>
    <w:rsid w:val="007B4072"/>
    <w:rPr>
      <w:sz w:val="24"/>
      <w:lang w:val="uk-UA"/>
    </w:rPr>
  </w:style>
  <w:style w:type="character" w:styleId="ac">
    <w:name w:val="Emphasis"/>
    <w:qFormat/>
    <w:rsid w:val="007B4072"/>
    <w:rPr>
      <w:i/>
      <w:iCs/>
    </w:rPr>
  </w:style>
  <w:style w:type="paragraph" w:styleId="21">
    <w:name w:val="Quote"/>
    <w:basedOn w:val="a"/>
    <w:next w:val="a"/>
    <w:link w:val="22"/>
    <w:uiPriority w:val="29"/>
    <w:qFormat/>
    <w:rsid w:val="007B4072"/>
    <w:pPr>
      <w:spacing w:before="200" w:line="240" w:lineRule="auto"/>
      <w:ind w:left="864" w:right="864"/>
      <w:jc w:val="center"/>
    </w:pPr>
    <w:rPr>
      <w:rFonts w:ascii="Times New Roman" w:eastAsia="Times New Roman" w:hAnsi="Times New Roman"/>
      <w:i/>
      <w:iCs/>
      <w:color w:val="404040"/>
      <w:sz w:val="24"/>
      <w:szCs w:val="24"/>
      <w:lang w:eastAsia="ru-RU"/>
    </w:rPr>
  </w:style>
  <w:style w:type="character" w:customStyle="1" w:styleId="22">
    <w:name w:val="Цитата 2 Знак"/>
    <w:basedOn w:val="a0"/>
    <w:link w:val="21"/>
    <w:uiPriority w:val="29"/>
    <w:rsid w:val="007B4072"/>
    <w:rPr>
      <w:rFonts w:ascii="Times New Roman" w:eastAsia="Times New Roman" w:hAnsi="Times New Roman" w:cs="Times New Roman"/>
      <w:i/>
      <w:iCs/>
      <w:color w:val="404040"/>
      <w:sz w:val="24"/>
      <w:szCs w:val="24"/>
      <w:lang w:eastAsia="ru-RU"/>
    </w:rPr>
  </w:style>
  <w:style w:type="character" w:styleId="ad">
    <w:name w:val="Hyperlink"/>
    <w:rsid w:val="002A055A"/>
    <w:rPr>
      <w:color w:val="0000FF"/>
      <w:u w:val="single"/>
    </w:rPr>
  </w:style>
  <w:style w:type="character" w:styleId="ae">
    <w:name w:val="Strong"/>
    <w:uiPriority w:val="22"/>
    <w:qFormat/>
    <w:rsid w:val="002A0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FEF"/>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1FEF"/>
    <w:pPr>
      <w:spacing w:after="0" w:line="240" w:lineRule="auto"/>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
    <w:basedOn w:val="a0"/>
    <w:uiPriority w:val="99"/>
    <w:rsid w:val="00251A8A"/>
    <w:rPr>
      <w:rFonts w:ascii="Times New Roman" w:hAnsi="Times New Roman" w:cs="Times New Roman" w:hint="default"/>
      <w:b/>
      <w:bCs/>
      <w:spacing w:val="0"/>
      <w:sz w:val="26"/>
      <w:szCs w:val="26"/>
    </w:rPr>
  </w:style>
  <w:style w:type="character" w:customStyle="1" w:styleId="2">
    <w:name w:val="Основной текст (2)_"/>
    <w:link w:val="20"/>
    <w:locked/>
    <w:rsid w:val="00251A8A"/>
    <w:rPr>
      <w:b/>
      <w:bCs/>
      <w:i/>
      <w:iCs/>
      <w:sz w:val="26"/>
      <w:szCs w:val="26"/>
      <w:shd w:val="clear" w:color="auto" w:fill="FFFFFF"/>
    </w:rPr>
  </w:style>
  <w:style w:type="paragraph" w:customStyle="1" w:styleId="20">
    <w:name w:val="Основной текст (2)"/>
    <w:basedOn w:val="a"/>
    <w:link w:val="2"/>
    <w:rsid w:val="00251A8A"/>
    <w:pPr>
      <w:shd w:val="clear" w:color="auto" w:fill="FFFFFF"/>
      <w:spacing w:after="0" w:line="480" w:lineRule="exact"/>
      <w:ind w:firstLine="720"/>
      <w:jc w:val="both"/>
    </w:pPr>
    <w:rPr>
      <w:rFonts w:asciiTheme="minorHAnsi" w:eastAsiaTheme="minorHAnsi" w:hAnsiTheme="minorHAnsi" w:cstheme="minorBidi"/>
      <w:b/>
      <w:bCs/>
      <w:i/>
      <w:iCs/>
      <w:sz w:val="26"/>
      <w:szCs w:val="26"/>
    </w:rPr>
  </w:style>
  <w:style w:type="paragraph" w:styleId="a4">
    <w:name w:val="Body Text"/>
    <w:basedOn w:val="a"/>
    <w:link w:val="a5"/>
    <w:rsid w:val="00251A8A"/>
    <w:pPr>
      <w:spacing w:after="0" w:line="240" w:lineRule="auto"/>
    </w:pPr>
    <w:rPr>
      <w:rFonts w:ascii="Times New Roman" w:eastAsia="Times New Roman" w:hAnsi="Times New Roman"/>
      <w:noProof/>
      <w:sz w:val="24"/>
      <w:szCs w:val="20"/>
      <w:lang w:val="uk-UA" w:eastAsia="ru-RU"/>
    </w:rPr>
  </w:style>
  <w:style w:type="character" w:customStyle="1" w:styleId="a5">
    <w:name w:val="Основной текст Знак"/>
    <w:basedOn w:val="a0"/>
    <w:link w:val="a4"/>
    <w:rsid w:val="00251A8A"/>
    <w:rPr>
      <w:rFonts w:ascii="Times New Roman" w:eastAsia="Times New Roman" w:hAnsi="Times New Roman" w:cs="Times New Roman"/>
      <w:noProof/>
      <w:sz w:val="24"/>
      <w:szCs w:val="20"/>
      <w:lang w:val="uk-UA" w:eastAsia="ru-RU"/>
    </w:rPr>
  </w:style>
  <w:style w:type="character" w:customStyle="1" w:styleId="10">
    <w:name w:val="Заголовок №1_"/>
    <w:basedOn w:val="a0"/>
    <w:link w:val="11"/>
    <w:uiPriority w:val="99"/>
    <w:locked/>
    <w:rsid w:val="00251A8A"/>
    <w:rPr>
      <w:b/>
      <w:bCs/>
      <w:sz w:val="26"/>
      <w:szCs w:val="26"/>
      <w:shd w:val="clear" w:color="auto" w:fill="FFFFFF"/>
    </w:rPr>
  </w:style>
  <w:style w:type="paragraph" w:customStyle="1" w:styleId="11">
    <w:name w:val="Заголовок №11"/>
    <w:basedOn w:val="a"/>
    <w:link w:val="10"/>
    <w:uiPriority w:val="99"/>
    <w:rsid w:val="00251A8A"/>
    <w:pPr>
      <w:shd w:val="clear" w:color="auto" w:fill="FFFFFF"/>
      <w:spacing w:after="420" w:line="240" w:lineRule="atLeast"/>
      <w:outlineLvl w:val="0"/>
    </w:pPr>
    <w:rPr>
      <w:rFonts w:asciiTheme="minorHAnsi" w:eastAsiaTheme="minorHAnsi" w:hAnsiTheme="minorHAnsi" w:cstheme="minorBidi"/>
      <w:b/>
      <w:bCs/>
      <w:sz w:val="26"/>
      <w:szCs w:val="26"/>
    </w:rPr>
  </w:style>
  <w:style w:type="character" w:customStyle="1" w:styleId="12">
    <w:name w:val="Заголовок №1 + Курсив"/>
    <w:basedOn w:val="10"/>
    <w:uiPriority w:val="99"/>
    <w:rsid w:val="00251A8A"/>
    <w:rPr>
      <w:rFonts w:ascii="Times New Roman" w:hAnsi="Times New Roman" w:cs="Times New Roman"/>
      <w:b/>
      <w:bCs/>
      <w:i/>
      <w:iCs/>
      <w:spacing w:val="0"/>
      <w:sz w:val="26"/>
      <w:szCs w:val="26"/>
      <w:shd w:val="clear" w:color="auto" w:fill="FFFFFF"/>
    </w:rPr>
  </w:style>
  <w:style w:type="paragraph" w:styleId="a6">
    <w:name w:val="header"/>
    <w:basedOn w:val="a"/>
    <w:link w:val="a7"/>
    <w:uiPriority w:val="99"/>
    <w:unhideWhenUsed/>
    <w:rsid w:val="009F49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498F"/>
    <w:rPr>
      <w:rFonts w:ascii="Calibri" w:eastAsia="Calibri" w:hAnsi="Calibri" w:cs="Times New Roman"/>
    </w:rPr>
  </w:style>
  <w:style w:type="paragraph" w:styleId="a8">
    <w:name w:val="footer"/>
    <w:basedOn w:val="a"/>
    <w:link w:val="a9"/>
    <w:uiPriority w:val="99"/>
    <w:unhideWhenUsed/>
    <w:rsid w:val="009F49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498F"/>
    <w:rPr>
      <w:rFonts w:ascii="Calibri" w:eastAsia="Calibri" w:hAnsi="Calibri" w:cs="Times New Roman"/>
    </w:rPr>
  </w:style>
  <w:style w:type="paragraph" w:styleId="aa">
    <w:name w:val="List Paragraph"/>
    <w:basedOn w:val="a"/>
    <w:uiPriority w:val="34"/>
    <w:qFormat/>
    <w:rsid w:val="007B4072"/>
    <w:pPr>
      <w:spacing w:after="200" w:line="276" w:lineRule="auto"/>
      <w:ind w:left="720"/>
      <w:contextualSpacing/>
    </w:pPr>
  </w:style>
  <w:style w:type="character" w:customStyle="1" w:styleId="ab">
    <w:name w:val="Заголовок Знак"/>
    <w:rsid w:val="007B4072"/>
    <w:rPr>
      <w:sz w:val="24"/>
      <w:lang w:val="uk-UA"/>
    </w:rPr>
  </w:style>
  <w:style w:type="character" w:styleId="ac">
    <w:name w:val="Emphasis"/>
    <w:qFormat/>
    <w:rsid w:val="007B4072"/>
    <w:rPr>
      <w:i/>
      <w:iCs/>
    </w:rPr>
  </w:style>
  <w:style w:type="paragraph" w:styleId="21">
    <w:name w:val="Quote"/>
    <w:basedOn w:val="a"/>
    <w:next w:val="a"/>
    <w:link w:val="22"/>
    <w:uiPriority w:val="29"/>
    <w:qFormat/>
    <w:rsid w:val="007B4072"/>
    <w:pPr>
      <w:spacing w:before="200" w:line="240" w:lineRule="auto"/>
      <w:ind w:left="864" w:right="864"/>
      <w:jc w:val="center"/>
    </w:pPr>
    <w:rPr>
      <w:rFonts w:ascii="Times New Roman" w:eastAsia="Times New Roman" w:hAnsi="Times New Roman"/>
      <w:i/>
      <w:iCs/>
      <w:color w:val="404040"/>
      <w:sz w:val="24"/>
      <w:szCs w:val="24"/>
      <w:lang w:eastAsia="ru-RU"/>
    </w:rPr>
  </w:style>
  <w:style w:type="character" w:customStyle="1" w:styleId="22">
    <w:name w:val="Цитата 2 Знак"/>
    <w:basedOn w:val="a0"/>
    <w:link w:val="21"/>
    <w:uiPriority w:val="29"/>
    <w:rsid w:val="007B4072"/>
    <w:rPr>
      <w:rFonts w:ascii="Times New Roman" w:eastAsia="Times New Roman" w:hAnsi="Times New Roman" w:cs="Times New Roman"/>
      <w:i/>
      <w:iCs/>
      <w:color w:val="404040"/>
      <w:sz w:val="24"/>
      <w:szCs w:val="24"/>
      <w:lang w:eastAsia="ru-RU"/>
    </w:rPr>
  </w:style>
  <w:style w:type="character" w:styleId="ad">
    <w:name w:val="Hyperlink"/>
    <w:rsid w:val="002A055A"/>
    <w:rPr>
      <w:color w:val="0000FF"/>
      <w:u w:val="single"/>
    </w:rPr>
  </w:style>
  <w:style w:type="character" w:styleId="ae">
    <w:name w:val="Strong"/>
    <w:uiPriority w:val="22"/>
    <w:qFormat/>
    <w:rsid w:val="002A0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3048</Words>
  <Characters>17377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2020-11-03T13:06:00Z</cp:lastPrinted>
  <dcterms:created xsi:type="dcterms:W3CDTF">2020-11-03T10:30:00Z</dcterms:created>
  <dcterms:modified xsi:type="dcterms:W3CDTF">2020-11-13T11:58:00Z</dcterms:modified>
</cp:coreProperties>
</file>