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3D1" w:rsidRPr="00C64DAE" w:rsidRDefault="009F53D1" w:rsidP="009F53D1">
      <w:pPr>
        <w:widowControl w:val="0"/>
        <w:spacing w:line="360" w:lineRule="auto"/>
        <w:jc w:val="center"/>
        <w:rPr>
          <w:color w:val="000000"/>
          <w:sz w:val="28"/>
          <w:szCs w:val="28"/>
          <w:lang w:val="uk-UA"/>
        </w:rPr>
      </w:pPr>
      <w:r w:rsidRPr="00C64DAE">
        <w:rPr>
          <w:color w:val="000000"/>
          <w:sz w:val="28"/>
          <w:szCs w:val="28"/>
          <w:lang w:val="uk-UA"/>
        </w:rPr>
        <w:t>Національний університет «Запорізька політехніка»</w:t>
      </w:r>
    </w:p>
    <w:p w:rsidR="009F53D1" w:rsidRPr="00C64DAE" w:rsidRDefault="009F53D1" w:rsidP="009F53D1">
      <w:pPr>
        <w:widowControl w:val="0"/>
        <w:spacing w:line="360" w:lineRule="auto"/>
        <w:jc w:val="center"/>
        <w:rPr>
          <w:color w:val="000000"/>
          <w:sz w:val="28"/>
          <w:szCs w:val="28"/>
          <w:lang w:val="uk-UA"/>
        </w:rPr>
      </w:pPr>
      <w:r w:rsidRPr="00C64DAE">
        <w:rPr>
          <w:color w:val="000000"/>
          <w:sz w:val="28"/>
          <w:szCs w:val="28"/>
          <w:lang w:val="uk-UA"/>
        </w:rPr>
        <w:t>Міністерства освіти і науки України</w:t>
      </w:r>
    </w:p>
    <w:p w:rsidR="009F53D1" w:rsidRPr="00C64DAE" w:rsidRDefault="009F53D1" w:rsidP="00EE6294">
      <w:pPr>
        <w:widowControl w:val="0"/>
        <w:spacing w:line="360" w:lineRule="auto"/>
        <w:jc w:val="center"/>
        <w:rPr>
          <w:sz w:val="28"/>
          <w:szCs w:val="28"/>
          <w:lang w:val="uk-UA"/>
        </w:rPr>
      </w:pPr>
    </w:p>
    <w:p w:rsidR="00EE6294" w:rsidRPr="00C64DAE" w:rsidRDefault="0040143C" w:rsidP="00EE6294">
      <w:pPr>
        <w:widowControl w:val="0"/>
        <w:spacing w:line="360" w:lineRule="auto"/>
        <w:jc w:val="center"/>
        <w:rPr>
          <w:color w:val="000000"/>
          <w:sz w:val="28"/>
          <w:szCs w:val="28"/>
          <w:lang w:val="uk-UA"/>
        </w:rPr>
      </w:pPr>
      <w:r w:rsidRPr="00C64DAE">
        <w:rPr>
          <w:sz w:val="28"/>
          <w:szCs w:val="28"/>
          <w:lang w:val="uk-UA"/>
        </w:rPr>
        <w:t>Державний університет інфраструктури та технологій</w:t>
      </w:r>
    </w:p>
    <w:p w:rsidR="00BB4DF8" w:rsidRPr="00C64DAE" w:rsidRDefault="00BB4DF8" w:rsidP="00BB4DF8">
      <w:pPr>
        <w:widowControl w:val="0"/>
        <w:spacing w:line="360" w:lineRule="auto"/>
        <w:jc w:val="center"/>
        <w:rPr>
          <w:color w:val="000000"/>
          <w:sz w:val="28"/>
          <w:szCs w:val="28"/>
          <w:lang w:val="uk-UA"/>
        </w:rPr>
      </w:pPr>
      <w:r w:rsidRPr="00C64DAE">
        <w:rPr>
          <w:color w:val="000000"/>
          <w:sz w:val="28"/>
          <w:szCs w:val="28"/>
          <w:lang w:val="uk-UA"/>
        </w:rPr>
        <w:t xml:space="preserve">Міністерства </w:t>
      </w:r>
      <w:r w:rsidR="0040143C" w:rsidRPr="00C64DAE">
        <w:rPr>
          <w:color w:val="000000"/>
          <w:sz w:val="28"/>
          <w:szCs w:val="28"/>
          <w:lang w:val="uk-UA"/>
        </w:rPr>
        <w:t xml:space="preserve">освіти і науки </w:t>
      </w:r>
      <w:r w:rsidRPr="00C64DAE">
        <w:rPr>
          <w:color w:val="000000"/>
          <w:sz w:val="28"/>
          <w:szCs w:val="28"/>
          <w:lang w:val="uk-UA"/>
        </w:rPr>
        <w:t>України</w:t>
      </w:r>
    </w:p>
    <w:p w:rsidR="00F00399" w:rsidRPr="00C64DAE" w:rsidRDefault="00F00399" w:rsidP="00BB4DF8">
      <w:pPr>
        <w:widowControl w:val="0"/>
        <w:spacing w:line="360" w:lineRule="auto"/>
        <w:jc w:val="right"/>
        <w:rPr>
          <w:color w:val="000000"/>
          <w:sz w:val="28"/>
          <w:szCs w:val="28"/>
          <w:lang w:val="uk-UA"/>
        </w:rPr>
      </w:pPr>
    </w:p>
    <w:p w:rsidR="00BB4DF8" w:rsidRPr="00C64DAE" w:rsidRDefault="00BB4DF8" w:rsidP="00BB4DF8">
      <w:pPr>
        <w:widowControl w:val="0"/>
        <w:spacing w:line="360" w:lineRule="auto"/>
        <w:jc w:val="right"/>
        <w:rPr>
          <w:color w:val="000000"/>
          <w:sz w:val="28"/>
          <w:szCs w:val="28"/>
          <w:lang w:val="uk-UA"/>
        </w:rPr>
      </w:pPr>
      <w:r w:rsidRPr="00C64DAE">
        <w:rPr>
          <w:color w:val="000000"/>
          <w:sz w:val="28"/>
          <w:szCs w:val="28"/>
          <w:lang w:val="uk-UA"/>
        </w:rPr>
        <w:t xml:space="preserve">Кваліфікаційна наукова праця </w:t>
      </w:r>
    </w:p>
    <w:p w:rsidR="00BB4DF8" w:rsidRPr="00C64DAE" w:rsidRDefault="00BB4DF8" w:rsidP="00BB4DF8">
      <w:pPr>
        <w:widowControl w:val="0"/>
        <w:spacing w:line="360" w:lineRule="auto"/>
        <w:jc w:val="right"/>
        <w:rPr>
          <w:color w:val="000000"/>
          <w:sz w:val="28"/>
          <w:szCs w:val="28"/>
          <w:lang w:val="uk-UA"/>
        </w:rPr>
      </w:pPr>
      <w:r w:rsidRPr="00C64DAE">
        <w:rPr>
          <w:color w:val="000000"/>
          <w:sz w:val="28"/>
          <w:szCs w:val="28"/>
          <w:lang w:val="uk-UA"/>
        </w:rPr>
        <w:t>на правах рукопису</w:t>
      </w:r>
    </w:p>
    <w:p w:rsidR="00F00399" w:rsidRPr="00C64DAE" w:rsidRDefault="00F00399" w:rsidP="00BB4DF8">
      <w:pPr>
        <w:widowControl w:val="0"/>
        <w:spacing w:line="360" w:lineRule="auto"/>
        <w:jc w:val="right"/>
        <w:rPr>
          <w:color w:val="000000"/>
          <w:sz w:val="28"/>
          <w:szCs w:val="28"/>
          <w:lang w:val="uk-UA"/>
        </w:rPr>
      </w:pPr>
    </w:p>
    <w:p w:rsidR="00BB4DF8" w:rsidRPr="00C64DAE" w:rsidRDefault="00BB4DF8" w:rsidP="00BB4DF8">
      <w:pPr>
        <w:widowControl w:val="0"/>
        <w:spacing w:line="360" w:lineRule="auto"/>
        <w:jc w:val="center"/>
        <w:rPr>
          <w:b/>
          <w:color w:val="000000"/>
          <w:sz w:val="28"/>
          <w:szCs w:val="28"/>
          <w:lang w:val="uk-UA"/>
        </w:rPr>
      </w:pPr>
      <w:r w:rsidRPr="00C64DAE">
        <w:rPr>
          <w:b/>
          <w:color w:val="000000"/>
          <w:sz w:val="28"/>
          <w:szCs w:val="28"/>
          <w:lang w:val="uk-UA"/>
        </w:rPr>
        <w:t>Кулагін Дмитро Олександрович</w:t>
      </w:r>
    </w:p>
    <w:p w:rsidR="00F00399" w:rsidRPr="00C64DAE" w:rsidRDefault="00F00399" w:rsidP="00BB4DF8">
      <w:pPr>
        <w:widowControl w:val="0"/>
        <w:spacing w:line="360" w:lineRule="auto"/>
        <w:jc w:val="center"/>
        <w:rPr>
          <w:b/>
          <w:color w:val="000000"/>
          <w:sz w:val="28"/>
          <w:szCs w:val="28"/>
          <w:lang w:val="uk-UA"/>
        </w:rPr>
      </w:pPr>
    </w:p>
    <w:p w:rsidR="00BB4DF8" w:rsidRPr="00C64DAE" w:rsidRDefault="00BB4DF8" w:rsidP="00BB4DF8">
      <w:pPr>
        <w:keepNext/>
        <w:shd w:val="clear" w:color="auto" w:fill="FFFFFF"/>
        <w:jc w:val="right"/>
        <w:outlineLvl w:val="0"/>
        <w:rPr>
          <w:color w:val="000000"/>
          <w:sz w:val="28"/>
          <w:szCs w:val="20"/>
          <w:lang w:val="uk-UA"/>
        </w:rPr>
      </w:pPr>
      <w:r w:rsidRPr="00C64DAE">
        <w:rPr>
          <w:color w:val="000000"/>
          <w:sz w:val="28"/>
          <w:szCs w:val="28"/>
          <w:lang w:val="uk-UA"/>
        </w:rPr>
        <w:t xml:space="preserve">УДК </w:t>
      </w:r>
      <w:r w:rsidR="00E33769" w:rsidRPr="00C64DAE">
        <w:rPr>
          <w:color w:val="000000"/>
          <w:sz w:val="28"/>
          <w:szCs w:val="28"/>
          <w:lang w:val="uk-UA"/>
        </w:rPr>
        <w:t>621.436:621.31:656</w:t>
      </w:r>
    </w:p>
    <w:p w:rsidR="00BB4DF8" w:rsidRPr="00C64DAE" w:rsidRDefault="00BB4DF8" w:rsidP="00BB4DF8">
      <w:pPr>
        <w:widowControl w:val="0"/>
        <w:spacing w:line="360" w:lineRule="auto"/>
        <w:jc w:val="center"/>
        <w:rPr>
          <w:b/>
          <w:color w:val="000000"/>
          <w:sz w:val="28"/>
          <w:szCs w:val="28"/>
          <w:lang w:val="uk-UA"/>
        </w:rPr>
      </w:pPr>
    </w:p>
    <w:p w:rsidR="00BB4DF8" w:rsidRPr="00C64DAE" w:rsidRDefault="00BB4DF8" w:rsidP="00BB4DF8">
      <w:pPr>
        <w:widowControl w:val="0"/>
        <w:spacing w:line="360" w:lineRule="auto"/>
        <w:jc w:val="center"/>
        <w:rPr>
          <w:b/>
          <w:color w:val="000000"/>
          <w:sz w:val="28"/>
          <w:szCs w:val="28"/>
          <w:lang w:val="uk-UA"/>
        </w:rPr>
      </w:pPr>
      <w:r w:rsidRPr="00C64DAE">
        <w:rPr>
          <w:b/>
          <w:color w:val="000000"/>
          <w:sz w:val="28"/>
          <w:szCs w:val="28"/>
          <w:lang w:val="uk-UA"/>
        </w:rPr>
        <w:t>ДИСЕРТАЦІЯ</w:t>
      </w:r>
    </w:p>
    <w:p w:rsidR="00BB4DF8" w:rsidRPr="00C64DAE" w:rsidRDefault="00BB4DF8" w:rsidP="00BB4DF8">
      <w:pPr>
        <w:widowControl w:val="0"/>
        <w:spacing w:line="360" w:lineRule="auto"/>
        <w:jc w:val="center"/>
        <w:rPr>
          <w:b/>
          <w:color w:val="000000"/>
          <w:sz w:val="28"/>
          <w:szCs w:val="28"/>
          <w:lang w:val="uk-UA"/>
        </w:rPr>
      </w:pPr>
    </w:p>
    <w:p w:rsidR="00BB4DF8" w:rsidRPr="00C64DAE" w:rsidRDefault="00BB4DF8" w:rsidP="00BB4DF8">
      <w:pPr>
        <w:widowControl w:val="0"/>
        <w:suppressAutoHyphens/>
        <w:spacing w:line="360" w:lineRule="auto"/>
        <w:jc w:val="center"/>
        <w:rPr>
          <w:b/>
          <w:caps/>
          <w:color w:val="000000"/>
          <w:sz w:val="28"/>
          <w:szCs w:val="28"/>
          <w:lang w:val="uk-UA"/>
        </w:rPr>
      </w:pPr>
      <w:r w:rsidRPr="00C64DAE">
        <w:rPr>
          <w:b/>
          <w:caps/>
          <w:color w:val="000000"/>
          <w:sz w:val="28"/>
          <w:szCs w:val="28"/>
          <w:lang w:val="uk-UA"/>
        </w:rPr>
        <w:t>«</w:t>
      </w:r>
      <w:r w:rsidR="006F4351" w:rsidRPr="00C64DAE">
        <w:rPr>
          <w:b/>
          <w:color w:val="000000"/>
          <w:sz w:val="28"/>
          <w:szCs w:val="28"/>
          <w:lang w:val="uk-UA"/>
        </w:rPr>
        <w:t>Методологія</w:t>
      </w:r>
      <w:r w:rsidRPr="00C64DAE">
        <w:rPr>
          <w:b/>
          <w:color w:val="000000"/>
          <w:sz w:val="28"/>
          <w:szCs w:val="28"/>
          <w:lang w:val="uk-UA"/>
        </w:rPr>
        <w:t xml:space="preserve"> підвищення енерг</w:t>
      </w:r>
      <w:r w:rsidR="009F53D1" w:rsidRPr="00C64DAE">
        <w:rPr>
          <w:b/>
          <w:color w:val="000000"/>
          <w:sz w:val="28"/>
          <w:szCs w:val="28"/>
          <w:lang w:val="uk-UA"/>
        </w:rPr>
        <w:t>ое</w:t>
      </w:r>
      <w:r w:rsidRPr="00C64DAE">
        <w:rPr>
          <w:b/>
          <w:color w:val="000000"/>
          <w:sz w:val="28"/>
          <w:szCs w:val="28"/>
          <w:lang w:val="uk-UA"/>
        </w:rPr>
        <w:t>фективності</w:t>
      </w:r>
      <w:r w:rsidR="0040143C" w:rsidRPr="00C64DAE">
        <w:rPr>
          <w:b/>
          <w:color w:val="000000"/>
          <w:sz w:val="28"/>
          <w:szCs w:val="28"/>
          <w:lang w:val="uk-UA"/>
        </w:rPr>
        <w:t xml:space="preserve"> дизель-генераторних енергетичних установок </w:t>
      </w:r>
      <w:r w:rsidRPr="00C64DAE">
        <w:rPr>
          <w:b/>
          <w:color w:val="000000"/>
          <w:sz w:val="28"/>
          <w:szCs w:val="28"/>
          <w:lang w:val="uk-UA"/>
        </w:rPr>
        <w:t>засобів</w:t>
      </w:r>
      <w:r w:rsidR="0040143C" w:rsidRPr="00C64DAE">
        <w:rPr>
          <w:b/>
          <w:color w:val="000000"/>
          <w:sz w:val="28"/>
          <w:szCs w:val="28"/>
          <w:lang w:val="uk-UA"/>
        </w:rPr>
        <w:t xml:space="preserve"> транспорту</w:t>
      </w:r>
      <w:r w:rsidRPr="00C64DAE">
        <w:rPr>
          <w:b/>
          <w:caps/>
          <w:color w:val="000000"/>
          <w:sz w:val="28"/>
          <w:szCs w:val="28"/>
          <w:lang w:val="uk-UA"/>
        </w:rPr>
        <w:t xml:space="preserve">» </w:t>
      </w:r>
    </w:p>
    <w:p w:rsidR="000963E9" w:rsidRPr="00C64DAE" w:rsidRDefault="000963E9" w:rsidP="00BB4DF8">
      <w:pPr>
        <w:widowControl w:val="0"/>
        <w:suppressAutoHyphens/>
        <w:spacing w:line="360" w:lineRule="auto"/>
        <w:jc w:val="center"/>
        <w:rPr>
          <w:b/>
          <w:caps/>
          <w:color w:val="000000"/>
          <w:sz w:val="28"/>
          <w:szCs w:val="28"/>
          <w:lang w:val="uk-UA"/>
        </w:rPr>
      </w:pPr>
    </w:p>
    <w:p w:rsidR="00BB4DF8" w:rsidRPr="00C64DAE" w:rsidRDefault="00BB4DF8" w:rsidP="00BB4DF8">
      <w:pPr>
        <w:widowControl w:val="0"/>
        <w:spacing w:line="360" w:lineRule="auto"/>
        <w:jc w:val="center"/>
        <w:rPr>
          <w:sz w:val="28"/>
          <w:szCs w:val="28"/>
          <w:lang w:val="uk-UA"/>
        </w:rPr>
      </w:pPr>
      <w:r w:rsidRPr="00C64DAE">
        <w:rPr>
          <w:color w:val="000000"/>
          <w:sz w:val="28"/>
          <w:szCs w:val="28"/>
          <w:lang w:val="uk-UA"/>
        </w:rPr>
        <w:t>Спеціальн</w:t>
      </w:r>
      <w:r w:rsidR="00C8368B" w:rsidRPr="00C64DAE">
        <w:rPr>
          <w:color w:val="000000"/>
          <w:sz w:val="28"/>
          <w:szCs w:val="28"/>
          <w:lang w:val="uk-UA"/>
        </w:rPr>
        <w:t>і</w:t>
      </w:r>
      <w:r w:rsidRPr="00C64DAE">
        <w:rPr>
          <w:color w:val="000000"/>
          <w:sz w:val="28"/>
          <w:szCs w:val="28"/>
          <w:lang w:val="uk-UA"/>
        </w:rPr>
        <w:t>ст</w:t>
      </w:r>
      <w:r w:rsidR="00C8368B" w:rsidRPr="00C64DAE">
        <w:rPr>
          <w:color w:val="000000"/>
          <w:sz w:val="28"/>
          <w:szCs w:val="28"/>
          <w:lang w:val="uk-UA"/>
        </w:rPr>
        <w:t>ь</w:t>
      </w:r>
      <w:r w:rsidRPr="00C64DAE">
        <w:rPr>
          <w:color w:val="000000"/>
          <w:sz w:val="28"/>
          <w:szCs w:val="28"/>
          <w:lang w:val="uk-UA"/>
        </w:rPr>
        <w:t xml:space="preserve"> 05.</w:t>
      </w:r>
      <w:r w:rsidR="0040143C" w:rsidRPr="00C64DAE">
        <w:rPr>
          <w:color w:val="000000"/>
          <w:sz w:val="28"/>
          <w:szCs w:val="28"/>
          <w:lang w:val="uk-UA"/>
        </w:rPr>
        <w:t>05</w:t>
      </w:r>
      <w:r w:rsidRPr="00C64DAE">
        <w:rPr>
          <w:color w:val="000000"/>
          <w:sz w:val="28"/>
          <w:szCs w:val="28"/>
          <w:lang w:val="uk-UA"/>
        </w:rPr>
        <w:t>.</w:t>
      </w:r>
      <w:r w:rsidR="0040143C" w:rsidRPr="00C64DAE">
        <w:rPr>
          <w:color w:val="000000"/>
          <w:sz w:val="28"/>
          <w:szCs w:val="28"/>
          <w:lang w:val="uk-UA"/>
        </w:rPr>
        <w:t>0</w:t>
      </w:r>
      <w:r w:rsidRPr="00C64DAE">
        <w:rPr>
          <w:color w:val="000000"/>
          <w:sz w:val="28"/>
          <w:szCs w:val="28"/>
          <w:lang w:val="uk-UA"/>
        </w:rPr>
        <w:t xml:space="preserve">3 </w:t>
      </w:r>
      <w:r w:rsidR="0040143C" w:rsidRPr="00C64DAE">
        <w:rPr>
          <w:sz w:val="28"/>
          <w:szCs w:val="28"/>
          <w:lang w:val="uk-UA"/>
        </w:rPr>
        <w:t>«Двигуни та енергетичні установки»</w:t>
      </w:r>
    </w:p>
    <w:p w:rsidR="0040143C" w:rsidRPr="00C64DAE" w:rsidRDefault="0040143C" w:rsidP="0040143C">
      <w:pPr>
        <w:widowControl w:val="0"/>
        <w:spacing w:line="360" w:lineRule="auto"/>
        <w:jc w:val="center"/>
        <w:rPr>
          <w:color w:val="000000"/>
          <w:sz w:val="28"/>
          <w:szCs w:val="28"/>
          <w:lang w:val="uk-UA"/>
        </w:rPr>
      </w:pPr>
      <w:r w:rsidRPr="00C64DAE">
        <w:rPr>
          <w:sz w:val="28"/>
          <w:szCs w:val="28"/>
          <w:lang w:val="uk-UA"/>
        </w:rPr>
        <w:t>(14 – Електрична інженерія)</w:t>
      </w:r>
    </w:p>
    <w:p w:rsidR="00BB4DF8" w:rsidRPr="00C64DAE" w:rsidRDefault="00BB4DF8" w:rsidP="00BB4DF8">
      <w:pPr>
        <w:widowControl w:val="0"/>
        <w:spacing w:line="360" w:lineRule="auto"/>
        <w:jc w:val="both"/>
        <w:rPr>
          <w:color w:val="000000"/>
          <w:sz w:val="28"/>
          <w:szCs w:val="28"/>
          <w:lang w:val="uk-UA"/>
        </w:rPr>
      </w:pPr>
    </w:p>
    <w:p w:rsidR="00BB4DF8" w:rsidRPr="00C64DAE" w:rsidRDefault="00BB4DF8" w:rsidP="00BB4DF8">
      <w:pPr>
        <w:widowControl w:val="0"/>
        <w:spacing w:line="360" w:lineRule="auto"/>
        <w:jc w:val="center"/>
        <w:rPr>
          <w:color w:val="000000"/>
          <w:sz w:val="28"/>
          <w:szCs w:val="28"/>
          <w:lang w:val="uk-UA"/>
        </w:rPr>
      </w:pPr>
      <w:r w:rsidRPr="00C64DAE">
        <w:rPr>
          <w:color w:val="000000"/>
          <w:sz w:val="28"/>
          <w:szCs w:val="28"/>
          <w:lang w:val="uk-UA"/>
        </w:rPr>
        <w:t>Подається на здобуття наукового ступеня доктора технічних наук</w:t>
      </w:r>
    </w:p>
    <w:p w:rsidR="00BB4DF8" w:rsidRPr="00C64DAE" w:rsidRDefault="00BB4DF8" w:rsidP="00BB4DF8">
      <w:pPr>
        <w:widowControl w:val="0"/>
        <w:spacing w:line="360" w:lineRule="auto"/>
        <w:jc w:val="center"/>
        <w:rPr>
          <w:color w:val="000000"/>
          <w:sz w:val="28"/>
          <w:szCs w:val="28"/>
          <w:lang w:val="uk-UA"/>
        </w:rPr>
      </w:pPr>
    </w:p>
    <w:p w:rsidR="00BB4DF8" w:rsidRPr="00C64DAE" w:rsidRDefault="00BB4DF8" w:rsidP="00BB4DF8">
      <w:pPr>
        <w:widowControl w:val="0"/>
        <w:spacing w:line="360" w:lineRule="auto"/>
        <w:jc w:val="both"/>
        <w:rPr>
          <w:sz w:val="28"/>
          <w:szCs w:val="28"/>
          <w:lang w:val="uk-UA"/>
        </w:rPr>
      </w:pPr>
      <w:r w:rsidRPr="00C64DAE">
        <w:rPr>
          <w:sz w:val="28"/>
          <w:szCs w:val="28"/>
          <w:lang w:val="uk-UA"/>
        </w:rPr>
        <w:t xml:space="preserve">Дисертація містить результати власних досліджень. Використання ідей, результатів і текстів інших авторів мають посилання на відповідне джерело. </w:t>
      </w:r>
    </w:p>
    <w:p w:rsidR="00BB4DF8" w:rsidRPr="00C64DAE" w:rsidRDefault="00BB4DF8" w:rsidP="00BB4DF8">
      <w:pPr>
        <w:widowControl w:val="0"/>
        <w:spacing w:line="360" w:lineRule="auto"/>
        <w:jc w:val="right"/>
        <w:rPr>
          <w:color w:val="000000"/>
          <w:sz w:val="28"/>
          <w:szCs w:val="28"/>
          <w:lang w:val="uk-UA"/>
        </w:rPr>
      </w:pPr>
      <w:r w:rsidRPr="00C64DAE">
        <w:rPr>
          <w:sz w:val="28"/>
          <w:szCs w:val="28"/>
          <w:lang w:val="uk-UA"/>
        </w:rPr>
        <w:t xml:space="preserve">                                                                                          </w:t>
      </w:r>
      <w:r w:rsidRPr="00C64DAE">
        <w:rPr>
          <w:color w:val="000000"/>
          <w:sz w:val="28"/>
          <w:szCs w:val="28"/>
          <w:lang w:val="uk-UA"/>
        </w:rPr>
        <w:t>Кулагін Д. О.</w:t>
      </w:r>
    </w:p>
    <w:p w:rsidR="009F53D1" w:rsidRPr="00C64DAE" w:rsidRDefault="009F53D1" w:rsidP="00BB4DF8">
      <w:pPr>
        <w:widowControl w:val="0"/>
        <w:spacing w:line="360" w:lineRule="auto"/>
        <w:jc w:val="right"/>
        <w:rPr>
          <w:sz w:val="28"/>
          <w:szCs w:val="28"/>
          <w:lang w:val="uk-UA"/>
        </w:rPr>
      </w:pPr>
      <w:r w:rsidRPr="00C64DAE">
        <w:rPr>
          <w:sz w:val="28"/>
          <w:szCs w:val="28"/>
          <w:lang w:val="uk-UA"/>
        </w:rPr>
        <w:t xml:space="preserve">Науковий консультант: </w:t>
      </w:r>
      <w:r w:rsidRPr="00C64DAE">
        <w:rPr>
          <w:b/>
          <w:sz w:val="28"/>
          <w:szCs w:val="28"/>
          <w:lang w:val="uk-UA"/>
        </w:rPr>
        <w:t>Богом’я Володимир Іванович</w:t>
      </w:r>
      <w:r w:rsidRPr="00C64DAE">
        <w:rPr>
          <w:sz w:val="28"/>
          <w:szCs w:val="28"/>
          <w:lang w:val="uk-UA"/>
        </w:rPr>
        <w:t xml:space="preserve">, </w:t>
      </w:r>
    </w:p>
    <w:p w:rsidR="009F53D1" w:rsidRPr="00C64DAE" w:rsidRDefault="009F53D1" w:rsidP="00BB4DF8">
      <w:pPr>
        <w:widowControl w:val="0"/>
        <w:spacing w:line="360" w:lineRule="auto"/>
        <w:jc w:val="right"/>
        <w:rPr>
          <w:b/>
          <w:color w:val="000000"/>
          <w:sz w:val="28"/>
          <w:szCs w:val="28"/>
          <w:lang w:val="uk-UA"/>
        </w:rPr>
      </w:pPr>
      <w:r w:rsidRPr="00C64DAE">
        <w:rPr>
          <w:sz w:val="28"/>
          <w:szCs w:val="28"/>
          <w:lang w:val="uk-UA"/>
        </w:rPr>
        <w:t>заслужений винахідник України, доктор технічних наук, професор</w:t>
      </w:r>
    </w:p>
    <w:p w:rsidR="00BB4DF8" w:rsidRPr="00C64DAE" w:rsidRDefault="00BB4DF8" w:rsidP="00BB4DF8">
      <w:pPr>
        <w:widowControl w:val="0"/>
        <w:spacing w:line="360" w:lineRule="auto"/>
        <w:jc w:val="both"/>
        <w:rPr>
          <w:color w:val="000000"/>
          <w:sz w:val="28"/>
          <w:szCs w:val="28"/>
          <w:lang w:val="uk-UA"/>
        </w:rPr>
      </w:pPr>
    </w:p>
    <w:p w:rsidR="00BB4DF8" w:rsidRPr="00C64DAE" w:rsidRDefault="009F53D1" w:rsidP="00BB4DF8">
      <w:pPr>
        <w:widowControl w:val="0"/>
        <w:spacing w:line="360" w:lineRule="auto"/>
        <w:jc w:val="center"/>
        <w:rPr>
          <w:color w:val="000000"/>
          <w:sz w:val="28"/>
          <w:szCs w:val="28"/>
          <w:lang w:val="uk-UA"/>
        </w:rPr>
      </w:pPr>
      <w:r w:rsidRPr="00C64DAE">
        <w:rPr>
          <w:color w:val="000000"/>
          <w:sz w:val="28"/>
          <w:szCs w:val="28"/>
          <w:lang w:val="uk-UA"/>
        </w:rPr>
        <w:t>Запоріжжя, Київ</w:t>
      </w:r>
      <w:r w:rsidR="00BB4DF8" w:rsidRPr="00C64DAE">
        <w:rPr>
          <w:color w:val="000000"/>
          <w:sz w:val="28"/>
          <w:szCs w:val="28"/>
          <w:lang w:val="uk-UA"/>
        </w:rPr>
        <w:t xml:space="preserve"> – 20</w:t>
      </w:r>
      <w:r w:rsidR="00F740E8" w:rsidRPr="00C64DAE">
        <w:rPr>
          <w:color w:val="000000"/>
          <w:sz w:val="28"/>
          <w:szCs w:val="28"/>
          <w:lang w:val="uk-UA"/>
        </w:rPr>
        <w:t>20</w:t>
      </w:r>
    </w:p>
    <w:p w:rsidR="00BB4DF8" w:rsidRPr="00C64DAE" w:rsidRDefault="00BB4DF8" w:rsidP="00BB4DF8">
      <w:pPr>
        <w:spacing w:line="360" w:lineRule="auto"/>
        <w:jc w:val="center"/>
        <w:rPr>
          <w:b/>
          <w:sz w:val="28"/>
          <w:szCs w:val="28"/>
          <w:lang w:val="uk-UA"/>
        </w:rPr>
      </w:pPr>
      <w:r w:rsidRPr="00C64DAE">
        <w:rPr>
          <w:b/>
          <w:sz w:val="28"/>
          <w:szCs w:val="28"/>
          <w:lang w:val="uk-UA"/>
        </w:rPr>
        <w:lastRenderedPageBreak/>
        <w:t>АНОТАЦІЯ</w:t>
      </w:r>
    </w:p>
    <w:p w:rsidR="00BB4DF8" w:rsidRPr="00C64DAE" w:rsidRDefault="00BB4DF8" w:rsidP="00BB4DF8">
      <w:pPr>
        <w:spacing w:line="360" w:lineRule="auto"/>
        <w:jc w:val="center"/>
        <w:rPr>
          <w:b/>
          <w:sz w:val="28"/>
          <w:szCs w:val="28"/>
          <w:lang w:val="uk-UA"/>
        </w:rPr>
      </w:pPr>
    </w:p>
    <w:p w:rsidR="006F4351" w:rsidRPr="00C64DAE" w:rsidRDefault="00BB4DF8" w:rsidP="006F4351">
      <w:pPr>
        <w:widowControl w:val="0"/>
        <w:suppressAutoHyphens/>
        <w:spacing w:line="360" w:lineRule="auto"/>
        <w:ind w:firstLine="709"/>
        <w:jc w:val="both"/>
        <w:rPr>
          <w:sz w:val="28"/>
          <w:szCs w:val="28"/>
          <w:lang w:val="uk-UA"/>
        </w:rPr>
      </w:pPr>
      <w:r w:rsidRPr="00C64DAE">
        <w:rPr>
          <w:i/>
          <w:sz w:val="28"/>
          <w:szCs w:val="28"/>
          <w:lang w:val="uk-UA"/>
        </w:rPr>
        <w:t>Кулагін Д. О.</w:t>
      </w:r>
      <w:r w:rsidRPr="00C64DAE">
        <w:rPr>
          <w:sz w:val="28"/>
          <w:szCs w:val="28"/>
          <w:lang w:val="uk-UA"/>
        </w:rPr>
        <w:t xml:space="preserve"> </w:t>
      </w:r>
      <w:r w:rsidR="006F4351" w:rsidRPr="00C64DAE">
        <w:rPr>
          <w:b/>
          <w:color w:val="000000"/>
          <w:sz w:val="28"/>
          <w:szCs w:val="28"/>
          <w:lang w:val="uk-UA"/>
        </w:rPr>
        <w:t>Методологія підвищення енерг</w:t>
      </w:r>
      <w:r w:rsidR="00BF2FA6" w:rsidRPr="00C64DAE">
        <w:rPr>
          <w:b/>
          <w:color w:val="000000"/>
          <w:sz w:val="28"/>
          <w:szCs w:val="28"/>
          <w:lang w:val="uk-UA"/>
        </w:rPr>
        <w:t>ое</w:t>
      </w:r>
      <w:r w:rsidR="006F4351" w:rsidRPr="00C64DAE">
        <w:rPr>
          <w:b/>
          <w:color w:val="000000"/>
          <w:sz w:val="28"/>
          <w:szCs w:val="28"/>
          <w:lang w:val="uk-UA"/>
        </w:rPr>
        <w:t>фективності дизель-генераторних енергетичних установок засобів транспорту</w:t>
      </w:r>
      <w:r w:rsidRPr="00C64DAE">
        <w:rPr>
          <w:sz w:val="28"/>
          <w:szCs w:val="28"/>
          <w:lang w:val="uk-UA"/>
        </w:rPr>
        <w:t>. – Кваліфікаційна наукова праця на правах рукопису.</w:t>
      </w:r>
    </w:p>
    <w:p w:rsidR="00BB4DF8" w:rsidRPr="00C64DAE" w:rsidRDefault="00BB4DF8" w:rsidP="006F4351">
      <w:pPr>
        <w:widowControl w:val="0"/>
        <w:suppressAutoHyphens/>
        <w:spacing w:line="360" w:lineRule="auto"/>
        <w:ind w:firstLine="709"/>
        <w:jc w:val="both"/>
        <w:rPr>
          <w:sz w:val="28"/>
          <w:szCs w:val="28"/>
          <w:lang w:val="uk-UA"/>
        </w:rPr>
      </w:pPr>
      <w:r w:rsidRPr="00C64DAE">
        <w:rPr>
          <w:sz w:val="28"/>
          <w:szCs w:val="28"/>
          <w:lang w:val="uk-UA"/>
        </w:rPr>
        <w:t xml:space="preserve">Дисертація на здобуття наукового ступеня доктора технічних наук (доктора наук) за спеціальністю </w:t>
      </w:r>
      <w:r w:rsidR="006F4351" w:rsidRPr="00C64DAE">
        <w:rPr>
          <w:color w:val="000000"/>
          <w:sz w:val="28"/>
          <w:szCs w:val="28"/>
          <w:lang w:val="uk-UA"/>
        </w:rPr>
        <w:t xml:space="preserve">05.05.03 </w:t>
      </w:r>
      <w:r w:rsidR="006F4351" w:rsidRPr="00C64DAE">
        <w:rPr>
          <w:sz w:val="28"/>
          <w:szCs w:val="28"/>
          <w:lang w:val="uk-UA"/>
        </w:rPr>
        <w:t>«Двигуни та енергетичні установки» (14 – Електрична інженерія)</w:t>
      </w:r>
      <w:r w:rsidRPr="00C64DAE">
        <w:rPr>
          <w:sz w:val="28"/>
          <w:szCs w:val="28"/>
          <w:lang w:val="uk-UA"/>
        </w:rPr>
        <w:t xml:space="preserve">. – </w:t>
      </w:r>
      <w:r w:rsidR="00BF2FA6" w:rsidRPr="00C64DAE">
        <w:rPr>
          <w:color w:val="000000"/>
          <w:sz w:val="28"/>
          <w:szCs w:val="28"/>
          <w:lang w:val="uk-UA"/>
        </w:rPr>
        <w:t xml:space="preserve">Національний університет «Запорізька політехніка», </w:t>
      </w:r>
      <w:r w:rsidR="006F4351" w:rsidRPr="00C64DAE">
        <w:rPr>
          <w:sz w:val="28"/>
          <w:szCs w:val="28"/>
          <w:lang w:val="uk-UA"/>
        </w:rPr>
        <w:t>Державний університет інфраструктури та технологій</w:t>
      </w:r>
      <w:r w:rsidRPr="00C64DAE">
        <w:rPr>
          <w:color w:val="000000"/>
          <w:sz w:val="28"/>
          <w:szCs w:val="28"/>
          <w:lang w:val="uk-UA"/>
        </w:rPr>
        <w:t>, 20</w:t>
      </w:r>
      <w:r w:rsidR="00F740E8" w:rsidRPr="00C64DAE">
        <w:rPr>
          <w:color w:val="000000"/>
          <w:sz w:val="28"/>
          <w:szCs w:val="28"/>
          <w:lang w:val="uk-UA"/>
        </w:rPr>
        <w:t>20</w:t>
      </w:r>
      <w:r w:rsidRPr="00C64DAE">
        <w:rPr>
          <w:color w:val="000000"/>
          <w:sz w:val="28"/>
          <w:szCs w:val="28"/>
          <w:lang w:val="uk-UA"/>
        </w:rPr>
        <w:t>.</w:t>
      </w:r>
    </w:p>
    <w:p w:rsidR="00BB4DF8" w:rsidRPr="00C64DAE" w:rsidRDefault="00BB4DF8" w:rsidP="00BB4DF8">
      <w:pPr>
        <w:spacing w:line="360" w:lineRule="auto"/>
        <w:ind w:firstLine="709"/>
        <w:jc w:val="both"/>
        <w:rPr>
          <w:b/>
          <w:sz w:val="28"/>
          <w:szCs w:val="28"/>
          <w:lang w:val="uk-UA"/>
        </w:rPr>
      </w:pPr>
      <w:r w:rsidRPr="00C64DAE">
        <w:rPr>
          <w:b/>
          <w:sz w:val="28"/>
          <w:szCs w:val="28"/>
          <w:lang w:val="uk-UA"/>
        </w:rPr>
        <w:t xml:space="preserve">Зміст анотації. </w:t>
      </w:r>
    </w:p>
    <w:p w:rsidR="002241C7" w:rsidRPr="00C64DAE" w:rsidRDefault="002241C7" w:rsidP="002241C7">
      <w:pPr>
        <w:pStyle w:val="a4"/>
        <w:ind w:firstLine="709"/>
        <w:jc w:val="both"/>
        <w:rPr>
          <w:rStyle w:val="fontstyle310"/>
          <w:lang w:val="uk-UA"/>
        </w:rPr>
      </w:pPr>
      <w:r w:rsidRPr="00C64DAE">
        <w:rPr>
          <w:rStyle w:val="fontstyle01"/>
          <w:lang w:val="uk-UA"/>
        </w:rPr>
        <w:t>В результаті проведеного аналізу о</w:t>
      </w:r>
      <w:r w:rsidRPr="00C64DAE">
        <w:rPr>
          <w:color w:val="000000"/>
          <w:szCs w:val="28"/>
          <w:lang w:val="uk-UA"/>
        </w:rPr>
        <w:t>собливостей проблеми підвищення енерг</w:t>
      </w:r>
      <w:r w:rsidRPr="00C64DAE">
        <w:rPr>
          <w:color w:val="000000"/>
          <w:szCs w:val="28"/>
          <w:lang w:val="uk-UA"/>
        </w:rPr>
        <w:t>о</w:t>
      </w:r>
      <w:r w:rsidRPr="00C64DAE">
        <w:rPr>
          <w:color w:val="000000"/>
          <w:szCs w:val="28"/>
          <w:lang w:val="uk-UA"/>
        </w:rPr>
        <w:t>ефективності дизель-генераторних енергетичних установок засобів транспорту в</w:t>
      </w:r>
      <w:r w:rsidRPr="00C64DAE">
        <w:rPr>
          <w:color w:val="000000"/>
          <w:szCs w:val="28"/>
          <w:lang w:val="uk-UA"/>
        </w:rPr>
        <w:t>и</w:t>
      </w:r>
      <w:r w:rsidRPr="00C64DAE">
        <w:rPr>
          <w:color w:val="000000"/>
          <w:szCs w:val="28"/>
          <w:lang w:val="uk-UA"/>
        </w:rPr>
        <w:t>значено, що на сьогодні</w:t>
      </w:r>
      <w:r w:rsidRPr="00C64DAE">
        <w:rPr>
          <w:rStyle w:val="fontstyle01"/>
          <w:lang w:val="uk-UA"/>
        </w:rPr>
        <w:t xml:space="preserve"> виникає </w:t>
      </w:r>
      <w:r w:rsidRPr="00C64DAE">
        <w:rPr>
          <w:rStyle w:val="fontstyle21"/>
          <w:b/>
          <w:i w:val="0"/>
          <w:lang w:val="uk-UA"/>
        </w:rPr>
        <w:t xml:space="preserve">протиріччя на практиці, </w:t>
      </w:r>
      <w:r w:rsidRPr="00C64DAE">
        <w:rPr>
          <w:rStyle w:val="fontstyle21"/>
          <w:i w:val="0"/>
          <w:lang w:val="uk-UA"/>
        </w:rPr>
        <w:t>яке полягає у необхідн</w:t>
      </w:r>
      <w:r w:rsidRPr="00C64DAE">
        <w:rPr>
          <w:rStyle w:val="fontstyle21"/>
          <w:i w:val="0"/>
          <w:lang w:val="uk-UA"/>
        </w:rPr>
        <w:t>о</w:t>
      </w:r>
      <w:r w:rsidRPr="00C64DAE">
        <w:rPr>
          <w:rStyle w:val="fontstyle21"/>
          <w:i w:val="0"/>
          <w:lang w:val="uk-UA"/>
        </w:rPr>
        <w:t>сті енергозбереження в усіх системах засобів транспорту та практичною неможлив</w:t>
      </w:r>
      <w:r w:rsidRPr="00C64DAE">
        <w:rPr>
          <w:rStyle w:val="fontstyle21"/>
          <w:i w:val="0"/>
          <w:lang w:val="uk-UA"/>
        </w:rPr>
        <w:t>і</w:t>
      </w:r>
      <w:r w:rsidRPr="00C64DAE">
        <w:rPr>
          <w:rStyle w:val="fontstyle21"/>
          <w:i w:val="0"/>
          <w:lang w:val="uk-UA"/>
        </w:rPr>
        <w:t>стю забезпечення розрахункових показників даного процесу, що пояснюється ная</w:t>
      </w:r>
      <w:r w:rsidRPr="00C64DAE">
        <w:rPr>
          <w:rStyle w:val="fontstyle21"/>
          <w:i w:val="0"/>
          <w:lang w:val="uk-UA"/>
        </w:rPr>
        <w:t>в</w:t>
      </w:r>
      <w:r w:rsidRPr="00C64DAE">
        <w:rPr>
          <w:rStyle w:val="fontstyle21"/>
          <w:i w:val="0"/>
          <w:lang w:val="uk-UA"/>
        </w:rPr>
        <w:t xml:space="preserve">ністю </w:t>
      </w:r>
      <w:r w:rsidRPr="00C64DAE">
        <w:rPr>
          <w:rStyle w:val="fontstyle21"/>
          <w:b/>
          <w:i w:val="0"/>
          <w:lang w:val="uk-UA"/>
        </w:rPr>
        <w:t>протиріччя в теорії</w:t>
      </w:r>
      <w:r w:rsidRPr="00C64DAE">
        <w:rPr>
          <w:rStyle w:val="fontstyle21"/>
          <w:lang w:val="uk-UA"/>
        </w:rPr>
        <w:t xml:space="preserve"> </w:t>
      </w:r>
      <w:r w:rsidRPr="00C64DAE">
        <w:rPr>
          <w:rStyle w:val="fontstyle01"/>
          <w:lang w:val="uk-UA"/>
        </w:rPr>
        <w:t xml:space="preserve">щодо неможливості існуючих наукових методів </w:t>
      </w:r>
      <w:r w:rsidRPr="00C64DAE">
        <w:rPr>
          <w:color w:val="000000"/>
          <w:szCs w:val="28"/>
          <w:shd w:val="clear" w:color="auto" w:fill="FFFFFF"/>
          <w:lang w:val="uk-UA"/>
        </w:rPr>
        <w:t>зме</w:t>
      </w:r>
      <w:r w:rsidRPr="00C64DAE">
        <w:rPr>
          <w:color w:val="000000"/>
          <w:szCs w:val="28"/>
          <w:shd w:val="clear" w:color="auto" w:fill="FFFFFF"/>
          <w:lang w:val="uk-UA"/>
        </w:rPr>
        <w:t>н</w:t>
      </w:r>
      <w:r w:rsidRPr="00C64DAE">
        <w:rPr>
          <w:color w:val="000000"/>
          <w:szCs w:val="28"/>
          <w:shd w:val="clear" w:color="auto" w:fill="FFFFFF"/>
          <w:lang w:val="uk-UA"/>
        </w:rPr>
        <w:t xml:space="preserve">шення енергоємності </w:t>
      </w:r>
      <w:r w:rsidRPr="00C64DAE">
        <w:rPr>
          <w:color w:val="000000"/>
          <w:szCs w:val="28"/>
          <w:lang w:val="uk-UA"/>
        </w:rPr>
        <w:t>дизель-генераторних енергетичних установок засобів трансп</w:t>
      </w:r>
      <w:r w:rsidRPr="00C64DAE">
        <w:rPr>
          <w:color w:val="000000"/>
          <w:szCs w:val="28"/>
          <w:lang w:val="uk-UA"/>
        </w:rPr>
        <w:t>о</w:t>
      </w:r>
      <w:r w:rsidRPr="00C64DAE">
        <w:rPr>
          <w:color w:val="000000"/>
          <w:szCs w:val="28"/>
          <w:lang w:val="uk-UA"/>
        </w:rPr>
        <w:t>рту</w:t>
      </w:r>
      <w:r w:rsidRPr="00C64DAE">
        <w:rPr>
          <w:rStyle w:val="fontstyle01"/>
          <w:lang w:val="uk-UA"/>
        </w:rPr>
        <w:t xml:space="preserve"> забезпечити максимально можливий потенціал енергозбереження для даних с</w:t>
      </w:r>
      <w:r w:rsidRPr="00C64DAE">
        <w:rPr>
          <w:rStyle w:val="fontstyle01"/>
          <w:lang w:val="uk-UA"/>
        </w:rPr>
        <w:t>и</w:t>
      </w:r>
      <w:r w:rsidRPr="00C64DAE">
        <w:rPr>
          <w:rStyle w:val="fontstyle01"/>
          <w:lang w:val="uk-UA"/>
        </w:rPr>
        <w:t xml:space="preserve">стем. Причиною виникнення даної ситуації є </w:t>
      </w:r>
      <w:r w:rsidRPr="00C64DAE">
        <w:rPr>
          <w:rStyle w:val="fontstyle01"/>
          <w:b/>
          <w:lang w:val="uk-UA"/>
        </w:rPr>
        <w:t>контрадикція</w:t>
      </w:r>
      <w:r w:rsidRPr="00C64DAE">
        <w:rPr>
          <w:rStyle w:val="fontstyle01"/>
          <w:lang w:val="uk-UA"/>
        </w:rPr>
        <w:t>, яка полягає у відсутн</w:t>
      </w:r>
      <w:r w:rsidRPr="00C64DAE">
        <w:rPr>
          <w:rStyle w:val="fontstyle01"/>
          <w:lang w:val="uk-UA"/>
        </w:rPr>
        <w:t>о</w:t>
      </w:r>
      <w:r w:rsidRPr="00C64DAE">
        <w:rPr>
          <w:rStyle w:val="fontstyle01"/>
          <w:lang w:val="uk-UA"/>
        </w:rPr>
        <w:t>сті сучасної узгодженої єдиної методології, яка має поєднувати методи, принципи та</w:t>
      </w:r>
      <w:r w:rsidRPr="00C64DAE">
        <w:rPr>
          <w:rStyle w:val="fontstyle310"/>
          <w:lang w:val="uk-UA"/>
        </w:rPr>
        <w:t xml:space="preserve"> </w:t>
      </w:r>
      <w:r w:rsidRPr="00C64DAE">
        <w:rPr>
          <w:rStyle w:val="fontstyle01"/>
          <w:lang w:val="uk-UA"/>
        </w:rPr>
        <w:t>підходи</w:t>
      </w:r>
      <w:r w:rsidRPr="00C64DAE">
        <w:rPr>
          <w:rStyle w:val="fontstyle310"/>
          <w:lang w:val="uk-UA"/>
        </w:rPr>
        <w:t xml:space="preserve">, </w:t>
      </w:r>
      <w:r w:rsidRPr="00C64DAE">
        <w:rPr>
          <w:rStyle w:val="fontstyle01"/>
          <w:lang w:val="uk-UA"/>
        </w:rPr>
        <w:t>методичні</w:t>
      </w:r>
      <w:r w:rsidRPr="00C64DAE">
        <w:rPr>
          <w:rStyle w:val="fontstyle310"/>
          <w:lang w:val="uk-UA"/>
        </w:rPr>
        <w:t xml:space="preserve"> </w:t>
      </w:r>
      <w:r w:rsidRPr="00C64DAE">
        <w:rPr>
          <w:rStyle w:val="fontstyle01"/>
          <w:lang w:val="uk-UA"/>
        </w:rPr>
        <w:t xml:space="preserve">та алгоритмічні засоби </w:t>
      </w:r>
      <w:r w:rsidRPr="00C64DAE">
        <w:rPr>
          <w:rFonts w:eastAsia="SimSun"/>
          <w:color w:val="000000"/>
          <w:szCs w:val="28"/>
          <w:lang w:val="uk-UA"/>
        </w:rPr>
        <w:t xml:space="preserve">розвитку наукових основ </w:t>
      </w:r>
      <w:r w:rsidRPr="00C64DAE">
        <w:rPr>
          <w:color w:val="000000"/>
          <w:szCs w:val="28"/>
          <w:shd w:val="clear" w:color="auto" w:fill="FFFFFF"/>
          <w:lang w:val="uk-UA"/>
        </w:rPr>
        <w:t>зменшення ен</w:t>
      </w:r>
      <w:r w:rsidRPr="00C64DAE">
        <w:rPr>
          <w:color w:val="000000"/>
          <w:szCs w:val="28"/>
          <w:shd w:val="clear" w:color="auto" w:fill="FFFFFF"/>
          <w:lang w:val="uk-UA"/>
        </w:rPr>
        <w:t>е</w:t>
      </w:r>
      <w:r w:rsidRPr="00C64DAE">
        <w:rPr>
          <w:color w:val="000000"/>
          <w:szCs w:val="28"/>
          <w:shd w:val="clear" w:color="auto" w:fill="FFFFFF"/>
          <w:lang w:val="uk-UA"/>
        </w:rPr>
        <w:t xml:space="preserve">ргоємності </w:t>
      </w:r>
      <w:r w:rsidRPr="00C64DAE">
        <w:rPr>
          <w:color w:val="000000"/>
          <w:szCs w:val="28"/>
          <w:lang w:val="uk-UA"/>
        </w:rPr>
        <w:t>дизель-генераторних енергетичних установок засобів транспорту</w:t>
      </w:r>
      <w:r w:rsidRPr="00C64DAE">
        <w:rPr>
          <w:rStyle w:val="fontstyle310"/>
          <w:lang w:val="uk-UA"/>
        </w:rPr>
        <w:t xml:space="preserve">, </w:t>
      </w:r>
      <w:r w:rsidRPr="00C64DAE">
        <w:rPr>
          <w:rStyle w:val="fontstyle01"/>
          <w:lang w:val="uk-UA"/>
        </w:rPr>
        <w:t>що р</w:t>
      </w:r>
      <w:r w:rsidRPr="00C64DAE">
        <w:rPr>
          <w:rStyle w:val="fontstyle01"/>
          <w:lang w:val="uk-UA"/>
        </w:rPr>
        <w:t>е</w:t>
      </w:r>
      <w:r w:rsidRPr="00C64DAE">
        <w:rPr>
          <w:rStyle w:val="fontstyle01"/>
          <w:lang w:val="uk-UA"/>
        </w:rPr>
        <w:t>алізовані у вигляді правил, методик та способів</w:t>
      </w:r>
      <w:r w:rsidRPr="00C64DAE">
        <w:rPr>
          <w:rStyle w:val="fontstyle310"/>
          <w:lang w:val="uk-UA"/>
        </w:rPr>
        <w:t xml:space="preserve">, </w:t>
      </w:r>
      <w:r w:rsidRPr="00C64DAE">
        <w:rPr>
          <w:rStyle w:val="fontstyle01"/>
          <w:lang w:val="uk-UA"/>
        </w:rPr>
        <w:t>які забезпечують виконання підв</w:t>
      </w:r>
      <w:r w:rsidRPr="00C64DAE">
        <w:rPr>
          <w:rStyle w:val="fontstyle01"/>
          <w:lang w:val="uk-UA"/>
        </w:rPr>
        <w:t>и</w:t>
      </w:r>
      <w:r w:rsidRPr="00C64DAE">
        <w:rPr>
          <w:rStyle w:val="fontstyle01"/>
          <w:lang w:val="uk-UA"/>
        </w:rPr>
        <w:t>щення енергетичної ефективності енергоустановок засобів транспорту з урахува</w:t>
      </w:r>
      <w:r w:rsidRPr="00C64DAE">
        <w:rPr>
          <w:rStyle w:val="fontstyle01"/>
          <w:lang w:val="uk-UA"/>
        </w:rPr>
        <w:t>н</w:t>
      </w:r>
      <w:r w:rsidRPr="00C64DAE">
        <w:rPr>
          <w:rStyle w:val="fontstyle01"/>
          <w:lang w:val="uk-UA"/>
        </w:rPr>
        <w:t xml:space="preserve">ням </w:t>
      </w:r>
      <w:r w:rsidRPr="00C64DAE">
        <w:rPr>
          <w:color w:val="000000"/>
          <w:szCs w:val="28"/>
          <w:lang w:val="uk-UA"/>
        </w:rPr>
        <w:t>закономірностей між параметрами режимів роботи дизель-генераторних енерг</w:t>
      </w:r>
      <w:r w:rsidRPr="00C64DAE">
        <w:rPr>
          <w:color w:val="000000"/>
          <w:szCs w:val="28"/>
          <w:lang w:val="uk-UA"/>
        </w:rPr>
        <w:t>е</w:t>
      </w:r>
      <w:r w:rsidRPr="00C64DAE">
        <w:rPr>
          <w:color w:val="000000"/>
          <w:szCs w:val="28"/>
          <w:lang w:val="uk-UA"/>
        </w:rPr>
        <w:t>тичних установок та показниками енергетичної ефективності з урахуванням узг</w:t>
      </w:r>
      <w:r w:rsidRPr="00C64DAE">
        <w:rPr>
          <w:color w:val="000000"/>
          <w:szCs w:val="28"/>
          <w:lang w:val="uk-UA"/>
        </w:rPr>
        <w:t>о</w:t>
      </w:r>
      <w:r w:rsidRPr="00C64DAE">
        <w:rPr>
          <w:color w:val="000000"/>
          <w:szCs w:val="28"/>
          <w:lang w:val="uk-UA"/>
        </w:rPr>
        <w:t>дження та оптимізації процесів взаємодії компонентів у енергетичних установках</w:t>
      </w:r>
      <w:r w:rsidRPr="00C64DAE">
        <w:rPr>
          <w:rStyle w:val="fontstyle310"/>
          <w:lang w:val="uk-UA"/>
        </w:rPr>
        <w:t xml:space="preserve">. </w:t>
      </w:r>
    </w:p>
    <w:p w:rsidR="002241C7" w:rsidRPr="00C64DAE" w:rsidRDefault="002241C7" w:rsidP="002241C7">
      <w:pPr>
        <w:pStyle w:val="a4"/>
        <w:ind w:firstLine="709"/>
        <w:jc w:val="both"/>
        <w:rPr>
          <w:color w:val="000000"/>
          <w:szCs w:val="28"/>
          <w:lang w:val="uk-UA"/>
        </w:rPr>
      </w:pPr>
      <w:r w:rsidRPr="00C64DAE">
        <w:rPr>
          <w:color w:val="000000"/>
          <w:szCs w:val="28"/>
          <w:lang w:val="uk-UA"/>
        </w:rPr>
        <w:t xml:space="preserve">На основі проведеного аналізу </w:t>
      </w:r>
      <w:r w:rsidRPr="00C64DAE">
        <w:rPr>
          <w:b/>
          <w:color w:val="000000"/>
          <w:szCs w:val="28"/>
          <w:shd w:val="clear" w:color="auto" w:fill="FFFFFF"/>
          <w:lang w:val="uk-UA"/>
        </w:rPr>
        <w:t>науково-прикладної проблеми</w:t>
      </w:r>
      <w:r w:rsidRPr="00C64DAE">
        <w:rPr>
          <w:color w:val="000000"/>
          <w:szCs w:val="28"/>
          <w:shd w:val="clear" w:color="auto" w:fill="FFFFFF"/>
          <w:lang w:val="uk-UA"/>
        </w:rPr>
        <w:t xml:space="preserve"> галузі – </w:t>
      </w:r>
      <w:r w:rsidRPr="00C64DAE">
        <w:rPr>
          <w:rFonts w:eastAsia="SimSun"/>
          <w:color w:val="000000"/>
          <w:szCs w:val="28"/>
          <w:lang w:val="uk-UA"/>
        </w:rPr>
        <w:t>розв</w:t>
      </w:r>
      <w:r w:rsidRPr="00C64DAE">
        <w:rPr>
          <w:rFonts w:eastAsia="SimSun"/>
          <w:color w:val="000000"/>
          <w:szCs w:val="28"/>
          <w:lang w:val="uk-UA"/>
        </w:rPr>
        <w:t>и</w:t>
      </w:r>
      <w:r w:rsidRPr="00C64DAE">
        <w:rPr>
          <w:rFonts w:eastAsia="SimSun"/>
          <w:color w:val="000000"/>
          <w:szCs w:val="28"/>
          <w:lang w:val="uk-UA"/>
        </w:rPr>
        <w:t xml:space="preserve">тку наукових основ </w:t>
      </w:r>
      <w:r w:rsidRPr="00C64DAE">
        <w:rPr>
          <w:color w:val="000000"/>
          <w:szCs w:val="28"/>
          <w:shd w:val="clear" w:color="auto" w:fill="FFFFFF"/>
          <w:lang w:val="uk-UA"/>
        </w:rPr>
        <w:t xml:space="preserve">зменшення енергоємності </w:t>
      </w:r>
      <w:r w:rsidRPr="00C64DAE">
        <w:rPr>
          <w:color w:val="000000"/>
          <w:szCs w:val="28"/>
          <w:lang w:val="uk-UA"/>
        </w:rPr>
        <w:t>дизель-генераторних енергетичних установок засобів транспорту, в основі якої лежить недовикористання енергетичн</w:t>
      </w:r>
      <w:r w:rsidRPr="00C64DAE">
        <w:rPr>
          <w:color w:val="000000"/>
          <w:szCs w:val="28"/>
          <w:lang w:val="uk-UA"/>
        </w:rPr>
        <w:t>о</w:t>
      </w:r>
      <w:r w:rsidRPr="00C64DAE">
        <w:rPr>
          <w:color w:val="000000"/>
          <w:szCs w:val="28"/>
          <w:lang w:val="uk-UA"/>
        </w:rPr>
        <w:lastRenderedPageBreak/>
        <w:t>го потенціалу дизель-генераторних систем, а також</w:t>
      </w:r>
      <w:r w:rsidRPr="00C64DAE">
        <w:rPr>
          <w:color w:val="000000"/>
          <w:szCs w:val="28"/>
          <w:shd w:val="clear" w:color="auto" w:fill="FFFFFF"/>
          <w:lang w:val="uk-UA"/>
        </w:rPr>
        <w:t xml:space="preserve"> </w:t>
      </w:r>
      <w:r w:rsidR="00415F1C" w:rsidRPr="00C64DAE">
        <w:rPr>
          <w:b/>
          <w:szCs w:val="28"/>
          <w:lang w:val="uk-UA"/>
        </w:rPr>
        <w:t>практичної</w:t>
      </w:r>
      <w:r w:rsidRPr="00C64DAE">
        <w:rPr>
          <w:b/>
          <w:szCs w:val="28"/>
          <w:lang w:val="uk-UA"/>
        </w:rPr>
        <w:t xml:space="preserve"> проблеми –</w:t>
      </w:r>
      <w:r w:rsidRPr="00C64DAE">
        <w:rPr>
          <w:szCs w:val="28"/>
          <w:lang w:val="uk-UA"/>
        </w:rPr>
        <w:t xml:space="preserve"> зн</w:t>
      </w:r>
      <w:r w:rsidRPr="00C64DAE">
        <w:rPr>
          <w:szCs w:val="28"/>
          <w:lang w:val="uk-UA"/>
        </w:rPr>
        <w:t>и</w:t>
      </w:r>
      <w:r w:rsidRPr="00C64DAE">
        <w:rPr>
          <w:szCs w:val="28"/>
          <w:lang w:val="uk-UA"/>
        </w:rPr>
        <w:t xml:space="preserve">ження енергетичних витрат транспортної галузі </w:t>
      </w:r>
      <w:r w:rsidRPr="00C64DAE">
        <w:rPr>
          <w:color w:val="000000"/>
          <w:szCs w:val="28"/>
          <w:lang w:val="uk-UA"/>
        </w:rPr>
        <w:t xml:space="preserve">поставлена </w:t>
      </w:r>
      <w:r w:rsidRPr="00C64DAE">
        <w:rPr>
          <w:b/>
          <w:color w:val="000000"/>
          <w:szCs w:val="28"/>
          <w:lang w:val="uk-UA"/>
        </w:rPr>
        <w:t>мета дослідження</w:t>
      </w:r>
      <w:r w:rsidRPr="00C64DAE">
        <w:rPr>
          <w:color w:val="000000"/>
          <w:szCs w:val="28"/>
          <w:lang w:val="uk-UA"/>
        </w:rPr>
        <w:t>, яка полягає у підвищенні енергоефективності дизель-генераторних енергетичних уст</w:t>
      </w:r>
      <w:r w:rsidRPr="00C64DAE">
        <w:rPr>
          <w:color w:val="000000"/>
          <w:szCs w:val="28"/>
          <w:lang w:val="uk-UA"/>
        </w:rPr>
        <w:t>а</w:t>
      </w:r>
      <w:r w:rsidRPr="00C64DAE">
        <w:rPr>
          <w:color w:val="000000"/>
          <w:szCs w:val="28"/>
          <w:lang w:val="uk-UA"/>
        </w:rPr>
        <w:t xml:space="preserve">новок засобів транспорту. Для досягнення визначеної мети на основі підходів </w:t>
      </w:r>
      <w:r w:rsidRPr="00C64DAE">
        <w:rPr>
          <w:b/>
          <w:color w:val="000000"/>
          <w:szCs w:val="28"/>
          <w:lang w:val="uk-UA"/>
        </w:rPr>
        <w:t>стр</w:t>
      </w:r>
      <w:r w:rsidRPr="00C64DAE">
        <w:rPr>
          <w:b/>
          <w:color w:val="000000"/>
          <w:szCs w:val="28"/>
          <w:lang w:val="uk-UA"/>
        </w:rPr>
        <w:t>а</w:t>
      </w:r>
      <w:r w:rsidRPr="00C64DAE">
        <w:rPr>
          <w:b/>
          <w:color w:val="000000"/>
          <w:szCs w:val="28"/>
          <w:lang w:val="uk-UA"/>
        </w:rPr>
        <w:t>тифікації, композиції, локалізації та варіантифікації</w:t>
      </w:r>
      <w:r w:rsidRPr="00C64DAE">
        <w:rPr>
          <w:color w:val="000000"/>
          <w:szCs w:val="28"/>
          <w:lang w:val="uk-UA"/>
        </w:rPr>
        <w:t xml:space="preserve"> побудови </w:t>
      </w:r>
      <w:r w:rsidRPr="00C64DAE">
        <w:rPr>
          <w:color w:val="000000"/>
          <w:szCs w:val="28"/>
          <w:shd w:val="clear" w:color="auto" w:fill="FFFFFF"/>
          <w:lang w:val="uk-UA"/>
        </w:rPr>
        <w:t>науково-прикладної проблеми</w:t>
      </w:r>
      <w:r w:rsidRPr="00C64DAE">
        <w:rPr>
          <w:color w:val="000000"/>
          <w:szCs w:val="28"/>
          <w:lang w:val="uk-UA"/>
        </w:rPr>
        <w:t xml:space="preserve"> поставлено такі основні </w:t>
      </w:r>
      <w:r w:rsidRPr="00C64DAE">
        <w:rPr>
          <w:b/>
          <w:color w:val="000000"/>
          <w:szCs w:val="28"/>
          <w:lang w:val="uk-UA"/>
        </w:rPr>
        <w:t>завдання</w:t>
      </w:r>
      <w:r w:rsidRPr="00C64DAE">
        <w:rPr>
          <w:color w:val="000000"/>
          <w:szCs w:val="28"/>
          <w:lang w:val="uk-UA"/>
        </w:rPr>
        <w:t>:</w:t>
      </w:r>
    </w:p>
    <w:p w:rsidR="002241C7" w:rsidRPr="00C64DAE" w:rsidRDefault="002241C7" w:rsidP="002241C7">
      <w:pPr>
        <w:spacing w:line="360" w:lineRule="auto"/>
        <w:ind w:firstLine="709"/>
        <w:jc w:val="both"/>
        <w:rPr>
          <w:color w:val="000000"/>
          <w:sz w:val="28"/>
          <w:szCs w:val="28"/>
          <w:lang w:val="uk-UA"/>
        </w:rPr>
      </w:pPr>
      <w:r w:rsidRPr="00C64DAE">
        <w:rPr>
          <w:color w:val="000000"/>
          <w:sz w:val="28"/>
          <w:szCs w:val="28"/>
          <w:lang w:val="uk-UA"/>
        </w:rPr>
        <w:t>1. Декомпозиція дизель-генераторних енергетичних установок засобів тран</w:t>
      </w:r>
      <w:r w:rsidRPr="00C64DAE">
        <w:rPr>
          <w:color w:val="000000"/>
          <w:sz w:val="28"/>
          <w:szCs w:val="28"/>
          <w:lang w:val="uk-UA"/>
        </w:rPr>
        <w:t>с</w:t>
      </w:r>
      <w:r w:rsidRPr="00C64DAE">
        <w:rPr>
          <w:color w:val="000000"/>
          <w:sz w:val="28"/>
          <w:szCs w:val="28"/>
          <w:lang w:val="uk-UA"/>
        </w:rPr>
        <w:t>порту і розробка та аналіз математичної моделі декомпозованої структури.</w:t>
      </w:r>
    </w:p>
    <w:p w:rsidR="002241C7" w:rsidRPr="00C64DAE" w:rsidRDefault="002241C7" w:rsidP="002241C7">
      <w:pPr>
        <w:spacing w:line="360" w:lineRule="auto"/>
        <w:ind w:firstLine="709"/>
        <w:jc w:val="both"/>
        <w:rPr>
          <w:color w:val="000000"/>
          <w:sz w:val="28"/>
          <w:szCs w:val="28"/>
          <w:lang w:val="uk-UA"/>
        </w:rPr>
      </w:pPr>
      <w:r w:rsidRPr="00C64DAE">
        <w:rPr>
          <w:color w:val="000000"/>
          <w:sz w:val="28"/>
          <w:szCs w:val="28"/>
          <w:lang w:val="uk-UA"/>
        </w:rPr>
        <w:t>2. Дослідження резервів підвищення енергетичної ефективності дизель-генераторних енергетичних установок засобів транспорту в усталених режимах р</w:t>
      </w:r>
      <w:r w:rsidRPr="00C64DAE">
        <w:rPr>
          <w:color w:val="000000"/>
          <w:sz w:val="28"/>
          <w:szCs w:val="28"/>
          <w:lang w:val="uk-UA"/>
        </w:rPr>
        <w:t>о</w:t>
      </w:r>
      <w:r w:rsidRPr="00C64DAE">
        <w:rPr>
          <w:color w:val="000000"/>
          <w:sz w:val="28"/>
          <w:szCs w:val="28"/>
          <w:lang w:val="uk-UA"/>
        </w:rPr>
        <w:t>боти.</w:t>
      </w:r>
    </w:p>
    <w:p w:rsidR="002241C7" w:rsidRPr="00C64DAE" w:rsidRDefault="002241C7" w:rsidP="002241C7">
      <w:pPr>
        <w:spacing w:line="360" w:lineRule="auto"/>
        <w:ind w:firstLine="709"/>
        <w:jc w:val="both"/>
        <w:rPr>
          <w:color w:val="000000"/>
          <w:sz w:val="28"/>
          <w:szCs w:val="28"/>
          <w:lang w:val="uk-UA"/>
        </w:rPr>
      </w:pPr>
      <w:r w:rsidRPr="00C64DAE">
        <w:rPr>
          <w:color w:val="000000"/>
          <w:sz w:val="28"/>
          <w:szCs w:val="28"/>
          <w:lang w:val="uk-UA"/>
        </w:rPr>
        <w:t>3. Дослідження резервів підвищення енергетичної ефективності дизель-генераторних енергетичних установок засобів транспорту в перехідних режимах р</w:t>
      </w:r>
      <w:r w:rsidRPr="00C64DAE">
        <w:rPr>
          <w:color w:val="000000"/>
          <w:sz w:val="28"/>
          <w:szCs w:val="28"/>
          <w:lang w:val="uk-UA"/>
        </w:rPr>
        <w:t>о</w:t>
      </w:r>
      <w:r w:rsidRPr="00C64DAE">
        <w:rPr>
          <w:color w:val="000000"/>
          <w:sz w:val="28"/>
          <w:szCs w:val="28"/>
          <w:lang w:val="uk-UA"/>
        </w:rPr>
        <w:t>боти.</w:t>
      </w:r>
    </w:p>
    <w:p w:rsidR="002241C7" w:rsidRPr="00C64DAE" w:rsidRDefault="002241C7" w:rsidP="002241C7">
      <w:pPr>
        <w:spacing w:line="360" w:lineRule="auto"/>
        <w:ind w:firstLine="709"/>
        <w:jc w:val="both"/>
        <w:rPr>
          <w:color w:val="000000"/>
          <w:sz w:val="28"/>
          <w:szCs w:val="28"/>
          <w:lang w:val="uk-UA"/>
        </w:rPr>
      </w:pPr>
      <w:r w:rsidRPr="00C64DAE">
        <w:rPr>
          <w:color w:val="000000"/>
          <w:sz w:val="28"/>
          <w:szCs w:val="28"/>
          <w:lang w:val="uk-UA"/>
        </w:rPr>
        <w:t>4. Аналіз резервів підвищення енергетичної ефективності дизель-генераторних енергетичних установок засобів транспорту при застосуванні електричного гальм</w:t>
      </w:r>
      <w:r w:rsidRPr="00C64DAE">
        <w:rPr>
          <w:color w:val="000000"/>
          <w:sz w:val="28"/>
          <w:szCs w:val="28"/>
          <w:lang w:val="uk-UA"/>
        </w:rPr>
        <w:t>у</w:t>
      </w:r>
      <w:r w:rsidRPr="00C64DAE">
        <w:rPr>
          <w:color w:val="000000"/>
          <w:sz w:val="28"/>
          <w:szCs w:val="28"/>
          <w:lang w:val="uk-UA"/>
        </w:rPr>
        <w:t>вання на коротких дистанціях руху.</w:t>
      </w:r>
    </w:p>
    <w:p w:rsidR="002241C7" w:rsidRPr="00C64DAE" w:rsidRDefault="002241C7" w:rsidP="002241C7">
      <w:pPr>
        <w:spacing w:line="360" w:lineRule="auto"/>
        <w:ind w:firstLine="709"/>
        <w:jc w:val="both"/>
        <w:rPr>
          <w:color w:val="000000"/>
          <w:sz w:val="28"/>
          <w:szCs w:val="28"/>
          <w:lang w:val="uk-UA"/>
        </w:rPr>
      </w:pPr>
      <w:r w:rsidRPr="00C64DAE">
        <w:rPr>
          <w:color w:val="000000"/>
          <w:sz w:val="28"/>
          <w:szCs w:val="28"/>
          <w:lang w:val="uk-UA"/>
        </w:rPr>
        <w:t xml:space="preserve">5. Апробація методології підвищення енергетичної ефективності дизель-генераторних енергетичних установок засобів транспорту. </w:t>
      </w:r>
    </w:p>
    <w:p w:rsidR="002241C7" w:rsidRPr="00C64DAE" w:rsidRDefault="002241C7" w:rsidP="002241C7">
      <w:pPr>
        <w:spacing w:line="360" w:lineRule="auto"/>
        <w:ind w:firstLine="720"/>
        <w:jc w:val="both"/>
        <w:rPr>
          <w:color w:val="000000"/>
          <w:sz w:val="28"/>
          <w:szCs w:val="28"/>
          <w:lang w:val="uk-UA"/>
        </w:rPr>
      </w:pPr>
      <w:r w:rsidRPr="00C64DAE">
        <w:rPr>
          <w:color w:val="000000"/>
          <w:sz w:val="28"/>
          <w:szCs w:val="28"/>
          <w:lang w:val="uk-UA"/>
        </w:rPr>
        <w:t xml:space="preserve">Відповідно до цього визначено, що </w:t>
      </w:r>
      <w:r w:rsidRPr="00C64DAE">
        <w:rPr>
          <w:b/>
          <w:color w:val="000000"/>
          <w:sz w:val="28"/>
          <w:szCs w:val="28"/>
          <w:lang w:val="uk-UA"/>
        </w:rPr>
        <w:t>об’єктом дослідження</w:t>
      </w:r>
      <w:r w:rsidRPr="00C64DAE">
        <w:rPr>
          <w:color w:val="000000"/>
          <w:sz w:val="28"/>
          <w:szCs w:val="28"/>
          <w:lang w:val="uk-UA"/>
        </w:rPr>
        <w:t xml:space="preserve"> є енергетичні, ел</w:t>
      </w:r>
      <w:r w:rsidRPr="00C64DAE">
        <w:rPr>
          <w:color w:val="000000"/>
          <w:sz w:val="28"/>
          <w:szCs w:val="28"/>
          <w:lang w:val="uk-UA"/>
        </w:rPr>
        <w:t>е</w:t>
      </w:r>
      <w:r w:rsidRPr="00C64DAE">
        <w:rPr>
          <w:color w:val="000000"/>
          <w:sz w:val="28"/>
          <w:szCs w:val="28"/>
          <w:lang w:val="uk-UA"/>
        </w:rPr>
        <w:t>ктромеханічні та електромагнітні процеси перетворення енергії в дизель-генераторних енергетичних установках засобів транспорту і їх елементах.</w:t>
      </w:r>
    </w:p>
    <w:p w:rsidR="002241C7" w:rsidRPr="00C64DAE" w:rsidRDefault="002241C7" w:rsidP="002241C7">
      <w:pPr>
        <w:spacing w:line="360" w:lineRule="auto"/>
        <w:ind w:firstLine="720"/>
        <w:jc w:val="both"/>
        <w:rPr>
          <w:color w:val="000000"/>
          <w:sz w:val="28"/>
          <w:szCs w:val="28"/>
          <w:lang w:val="uk-UA"/>
        </w:rPr>
      </w:pPr>
      <w:r w:rsidRPr="00C64DAE">
        <w:rPr>
          <w:color w:val="000000"/>
          <w:sz w:val="28"/>
          <w:szCs w:val="28"/>
          <w:lang w:val="uk-UA"/>
        </w:rPr>
        <w:t xml:space="preserve">При цьому </w:t>
      </w:r>
      <w:r w:rsidRPr="00C64DAE">
        <w:rPr>
          <w:b/>
          <w:color w:val="000000"/>
          <w:sz w:val="28"/>
          <w:szCs w:val="28"/>
          <w:lang w:val="uk-UA"/>
        </w:rPr>
        <w:t>предметом дослідження</w:t>
      </w:r>
      <w:r w:rsidRPr="00C64DAE">
        <w:rPr>
          <w:color w:val="000000"/>
          <w:sz w:val="28"/>
          <w:szCs w:val="28"/>
          <w:lang w:val="uk-UA"/>
        </w:rPr>
        <w:t xml:space="preserve"> є встановлення закономірностей між п</w:t>
      </w:r>
      <w:r w:rsidRPr="00C64DAE">
        <w:rPr>
          <w:color w:val="000000"/>
          <w:sz w:val="28"/>
          <w:szCs w:val="28"/>
          <w:lang w:val="uk-UA"/>
        </w:rPr>
        <w:t>а</w:t>
      </w:r>
      <w:r w:rsidRPr="00C64DAE">
        <w:rPr>
          <w:color w:val="000000"/>
          <w:sz w:val="28"/>
          <w:szCs w:val="28"/>
          <w:lang w:val="uk-UA"/>
        </w:rPr>
        <w:t>раметрами режимів роботи дизель-генераторних енергетичних установок засобів транспорту та показниками енергетичної ефективності з урахуванням узгодження та оптимізації процесів взаємодії компонентів у енергетичних установках.</w:t>
      </w:r>
    </w:p>
    <w:p w:rsidR="002241C7" w:rsidRPr="00C64DAE" w:rsidRDefault="002241C7" w:rsidP="002241C7">
      <w:pPr>
        <w:spacing w:line="360" w:lineRule="auto"/>
        <w:ind w:firstLine="567"/>
        <w:jc w:val="both"/>
        <w:rPr>
          <w:color w:val="000000"/>
          <w:sz w:val="28"/>
          <w:szCs w:val="28"/>
          <w:lang w:val="uk-UA"/>
        </w:rPr>
      </w:pPr>
      <w:r w:rsidRPr="00C64DAE">
        <w:rPr>
          <w:b/>
          <w:color w:val="000000"/>
          <w:sz w:val="28"/>
          <w:szCs w:val="28"/>
          <w:lang w:val="uk-UA"/>
        </w:rPr>
        <w:t>Наукова гіпотеза дослідження</w:t>
      </w:r>
      <w:r w:rsidRPr="00C64DAE">
        <w:rPr>
          <w:color w:val="000000"/>
          <w:sz w:val="28"/>
          <w:szCs w:val="28"/>
          <w:lang w:val="uk-UA"/>
        </w:rPr>
        <w:t xml:space="preserve"> полягає у припущенні, що у дизель-генераторних енергетичних установках засобів транспорту максимальний потенціал енергозбереження в декомпозованій системі досягається використанням схем зі змінною структурою і відповідних алгоритмів керування, за яких кожен силовий </w:t>
      </w:r>
      <w:r w:rsidRPr="00C64DAE">
        <w:rPr>
          <w:color w:val="000000"/>
          <w:sz w:val="28"/>
          <w:szCs w:val="28"/>
          <w:lang w:val="uk-UA"/>
        </w:rPr>
        <w:lastRenderedPageBreak/>
        <w:t>елемент декомпозованої структури своїм режимом роботи має досягти мінімального рівня втрат енергії у всій дизель-генераторній системі в цілому. Задачу загального керування такою системою необхідно формулювати як завдання пошуку варіантів найбільш енергоефективної схеми змінної структури, законів та алгоритмів взаєм</w:t>
      </w:r>
      <w:r w:rsidRPr="00C64DAE">
        <w:rPr>
          <w:color w:val="000000"/>
          <w:sz w:val="28"/>
          <w:szCs w:val="28"/>
          <w:lang w:val="uk-UA"/>
        </w:rPr>
        <w:t>о</w:t>
      </w:r>
      <w:r w:rsidRPr="00C64DAE">
        <w:rPr>
          <w:color w:val="000000"/>
          <w:sz w:val="28"/>
          <w:szCs w:val="28"/>
          <w:lang w:val="uk-UA"/>
        </w:rPr>
        <w:t>дії між компонентами даної змінної структури, за яких досягаються всі робочі хар</w:t>
      </w:r>
      <w:r w:rsidRPr="00C64DAE">
        <w:rPr>
          <w:color w:val="000000"/>
          <w:sz w:val="28"/>
          <w:szCs w:val="28"/>
          <w:lang w:val="uk-UA"/>
        </w:rPr>
        <w:t>а</w:t>
      </w:r>
      <w:r w:rsidRPr="00C64DAE">
        <w:rPr>
          <w:color w:val="000000"/>
          <w:sz w:val="28"/>
          <w:szCs w:val="28"/>
          <w:lang w:val="uk-UA"/>
        </w:rPr>
        <w:t>ктеристики транспортного засобу.</w:t>
      </w:r>
    </w:p>
    <w:p w:rsidR="00BB4DF8" w:rsidRPr="00C64DAE" w:rsidRDefault="00BB4DF8" w:rsidP="00833197">
      <w:pPr>
        <w:spacing w:line="360" w:lineRule="auto"/>
        <w:ind w:firstLine="709"/>
        <w:jc w:val="both"/>
        <w:rPr>
          <w:color w:val="000000"/>
          <w:sz w:val="28"/>
          <w:szCs w:val="28"/>
          <w:lang w:val="uk-UA"/>
        </w:rPr>
      </w:pPr>
      <w:r w:rsidRPr="00C64DAE">
        <w:rPr>
          <w:b/>
          <w:i/>
          <w:color w:val="000000"/>
          <w:sz w:val="28"/>
          <w:szCs w:val="28"/>
          <w:lang w:val="uk-UA"/>
        </w:rPr>
        <w:t>Наукова новизна отриманих результатів</w:t>
      </w:r>
      <w:r w:rsidRPr="00C64DAE">
        <w:rPr>
          <w:b/>
          <w:color w:val="000000"/>
          <w:sz w:val="28"/>
          <w:szCs w:val="28"/>
          <w:lang w:val="uk-UA"/>
        </w:rPr>
        <w:t xml:space="preserve"> </w:t>
      </w:r>
      <w:r w:rsidRPr="00C64DAE">
        <w:rPr>
          <w:color w:val="000000"/>
          <w:sz w:val="28"/>
          <w:szCs w:val="28"/>
          <w:lang w:val="uk-UA"/>
        </w:rPr>
        <w:t>полягає у наступному:</w:t>
      </w:r>
    </w:p>
    <w:p w:rsidR="00084986" w:rsidRPr="00C64DAE" w:rsidRDefault="00084986" w:rsidP="00084986">
      <w:pPr>
        <w:spacing w:line="360" w:lineRule="auto"/>
        <w:ind w:firstLine="709"/>
        <w:jc w:val="both"/>
        <w:rPr>
          <w:sz w:val="28"/>
          <w:szCs w:val="28"/>
          <w:lang w:val="uk-UA"/>
        </w:rPr>
      </w:pPr>
      <w:r w:rsidRPr="00C64DAE">
        <w:rPr>
          <w:color w:val="000000"/>
          <w:sz w:val="28"/>
          <w:szCs w:val="28"/>
          <w:lang w:val="uk-UA"/>
        </w:rPr>
        <w:t xml:space="preserve">1. </w:t>
      </w:r>
      <w:r w:rsidRPr="00C64DAE">
        <w:rPr>
          <w:b/>
          <w:color w:val="000000"/>
          <w:sz w:val="28"/>
          <w:szCs w:val="28"/>
          <w:lang w:val="uk-UA"/>
        </w:rPr>
        <w:t xml:space="preserve">Вперше </w:t>
      </w:r>
      <w:r w:rsidRPr="00C64DAE">
        <w:rPr>
          <w:color w:val="000000"/>
          <w:sz w:val="28"/>
          <w:szCs w:val="28"/>
          <w:lang w:val="uk-UA"/>
        </w:rPr>
        <w:t xml:space="preserve">запропоновано узагальнену класифікацію дизель-генераторних </w:t>
      </w:r>
      <w:r w:rsidR="00D62A55" w:rsidRPr="00C64DAE">
        <w:rPr>
          <w:color w:val="000000"/>
          <w:sz w:val="28"/>
          <w:szCs w:val="28"/>
          <w:lang w:val="uk-UA"/>
        </w:rPr>
        <w:t>енергетичних установок</w:t>
      </w:r>
      <w:r w:rsidRPr="00C64DAE">
        <w:rPr>
          <w:color w:val="000000"/>
          <w:sz w:val="28"/>
          <w:szCs w:val="28"/>
          <w:lang w:val="uk-UA"/>
        </w:rPr>
        <w:t xml:space="preserve"> </w:t>
      </w:r>
      <w:r w:rsidRPr="00C64DAE">
        <w:rPr>
          <w:sz w:val="28"/>
          <w:szCs w:val="28"/>
          <w:lang w:val="uk-UA"/>
        </w:rPr>
        <w:t>засобів</w:t>
      </w:r>
      <w:r w:rsidR="00D62A55" w:rsidRPr="00C64DAE">
        <w:rPr>
          <w:sz w:val="28"/>
          <w:szCs w:val="28"/>
          <w:lang w:val="uk-UA"/>
        </w:rPr>
        <w:t xml:space="preserve"> транспорту</w:t>
      </w:r>
      <w:r w:rsidRPr="00C64DAE">
        <w:rPr>
          <w:sz w:val="28"/>
          <w:szCs w:val="28"/>
          <w:lang w:val="uk-UA"/>
        </w:rPr>
        <w:t xml:space="preserve"> за тяговими потужностями та спож</w:t>
      </w:r>
      <w:r w:rsidRPr="00C64DAE">
        <w:rPr>
          <w:sz w:val="28"/>
          <w:szCs w:val="28"/>
          <w:lang w:val="uk-UA"/>
        </w:rPr>
        <w:t>и</w:t>
      </w:r>
      <w:r w:rsidRPr="00C64DAE">
        <w:rPr>
          <w:sz w:val="28"/>
          <w:szCs w:val="28"/>
          <w:lang w:val="uk-UA"/>
        </w:rPr>
        <w:t xml:space="preserve">ванням власних потреб, </w:t>
      </w:r>
      <w:r w:rsidRPr="00C64DAE">
        <w:rPr>
          <w:b/>
          <w:sz w:val="28"/>
          <w:szCs w:val="28"/>
          <w:lang w:val="uk-UA"/>
        </w:rPr>
        <w:t>що дозволяє</w:t>
      </w:r>
      <w:r w:rsidRPr="00C64DAE">
        <w:rPr>
          <w:sz w:val="28"/>
          <w:szCs w:val="28"/>
          <w:lang w:val="uk-UA"/>
        </w:rPr>
        <w:t xml:space="preserve"> проводити узагальнення та уніфікацію підх</w:t>
      </w:r>
      <w:r w:rsidRPr="00C64DAE">
        <w:rPr>
          <w:sz w:val="28"/>
          <w:szCs w:val="28"/>
          <w:lang w:val="uk-UA"/>
        </w:rPr>
        <w:t>о</w:t>
      </w:r>
      <w:r w:rsidRPr="00C64DAE">
        <w:rPr>
          <w:sz w:val="28"/>
          <w:szCs w:val="28"/>
          <w:lang w:val="uk-UA"/>
        </w:rPr>
        <w:t xml:space="preserve">дів з проектування </w:t>
      </w:r>
      <w:r w:rsidR="00D62A55" w:rsidRPr="00C64DAE">
        <w:rPr>
          <w:sz w:val="28"/>
          <w:szCs w:val="28"/>
          <w:lang w:val="uk-UA"/>
        </w:rPr>
        <w:t>енергетичних установок</w:t>
      </w:r>
      <w:r w:rsidRPr="00C64DAE">
        <w:rPr>
          <w:sz w:val="28"/>
          <w:szCs w:val="28"/>
          <w:lang w:val="uk-UA"/>
        </w:rPr>
        <w:t>, підвищення енергетичної ефективності управління рухом</w:t>
      </w:r>
      <w:r w:rsidR="00D62A55" w:rsidRPr="00C64DAE">
        <w:rPr>
          <w:sz w:val="28"/>
          <w:szCs w:val="28"/>
          <w:lang w:val="uk-UA"/>
        </w:rPr>
        <w:t xml:space="preserve"> засобів транспорту</w:t>
      </w:r>
      <w:r w:rsidRPr="00C64DAE">
        <w:rPr>
          <w:sz w:val="28"/>
          <w:szCs w:val="28"/>
          <w:lang w:val="uk-UA"/>
        </w:rPr>
        <w:t>.</w:t>
      </w:r>
    </w:p>
    <w:p w:rsidR="00084986" w:rsidRPr="00C64DAE" w:rsidRDefault="00084986" w:rsidP="00084986">
      <w:pPr>
        <w:spacing w:line="360" w:lineRule="auto"/>
        <w:ind w:firstLine="709"/>
        <w:jc w:val="both"/>
        <w:rPr>
          <w:color w:val="000000"/>
          <w:sz w:val="28"/>
          <w:szCs w:val="28"/>
          <w:lang w:val="uk-UA"/>
        </w:rPr>
      </w:pPr>
      <w:r w:rsidRPr="00C64DAE">
        <w:rPr>
          <w:color w:val="000000"/>
          <w:sz w:val="28"/>
          <w:szCs w:val="28"/>
          <w:lang w:val="uk-UA"/>
        </w:rPr>
        <w:t>2.</w:t>
      </w:r>
      <w:r w:rsidRPr="00C64DAE">
        <w:rPr>
          <w:b/>
          <w:color w:val="000000"/>
          <w:sz w:val="28"/>
          <w:szCs w:val="28"/>
          <w:lang w:val="uk-UA"/>
        </w:rPr>
        <w:t xml:space="preserve"> Вперше</w:t>
      </w:r>
      <w:r w:rsidRPr="00C64DAE">
        <w:rPr>
          <w:color w:val="000000"/>
          <w:sz w:val="28"/>
          <w:szCs w:val="28"/>
          <w:lang w:val="uk-UA"/>
        </w:rPr>
        <w:t xml:space="preserve"> запропоновано концепцію побудови </w:t>
      </w:r>
      <w:r w:rsidR="00D62A55" w:rsidRPr="00C64DAE">
        <w:rPr>
          <w:color w:val="000000"/>
          <w:sz w:val="28"/>
          <w:szCs w:val="28"/>
          <w:lang w:val="uk-UA"/>
        </w:rPr>
        <w:t>системи автоматичного кер</w:t>
      </w:r>
      <w:r w:rsidR="00D62A55" w:rsidRPr="00C64DAE">
        <w:rPr>
          <w:color w:val="000000"/>
          <w:sz w:val="28"/>
          <w:szCs w:val="28"/>
          <w:lang w:val="uk-UA"/>
        </w:rPr>
        <w:t>у</w:t>
      </w:r>
      <w:r w:rsidR="00D62A55" w:rsidRPr="00C64DAE">
        <w:rPr>
          <w:color w:val="000000"/>
          <w:sz w:val="28"/>
          <w:szCs w:val="28"/>
          <w:lang w:val="uk-UA"/>
        </w:rPr>
        <w:t xml:space="preserve">вання дизель-генераторними енергетичними установками засобів транспорту </w:t>
      </w:r>
      <w:r w:rsidRPr="00C64DAE">
        <w:rPr>
          <w:color w:val="000000"/>
          <w:sz w:val="28"/>
          <w:szCs w:val="28"/>
          <w:lang w:val="uk-UA"/>
        </w:rPr>
        <w:t xml:space="preserve">в </w:t>
      </w:r>
      <w:r w:rsidR="00D62A55" w:rsidRPr="00C64DAE">
        <w:rPr>
          <w:color w:val="000000"/>
          <w:sz w:val="28"/>
          <w:szCs w:val="28"/>
          <w:lang w:val="uk-UA"/>
        </w:rPr>
        <w:t>п</w:t>
      </w:r>
      <w:r w:rsidR="00D62A55" w:rsidRPr="00C64DAE">
        <w:rPr>
          <w:color w:val="000000"/>
          <w:sz w:val="28"/>
          <w:szCs w:val="28"/>
          <w:lang w:val="uk-UA"/>
        </w:rPr>
        <w:t>е</w:t>
      </w:r>
      <w:r w:rsidR="00D62A55" w:rsidRPr="00C64DAE">
        <w:rPr>
          <w:color w:val="000000"/>
          <w:sz w:val="28"/>
          <w:szCs w:val="28"/>
          <w:lang w:val="uk-UA"/>
        </w:rPr>
        <w:t>рехідних</w:t>
      </w:r>
      <w:r w:rsidRPr="00C64DAE">
        <w:rPr>
          <w:color w:val="000000"/>
          <w:sz w:val="28"/>
          <w:szCs w:val="28"/>
          <w:lang w:val="uk-UA"/>
        </w:rPr>
        <w:t xml:space="preserve"> режимах</w:t>
      </w:r>
      <w:r w:rsidR="00D62A55" w:rsidRPr="00C64DAE">
        <w:rPr>
          <w:color w:val="000000"/>
          <w:sz w:val="28"/>
          <w:szCs w:val="28"/>
          <w:lang w:val="uk-UA"/>
        </w:rPr>
        <w:t xml:space="preserve"> роботи</w:t>
      </w:r>
      <w:r w:rsidRPr="00C64DAE">
        <w:rPr>
          <w:color w:val="000000"/>
          <w:sz w:val="28"/>
          <w:szCs w:val="28"/>
          <w:lang w:val="uk-UA"/>
        </w:rPr>
        <w:t xml:space="preserve"> на основі поєднання методів використання ройового інт</w:t>
      </w:r>
      <w:r w:rsidRPr="00C64DAE">
        <w:rPr>
          <w:color w:val="000000"/>
          <w:sz w:val="28"/>
          <w:szCs w:val="28"/>
          <w:lang w:val="uk-UA"/>
        </w:rPr>
        <w:t>е</w:t>
      </w:r>
      <w:r w:rsidRPr="00C64DAE">
        <w:rPr>
          <w:color w:val="000000"/>
          <w:sz w:val="28"/>
          <w:szCs w:val="28"/>
          <w:lang w:val="uk-UA"/>
        </w:rPr>
        <w:t>лекту, нейронних мереж, гнучких кінематичних траєкторій та принципів термінал</w:t>
      </w:r>
      <w:r w:rsidRPr="00C64DAE">
        <w:rPr>
          <w:color w:val="000000"/>
          <w:sz w:val="28"/>
          <w:szCs w:val="28"/>
          <w:lang w:val="uk-UA"/>
        </w:rPr>
        <w:t>ь</w:t>
      </w:r>
      <w:r w:rsidRPr="00C64DAE">
        <w:rPr>
          <w:color w:val="000000"/>
          <w:sz w:val="28"/>
          <w:szCs w:val="28"/>
          <w:lang w:val="uk-UA"/>
        </w:rPr>
        <w:t xml:space="preserve">ного керування, </w:t>
      </w:r>
      <w:r w:rsidRPr="00C64DAE">
        <w:rPr>
          <w:b/>
          <w:color w:val="000000"/>
          <w:sz w:val="28"/>
          <w:szCs w:val="28"/>
          <w:lang w:val="uk-UA"/>
        </w:rPr>
        <w:t>що дозволяє</w:t>
      </w:r>
      <w:r w:rsidRPr="00C64DAE">
        <w:rPr>
          <w:color w:val="000000"/>
          <w:sz w:val="28"/>
          <w:szCs w:val="28"/>
          <w:lang w:val="uk-UA"/>
        </w:rPr>
        <w:t xml:space="preserve"> реалізовувати необхідні види алгоритмів </w:t>
      </w:r>
      <w:r w:rsidR="00D62A55" w:rsidRPr="00C64DAE">
        <w:rPr>
          <w:color w:val="000000"/>
          <w:sz w:val="28"/>
          <w:szCs w:val="28"/>
          <w:lang w:val="uk-UA"/>
        </w:rPr>
        <w:t xml:space="preserve">керування енергетичною </w:t>
      </w:r>
      <w:r w:rsidR="00C64DAE" w:rsidRPr="00C64DAE">
        <w:rPr>
          <w:color w:val="000000"/>
          <w:sz w:val="28"/>
          <w:szCs w:val="28"/>
          <w:lang w:val="uk-UA"/>
        </w:rPr>
        <w:t>установкою</w:t>
      </w:r>
      <w:r w:rsidRPr="00C64DAE">
        <w:rPr>
          <w:color w:val="000000"/>
          <w:sz w:val="28"/>
          <w:szCs w:val="28"/>
          <w:lang w:val="uk-UA"/>
        </w:rPr>
        <w:t xml:space="preserve"> з урахуванням специфіки роботи </w:t>
      </w:r>
      <w:r w:rsidR="00D62A55" w:rsidRPr="00C64DAE">
        <w:rPr>
          <w:color w:val="000000"/>
          <w:sz w:val="28"/>
          <w:szCs w:val="28"/>
          <w:lang w:val="uk-UA"/>
        </w:rPr>
        <w:t>засобу транспорту</w:t>
      </w:r>
      <w:r w:rsidRPr="00C64DAE">
        <w:rPr>
          <w:color w:val="000000"/>
          <w:sz w:val="28"/>
          <w:szCs w:val="28"/>
          <w:lang w:val="uk-UA"/>
        </w:rPr>
        <w:t xml:space="preserve">, </w:t>
      </w:r>
      <w:r w:rsidRPr="00C64DAE">
        <w:rPr>
          <w:color w:val="000000"/>
          <w:sz w:val="28"/>
          <w:lang w:val="uk-UA"/>
        </w:rPr>
        <w:t>д</w:t>
      </w:r>
      <w:r w:rsidRPr="00C64DAE">
        <w:rPr>
          <w:color w:val="000000"/>
          <w:sz w:val="28"/>
          <w:lang w:val="uk-UA"/>
        </w:rPr>
        <w:t>о</w:t>
      </w:r>
      <w:r w:rsidRPr="00C64DAE">
        <w:rPr>
          <w:color w:val="000000"/>
          <w:sz w:val="28"/>
          <w:lang w:val="uk-UA"/>
        </w:rPr>
        <w:t>зволяє враховувати всі фазові кінематичні обмеження</w:t>
      </w:r>
      <w:r w:rsidRPr="00C64DAE">
        <w:rPr>
          <w:color w:val="000000"/>
          <w:sz w:val="28"/>
          <w:szCs w:val="28"/>
          <w:lang w:val="uk-UA"/>
        </w:rPr>
        <w:t>, долати відхилення від осно</w:t>
      </w:r>
      <w:r w:rsidRPr="00C64DAE">
        <w:rPr>
          <w:color w:val="000000"/>
          <w:sz w:val="28"/>
          <w:szCs w:val="28"/>
          <w:lang w:val="uk-UA"/>
        </w:rPr>
        <w:t>в</w:t>
      </w:r>
      <w:r w:rsidRPr="00C64DAE">
        <w:rPr>
          <w:color w:val="000000"/>
          <w:sz w:val="28"/>
          <w:szCs w:val="28"/>
          <w:lang w:val="uk-UA"/>
        </w:rPr>
        <w:t xml:space="preserve">ної кривої руху та забезпечити підвищення рівня енергоефективності </w:t>
      </w:r>
      <w:r w:rsidR="00D62A55" w:rsidRPr="00C64DAE">
        <w:rPr>
          <w:color w:val="000000"/>
          <w:sz w:val="28"/>
          <w:szCs w:val="28"/>
          <w:lang w:val="uk-UA"/>
        </w:rPr>
        <w:t>дизель-генераторних енергетичних установок засобів транспорту</w:t>
      </w:r>
      <w:r w:rsidRPr="00C64DAE">
        <w:rPr>
          <w:color w:val="000000"/>
          <w:sz w:val="28"/>
          <w:szCs w:val="28"/>
          <w:lang w:val="uk-UA"/>
        </w:rPr>
        <w:t>.</w:t>
      </w:r>
    </w:p>
    <w:p w:rsidR="00084986" w:rsidRPr="00C64DAE" w:rsidRDefault="00084986" w:rsidP="00084986">
      <w:pPr>
        <w:spacing w:line="360" w:lineRule="auto"/>
        <w:ind w:firstLine="709"/>
        <w:jc w:val="both"/>
        <w:rPr>
          <w:color w:val="000000"/>
          <w:sz w:val="28"/>
          <w:szCs w:val="28"/>
          <w:lang w:val="uk-UA"/>
        </w:rPr>
      </w:pPr>
      <w:r w:rsidRPr="00C64DAE">
        <w:rPr>
          <w:color w:val="000000"/>
          <w:sz w:val="28"/>
          <w:szCs w:val="28"/>
          <w:lang w:val="uk-UA"/>
        </w:rPr>
        <w:t xml:space="preserve">3. </w:t>
      </w:r>
      <w:r w:rsidRPr="00C64DAE">
        <w:rPr>
          <w:b/>
          <w:color w:val="000000"/>
          <w:sz w:val="28"/>
          <w:lang w:val="uk-UA"/>
        </w:rPr>
        <w:t>Вперше</w:t>
      </w:r>
      <w:r w:rsidRPr="00C64DAE">
        <w:rPr>
          <w:b/>
          <w:color w:val="000000"/>
          <w:sz w:val="28"/>
          <w:szCs w:val="28"/>
          <w:lang w:val="uk-UA"/>
        </w:rPr>
        <w:t xml:space="preserve"> </w:t>
      </w:r>
      <w:r w:rsidRPr="00C64DAE">
        <w:rPr>
          <w:color w:val="000000"/>
          <w:sz w:val="28"/>
          <w:szCs w:val="28"/>
          <w:lang w:val="uk-UA"/>
        </w:rPr>
        <w:t>виконано</w:t>
      </w:r>
      <w:r w:rsidRPr="00C64DAE">
        <w:rPr>
          <w:sz w:val="28"/>
          <w:szCs w:val="28"/>
          <w:lang w:val="uk-UA"/>
        </w:rPr>
        <w:t xml:space="preserve"> узагальнення та класифікацію декомпозованих груп </w:t>
      </w:r>
      <w:r w:rsidR="00D62A55" w:rsidRPr="00C64DAE">
        <w:rPr>
          <w:color w:val="000000"/>
          <w:sz w:val="28"/>
          <w:szCs w:val="28"/>
          <w:lang w:val="uk-UA"/>
        </w:rPr>
        <w:t>д</w:t>
      </w:r>
      <w:r w:rsidR="00D62A55" w:rsidRPr="00C64DAE">
        <w:rPr>
          <w:color w:val="000000"/>
          <w:sz w:val="28"/>
          <w:szCs w:val="28"/>
          <w:lang w:val="uk-UA"/>
        </w:rPr>
        <w:t>и</w:t>
      </w:r>
      <w:r w:rsidR="00D62A55" w:rsidRPr="00C64DAE">
        <w:rPr>
          <w:color w:val="000000"/>
          <w:sz w:val="28"/>
          <w:szCs w:val="28"/>
          <w:lang w:val="uk-UA"/>
        </w:rPr>
        <w:t>зель-генераторних енергетичних установок засобів транспорту</w:t>
      </w:r>
      <w:r w:rsidRPr="00C64DAE">
        <w:rPr>
          <w:sz w:val="28"/>
          <w:szCs w:val="28"/>
          <w:lang w:val="uk-UA"/>
        </w:rPr>
        <w:t xml:space="preserve"> за тяговими поту</w:t>
      </w:r>
      <w:r w:rsidRPr="00C64DAE">
        <w:rPr>
          <w:sz w:val="28"/>
          <w:szCs w:val="28"/>
          <w:lang w:val="uk-UA"/>
        </w:rPr>
        <w:t>ж</w:t>
      </w:r>
      <w:r w:rsidRPr="00C64DAE">
        <w:rPr>
          <w:sz w:val="28"/>
          <w:szCs w:val="28"/>
          <w:lang w:val="uk-UA"/>
        </w:rPr>
        <w:t xml:space="preserve">ностями, зокрема, виділено групи елементів, які чинять </w:t>
      </w:r>
      <w:r w:rsidRPr="00C64DAE">
        <w:rPr>
          <w:color w:val="000000"/>
          <w:sz w:val="28"/>
          <w:szCs w:val="28"/>
          <w:lang w:val="uk-UA"/>
        </w:rPr>
        <w:t xml:space="preserve">значний вплив на рівень втрат, показано найбільш енергоефективні структури системи, </w:t>
      </w:r>
      <w:r w:rsidRPr="00C64DAE">
        <w:rPr>
          <w:b/>
          <w:color w:val="000000"/>
          <w:sz w:val="28"/>
          <w:szCs w:val="28"/>
          <w:lang w:val="uk-UA"/>
        </w:rPr>
        <w:t>що дозволяє</w:t>
      </w:r>
      <w:r w:rsidRPr="00C64DAE">
        <w:rPr>
          <w:color w:val="000000"/>
          <w:sz w:val="28"/>
          <w:szCs w:val="28"/>
          <w:lang w:val="uk-UA"/>
        </w:rPr>
        <w:t xml:space="preserve"> пров</w:t>
      </w:r>
      <w:r w:rsidRPr="00C64DAE">
        <w:rPr>
          <w:color w:val="000000"/>
          <w:sz w:val="28"/>
          <w:szCs w:val="28"/>
          <w:lang w:val="uk-UA"/>
        </w:rPr>
        <w:t>о</w:t>
      </w:r>
      <w:r w:rsidRPr="00C64DAE">
        <w:rPr>
          <w:color w:val="000000"/>
          <w:sz w:val="28"/>
          <w:szCs w:val="28"/>
          <w:lang w:val="uk-UA"/>
        </w:rPr>
        <w:t>дити розробку та аналіз уніфікованих методик підвищення енергетичної ефективн</w:t>
      </w:r>
      <w:r w:rsidRPr="00C64DAE">
        <w:rPr>
          <w:color w:val="000000"/>
          <w:sz w:val="28"/>
          <w:szCs w:val="28"/>
          <w:lang w:val="uk-UA"/>
        </w:rPr>
        <w:t>о</w:t>
      </w:r>
      <w:r w:rsidRPr="00C64DAE">
        <w:rPr>
          <w:color w:val="000000"/>
          <w:sz w:val="28"/>
          <w:szCs w:val="28"/>
          <w:lang w:val="uk-UA"/>
        </w:rPr>
        <w:t xml:space="preserve">сті </w:t>
      </w:r>
      <w:r w:rsidR="00D62A55" w:rsidRPr="00C64DAE">
        <w:rPr>
          <w:color w:val="000000"/>
          <w:sz w:val="28"/>
          <w:szCs w:val="28"/>
          <w:lang w:val="uk-UA"/>
        </w:rPr>
        <w:t>дизель-генераторних енергетичних установок засобів транспорту</w:t>
      </w:r>
      <w:r w:rsidRPr="00C64DAE">
        <w:rPr>
          <w:color w:val="000000"/>
          <w:sz w:val="28"/>
          <w:szCs w:val="28"/>
          <w:lang w:val="uk-UA"/>
        </w:rPr>
        <w:t>.</w:t>
      </w:r>
    </w:p>
    <w:p w:rsidR="006D2201" w:rsidRPr="00C64DAE" w:rsidRDefault="006D2201" w:rsidP="00084986">
      <w:pPr>
        <w:spacing w:line="360" w:lineRule="auto"/>
        <w:ind w:firstLine="709"/>
        <w:jc w:val="both"/>
        <w:rPr>
          <w:color w:val="000000"/>
          <w:sz w:val="28"/>
          <w:szCs w:val="28"/>
          <w:lang w:val="uk-UA"/>
        </w:rPr>
      </w:pPr>
      <w:r w:rsidRPr="00C64DAE">
        <w:rPr>
          <w:color w:val="000000"/>
          <w:sz w:val="28"/>
          <w:szCs w:val="28"/>
          <w:lang w:val="uk-UA"/>
        </w:rPr>
        <w:t xml:space="preserve">4. </w:t>
      </w:r>
      <w:r w:rsidRPr="00C64DAE">
        <w:rPr>
          <w:b/>
          <w:color w:val="000000"/>
          <w:sz w:val="28"/>
          <w:szCs w:val="28"/>
          <w:lang w:val="uk-UA"/>
        </w:rPr>
        <w:t>Вперше</w:t>
      </w:r>
      <w:r w:rsidRPr="00C64DAE">
        <w:rPr>
          <w:color w:val="000000"/>
          <w:sz w:val="28"/>
          <w:szCs w:val="28"/>
          <w:lang w:val="uk-UA"/>
        </w:rPr>
        <w:t xml:space="preserve"> доведено, що </w:t>
      </w:r>
      <w:r w:rsidR="00D62A55" w:rsidRPr="00C64DAE">
        <w:rPr>
          <w:color w:val="000000"/>
          <w:sz w:val="28"/>
          <w:szCs w:val="28"/>
          <w:lang w:val="uk-UA"/>
        </w:rPr>
        <w:t>розробка системи керування енергетичною устано</w:t>
      </w:r>
      <w:r w:rsidR="00D62A55" w:rsidRPr="00C64DAE">
        <w:rPr>
          <w:color w:val="000000"/>
          <w:sz w:val="28"/>
          <w:szCs w:val="28"/>
          <w:lang w:val="uk-UA"/>
        </w:rPr>
        <w:t>в</w:t>
      </w:r>
      <w:r w:rsidR="00D62A55" w:rsidRPr="00C64DAE">
        <w:rPr>
          <w:color w:val="000000"/>
          <w:sz w:val="28"/>
          <w:szCs w:val="28"/>
          <w:lang w:val="uk-UA"/>
        </w:rPr>
        <w:t>кою в перехідних режимах роботи</w:t>
      </w:r>
      <w:r w:rsidRPr="00C64DAE">
        <w:rPr>
          <w:color w:val="000000"/>
          <w:sz w:val="28"/>
          <w:szCs w:val="28"/>
          <w:lang w:val="uk-UA"/>
        </w:rPr>
        <w:t xml:space="preserve">, </w:t>
      </w:r>
      <w:r w:rsidR="00D62A55" w:rsidRPr="00C64DAE">
        <w:rPr>
          <w:color w:val="000000"/>
          <w:sz w:val="28"/>
          <w:szCs w:val="28"/>
          <w:lang w:val="uk-UA"/>
        </w:rPr>
        <w:t>алгоритм якої базується на</w:t>
      </w:r>
      <w:r w:rsidRPr="00C64DAE">
        <w:rPr>
          <w:color w:val="000000"/>
          <w:sz w:val="28"/>
          <w:szCs w:val="28"/>
          <w:lang w:val="uk-UA"/>
        </w:rPr>
        <w:t xml:space="preserve"> мінімізаці</w:t>
      </w:r>
      <w:r w:rsidR="00D62A55" w:rsidRPr="00C64DAE">
        <w:rPr>
          <w:color w:val="000000"/>
          <w:sz w:val="28"/>
          <w:szCs w:val="28"/>
          <w:lang w:val="uk-UA"/>
        </w:rPr>
        <w:t>ї</w:t>
      </w:r>
      <w:r w:rsidRPr="00C64DAE">
        <w:rPr>
          <w:color w:val="000000"/>
          <w:sz w:val="28"/>
          <w:szCs w:val="28"/>
          <w:lang w:val="uk-UA"/>
        </w:rPr>
        <w:t xml:space="preserve"> площі під кривою руху транспортного засобу (залежність пройденого шляху від часу) при і</w:t>
      </w:r>
      <w:r w:rsidRPr="00C64DAE">
        <w:rPr>
          <w:color w:val="000000"/>
          <w:sz w:val="28"/>
          <w:szCs w:val="28"/>
          <w:lang w:val="uk-UA"/>
        </w:rPr>
        <w:t>с</w:t>
      </w:r>
      <w:r w:rsidRPr="00C64DAE">
        <w:rPr>
          <w:color w:val="000000"/>
          <w:sz w:val="28"/>
          <w:szCs w:val="28"/>
          <w:lang w:val="uk-UA"/>
        </w:rPr>
        <w:lastRenderedPageBreak/>
        <w:t xml:space="preserve">нуванні обмежень на максимальні величини кінематичних характеристик руху (швидкість, прискорення, ривок) </w:t>
      </w:r>
      <w:r w:rsidRPr="00C64DAE">
        <w:rPr>
          <w:b/>
          <w:color w:val="000000"/>
          <w:sz w:val="28"/>
          <w:szCs w:val="28"/>
          <w:lang w:val="uk-UA"/>
        </w:rPr>
        <w:t>призводить до</w:t>
      </w:r>
      <w:r w:rsidRPr="00C64DAE">
        <w:rPr>
          <w:color w:val="000000"/>
          <w:sz w:val="28"/>
          <w:szCs w:val="28"/>
          <w:lang w:val="uk-UA"/>
        </w:rPr>
        <w:t xml:space="preserve"> мінімізації тягової роботи з пер</w:t>
      </w:r>
      <w:r w:rsidRPr="00C64DAE">
        <w:rPr>
          <w:color w:val="000000"/>
          <w:sz w:val="28"/>
          <w:szCs w:val="28"/>
          <w:lang w:val="uk-UA"/>
        </w:rPr>
        <w:t>е</w:t>
      </w:r>
      <w:r w:rsidRPr="00C64DAE">
        <w:rPr>
          <w:color w:val="000000"/>
          <w:sz w:val="28"/>
          <w:szCs w:val="28"/>
          <w:lang w:val="uk-UA"/>
        </w:rPr>
        <w:t>міщення одиниці транспортного засобу з однієї точки на кривій руху до іншої.</w:t>
      </w:r>
    </w:p>
    <w:p w:rsidR="00084986" w:rsidRPr="00C64DAE" w:rsidRDefault="006D2201" w:rsidP="00084986">
      <w:pPr>
        <w:spacing w:line="360" w:lineRule="auto"/>
        <w:ind w:firstLine="709"/>
        <w:jc w:val="both"/>
        <w:rPr>
          <w:color w:val="000000"/>
          <w:sz w:val="28"/>
          <w:szCs w:val="28"/>
          <w:lang w:val="uk-UA"/>
        </w:rPr>
      </w:pPr>
      <w:r w:rsidRPr="00C64DAE">
        <w:rPr>
          <w:color w:val="000000"/>
          <w:sz w:val="28"/>
          <w:szCs w:val="28"/>
          <w:lang w:val="uk-UA"/>
        </w:rPr>
        <w:t>5</w:t>
      </w:r>
      <w:r w:rsidR="00084986" w:rsidRPr="00C64DAE">
        <w:rPr>
          <w:color w:val="000000"/>
          <w:sz w:val="28"/>
          <w:szCs w:val="28"/>
          <w:lang w:val="uk-UA"/>
        </w:rPr>
        <w:t>.</w:t>
      </w:r>
      <w:r w:rsidR="00084986" w:rsidRPr="00C64DAE">
        <w:rPr>
          <w:b/>
          <w:color w:val="000000"/>
          <w:sz w:val="28"/>
          <w:szCs w:val="28"/>
          <w:lang w:val="uk-UA"/>
        </w:rPr>
        <w:t xml:space="preserve"> Отримала подальший розвиток</w:t>
      </w:r>
      <w:r w:rsidR="00084986" w:rsidRPr="00C64DAE">
        <w:rPr>
          <w:color w:val="000000"/>
          <w:sz w:val="28"/>
          <w:szCs w:val="28"/>
          <w:lang w:val="uk-UA"/>
        </w:rPr>
        <w:t xml:space="preserve"> теорія декомпозиції, де </w:t>
      </w:r>
      <w:r w:rsidR="00084986" w:rsidRPr="00C64DAE">
        <w:rPr>
          <w:b/>
          <w:color w:val="000000"/>
          <w:sz w:val="28"/>
          <w:szCs w:val="28"/>
          <w:lang w:val="uk-UA"/>
        </w:rPr>
        <w:t>на відміну</w:t>
      </w:r>
      <w:r w:rsidR="00084986" w:rsidRPr="00C64DAE">
        <w:rPr>
          <w:color w:val="000000"/>
          <w:sz w:val="28"/>
          <w:szCs w:val="28"/>
          <w:lang w:val="uk-UA"/>
        </w:rPr>
        <w:t xml:space="preserve"> від і</w:t>
      </w:r>
      <w:r w:rsidR="00084986" w:rsidRPr="00C64DAE">
        <w:rPr>
          <w:color w:val="000000"/>
          <w:sz w:val="28"/>
          <w:szCs w:val="28"/>
          <w:lang w:val="uk-UA"/>
        </w:rPr>
        <w:t>с</w:t>
      </w:r>
      <w:r w:rsidR="00084986" w:rsidRPr="00C64DAE">
        <w:rPr>
          <w:color w:val="000000"/>
          <w:sz w:val="28"/>
          <w:szCs w:val="28"/>
          <w:lang w:val="uk-UA"/>
        </w:rPr>
        <w:t>нуючих підходів щодо декомпозиції визначено критерії, ознаки та специфіку пров</w:t>
      </w:r>
      <w:r w:rsidR="00084986" w:rsidRPr="00C64DAE">
        <w:rPr>
          <w:color w:val="000000"/>
          <w:sz w:val="28"/>
          <w:szCs w:val="28"/>
          <w:lang w:val="uk-UA"/>
        </w:rPr>
        <w:t>е</w:t>
      </w:r>
      <w:r w:rsidR="00084986" w:rsidRPr="00C64DAE">
        <w:rPr>
          <w:color w:val="000000"/>
          <w:sz w:val="28"/>
          <w:szCs w:val="28"/>
          <w:lang w:val="uk-UA"/>
        </w:rPr>
        <w:t xml:space="preserve">дення декомпозиції </w:t>
      </w:r>
      <w:r w:rsidR="008A2F7C" w:rsidRPr="00C64DAE">
        <w:rPr>
          <w:color w:val="000000"/>
          <w:sz w:val="28"/>
          <w:szCs w:val="28"/>
          <w:lang w:val="uk-UA"/>
        </w:rPr>
        <w:t>дизель-генераторних енергетичних установок засобів транспо</w:t>
      </w:r>
      <w:r w:rsidR="008A2F7C" w:rsidRPr="00C64DAE">
        <w:rPr>
          <w:color w:val="000000"/>
          <w:sz w:val="28"/>
          <w:szCs w:val="28"/>
          <w:lang w:val="uk-UA"/>
        </w:rPr>
        <w:t>р</w:t>
      </w:r>
      <w:r w:rsidR="008A2F7C" w:rsidRPr="00C64DAE">
        <w:rPr>
          <w:color w:val="000000"/>
          <w:sz w:val="28"/>
          <w:szCs w:val="28"/>
          <w:lang w:val="uk-UA"/>
        </w:rPr>
        <w:t>ту</w:t>
      </w:r>
      <w:r w:rsidR="00084986" w:rsidRPr="00C64DAE">
        <w:rPr>
          <w:color w:val="000000"/>
          <w:sz w:val="28"/>
          <w:szCs w:val="28"/>
          <w:lang w:val="uk-UA"/>
        </w:rPr>
        <w:t xml:space="preserve">, </w:t>
      </w:r>
      <w:r w:rsidR="00084986" w:rsidRPr="00C64DAE">
        <w:rPr>
          <w:b/>
          <w:color w:val="000000"/>
          <w:sz w:val="28"/>
          <w:szCs w:val="28"/>
          <w:lang w:val="uk-UA"/>
        </w:rPr>
        <w:t>що дозволяє</w:t>
      </w:r>
      <w:r w:rsidR="00084986" w:rsidRPr="00C64DAE">
        <w:rPr>
          <w:color w:val="000000"/>
          <w:sz w:val="28"/>
          <w:szCs w:val="28"/>
          <w:lang w:val="uk-UA"/>
        </w:rPr>
        <w:t xml:space="preserve"> проводити розробку та аналіз методик підвищення енергетичної ефективності </w:t>
      </w:r>
      <w:r w:rsidR="008A2F7C" w:rsidRPr="00C64DAE">
        <w:rPr>
          <w:color w:val="000000"/>
          <w:sz w:val="28"/>
          <w:szCs w:val="28"/>
          <w:lang w:val="uk-UA"/>
        </w:rPr>
        <w:t>в усталених та перехідних режимах роботи енергетичної установки</w:t>
      </w:r>
      <w:r w:rsidR="00084986" w:rsidRPr="00C64DAE">
        <w:rPr>
          <w:color w:val="000000"/>
          <w:sz w:val="28"/>
          <w:szCs w:val="28"/>
          <w:lang w:val="uk-UA"/>
        </w:rPr>
        <w:t>.</w:t>
      </w:r>
    </w:p>
    <w:p w:rsidR="00084986" w:rsidRPr="00C64DAE" w:rsidRDefault="006D2201" w:rsidP="00084986">
      <w:pPr>
        <w:spacing w:line="360" w:lineRule="auto"/>
        <w:ind w:firstLine="709"/>
        <w:jc w:val="both"/>
        <w:rPr>
          <w:color w:val="000000"/>
          <w:sz w:val="28"/>
          <w:szCs w:val="28"/>
          <w:lang w:val="uk-UA"/>
        </w:rPr>
      </w:pPr>
      <w:r w:rsidRPr="00C64DAE">
        <w:rPr>
          <w:color w:val="000000"/>
          <w:sz w:val="28"/>
          <w:szCs w:val="28"/>
          <w:lang w:val="uk-UA"/>
        </w:rPr>
        <w:t>6</w:t>
      </w:r>
      <w:r w:rsidR="00084986" w:rsidRPr="00C64DAE">
        <w:rPr>
          <w:color w:val="000000"/>
          <w:sz w:val="28"/>
          <w:szCs w:val="28"/>
          <w:lang w:val="uk-UA"/>
        </w:rPr>
        <w:t>.</w:t>
      </w:r>
      <w:r w:rsidR="00084986" w:rsidRPr="00C64DAE">
        <w:rPr>
          <w:b/>
          <w:color w:val="000000"/>
          <w:sz w:val="28"/>
          <w:szCs w:val="28"/>
          <w:lang w:val="uk-UA"/>
        </w:rPr>
        <w:t xml:space="preserve"> Отримав подальший розвиток </w:t>
      </w:r>
      <w:r w:rsidR="00084986" w:rsidRPr="00C64DAE">
        <w:rPr>
          <w:color w:val="000000"/>
          <w:sz w:val="28"/>
          <w:szCs w:val="28"/>
          <w:lang w:val="uk-UA"/>
        </w:rPr>
        <w:t xml:space="preserve">синергетичний метод, де </w:t>
      </w:r>
      <w:r w:rsidR="00084986" w:rsidRPr="00C64DAE">
        <w:rPr>
          <w:b/>
          <w:color w:val="000000"/>
          <w:sz w:val="28"/>
          <w:szCs w:val="28"/>
          <w:lang w:val="uk-UA"/>
        </w:rPr>
        <w:t>на відміну</w:t>
      </w:r>
      <w:r w:rsidR="00084986" w:rsidRPr="00C64DAE">
        <w:rPr>
          <w:color w:val="000000"/>
          <w:sz w:val="28"/>
          <w:szCs w:val="28"/>
          <w:lang w:val="uk-UA"/>
        </w:rPr>
        <w:t xml:space="preserve"> від і</w:t>
      </w:r>
      <w:r w:rsidR="00084986" w:rsidRPr="00C64DAE">
        <w:rPr>
          <w:color w:val="000000"/>
          <w:sz w:val="28"/>
          <w:szCs w:val="28"/>
          <w:lang w:val="uk-UA"/>
        </w:rPr>
        <w:t>с</w:t>
      </w:r>
      <w:r w:rsidR="00084986" w:rsidRPr="00C64DAE">
        <w:rPr>
          <w:color w:val="000000"/>
          <w:sz w:val="28"/>
          <w:szCs w:val="28"/>
          <w:lang w:val="uk-UA"/>
        </w:rPr>
        <w:t>нуючих підходів запропоновано розглядати засоби забезпечення найбільш енерго</w:t>
      </w:r>
      <w:r w:rsidR="00084986" w:rsidRPr="00C64DAE">
        <w:rPr>
          <w:color w:val="000000"/>
          <w:sz w:val="28"/>
          <w:szCs w:val="28"/>
          <w:lang w:val="uk-UA"/>
        </w:rPr>
        <w:t>е</w:t>
      </w:r>
      <w:r w:rsidR="00084986" w:rsidRPr="00C64DAE">
        <w:rPr>
          <w:color w:val="000000"/>
          <w:sz w:val="28"/>
          <w:szCs w:val="28"/>
          <w:lang w:val="uk-UA"/>
        </w:rPr>
        <w:t xml:space="preserve">фективного режиму </w:t>
      </w:r>
      <w:r w:rsidR="008A2F7C" w:rsidRPr="00C64DAE">
        <w:rPr>
          <w:color w:val="000000"/>
          <w:sz w:val="28"/>
          <w:szCs w:val="28"/>
          <w:lang w:val="uk-UA"/>
        </w:rPr>
        <w:t>роботи енергетичної установки</w:t>
      </w:r>
      <w:r w:rsidR="00084986" w:rsidRPr="00C64DAE">
        <w:rPr>
          <w:color w:val="000000"/>
          <w:sz w:val="28"/>
          <w:szCs w:val="28"/>
          <w:lang w:val="uk-UA"/>
        </w:rPr>
        <w:t xml:space="preserve"> та керування кожним з елеме</w:t>
      </w:r>
      <w:r w:rsidR="00084986" w:rsidRPr="00C64DAE">
        <w:rPr>
          <w:color w:val="000000"/>
          <w:sz w:val="28"/>
          <w:szCs w:val="28"/>
          <w:lang w:val="uk-UA"/>
        </w:rPr>
        <w:t>н</w:t>
      </w:r>
      <w:r w:rsidR="00084986" w:rsidRPr="00C64DAE">
        <w:rPr>
          <w:color w:val="000000"/>
          <w:sz w:val="28"/>
          <w:szCs w:val="28"/>
          <w:lang w:val="uk-UA"/>
        </w:rPr>
        <w:t>тів декомпозованої структури та загального закону керування цими елементами о</w:t>
      </w:r>
      <w:r w:rsidR="00084986" w:rsidRPr="00C64DAE">
        <w:rPr>
          <w:color w:val="000000"/>
          <w:sz w:val="28"/>
          <w:szCs w:val="28"/>
          <w:lang w:val="uk-UA"/>
        </w:rPr>
        <w:t>д</w:t>
      </w:r>
      <w:r w:rsidR="00084986" w:rsidRPr="00C64DAE">
        <w:rPr>
          <w:color w:val="000000"/>
          <w:sz w:val="28"/>
          <w:szCs w:val="28"/>
          <w:lang w:val="uk-UA"/>
        </w:rPr>
        <w:t xml:space="preserve">ночасно поодинці та у сукупності для </w:t>
      </w:r>
      <w:r w:rsidR="008A2F7C" w:rsidRPr="00C64DAE">
        <w:rPr>
          <w:color w:val="000000"/>
          <w:sz w:val="28"/>
          <w:szCs w:val="28"/>
          <w:lang w:val="uk-UA"/>
        </w:rPr>
        <w:t>усталених та перехідних</w:t>
      </w:r>
      <w:r w:rsidR="00084986" w:rsidRPr="00C64DAE">
        <w:rPr>
          <w:color w:val="000000"/>
          <w:sz w:val="28"/>
          <w:szCs w:val="28"/>
          <w:lang w:val="uk-UA"/>
        </w:rPr>
        <w:t xml:space="preserve"> режимів роботи,</w:t>
      </w:r>
      <w:r w:rsidR="00084986" w:rsidRPr="00C64DAE">
        <w:rPr>
          <w:b/>
          <w:color w:val="000000"/>
          <w:sz w:val="28"/>
          <w:szCs w:val="28"/>
          <w:lang w:val="uk-UA"/>
        </w:rPr>
        <w:t xml:space="preserve"> що дозволяє</w:t>
      </w:r>
      <w:r w:rsidR="00084986" w:rsidRPr="00C64DAE">
        <w:rPr>
          <w:color w:val="000000"/>
          <w:sz w:val="28"/>
          <w:szCs w:val="28"/>
          <w:lang w:val="uk-UA"/>
        </w:rPr>
        <w:t xml:space="preserve"> досягти найбільш раціонального питомого рівня споживання палива </w:t>
      </w:r>
      <w:r w:rsidR="008A2F7C" w:rsidRPr="00C64DAE">
        <w:rPr>
          <w:color w:val="000000"/>
          <w:sz w:val="28"/>
          <w:szCs w:val="28"/>
          <w:lang w:val="uk-UA"/>
        </w:rPr>
        <w:t>д</w:t>
      </w:r>
      <w:r w:rsidR="008A2F7C" w:rsidRPr="00C64DAE">
        <w:rPr>
          <w:color w:val="000000"/>
          <w:sz w:val="28"/>
          <w:szCs w:val="28"/>
          <w:lang w:val="uk-UA"/>
        </w:rPr>
        <w:t>и</w:t>
      </w:r>
      <w:r w:rsidR="008A2F7C" w:rsidRPr="00C64DAE">
        <w:rPr>
          <w:color w:val="000000"/>
          <w:sz w:val="28"/>
          <w:szCs w:val="28"/>
          <w:lang w:val="uk-UA"/>
        </w:rPr>
        <w:t>зель-генераторних енергетичних установок засобів транспорту</w:t>
      </w:r>
      <w:r w:rsidR="00084986" w:rsidRPr="00C64DAE">
        <w:rPr>
          <w:color w:val="000000"/>
          <w:sz w:val="28"/>
          <w:szCs w:val="28"/>
          <w:lang w:val="uk-UA"/>
        </w:rPr>
        <w:t>.</w:t>
      </w:r>
    </w:p>
    <w:p w:rsidR="00084986" w:rsidRPr="00C64DAE" w:rsidRDefault="006D2201" w:rsidP="00084986">
      <w:pPr>
        <w:spacing w:line="360" w:lineRule="auto"/>
        <w:ind w:firstLine="709"/>
        <w:jc w:val="both"/>
        <w:outlineLvl w:val="0"/>
        <w:rPr>
          <w:color w:val="000000"/>
          <w:sz w:val="28"/>
          <w:szCs w:val="28"/>
          <w:lang w:val="uk-UA"/>
        </w:rPr>
      </w:pPr>
      <w:r w:rsidRPr="00C64DAE">
        <w:rPr>
          <w:color w:val="000000"/>
          <w:sz w:val="28"/>
          <w:lang w:val="uk-UA"/>
        </w:rPr>
        <w:t>7</w:t>
      </w:r>
      <w:r w:rsidR="00084986" w:rsidRPr="00C64DAE">
        <w:rPr>
          <w:color w:val="000000"/>
          <w:sz w:val="28"/>
          <w:lang w:val="uk-UA"/>
        </w:rPr>
        <w:t xml:space="preserve">. </w:t>
      </w:r>
      <w:r w:rsidR="00084986" w:rsidRPr="00C64DAE">
        <w:rPr>
          <w:b/>
          <w:color w:val="000000"/>
          <w:sz w:val="28"/>
          <w:lang w:val="uk-UA"/>
        </w:rPr>
        <w:t xml:space="preserve">Отримав подальший розвиток </w:t>
      </w:r>
      <w:r w:rsidR="00084986" w:rsidRPr="00C64DAE">
        <w:rPr>
          <w:color w:val="000000"/>
          <w:sz w:val="28"/>
          <w:lang w:val="uk-UA"/>
        </w:rPr>
        <w:t xml:space="preserve">метод проектування </w:t>
      </w:r>
      <w:r w:rsidR="008A2F7C" w:rsidRPr="00C64DAE">
        <w:rPr>
          <w:color w:val="000000"/>
          <w:sz w:val="28"/>
          <w:szCs w:val="28"/>
          <w:lang w:val="uk-UA"/>
        </w:rPr>
        <w:t>дизель-генераторних енергетичних установок засобів транспорту</w:t>
      </w:r>
      <w:r w:rsidR="00084986" w:rsidRPr="00C64DAE">
        <w:rPr>
          <w:color w:val="000000"/>
          <w:sz w:val="28"/>
          <w:lang w:val="uk-UA"/>
        </w:rPr>
        <w:t xml:space="preserve"> змінного струму, де </w:t>
      </w:r>
      <w:r w:rsidR="00084986" w:rsidRPr="00C64DAE">
        <w:rPr>
          <w:b/>
          <w:color w:val="000000"/>
          <w:sz w:val="28"/>
          <w:szCs w:val="28"/>
          <w:lang w:val="uk-UA"/>
        </w:rPr>
        <w:t>на відміну</w:t>
      </w:r>
      <w:r w:rsidR="00084986" w:rsidRPr="00C64DAE">
        <w:rPr>
          <w:color w:val="000000"/>
          <w:sz w:val="28"/>
          <w:szCs w:val="28"/>
          <w:lang w:val="uk-UA"/>
        </w:rPr>
        <w:t xml:space="preserve"> від і</w:t>
      </w:r>
      <w:r w:rsidR="00084986" w:rsidRPr="00C64DAE">
        <w:rPr>
          <w:color w:val="000000"/>
          <w:sz w:val="28"/>
          <w:szCs w:val="28"/>
          <w:lang w:val="uk-UA"/>
        </w:rPr>
        <w:t>с</w:t>
      </w:r>
      <w:r w:rsidR="00084986" w:rsidRPr="00C64DAE">
        <w:rPr>
          <w:color w:val="000000"/>
          <w:sz w:val="28"/>
          <w:szCs w:val="28"/>
          <w:lang w:val="uk-UA"/>
        </w:rPr>
        <w:t>нуючих підходів показано</w:t>
      </w:r>
      <w:r w:rsidR="00084986" w:rsidRPr="00C64DAE">
        <w:rPr>
          <w:color w:val="000000"/>
          <w:sz w:val="28"/>
          <w:lang w:val="uk-UA"/>
        </w:rPr>
        <w:t xml:space="preserve">, що </w:t>
      </w:r>
      <w:r w:rsidR="00084986" w:rsidRPr="00C64DAE">
        <w:rPr>
          <w:color w:val="000000"/>
          <w:sz w:val="28"/>
          <w:szCs w:val="28"/>
          <w:lang w:val="uk-UA"/>
        </w:rPr>
        <w:t>розрахунок максимальної величини коефіцієнту к</w:t>
      </w:r>
      <w:r w:rsidR="00084986" w:rsidRPr="00C64DAE">
        <w:rPr>
          <w:color w:val="000000"/>
          <w:sz w:val="28"/>
          <w:szCs w:val="28"/>
          <w:lang w:val="uk-UA"/>
        </w:rPr>
        <w:t>о</w:t>
      </w:r>
      <w:r w:rsidR="00084986" w:rsidRPr="00C64DAE">
        <w:rPr>
          <w:color w:val="000000"/>
          <w:sz w:val="28"/>
          <w:szCs w:val="28"/>
          <w:lang w:val="uk-UA"/>
        </w:rPr>
        <w:t>рисної дії послідовно з’єднаних елементів як добутку величин максимального ко</w:t>
      </w:r>
      <w:r w:rsidR="00084986" w:rsidRPr="00C64DAE">
        <w:rPr>
          <w:color w:val="000000"/>
          <w:sz w:val="28"/>
          <w:szCs w:val="28"/>
          <w:lang w:val="uk-UA"/>
        </w:rPr>
        <w:t>е</w:t>
      </w:r>
      <w:r w:rsidR="00084986" w:rsidRPr="00C64DAE">
        <w:rPr>
          <w:color w:val="000000"/>
          <w:sz w:val="28"/>
          <w:szCs w:val="28"/>
          <w:lang w:val="uk-UA"/>
        </w:rPr>
        <w:t>фіцієнту корисної дії окремих елементів в загальному випадку дає невірне значення, адже точки максимуму функцій коефіцієнту корисної дії не досягаються при одній і тій самій потужності одночасно для кожного елемента системи, при цьому під час проектування величина максимального коефіцієнту корисної дії кожного елемента закладається для номінального струму навантаження, який здебільшого береться для кожного елемента системи із запасом для уникнення перевантажень, проте, як пр</w:t>
      </w:r>
      <w:r w:rsidR="00084986" w:rsidRPr="00C64DAE">
        <w:rPr>
          <w:color w:val="000000"/>
          <w:sz w:val="28"/>
          <w:szCs w:val="28"/>
          <w:lang w:val="uk-UA"/>
        </w:rPr>
        <w:t>а</w:t>
      </w:r>
      <w:r w:rsidR="00084986" w:rsidRPr="00C64DAE">
        <w:rPr>
          <w:color w:val="000000"/>
          <w:sz w:val="28"/>
          <w:szCs w:val="28"/>
          <w:lang w:val="uk-UA"/>
        </w:rPr>
        <w:t xml:space="preserve">вило, завантаження транспортного засобу є значно меншим ніж номінальне (до того ж узяте із запасом), що призводить до зменшення фактичної величини коефіцієнту корисної дії в порівнянні з проектним максимальним значенням, </w:t>
      </w:r>
      <w:r w:rsidR="00084986" w:rsidRPr="00C64DAE">
        <w:rPr>
          <w:b/>
          <w:color w:val="000000"/>
          <w:sz w:val="28"/>
          <w:szCs w:val="28"/>
          <w:lang w:val="uk-UA"/>
        </w:rPr>
        <w:t>що дозволяє</w:t>
      </w:r>
      <w:r w:rsidR="00084986" w:rsidRPr="00C64DAE">
        <w:rPr>
          <w:color w:val="000000"/>
          <w:sz w:val="28"/>
          <w:szCs w:val="28"/>
          <w:lang w:val="uk-UA"/>
        </w:rPr>
        <w:t xml:space="preserve"> в</w:t>
      </w:r>
      <w:r w:rsidR="00084986" w:rsidRPr="00C64DAE">
        <w:rPr>
          <w:color w:val="000000"/>
          <w:sz w:val="28"/>
          <w:szCs w:val="28"/>
          <w:lang w:val="uk-UA"/>
        </w:rPr>
        <w:t>и</w:t>
      </w:r>
      <w:r w:rsidR="00084986" w:rsidRPr="00C64DAE">
        <w:rPr>
          <w:color w:val="000000"/>
          <w:sz w:val="28"/>
          <w:szCs w:val="28"/>
          <w:lang w:val="uk-UA"/>
        </w:rPr>
        <w:t>значати реальне значення максимальної величини коефіцієнту корисної дії послід</w:t>
      </w:r>
      <w:r w:rsidR="00084986" w:rsidRPr="00C64DAE">
        <w:rPr>
          <w:color w:val="000000"/>
          <w:sz w:val="28"/>
          <w:szCs w:val="28"/>
          <w:lang w:val="uk-UA"/>
        </w:rPr>
        <w:t>о</w:t>
      </w:r>
      <w:r w:rsidR="00084986" w:rsidRPr="00C64DAE">
        <w:rPr>
          <w:color w:val="000000"/>
          <w:sz w:val="28"/>
          <w:szCs w:val="28"/>
          <w:lang w:val="uk-UA"/>
        </w:rPr>
        <w:t>вно з’єднаних елементів для всього діапазо</w:t>
      </w:r>
      <w:r w:rsidR="008A2F7C" w:rsidRPr="00C64DAE">
        <w:rPr>
          <w:color w:val="000000"/>
          <w:sz w:val="28"/>
          <w:szCs w:val="28"/>
          <w:lang w:val="uk-UA"/>
        </w:rPr>
        <w:t>ну робочих потужностей</w:t>
      </w:r>
      <w:r w:rsidR="00084986" w:rsidRPr="00C64DAE">
        <w:rPr>
          <w:color w:val="000000"/>
          <w:sz w:val="28"/>
          <w:szCs w:val="28"/>
          <w:lang w:val="uk-UA"/>
        </w:rPr>
        <w:t>.</w:t>
      </w:r>
    </w:p>
    <w:p w:rsidR="00084986" w:rsidRPr="00C64DAE" w:rsidRDefault="006D2201" w:rsidP="00084986">
      <w:pPr>
        <w:spacing w:line="360" w:lineRule="auto"/>
        <w:ind w:firstLine="709"/>
        <w:jc w:val="both"/>
        <w:rPr>
          <w:color w:val="000000"/>
          <w:sz w:val="28"/>
          <w:szCs w:val="28"/>
          <w:lang w:val="uk-UA"/>
        </w:rPr>
      </w:pPr>
      <w:r w:rsidRPr="00C64DAE">
        <w:rPr>
          <w:color w:val="000000"/>
          <w:sz w:val="28"/>
          <w:szCs w:val="28"/>
          <w:lang w:val="uk-UA"/>
        </w:rPr>
        <w:lastRenderedPageBreak/>
        <w:t>8</w:t>
      </w:r>
      <w:r w:rsidR="00084986" w:rsidRPr="00C64DAE">
        <w:rPr>
          <w:color w:val="000000"/>
          <w:sz w:val="28"/>
          <w:szCs w:val="28"/>
          <w:lang w:val="uk-UA"/>
        </w:rPr>
        <w:t>.</w:t>
      </w:r>
      <w:r w:rsidR="00084986" w:rsidRPr="00C64DAE">
        <w:rPr>
          <w:b/>
          <w:color w:val="000000"/>
          <w:sz w:val="28"/>
          <w:szCs w:val="28"/>
          <w:lang w:val="uk-UA"/>
        </w:rPr>
        <w:t xml:space="preserve"> Вдосконалено</w:t>
      </w:r>
      <w:r w:rsidR="00084986" w:rsidRPr="00C64DAE">
        <w:rPr>
          <w:color w:val="000000"/>
          <w:sz w:val="28"/>
          <w:szCs w:val="28"/>
          <w:lang w:val="uk-UA"/>
        </w:rPr>
        <w:t xml:space="preserve"> метод динамічних індуктивностей, який </w:t>
      </w:r>
      <w:r w:rsidR="00084986" w:rsidRPr="00C64DAE">
        <w:rPr>
          <w:b/>
          <w:color w:val="000000"/>
          <w:sz w:val="28"/>
          <w:szCs w:val="28"/>
          <w:lang w:val="uk-UA"/>
        </w:rPr>
        <w:t>доопрацьовано</w:t>
      </w:r>
      <w:r w:rsidR="00084986" w:rsidRPr="00C64DAE">
        <w:rPr>
          <w:color w:val="000000"/>
          <w:sz w:val="28"/>
          <w:szCs w:val="28"/>
          <w:lang w:val="uk-UA"/>
        </w:rPr>
        <w:t xml:space="preserve"> у частині врахування електричної та магнітної несиметричності контурів тягової м</w:t>
      </w:r>
      <w:r w:rsidR="00084986" w:rsidRPr="00C64DAE">
        <w:rPr>
          <w:color w:val="000000"/>
          <w:sz w:val="28"/>
          <w:szCs w:val="28"/>
          <w:lang w:val="uk-UA"/>
        </w:rPr>
        <w:t>а</w:t>
      </w:r>
      <w:r w:rsidR="00084986" w:rsidRPr="00C64DAE">
        <w:rPr>
          <w:color w:val="000000"/>
          <w:sz w:val="28"/>
          <w:szCs w:val="28"/>
          <w:lang w:val="uk-UA"/>
        </w:rPr>
        <w:t xml:space="preserve">шини і </w:t>
      </w:r>
      <w:r w:rsidR="00084986" w:rsidRPr="00C64DAE">
        <w:rPr>
          <w:b/>
          <w:color w:val="000000"/>
          <w:sz w:val="28"/>
          <w:szCs w:val="28"/>
          <w:lang w:val="uk-UA"/>
        </w:rPr>
        <w:t>поширено на новий клас систем</w:t>
      </w:r>
      <w:r w:rsidR="00084986" w:rsidRPr="00C64DAE">
        <w:rPr>
          <w:color w:val="000000"/>
          <w:sz w:val="28"/>
          <w:szCs w:val="28"/>
          <w:lang w:val="uk-UA"/>
        </w:rPr>
        <w:t xml:space="preserve"> – тягові </w:t>
      </w:r>
      <w:r w:rsidR="00671BF9">
        <w:rPr>
          <w:color w:val="000000"/>
          <w:sz w:val="28"/>
          <w:szCs w:val="28"/>
          <w:lang w:val="uk-UA"/>
        </w:rPr>
        <w:t>енергетичні установки</w:t>
      </w:r>
      <w:r w:rsidR="00084986" w:rsidRPr="00C64DAE">
        <w:rPr>
          <w:color w:val="000000"/>
          <w:sz w:val="28"/>
          <w:szCs w:val="28"/>
          <w:lang w:val="uk-UA"/>
        </w:rPr>
        <w:t xml:space="preserve"> змінного струму</w:t>
      </w:r>
      <w:r w:rsidR="00084986" w:rsidRPr="00C64DAE">
        <w:rPr>
          <w:color w:val="000000"/>
          <w:sz w:val="28"/>
          <w:lang w:val="uk-UA"/>
        </w:rPr>
        <w:t>,</w:t>
      </w:r>
      <w:r w:rsidR="00084986" w:rsidRPr="00C64DAE">
        <w:rPr>
          <w:color w:val="000000"/>
          <w:sz w:val="28"/>
          <w:szCs w:val="28"/>
          <w:lang w:val="uk-UA"/>
        </w:rPr>
        <w:t xml:space="preserve"> </w:t>
      </w:r>
      <w:r w:rsidR="00084986" w:rsidRPr="00C64DAE">
        <w:rPr>
          <w:b/>
          <w:color w:val="000000"/>
          <w:sz w:val="28"/>
          <w:szCs w:val="28"/>
          <w:lang w:val="uk-UA"/>
        </w:rPr>
        <w:t>що дозволяє</w:t>
      </w:r>
      <w:r w:rsidR="00084986" w:rsidRPr="00C64DAE">
        <w:rPr>
          <w:color w:val="000000"/>
          <w:sz w:val="28"/>
          <w:szCs w:val="28"/>
          <w:lang w:val="uk-UA"/>
        </w:rPr>
        <w:t xml:space="preserve"> підвищити точність результату </w:t>
      </w:r>
      <w:r w:rsidR="00084986" w:rsidRPr="00C64DAE">
        <w:rPr>
          <w:color w:val="000000"/>
          <w:sz w:val="28"/>
          <w:lang w:val="uk-UA"/>
        </w:rPr>
        <w:t xml:space="preserve">врахування процесів насичення та зменшити рівень витрат </w:t>
      </w:r>
      <w:r w:rsidR="00135218" w:rsidRPr="00C64DAE">
        <w:rPr>
          <w:color w:val="000000"/>
          <w:sz w:val="28"/>
          <w:szCs w:val="28"/>
          <w:lang w:val="uk-UA"/>
        </w:rPr>
        <w:t>дизель-генераторних енергетичних установок засобів транспорту</w:t>
      </w:r>
      <w:r w:rsidR="00135218" w:rsidRPr="00C64DAE">
        <w:rPr>
          <w:color w:val="000000"/>
          <w:sz w:val="28"/>
          <w:lang w:val="uk-UA"/>
        </w:rPr>
        <w:t xml:space="preserve"> </w:t>
      </w:r>
      <w:r w:rsidR="00084986" w:rsidRPr="00C64DAE">
        <w:rPr>
          <w:color w:val="000000"/>
          <w:sz w:val="28"/>
          <w:lang w:val="uk-UA"/>
        </w:rPr>
        <w:t>через несиметричні електромагнітні процеси в обмотках тягового двиг</w:t>
      </w:r>
      <w:r w:rsidR="00084986" w:rsidRPr="00C64DAE">
        <w:rPr>
          <w:color w:val="000000"/>
          <w:sz w:val="28"/>
          <w:lang w:val="uk-UA"/>
        </w:rPr>
        <w:t>у</w:t>
      </w:r>
      <w:r w:rsidR="00084986" w:rsidRPr="00C64DAE">
        <w:rPr>
          <w:color w:val="000000"/>
          <w:sz w:val="28"/>
          <w:lang w:val="uk-UA"/>
        </w:rPr>
        <w:t>на.</w:t>
      </w:r>
    </w:p>
    <w:p w:rsidR="00BB4DF8" w:rsidRPr="00C64DAE" w:rsidRDefault="00BB4DF8" w:rsidP="00BB4DF8">
      <w:pPr>
        <w:spacing w:line="360" w:lineRule="auto"/>
        <w:ind w:firstLine="709"/>
        <w:jc w:val="both"/>
        <w:rPr>
          <w:color w:val="000000"/>
          <w:sz w:val="28"/>
          <w:szCs w:val="28"/>
          <w:lang w:val="uk-UA"/>
        </w:rPr>
      </w:pPr>
      <w:r w:rsidRPr="00C64DAE">
        <w:rPr>
          <w:color w:val="000000"/>
          <w:sz w:val="28"/>
          <w:szCs w:val="28"/>
          <w:shd w:val="clear" w:color="auto" w:fill="FFFFFF"/>
          <w:lang w:val="uk-UA"/>
        </w:rPr>
        <w:t>Вказані наукові положення та отримані автором нові науково обґрунтовані р</w:t>
      </w:r>
      <w:r w:rsidRPr="00C64DAE">
        <w:rPr>
          <w:color w:val="000000"/>
          <w:sz w:val="28"/>
          <w:szCs w:val="28"/>
          <w:shd w:val="clear" w:color="auto" w:fill="FFFFFF"/>
          <w:lang w:val="uk-UA"/>
        </w:rPr>
        <w:t>е</w:t>
      </w:r>
      <w:r w:rsidRPr="00C64DAE">
        <w:rPr>
          <w:color w:val="000000"/>
          <w:sz w:val="28"/>
          <w:szCs w:val="28"/>
          <w:shd w:val="clear" w:color="auto" w:fill="FFFFFF"/>
          <w:lang w:val="uk-UA"/>
        </w:rPr>
        <w:t xml:space="preserve">зультати у галузі </w:t>
      </w:r>
      <w:r w:rsidR="00C5789D" w:rsidRPr="00C64DAE">
        <w:rPr>
          <w:color w:val="000000"/>
          <w:sz w:val="28"/>
          <w:szCs w:val="28"/>
          <w:shd w:val="clear" w:color="auto" w:fill="FFFFFF"/>
          <w:lang w:val="uk-UA"/>
        </w:rPr>
        <w:t>електричної інженерії</w:t>
      </w:r>
      <w:r w:rsidRPr="00C64DAE">
        <w:rPr>
          <w:color w:val="000000"/>
          <w:sz w:val="28"/>
          <w:szCs w:val="28"/>
          <w:shd w:val="clear" w:color="auto" w:fill="FFFFFF"/>
          <w:lang w:val="uk-UA"/>
        </w:rPr>
        <w:t xml:space="preserve"> </w:t>
      </w:r>
      <w:r w:rsidR="00AA3905" w:rsidRPr="00C64DAE">
        <w:rPr>
          <w:color w:val="000000"/>
          <w:sz w:val="28"/>
          <w:szCs w:val="28"/>
          <w:shd w:val="clear" w:color="auto" w:fill="FFFFFF"/>
          <w:lang w:val="uk-UA"/>
        </w:rPr>
        <w:t>в</w:t>
      </w:r>
      <w:r w:rsidRPr="00C64DAE">
        <w:rPr>
          <w:color w:val="000000"/>
          <w:sz w:val="28"/>
          <w:szCs w:val="28"/>
          <w:shd w:val="clear" w:color="auto" w:fill="FFFFFF"/>
          <w:lang w:val="uk-UA"/>
        </w:rPr>
        <w:t xml:space="preserve"> сукупності вносять вклад у розв'язок ва</w:t>
      </w:r>
      <w:r w:rsidRPr="00C64DAE">
        <w:rPr>
          <w:color w:val="000000"/>
          <w:sz w:val="28"/>
          <w:szCs w:val="28"/>
          <w:shd w:val="clear" w:color="auto" w:fill="FFFFFF"/>
          <w:lang w:val="uk-UA"/>
        </w:rPr>
        <w:t>ж</w:t>
      </w:r>
      <w:r w:rsidRPr="00C64DAE">
        <w:rPr>
          <w:color w:val="000000"/>
          <w:sz w:val="28"/>
          <w:szCs w:val="28"/>
          <w:shd w:val="clear" w:color="auto" w:fill="FFFFFF"/>
          <w:lang w:val="uk-UA"/>
        </w:rPr>
        <w:t>ливої науково-прикладної проблеми галузі –</w:t>
      </w:r>
      <w:r w:rsidR="00C64DAE">
        <w:rPr>
          <w:color w:val="000000"/>
          <w:sz w:val="28"/>
          <w:szCs w:val="28"/>
          <w:shd w:val="clear" w:color="auto" w:fill="FFFFFF"/>
          <w:lang w:val="uk-UA"/>
        </w:rPr>
        <w:t xml:space="preserve"> </w:t>
      </w:r>
      <w:r w:rsidR="00AA3905" w:rsidRPr="00C64DAE">
        <w:rPr>
          <w:color w:val="000000"/>
          <w:sz w:val="28"/>
          <w:szCs w:val="28"/>
          <w:lang w:val="uk-UA"/>
        </w:rPr>
        <w:t xml:space="preserve">зменшення енергоємності </w:t>
      </w:r>
      <w:r w:rsidR="00C5789D" w:rsidRPr="00C64DAE">
        <w:rPr>
          <w:color w:val="000000"/>
          <w:sz w:val="28"/>
          <w:szCs w:val="28"/>
          <w:lang w:val="uk-UA"/>
        </w:rPr>
        <w:t>дизель-генераторних енергетичних установок засобів транспорту</w:t>
      </w:r>
      <w:r w:rsidRPr="00C64DAE">
        <w:rPr>
          <w:color w:val="000000"/>
          <w:sz w:val="28"/>
          <w:szCs w:val="28"/>
          <w:lang w:val="uk-UA"/>
        </w:rPr>
        <w:t>, а також</w:t>
      </w:r>
      <w:r w:rsidRPr="00C64DAE">
        <w:rPr>
          <w:color w:val="000000"/>
          <w:sz w:val="28"/>
          <w:szCs w:val="28"/>
          <w:shd w:val="clear" w:color="auto" w:fill="FFFFFF"/>
          <w:lang w:val="uk-UA"/>
        </w:rPr>
        <w:t xml:space="preserve"> </w:t>
      </w:r>
      <w:r w:rsidRPr="00C64DAE">
        <w:rPr>
          <w:sz w:val="28"/>
          <w:szCs w:val="28"/>
          <w:lang w:val="uk-UA"/>
        </w:rPr>
        <w:t xml:space="preserve">розв’язання </w:t>
      </w:r>
      <w:r w:rsidR="00415F1C" w:rsidRPr="00C64DAE">
        <w:rPr>
          <w:sz w:val="28"/>
          <w:szCs w:val="28"/>
          <w:lang w:val="uk-UA"/>
        </w:rPr>
        <w:t>практичної</w:t>
      </w:r>
      <w:r w:rsidRPr="00C64DAE">
        <w:rPr>
          <w:sz w:val="28"/>
          <w:szCs w:val="28"/>
          <w:lang w:val="uk-UA"/>
        </w:rPr>
        <w:t xml:space="preserve"> проблеми – зниження енергетичних витрат транспортної галузі.</w:t>
      </w:r>
    </w:p>
    <w:p w:rsidR="00BB4DF8" w:rsidRPr="00C64DAE" w:rsidRDefault="00BB4DF8" w:rsidP="00BB4DF8">
      <w:pPr>
        <w:spacing w:line="360" w:lineRule="auto"/>
        <w:ind w:firstLine="709"/>
        <w:jc w:val="both"/>
        <w:rPr>
          <w:b/>
          <w:i/>
          <w:color w:val="000000"/>
          <w:sz w:val="28"/>
          <w:szCs w:val="28"/>
          <w:lang w:val="uk-UA"/>
        </w:rPr>
      </w:pPr>
      <w:r w:rsidRPr="00C64DAE">
        <w:rPr>
          <w:b/>
          <w:i/>
          <w:color w:val="000000"/>
          <w:sz w:val="28"/>
          <w:szCs w:val="28"/>
          <w:lang w:val="uk-UA"/>
        </w:rPr>
        <w:t>Практичне значення отриманих результатів:</w:t>
      </w:r>
    </w:p>
    <w:p w:rsidR="00BC241B" w:rsidRPr="00C64DAE" w:rsidRDefault="00BC241B" w:rsidP="00BC241B">
      <w:pPr>
        <w:spacing w:line="360" w:lineRule="auto"/>
        <w:ind w:firstLine="709"/>
        <w:jc w:val="both"/>
        <w:rPr>
          <w:color w:val="000000"/>
          <w:sz w:val="28"/>
          <w:szCs w:val="28"/>
          <w:lang w:val="uk-UA"/>
        </w:rPr>
      </w:pPr>
      <w:r w:rsidRPr="00C64DAE">
        <w:rPr>
          <w:color w:val="000000"/>
          <w:sz w:val="28"/>
          <w:szCs w:val="28"/>
          <w:lang w:val="uk-UA"/>
        </w:rPr>
        <w:t>1. На основі ви</w:t>
      </w:r>
      <w:r w:rsidRPr="00C64DAE">
        <w:rPr>
          <w:sz w:val="28"/>
          <w:szCs w:val="28"/>
          <w:lang w:val="uk-UA"/>
        </w:rPr>
        <w:t xml:space="preserve">конаної декомпозиції, узагальнення та класифікації отриманих декомпозованих груп </w:t>
      </w:r>
      <w:r w:rsidR="00C5789D" w:rsidRPr="00C64DAE">
        <w:rPr>
          <w:color w:val="000000"/>
          <w:sz w:val="28"/>
          <w:szCs w:val="28"/>
          <w:lang w:val="uk-UA"/>
        </w:rPr>
        <w:t>дизель-генераторних енергетичних установок засобів тран</w:t>
      </w:r>
      <w:r w:rsidR="00C5789D" w:rsidRPr="00C64DAE">
        <w:rPr>
          <w:color w:val="000000"/>
          <w:sz w:val="28"/>
          <w:szCs w:val="28"/>
          <w:lang w:val="uk-UA"/>
        </w:rPr>
        <w:t>с</w:t>
      </w:r>
      <w:r w:rsidR="00C5789D" w:rsidRPr="00C64DAE">
        <w:rPr>
          <w:color w:val="000000"/>
          <w:sz w:val="28"/>
          <w:szCs w:val="28"/>
          <w:lang w:val="uk-UA"/>
        </w:rPr>
        <w:t>порту</w:t>
      </w:r>
      <w:r w:rsidRPr="00C64DAE">
        <w:rPr>
          <w:sz w:val="28"/>
          <w:szCs w:val="28"/>
          <w:lang w:val="uk-UA"/>
        </w:rPr>
        <w:t xml:space="preserve"> по тяговим категоріям </w:t>
      </w:r>
      <w:r w:rsidRPr="00C64DAE">
        <w:rPr>
          <w:color w:val="000000"/>
          <w:sz w:val="28"/>
          <w:szCs w:val="28"/>
          <w:lang w:val="uk-UA"/>
        </w:rPr>
        <w:t xml:space="preserve">визначено граничні величини приросту статичного та динамічного коефіцієнтів корисної дії </w:t>
      </w:r>
      <w:r w:rsidR="00671BF9">
        <w:rPr>
          <w:color w:val="000000"/>
          <w:sz w:val="28"/>
          <w:szCs w:val="28"/>
          <w:lang w:val="uk-UA"/>
        </w:rPr>
        <w:t>енергетичної установки</w:t>
      </w:r>
      <w:r w:rsidRPr="00C64DAE">
        <w:rPr>
          <w:color w:val="000000"/>
          <w:lang w:val="uk-UA"/>
        </w:rPr>
        <w:t xml:space="preserve">, </w:t>
      </w:r>
      <w:r w:rsidRPr="00C64DAE">
        <w:rPr>
          <w:color w:val="000000"/>
          <w:sz w:val="28"/>
          <w:szCs w:val="28"/>
          <w:lang w:val="uk-UA"/>
        </w:rPr>
        <w:t>що дозволяє план</w:t>
      </w:r>
      <w:r w:rsidRPr="00C64DAE">
        <w:rPr>
          <w:color w:val="000000"/>
          <w:sz w:val="28"/>
          <w:szCs w:val="28"/>
          <w:lang w:val="uk-UA"/>
        </w:rPr>
        <w:t>у</w:t>
      </w:r>
      <w:r w:rsidRPr="00C64DAE">
        <w:rPr>
          <w:color w:val="000000"/>
          <w:sz w:val="28"/>
          <w:szCs w:val="28"/>
          <w:lang w:val="uk-UA"/>
        </w:rPr>
        <w:t xml:space="preserve">вати та оцінювати заходи з підвищення енергоефективності </w:t>
      </w:r>
      <w:r w:rsidR="00C5789D" w:rsidRPr="00C64DAE">
        <w:rPr>
          <w:color w:val="000000"/>
          <w:sz w:val="28"/>
          <w:szCs w:val="28"/>
          <w:lang w:val="uk-UA"/>
        </w:rPr>
        <w:t>енергетичної установки</w:t>
      </w:r>
      <w:r w:rsidRPr="00C64DAE">
        <w:rPr>
          <w:color w:val="000000"/>
          <w:sz w:val="28"/>
          <w:szCs w:val="28"/>
          <w:lang w:val="uk-UA"/>
        </w:rPr>
        <w:t xml:space="preserve">. Визначено, </w:t>
      </w:r>
      <w:r w:rsidR="00C5789D" w:rsidRPr="00C64DAE">
        <w:rPr>
          <w:color w:val="000000"/>
          <w:sz w:val="28"/>
          <w:szCs w:val="28"/>
          <w:lang w:val="uk-UA"/>
        </w:rPr>
        <w:t xml:space="preserve">що </w:t>
      </w:r>
      <w:r w:rsidRPr="00C64DAE">
        <w:rPr>
          <w:color w:val="000000"/>
          <w:sz w:val="28"/>
          <w:szCs w:val="28"/>
          <w:lang w:val="uk-UA"/>
        </w:rPr>
        <w:t>сукупне підвищення статичного коефіцієнту корисної дії може сяг</w:t>
      </w:r>
      <w:r w:rsidRPr="00C64DAE">
        <w:rPr>
          <w:color w:val="000000"/>
          <w:sz w:val="28"/>
          <w:szCs w:val="28"/>
          <w:lang w:val="uk-UA"/>
        </w:rPr>
        <w:t>а</w:t>
      </w:r>
      <w:r w:rsidRPr="00C64DAE">
        <w:rPr>
          <w:color w:val="000000"/>
          <w:sz w:val="28"/>
          <w:szCs w:val="28"/>
          <w:lang w:val="uk-UA"/>
        </w:rPr>
        <w:t>ти до 5% (для І групи з типовою потужністю до 70 кВт), до 7% (для ІІ групи з тип</w:t>
      </w:r>
      <w:r w:rsidRPr="00C64DAE">
        <w:rPr>
          <w:color w:val="000000"/>
          <w:sz w:val="28"/>
          <w:szCs w:val="28"/>
          <w:lang w:val="uk-UA"/>
        </w:rPr>
        <w:t>о</w:t>
      </w:r>
      <w:r w:rsidRPr="00C64DAE">
        <w:rPr>
          <w:color w:val="000000"/>
          <w:sz w:val="28"/>
          <w:szCs w:val="28"/>
          <w:lang w:val="uk-UA"/>
        </w:rPr>
        <w:t>вою потужністю 70 – 300 кВт), та до 8% (для ІІІ групи з типовою потужністю понад 300 кВт)</w:t>
      </w:r>
      <w:r w:rsidRPr="00C64DAE">
        <w:rPr>
          <w:sz w:val="28"/>
          <w:szCs w:val="28"/>
          <w:lang w:val="uk-UA"/>
        </w:rPr>
        <w:t xml:space="preserve">, а </w:t>
      </w:r>
      <w:r w:rsidRPr="00C64DAE">
        <w:rPr>
          <w:color w:val="000000"/>
          <w:sz w:val="28"/>
          <w:szCs w:val="28"/>
          <w:lang w:val="uk-UA"/>
        </w:rPr>
        <w:t>сукупне підвищення динамічного коефіцієнту корисної дії може сягати до 4,6% (для І групи з типовою потужністю до 70 кВт), до 6,8% (для ІІ групи з тип</w:t>
      </w:r>
      <w:r w:rsidRPr="00C64DAE">
        <w:rPr>
          <w:color w:val="000000"/>
          <w:sz w:val="28"/>
          <w:szCs w:val="28"/>
          <w:lang w:val="uk-UA"/>
        </w:rPr>
        <w:t>о</w:t>
      </w:r>
      <w:r w:rsidRPr="00C64DAE">
        <w:rPr>
          <w:color w:val="000000"/>
          <w:sz w:val="28"/>
          <w:szCs w:val="28"/>
          <w:lang w:val="uk-UA"/>
        </w:rPr>
        <w:t>вою потужністю 70 – 300 кВт), та до 7,8% (для ІІІ групи з типовою потужністю п</w:t>
      </w:r>
      <w:r w:rsidRPr="00C64DAE">
        <w:rPr>
          <w:color w:val="000000"/>
          <w:sz w:val="28"/>
          <w:szCs w:val="28"/>
          <w:lang w:val="uk-UA"/>
        </w:rPr>
        <w:t>о</w:t>
      </w:r>
      <w:r w:rsidRPr="00C64DAE">
        <w:rPr>
          <w:color w:val="000000"/>
          <w:sz w:val="28"/>
          <w:szCs w:val="28"/>
          <w:lang w:val="uk-UA"/>
        </w:rPr>
        <w:t>над 300 кВт).</w:t>
      </w:r>
    </w:p>
    <w:p w:rsidR="00BC241B" w:rsidRPr="00C64DAE" w:rsidRDefault="00BC241B" w:rsidP="00BC241B">
      <w:pPr>
        <w:spacing w:line="360" w:lineRule="auto"/>
        <w:ind w:firstLine="720"/>
        <w:jc w:val="both"/>
        <w:rPr>
          <w:color w:val="000000"/>
          <w:sz w:val="28"/>
          <w:szCs w:val="28"/>
          <w:lang w:val="uk-UA"/>
        </w:rPr>
      </w:pPr>
      <w:r w:rsidRPr="00C64DAE">
        <w:rPr>
          <w:color w:val="000000"/>
          <w:sz w:val="28"/>
          <w:lang w:val="uk-UA"/>
        </w:rPr>
        <w:t xml:space="preserve">2. Виконано узагальнення та аналіз </w:t>
      </w:r>
      <w:r w:rsidRPr="00C64DAE">
        <w:rPr>
          <w:color w:val="000000"/>
          <w:sz w:val="28"/>
          <w:szCs w:val="28"/>
          <w:lang w:val="uk-UA"/>
        </w:rPr>
        <w:t xml:space="preserve">різних способів керування </w:t>
      </w:r>
      <w:r w:rsidR="00C5789D" w:rsidRPr="00C64DAE">
        <w:rPr>
          <w:color w:val="000000"/>
          <w:sz w:val="28"/>
          <w:szCs w:val="28"/>
          <w:lang w:val="uk-UA"/>
        </w:rPr>
        <w:t>для дизель-генераторних енергетичних установок засобів транспорту</w:t>
      </w:r>
      <w:r w:rsidRPr="00C64DAE">
        <w:rPr>
          <w:color w:val="000000"/>
          <w:sz w:val="28"/>
          <w:szCs w:val="28"/>
          <w:lang w:val="uk-UA"/>
        </w:rPr>
        <w:t xml:space="preserve"> на різних профілях шляху, що дозволяє проводити інженерно-проектні роботи на основі вказаних способів для побудови енергоощадних підходів керування, розрахунки та моделювання для всь</w:t>
      </w:r>
      <w:r w:rsidRPr="00C64DAE">
        <w:rPr>
          <w:color w:val="000000"/>
          <w:sz w:val="28"/>
          <w:szCs w:val="28"/>
          <w:lang w:val="uk-UA"/>
        </w:rPr>
        <w:t>о</w:t>
      </w:r>
      <w:r w:rsidRPr="00C64DAE">
        <w:rPr>
          <w:color w:val="000000"/>
          <w:sz w:val="28"/>
          <w:szCs w:val="28"/>
          <w:lang w:val="uk-UA"/>
        </w:rPr>
        <w:t xml:space="preserve">го діапазону режимів роботи </w:t>
      </w:r>
      <w:r w:rsidR="00C5789D" w:rsidRPr="00C64DAE">
        <w:rPr>
          <w:color w:val="000000"/>
          <w:sz w:val="28"/>
          <w:szCs w:val="28"/>
          <w:lang w:val="uk-UA"/>
        </w:rPr>
        <w:t>енергетичних установок</w:t>
      </w:r>
      <w:r w:rsidRPr="00C64DAE">
        <w:rPr>
          <w:color w:val="000000"/>
          <w:sz w:val="28"/>
          <w:szCs w:val="28"/>
          <w:lang w:val="uk-UA"/>
        </w:rPr>
        <w:t>.</w:t>
      </w:r>
    </w:p>
    <w:p w:rsidR="00BC241B" w:rsidRPr="00C64DAE" w:rsidRDefault="00BC241B" w:rsidP="00BC241B">
      <w:pPr>
        <w:spacing w:line="360" w:lineRule="auto"/>
        <w:ind w:firstLine="720"/>
        <w:jc w:val="both"/>
        <w:rPr>
          <w:color w:val="000000"/>
          <w:sz w:val="28"/>
          <w:szCs w:val="28"/>
          <w:lang w:val="uk-UA"/>
        </w:rPr>
      </w:pPr>
      <w:r w:rsidRPr="00C64DAE">
        <w:rPr>
          <w:color w:val="000000"/>
          <w:sz w:val="28"/>
          <w:szCs w:val="28"/>
          <w:lang w:val="uk-UA"/>
        </w:rPr>
        <w:lastRenderedPageBreak/>
        <w:t xml:space="preserve">3. Проведено аналіз схем </w:t>
      </w:r>
      <w:r w:rsidR="00C5789D" w:rsidRPr="00C64DAE">
        <w:rPr>
          <w:color w:val="000000"/>
          <w:sz w:val="28"/>
          <w:szCs w:val="28"/>
          <w:lang w:val="uk-UA"/>
        </w:rPr>
        <w:t>дизель-генераторних енергетичних установок зас</w:t>
      </w:r>
      <w:r w:rsidR="00C5789D" w:rsidRPr="00C64DAE">
        <w:rPr>
          <w:color w:val="000000"/>
          <w:sz w:val="28"/>
          <w:szCs w:val="28"/>
          <w:lang w:val="uk-UA"/>
        </w:rPr>
        <w:t>о</w:t>
      </w:r>
      <w:r w:rsidR="00C5789D" w:rsidRPr="00C64DAE">
        <w:rPr>
          <w:color w:val="000000"/>
          <w:sz w:val="28"/>
          <w:szCs w:val="28"/>
          <w:lang w:val="uk-UA"/>
        </w:rPr>
        <w:t>бів транспорту</w:t>
      </w:r>
      <w:r w:rsidRPr="00C64DAE">
        <w:rPr>
          <w:color w:val="000000"/>
          <w:sz w:val="28"/>
          <w:szCs w:val="28"/>
          <w:lang w:val="uk-UA"/>
        </w:rPr>
        <w:t xml:space="preserve"> для короткочасного та довготривалого режиму роботи</w:t>
      </w:r>
      <w:r w:rsidRPr="00C64DAE">
        <w:rPr>
          <w:sz w:val="28"/>
          <w:szCs w:val="28"/>
          <w:lang w:val="uk-UA"/>
        </w:rPr>
        <w:t xml:space="preserve">. В результаті цього </w:t>
      </w:r>
      <w:r w:rsidRPr="00C64DAE">
        <w:rPr>
          <w:color w:val="000000"/>
          <w:sz w:val="28"/>
          <w:szCs w:val="28"/>
          <w:lang w:val="uk-UA"/>
        </w:rPr>
        <w:t xml:space="preserve">відмічено значну схожість функціональних схем цих систем, що дозволило запропонувати створення універсальних схем для таких режимів роботи, як основи для розробки типових серій </w:t>
      </w:r>
      <w:r w:rsidR="00C5789D" w:rsidRPr="00C64DAE">
        <w:rPr>
          <w:color w:val="000000"/>
          <w:sz w:val="28"/>
          <w:szCs w:val="28"/>
          <w:lang w:val="uk-UA"/>
        </w:rPr>
        <w:t>енергетичних установок</w:t>
      </w:r>
      <w:r w:rsidRPr="00C64DAE">
        <w:rPr>
          <w:color w:val="000000"/>
          <w:sz w:val="28"/>
          <w:szCs w:val="28"/>
          <w:lang w:val="uk-UA"/>
        </w:rPr>
        <w:t>. Такий підхід дозволяє уніфік</w:t>
      </w:r>
      <w:r w:rsidRPr="00C64DAE">
        <w:rPr>
          <w:color w:val="000000"/>
          <w:sz w:val="28"/>
          <w:szCs w:val="28"/>
          <w:lang w:val="uk-UA"/>
        </w:rPr>
        <w:t>у</w:t>
      </w:r>
      <w:r w:rsidRPr="00C64DAE">
        <w:rPr>
          <w:color w:val="000000"/>
          <w:sz w:val="28"/>
          <w:szCs w:val="28"/>
          <w:lang w:val="uk-UA"/>
        </w:rPr>
        <w:t xml:space="preserve">вати підходи різних наукових шкіл та напрямків під час розробки типових серій </w:t>
      </w:r>
      <w:r w:rsidR="00C5789D" w:rsidRPr="00C64DAE">
        <w:rPr>
          <w:color w:val="000000"/>
          <w:sz w:val="28"/>
          <w:szCs w:val="28"/>
          <w:lang w:val="uk-UA"/>
        </w:rPr>
        <w:t>енергетичних установок</w:t>
      </w:r>
      <w:r w:rsidRPr="00C64DAE">
        <w:rPr>
          <w:color w:val="000000"/>
          <w:sz w:val="28"/>
          <w:szCs w:val="28"/>
          <w:lang w:val="uk-UA"/>
        </w:rPr>
        <w:t xml:space="preserve"> (наукові школи </w:t>
      </w:r>
      <w:r w:rsidR="00C5789D" w:rsidRPr="00C64DAE">
        <w:rPr>
          <w:color w:val="000000"/>
          <w:sz w:val="28"/>
          <w:szCs w:val="28"/>
          <w:lang w:val="uk-UA"/>
        </w:rPr>
        <w:t xml:space="preserve">водного транспорту, </w:t>
      </w:r>
      <w:r w:rsidRPr="00C64DAE">
        <w:rPr>
          <w:color w:val="000000"/>
          <w:sz w:val="28"/>
          <w:szCs w:val="28"/>
          <w:lang w:val="uk-UA"/>
        </w:rPr>
        <w:t>залізничних тягових передач, мобільних енергетичних засобів, дорожньої техніки, міського та позаміс</w:t>
      </w:r>
      <w:r w:rsidRPr="00C64DAE">
        <w:rPr>
          <w:color w:val="000000"/>
          <w:sz w:val="28"/>
          <w:szCs w:val="28"/>
          <w:lang w:val="uk-UA"/>
        </w:rPr>
        <w:t>ь</w:t>
      </w:r>
      <w:r w:rsidRPr="00C64DAE">
        <w:rPr>
          <w:color w:val="000000"/>
          <w:sz w:val="28"/>
          <w:szCs w:val="28"/>
          <w:lang w:val="uk-UA"/>
        </w:rPr>
        <w:t>кого транспорту</w:t>
      </w:r>
      <w:r w:rsidR="00C5789D" w:rsidRPr="00C64DAE">
        <w:rPr>
          <w:color w:val="000000"/>
          <w:sz w:val="28"/>
          <w:szCs w:val="28"/>
          <w:lang w:val="uk-UA"/>
        </w:rPr>
        <w:t>, військової техніки</w:t>
      </w:r>
      <w:r w:rsidRPr="00C64DAE">
        <w:rPr>
          <w:color w:val="000000"/>
          <w:sz w:val="28"/>
          <w:szCs w:val="28"/>
          <w:lang w:val="uk-UA"/>
        </w:rPr>
        <w:t>), що також дозволяє запозичити ефективні з практичної точки зору технічні рішення одних шкіл для використання іншими.</w:t>
      </w:r>
    </w:p>
    <w:p w:rsidR="00BC241B" w:rsidRPr="00C64DAE" w:rsidRDefault="00BC241B" w:rsidP="00BC241B">
      <w:pPr>
        <w:spacing w:line="360" w:lineRule="auto"/>
        <w:ind w:firstLine="709"/>
        <w:jc w:val="both"/>
        <w:rPr>
          <w:color w:val="000000"/>
          <w:sz w:val="28"/>
          <w:szCs w:val="28"/>
          <w:lang w:val="uk-UA"/>
        </w:rPr>
      </w:pPr>
      <w:r w:rsidRPr="00C64DAE">
        <w:rPr>
          <w:color w:val="000000"/>
          <w:sz w:val="28"/>
          <w:lang w:val="uk-UA"/>
        </w:rPr>
        <w:t xml:space="preserve">4. Запропонований метод вибору параметрів </w:t>
      </w:r>
      <w:r w:rsidR="00274750" w:rsidRPr="00C64DAE">
        <w:rPr>
          <w:color w:val="000000"/>
          <w:sz w:val="28"/>
          <w:szCs w:val="28"/>
          <w:lang w:val="uk-UA"/>
        </w:rPr>
        <w:t>дизель-генераторних енергети</w:t>
      </w:r>
      <w:r w:rsidR="00274750" w:rsidRPr="00C64DAE">
        <w:rPr>
          <w:color w:val="000000"/>
          <w:sz w:val="28"/>
          <w:szCs w:val="28"/>
          <w:lang w:val="uk-UA"/>
        </w:rPr>
        <w:t>ч</w:t>
      </w:r>
      <w:r w:rsidR="00274750" w:rsidRPr="00C64DAE">
        <w:rPr>
          <w:color w:val="000000"/>
          <w:sz w:val="28"/>
          <w:szCs w:val="28"/>
          <w:lang w:val="uk-UA"/>
        </w:rPr>
        <w:t>них установок засобів транспорту</w:t>
      </w:r>
      <w:r w:rsidRPr="00C64DAE">
        <w:rPr>
          <w:color w:val="000000"/>
          <w:sz w:val="28"/>
          <w:lang w:val="uk-UA"/>
        </w:rPr>
        <w:t xml:space="preserve"> з можливістю накопичення енергії дозволяє з</w:t>
      </w:r>
      <w:r w:rsidRPr="00C64DAE">
        <w:rPr>
          <w:color w:val="000000"/>
          <w:sz w:val="28"/>
          <w:lang w:val="uk-UA"/>
        </w:rPr>
        <w:t>а</w:t>
      </w:r>
      <w:r w:rsidRPr="00C64DAE">
        <w:rPr>
          <w:color w:val="000000"/>
          <w:sz w:val="28"/>
          <w:lang w:val="uk-UA"/>
        </w:rPr>
        <w:t xml:space="preserve">безпечити встановлені тягові характеристики за умови простоти побудови, високу ефективність використання енергії та забезпечує </w:t>
      </w:r>
      <w:r w:rsidRPr="00C64DAE">
        <w:rPr>
          <w:color w:val="000000"/>
          <w:sz w:val="28"/>
          <w:szCs w:val="28"/>
          <w:lang w:val="uk-UA"/>
        </w:rPr>
        <w:t>роботу дизель-генераторної уст</w:t>
      </w:r>
      <w:r w:rsidRPr="00C64DAE">
        <w:rPr>
          <w:color w:val="000000"/>
          <w:sz w:val="28"/>
          <w:szCs w:val="28"/>
          <w:lang w:val="uk-UA"/>
        </w:rPr>
        <w:t>а</w:t>
      </w:r>
      <w:r w:rsidRPr="00C64DAE">
        <w:rPr>
          <w:color w:val="000000"/>
          <w:sz w:val="28"/>
          <w:szCs w:val="28"/>
          <w:lang w:val="uk-UA"/>
        </w:rPr>
        <w:t>новки на економічній характеристиці.</w:t>
      </w:r>
    </w:p>
    <w:p w:rsidR="00BC241B" w:rsidRPr="00C64DAE" w:rsidRDefault="00BC241B" w:rsidP="00BC241B">
      <w:pPr>
        <w:spacing w:line="360" w:lineRule="auto"/>
        <w:ind w:firstLine="709"/>
        <w:jc w:val="both"/>
        <w:rPr>
          <w:b/>
          <w:color w:val="000000"/>
          <w:sz w:val="28"/>
          <w:szCs w:val="28"/>
          <w:lang w:val="uk-UA"/>
        </w:rPr>
      </w:pPr>
      <w:r w:rsidRPr="00C64DAE">
        <w:rPr>
          <w:color w:val="000000"/>
          <w:sz w:val="28"/>
          <w:szCs w:val="28"/>
          <w:lang w:val="uk-UA"/>
        </w:rPr>
        <w:t xml:space="preserve">5. Розроблений метод побудови моделей </w:t>
      </w:r>
      <w:r w:rsidR="00274750" w:rsidRPr="00C64DAE">
        <w:rPr>
          <w:color w:val="000000"/>
          <w:sz w:val="28"/>
          <w:szCs w:val="28"/>
          <w:lang w:val="uk-UA"/>
        </w:rPr>
        <w:t>дизель-генераторних енергетичних установок засобів транспорту</w:t>
      </w:r>
      <w:r w:rsidRPr="00C64DAE">
        <w:rPr>
          <w:color w:val="000000"/>
          <w:sz w:val="28"/>
          <w:szCs w:val="28"/>
          <w:lang w:val="uk-UA"/>
        </w:rPr>
        <w:t xml:space="preserve"> з у</w:t>
      </w:r>
      <w:r w:rsidRPr="00C64DAE">
        <w:rPr>
          <w:color w:val="000000"/>
          <w:sz w:val="28"/>
          <w:lang w:val="uk-UA"/>
        </w:rPr>
        <w:t xml:space="preserve">рахуванням процесів насичення та </w:t>
      </w:r>
      <w:r w:rsidRPr="00C64DAE">
        <w:rPr>
          <w:color w:val="000000"/>
          <w:sz w:val="28"/>
          <w:szCs w:val="28"/>
          <w:lang w:val="uk-UA"/>
        </w:rPr>
        <w:t>електричної і магнітної несиметричності контурів машини</w:t>
      </w:r>
      <w:r w:rsidRPr="00C64DAE">
        <w:rPr>
          <w:color w:val="000000"/>
          <w:sz w:val="28"/>
          <w:lang w:val="uk-UA"/>
        </w:rPr>
        <w:t xml:space="preserve"> дозволяє проводити дослідження </w:t>
      </w:r>
      <w:r w:rsidRPr="00C64DAE">
        <w:rPr>
          <w:color w:val="000000"/>
          <w:sz w:val="28"/>
          <w:szCs w:val="28"/>
          <w:lang w:val="uk-UA"/>
        </w:rPr>
        <w:t>еле</w:t>
      </w:r>
      <w:r w:rsidRPr="00C64DAE">
        <w:rPr>
          <w:color w:val="000000"/>
          <w:sz w:val="28"/>
          <w:szCs w:val="28"/>
          <w:lang w:val="uk-UA"/>
        </w:rPr>
        <w:t>к</w:t>
      </w:r>
      <w:r w:rsidRPr="00C64DAE">
        <w:rPr>
          <w:color w:val="000000"/>
          <w:sz w:val="28"/>
          <w:szCs w:val="28"/>
          <w:lang w:val="uk-UA"/>
        </w:rPr>
        <w:t>тромагнітних та електромеханічних характеристик</w:t>
      </w:r>
      <w:r w:rsidRPr="00C64DAE">
        <w:rPr>
          <w:color w:val="000000"/>
          <w:sz w:val="28"/>
          <w:lang w:val="uk-UA"/>
        </w:rPr>
        <w:t>, створювати системи та технол</w:t>
      </w:r>
      <w:r w:rsidRPr="00C64DAE">
        <w:rPr>
          <w:color w:val="000000"/>
          <w:sz w:val="28"/>
          <w:lang w:val="uk-UA"/>
        </w:rPr>
        <w:t>о</w:t>
      </w:r>
      <w:r w:rsidRPr="00C64DAE">
        <w:rPr>
          <w:color w:val="000000"/>
          <w:sz w:val="28"/>
          <w:lang w:val="uk-UA"/>
        </w:rPr>
        <w:t xml:space="preserve">гії сучасного комплексного проектування, адже </w:t>
      </w:r>
      <w:r w:rsidRPr="00C64DAE">
        <w:rPr>
          <w:color w:val="000000"/>
          <w:sz w:val="28"/>
          <w:szCs w:val="28"/>
          <w:lang w:val="uk-UA"/>
        </w:rPr>
        <w:t>дозволяє досліджувати форму та п</w:t>
      </w:r>
      <w:r w:rsidRPr="00C64DAE">
        <w:rPr>
          <w:color w:val="000000"/>
          <w:sz w:val="28"/>
          <w:szCs w:val="28"/>
          <w:lang w:val="uk-UA"/>
        </w:rPr>
        <w:t>о</w:t>
      </w:r>
      <w:r w:rsidRPr="00C64DAE">
        <w:rPr>
          <w:color w:val="000000"/>
          <w:sz w:val="28"/>
          <w:szCs w:val="28"/>
          <w:lang w:val="uk-UA"/>
        </w:rPr>
        <w:t>казники перехідних процесів при будь-якому законі керування тяговим автономним інвертором напруги, враховуючи при цьому зміну параметрів силових кіл тягового двигуна внаслідок його насичення з урахуванням втрат у сталі двигуна, забезпечує адекватний опис процесів насичення тягової асинхронної машини і в порівнянні з існуючими моделями містить зменшену кількість рівнянь.</w:t>
      </w:r>
    </w:p>
    <w:p w:rsidR="00BB4DF8" w:rsidRPr="00C64DAE" w:rsidRDefault="00BB4DF8" w:rsidP="00BB4DF8">
      <w:pPr>
        <w:shd w:val="clear" w:color="auto" w:fill="FFFFFF"/>
        <w:spacing w:line="360" w:lineRule="auto"/>
        <w:ind w:firstLine="708"/>
        <w:jc w:val="both"/>
        <w:rPr>
          <w:sz w:val="28"/>
          <w:szCs w:val="28"/>
          <w:lang w:val="uk-UA"/>
        </w:rPr>
      </w:pPr>
      <w:r w:rsidRPr="00C64DAE">
        <w:rPr>
          <w:b/>
          <w:sz w:val="28"/>
          <w:szCs w:val="28"/>
          <w:lang w:val="uk-UA"/>
        </w:rPr>
        <w:t>Ключові слова:</w:t>
      </w:r>
      <w:r w:rsidRPr="00C64DAE">
        <w:rPr>
          <w:sz w:val="28"/>
          <w:szCs w:val="28"/>
          <w:lang w:val="uk-UA"/>
        </w:rPr>
        <w:t xml:space="preserve"> </w:t>
      </w:r>
      <w:r w:rsidR="00274750" w:rsidRPr="00C64DAE">
        <w:rPr>
          <w:sz w:val="28"/>
          <w:szCs w:val="28"/>
          <w:lang w:val="uk-UA"/>
        </w:rPr>
        <w:t xml:space="preserve">енергетична установка, </w:t>
      </w:r>
      <w:r w:rsidRPr="00C64DAE">
        <w:rPr>
          <w:sz w:val="28"/>
          <w:szCs w:val="28"/>
          <w:lang w:val="uk-UA"/>
        </w:rPr>
        <w:t>декомпозиція, синергетичні власт</w:t>
      </w:r>
      <w:r w:rsidRPr="00C64DAE">
        <w:rPr>
          <w:sz w:val="28"/>
          <w:szCs w:val="28"/>
          <w:lang w:val="uk-UA"/>
        </w:rPr>
        <w:t>и</w:t>
      </w:r>
      <w:r w:rsidRPr="00C64DAE">
        <w:rPr>
          <w:sz w:val="28"/>
          <w:szCs w:val="28"/>
          <w:lang w:val="uk-UA"/>
        </w:rPr>
        <w:t>вості, статичний коефіцієнт корисної дії, динамічний коефіцієнт корисної дії, ене</w:t>
      </w:r>
      <w:r w:rsidRPr="00C64DAE">
        <w:rPr>
          <w:sz w:val="28"/>
          <w:szCs w:val="28"/>
          <w:lang w:val="uk-UA"/>
        </w:rPr>
        <w:t>р</w:t>
      </w:r>
      <w:r w:rsidRPr="00C64DAE">
        <w:rPr>
          <w:sz w:val="28"/>
          <w:szCs w:val="28"/>
          <w:lang w:val="uk-UA"/>
        </w:rPr>
        <w:t>гоефективність, тягові властивості, швидкість, прискорення, ривок, дизель-генераторна система, електропривод змінного струму, тяговий двигун, накопичувач, рекуперація, електричне гальмування.</w:t>
      </w:r>
    </w:p>
    <w:p w:rsidR="00BB4DF8" w:rsidRPr="00C64DAE" w:rsidRDefault="00BB4DF8" w:rsidP="00C61D9B">
      <w:pPr>
        <w:spacing w:line="360" w:lineRule="auto"/>
        <w:ind w:firstLine="708"/>
        <w:jc w:val="center"/>
        <w:rPr>
          <w:b/>
          <w:color w:val="000000"/>
          <w:sz w:val="28"/>
          <w:szCs w:val="28"/>
          <w:shd w:val="clear" w:color="auto" w:fill="FFFFFF"/>
          <w:lang w:val="uk-UA"/>
        </w:rPr>
      </w:pPr>
      <w:r w:rsidRPr="00C64DAE">
        <w:rPr>
          <w:b/>
          <w:color w:val="000000"/>
          <w:sz w:val="28"/>
          <w:szCs w:val="28"/>
          <w:shd w:val="clear" w:color="auto" w:fill="FFFFFF"/>
          <w:lang w:val="uk-UA"/>
        </w:rPr>
        <w:lastRenderedPageBreak/>
        <w:t>Список публікацій здобувача за темою дисертації:</w:t>
      </w:r>
    </w:p>
    <w:p w:rsidR="00BB4DF8" w:rsidRPr="00C64DAE" w:rsidRDefault="00BB4DF8" w:rsidP="00FE6CC0">
      <w:pPr>
        <w:spacing w:line="360" w:lineRule="auto"/>
        <w:ind w:firstLine="709"/>
        <w:jc w:val="both"/>
        <w:rPr>
          <w:b/>
          <w:i/>
          <w:color w:val="000000"/>
          <w:sz w:val="28"/>
          <w:szCs w:val="28"/>
          <w:lang w:val="uk-UA"/>
        </w:rPr>
      </w:pPr>
      <w:r w:rsidRPr="00C64DAE">
        <w:rPr>
          <w:b/>
          <w:i/>
          <w:color w:val="000000"/>
          <w:sz w:val="28"/>
          <w:szCs w:val="28"/>
          <w:shd w:val="clear" w:color="auto" w:fill="FFFFFF"/>
          <w:lang w:val="uk-UA"/>
        </w:rPr>
        <w:t>праці, в яких опубліковані основні наукові результати дисертації</w:t>
      </w:r>
      <w:r w:rsidRPr="00C64DAE">
        <w:rPr>
          <w:b/>
          <w:i/>
          <w:color w:val="000000"/>
          <w:sz w:val="28"/>
          <w:szCs w:val="28"/>
          <w:lang w:val="uk-UA"/>
        </w:rPr>
        <w:t>:</w:t>
      </w:r>
    </w:p>
    <w:p w:rsidR="00FE6CC0" w:rsidRPr="00C64DAE" w:rsidRDefault="00FE6CC0" w:rsidP="00FE6CC0">
      <w:pPr>
        <w:spacing w:line="360" w:lineRule="auto"/>
        <w:ind w:firstLine="567"/>
        <w:jc w:val="both"/>
        <w:rPr>
          <w:color w:val="000000"/>
          <w:sz w:val="28"/>
          <w:szCs w:val="28"/>
          <w:shd w:val="clear" w:color="auto" w:fill="FFFFFF"/>
          <w:lang w:val="uk-UA"/>
        </w:rPr>
      </w:pPr>
      <w:r w:rsidRPr="00C64DAE">
        <w:rPr>
          <w:rFonts w:eastAsia="MS Mincho"/>
          <w:color w:val="000000"/>
          <w:sz w:val="28"/>
          <w:szCs w:val="28"/>
          <w:lang w:val="uk-UA"/>
        </w:rPr>
        <w:t xml:space="preserve">1. </w:t>
      </w:r>
      <w:r w:rsidRPr="00C64DAE">
        <w:rPr>
          <w:bCs/>
          <w:color w:val="000000"/>
          <w:sz w:val="28"/>
          <w:szCs w:val="28"/>
          <w:lang w:val="uk-UA"/>
        </w:rPr>
        <w:t xml:space="preserve">Механизация, автоматизация, информатизация, телекоммуникация и связь в отраслях производств </w:t>
      </w:r>
      <w:r w:rsidRPr="00C64DAE">
        <w:rPr>
          <w:color w:val="000000"/>
          <w:sz w:val="28"/>
          <w:szCs w:val="28"/>
          <w:shd w:val="clear" w:color="auto" w:fill="FFFFFF"/>
          <w:lang w:val="uk-UA"/>
        </w:rPr>
        <w:t>: коллективная монография / Д. А. Кулагин и др. ; . Новос</w:t>
      </w:r>
      <w:r w:rsidRPr="00C64DAE">
        <w:rPr>
          <w:color w:val="000000"/>
          <w:sz w:val="28"/>
          <w:szCs w:val="28"/>
          <w:shd w:val="clear" w:color="auto" w:fill="FFFFFF"/>
          <w:lang w:val="uk-UA"/>
        </w:rPr>
        <w:t>и</w:t>
      </w:r>
      <w:r w:rsidRPr="00C64DAE">
        <w:rPr>
          <w:color w:val="000000"/>
          <w:sz w:val="28"/>
          <w:szCs w:val="28"/>
          <w:shd w:val="clear" w:color="auto" w:fill="FFFFFF"/>
          <w:lang w:val="uk-UA"/>
        </w:rPr>
        <w:t xml:space="preserve">бирск : Изд-во «СибАК», 2014. 156 c. </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проведено аналіз раціональних способів керування тяговою елек</w:t>
      </w:r>
      <w:r w:rsidRPr="00C64DAE">
        <w:rPr>
          <w:i/>
          <w:color w:val="000000"/>
          <w:sz w:val="28"/>
          <w:szCs w:val="28"/>
          <w:shd w:val="clear" w:color="auto" w:fill="FFFFFF"/>
          <w:lang w:val="uk-UA"/>
        </w:rPr>
        <w:t>т</w:t>
      </w:r>
      <w:r w:rsidRPr="00C64DAE">
        <w:rPr>
          <w:i/>
          <w:color w:val="000000"/>
          <w:sz w:val="28"/>
          <w:szCs w:val="28"/>
          <w:shd w:val="clear" w:color="auto" w:fill="FFFFFF"/>
          <w:lang w:val="uk-UA"/>
        </w:rPr>
        <w:t>ропередачею електрорухомого складу в пункті 1.1, написані пункти 1.2, 1.3.</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2. Кулагін Д. О. Проектування систем керування тяговими електропередачами моторвагонних поїздів : монографія. Бердянськ : ФО-П Ткачук О. В., 2014. 154 c.</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3. Інформаційні управляючі системи та технології : колективна монографія / Д. О. Кулагін. </w:t>
      </w:r>
      <w:r w:rsidRPr="00C64DAE">
        <w:rPr>
          <w:color w:val="000000"/>
          <w:sz w:val="28"/>
          <w:szCs w:val="28"/>
          <w:shd w:val="clear" w:color="auto" w:fill="FFFFFF"/>
          <w:lang w:val="uk-UA"/>
        </w:rPr>
        <w:t>та ін.</w:t>
      </w:r>
      <w:r w:rsidRPr="00C64DAE">
        <w:rPr>
          <w:color w:val="000000"/>
          <w:sz w:val="28"/>
          <w:szCs w:val="28"/>
          <w:lang w:val="uk-UA"/>
        </w:rPr>
        <w:t xml:space="preserve"> Донецьк : Донбас, 2014. 218 c.</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математичний аналіз задачі раціонального керування тяговим процесом та отримано рішення даної задачі в розділі 2.</w:t>
      </w:r>
    </w:p>
    <w:p w:rsidR="00FE6CC0" w:rsidRPr="00C64DAE" w:rsidRDefault="00FE6CC0" w:rsidP="00FE6CC0">
      <w:pPr>
        <w:spacing w:line="360" w:lineRule="auto"/>
        <w:ind w:firstLine="567"/>
        <w:jc w:val="both"/>
        <w:outlineLvl w:val="0"/>
        <w:rPr>
          <w:b/>
          <w:color w:val="000000"/>
          <w:sz w:val="28"/>
          <w:szCs w:val="28"/>
          <w:lang w:val="uk-UA"/>
        </w:rPr>
      </w:pPr>
      <w:r w:rsidRPr="00C64DAE">
        <w:rPr>
          <w:color w:val="000000"/>
          <w:sz w:val="28"/>
          <w:szCs w:val="28"/>
          <w:shd w:val="clear" w:color="auto" w:fill="FFFFFF"/>
          <w:lang w:val="uk-UA"/>
        </w:rPr>
        <w:t xml:space="preserve">4. </w:t>
      </w:r>
      <w:r w:rsidRPr="00C64DAE">
        <w:rPr>
          <w:color w:val="000000"/>
          <w:sz w:val="28"/>
          <w:szCs w:val="28"/>
          <w:lang w:val="uk-UA"/>
        </w:rPr>
        <w:t>Системи прийняття рішень в економіці, техніці та організаційних сферах: від теорії до практики: колективна монографія у 2т. Т.2. / за заг. ред. Савчук Л. М. Па</w:t>
      </w:r>
      <w:r w:rsidRPr="00C64DAE">
        <w:rPr>
          <w:color w:val="000000"/>
          <w:sz w:val="28"/>
          <w:szCs w:val="28"/>
          <w:lang w:val="uk-UA"/>
        </w:rPr>
        <w:t>в</w:t>
      </w:r>
      <w:r w:rsidRPr="00C64DAE">
        <w:rPr>
          <w:color w:val="000000"/>
          <w:sz w:val="28"/>
          <w:szCs w:val="28"/>
          <w:lang w:val="uk-UA"/>
        </w:rPr>
        <w:t>лоград : АРТ Синтез-Т, 2014. 429 с. ISBN  978-617-7232-00-0 (повне вид.), ISBN  978-966-97393-9-1 (том 2).</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математичний аналіз задачі с</w:t>
      </w:r>
      <w:r w:rsidRPr="00C64DAE">
        <w:rPr>
          <w:i/>
          <w:color w:val="000000"/>
          <w:sz w:val="28"/>
          <w:szCs w:val="28"/>
          <w:lang w:val="uk-UA"/>
        </w:rPr>
        <w:t xml:space="preserve">интезу інформаційно-керуючої системи для здійснення енергоощадної експлуатації рухомих </w:t>
      </w:r>
      <w:r w:rsidR="00D75A72">
        <w:rPr>
          <w:i/>
          <w:color w:val="000000"/>
          <w:sz w:val="28"/>
          <w:szCs w:val="28"/>
          <w:lang w:val="uk-UA"/>
        </w:rPr>
        <w:t>енергетичних установок</w:t>
      </w:r>
      <w:r w:rsidRPr="00C64DAE">
        <w:rPr>
          <w:i/>
          <w:color w:val="000000"/>
          <w:sz w:val="28"/>
          <w:szCs w:val="28"/>
          <w:shd w:val="clear" w:color="auto" w:fill="FFFFFF"/>
          <w:lang w:val="uk-UA"/>
        </w:rPr>
        <w:t xml:space="preserve"> та отримано рішення даної задачі в розділі 6.</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5. Современная наука обществу ХХІ века: коллективная монография / Д. А. К</w:t>
      </w:r>
      <w:r w:rsidRPr="00C64DAE">
        <w:rPr>
          <w:color w:val="000000"/>
          <w:sz w:val="28"/>
          <w:szCs w:val="28"/>
          <w:lang w:val="uk-UA"/>
        </w:rPr>
        <w:t>у</w:t>
      </w:r>
      <w:r w:rsidRPr="00C64DAE">
        <w:rPr>
          <w:color w:val="000000"/>
          <w:sz w:val="28"/>
          <w:szCs w:val="28"/>
          <w:lang w:val="uk-UA"/>
        </w:rPr>
        <w:t xml:space="preserve">лагин </w:t>
      </w:r>
      <w:r w:rsidRPr="00C64DAE">
        <w:rPr>
          <w:color w:val="000000"/>
          <w:sz w:val="28"/>
          <w:szCs w:val="28"/>
          <w:shd w:val="clear" w:color="auto" w:fill="FFFFFF"/>
          <w:lang w:val="uk-UA"/>
        </w:rPr>
        <w:t>и др</w:t>
      </w:r>
      <w:r w:rsidRPr="00C64DAE">
        <w:rPr>
          <w:color w:val="000000"/>
          <w:sz w:val="28"/>
          <w:szCs w:val="28"/>
          <w:lang w:val="uk-UA"/>
        </w:rPr>
        <w:t>.  Ставрополь : Логос, 2015. 280 с. ISBN 978-5-905519-13-0.</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добувачем здійснено математичний аналіз задачі побудови енергоефективної системи керування</w:t>
      </w:r>
      <w:r w:rsidRPr="00C64DAE">
        <w:rPr>
          <w:i/>
          <w:color w:val="000000"/>
          <w:sz w:val="28"/>
          <w:szCs w:val="28"/>
          <w:lang w:val="uk-UA"/>
        </w:rPr>
        <w:t xml:space="preserve"> рухомих </w:t>
      </w:r>
      <w:r w:rsidR="00D75A72">
        <w:rPr>
          <w:i/>
          <w:color w:val="000000"/>
          <w:sz w:val="28"/>
          <w:szCs w:val="28"/>
          <w:lang w:val="uk-UA"/>
        </w:rPr>
        <w:t>енергетичних установок</w:t>
      </w:r>
      <w:r w:rsidRPr="00C64DAE">
        <w:rPr>
          <w:i/>
          <w:color w:val="000000"/>
          <w:sz w:val="28"/>
          <w:szCs w:val="28"/>
          <w:shd w:val="clear" w:color="auto" w:fill="FFFFFF"/>
          <w:lang w:val="uk-UA"/>
        </w:rPr>
        <w:t xml:space="preserve"> та отримано рішення даної задачі в розділі 3.</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6. Кулагін Д. О. Інтеграція економічних та технічних процесів: сучасний стан та перспективи розвитку: колективна монографія / за заг. ред. Савчук Л. М. Х. : Вид-во «Діса плюс», 2015. 480 с. ISBN  978-617-7064-86-1. </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lang w:val="uk-UA"/>
        </w:rPr>
        <w:lastRenderedPageBreak/>
        <w:t>З</w:t>
      </w:r>
      <w:r w:rsidRPr="00C64DAE">
        <w:rPr>
          <w:i/>
          <w:color w:val="000000"/>
          <w:sz w:val="28"/>
          <w:szCs w:val="28"/>
          <w:shd w:val="clear" w:color="auto" w:fill="FFFFFF"/>
          <w:lang w:val="uk-UA"/>
        </w:rPr>
        <w:t xml:space="preserve">добувачем здійснено постановку концепції вибору структури тягового </w:t>
      </w:r>
      <w:r w:rsidR="003B6466">
        <w:rPr>
          <w:i/>
          <w:color w:val="000000"/>
          <w:sz w:val="28"/>
          <w:szCs w:val="28"/>
          <w:shd w:val="clear" w:color="auto" w:fill="FFFFFF"/>
          <w:lang w:val="uk-UA"/>
        </w:rPr>
        <w:t>ене</w:t>
      </w:r>
      <w:r w:rsidR="003B6466">
        <w:rPr>
          <w:i/>
          <w:color w:val="000000"/>
          <w:sz w:val="28"/>
          <w:szCs w:val="28"/>
          <w:shd w:val="clear" w:color="auto" w:fill="FFFFFF"/>
          <w:lang w:val="uk-UA"/>
        </w:rPr>
        <w:t>р</w:t>
      </w:r>
      <w:r w:rsidR="003B6466">
        <w:rPr>
          <w:i/>
          <w:color w:val="000000"/>
          <w:sz w:val="28"/>
          <w:szCs w:val="28"/>
          <w:shd w:val="clear" w:color="auto" w:fill="FFFFFF"/>
          <w:lang w:val="uk-UA"/>
        </w:rPr>
        <w:t>гетичної установки</w:t>
      </w:r>
      <w:r w:rsidRPr="00C64DAE">
        <w:rPr>
          <w:i/>
          <w:color w:val="000000"/>
          <w:sz w:val="28"/>
          <w:szCs w:val="28"/>
          <w:shd w:val="clear" w:color="auto" w:fill="FFFFFF"/>
          <w:lang w:val="uk-UA"/>
        </w:rPr>
        <w:t xml:space="preserve"> для побудови енергоефективної системи керування</w:t>
      </w:r>
      <w:r w:rsidRPr="00C64DAE">
        <w:rPr>
          <w:i/>
          <w:color w:val="000000"/>
          <w:sz w:val="28"/>
          <w:szCs w:val="28"/>
          <w:lang w:val="uk-UA"/>
        </w:rPr>
        <w:t xml:space="preserve"> рухомих </w:t>
      </w:r>
      <w:r w:rsidR="00D75A72">
        <w:rPr>
          <w:i/>
          <w:color w:val="000000"/>
          <w:sz w:val="28"/>
          <w:szCs w:val="28"/>
          <w:lang w:val="uk-UA"/>
        </w:rPr>
        <w:t>енергетичних установок</w:t>
      </w:r>
      <w:r w:rsidRPr="00C64DAE">
        <w:rPr>
          <w:i/>
          <w:color w:val="000000"/>
          <w:sz w:val="28"/>
          <w:szCs w:val="28"/>
          <w:lang w:val="uk-UA"/>
        </w:rPr>
        <w:t xml:space="preserve"> </w:t>
      </w:r>
      <w:r w:rsidRPr="00C64DAE">
        <w:rPr>
          <w:i/>
          <w:color w:val="000000"/>
          <w:sz w:val="28"/>
          <w:szCs w:val="28"/>
          <w:shd w:val="clear" w:color="auto" w:fill="FFFFFF"/>
          <w:lang w:val="uk-UA"/>
        </w:rPr>
        <w:t>в розділі 5.</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7. Кулагін Д. О., Андрієнко П. Д. Дослідження роботи тягової електропередачі дизель-поїзда ДЕЛ-02 при збуреннях в електричних колах. </w:t>
      </w:r>
      <w:r w:rsidRPr="00C64DAE">
        <w:rPr>
          <w:i/>
          <w:color w:val="000000"/>
          <w:sz w:val="28"/>
          <w:szCs w:val="28"/>
          <w:lang w:val="uk-UA"/>
        </w:rPr>
        <w:t>Електротехніка та ел</w:t>
      </w:r>
      <w:r w:rsidRPr="00C64DAE">
        <w:rPr>
          <w:i/>
          <w:color w:val="000000"/>
          <w:sz w:val="28"/>
          <w:szCs w:val="28"/>
          <w:lang w:val="uk-UA"/>
        </w:rPr>
        <w:t>е</w:t>
      </w:r>
      <w:r w:rsidRPr="00C64DAE">
        <w:rPr>
          <w:i/>
          <w:color w:val="000000"/>
          <w:sz w:val="28"/>
          <w:szCs w:val="28"/>
          <w:lang w:val="uk-UA"/>
        </w:rPr>
        <w:t>ктроенергетика</w:t>
      </w:r>
      <w:r w:rsidRPr="00C64DAE">
        <w:rPr>
          <w:color w:val="000000"/>
          <w:sz w:val="28"/>
          <w:szCs w:val="28"/>
          <w:lang w:val="uk-UA"/>
        </w:rPr>
        <w:t xml:space="preserve">. 2012. № 1. С. 30–34. </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та завдань дослідження, встановлено характерні типи збурень у силових колах тягових електропередачі дизель-поїздів, визначено межі та порядок їх впливу на роботу системи електричної тяги.</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8. Кулагін Д. О., Андрієнко П. Д. Врахування дії пружних зв’язків та частин на роботу тягової електропередачі автономного локомотива. </w:t>
      </w:r>
      <w:r w:rsidRPr="00C64DAE">
        <w:rPr>
          <w:i/>
          <w:color w:val="000000"/>
          <w:sz w:val="28"/>
          <w:szCs w:val="28"/>
          <w:lang w:val="uk-UA"/>
        </w:rPr>
        <w:t>Електротехнічні та комп’ютерні системи</w:t>
      </w:r>
      <w:r w:rsidRPr="00C64DAE">
        <w:rPr>
          <w:color w:val="000000"/>
          <w:sz w:val="28"/>
          <w:szCs w:val="28"/>
          <w:lang w:val="uk-UA"/>
        </w:rPr>
        <w:t>. 2012. № 5(81). С. 16–21.</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та завдань дослідження, створено математичну модель тягової електропередачі автономного локомотива, визначено математичні моделі пружних зв’язків.</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9. Кулагін Д. О. Розробка елементів системи керування тяговою електроперед</w:t>
      </w:r>
      <w:r w:rsidRPr="00C64DAE">
        <w:rPr>
          <w:color w:val="000000"/>
          <w:sz w:val="28"/>
          <w:szCs w:val="28"/>
          <w:lang w:val="uk-UA"/>
        </w:rPr>
        <w:t>а</w:t>
      </w:r>
      <w:r w:rsidRPr="00C64DAE">
        <w:rPr>
          <w:color w:val="000000"/>
          <w:sz w:val="28"/>
          <w:szCs w:val="28"/>
          <w:lang w:val="uk-UA"/>
        </w:rPr>
        <w:t xml:space="preserve">чею дизель-поїзда ДЕЛ-02. </w:t>
      </w:r>
      <w:r w:rsidRPr="00C64DAE">
        <w:rPr>
          <w:i/>
          <w:color w:val="000000"/>
          <w:sz w:val="28"/>
          <w:szCs w:val="28"/>
          <w:lang w:val="uk-UA"/>
        </w:rPr>
        <w:t>Електромеханічні і енергозберігаючі системи. Щоква</w:t>
      </w:r>
      <w:r w:rsidRPr="00C64DAE">
        <w:rPr>
          <w:i/>
          <w:color w:val="000000"/>
          <w:sz w:val="28"/>
          <w:szCs w:val="28"/>
          <w:lang w:val="uk-UA"/>
        </w:rPr>
        <w:t>р</w:t>
      </w:r>
      <w:r w:rsidRPr="00C64DAE">
        <w:rPr>
          <w:i/>
          <w:color w:val="000000"/>
          <w:sz w:val="28"/>
          <w:szCs w:val="28"/>
          <w:lang w:val="uk-UA"/>
        </w:rPr>
        <w:t>тальний науково-виробничий журнал</w:t>
      </w:r>
      <w:r w:rsidRPr="00C64DAE">
        <w:rPr>
          <w:color w:val="000000"/>
          <w:sz w:val="28"/>
          <w:szCs w:val="28"/>
          <w:lang w:val="uk-UA"/>
        </w:rPr>
        <w:t>. Кременчук: КрНУ, 2012. Вип. 1/2012 (17). С. 77–80.</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10. Кулагін Д. О. Розробка математичної моделі тягового перетворювача част</w:t>
      </w:r>
      <w:r w:rsidRPr="00C64DAE">
        <w:rPr>
          <w:color w:val="000000"/>
          <w:sz w:val="28"/>
          <w:szCs w:val="28"/>
          <w:lang w:val="uk-UA"/>
        </w:rPr>
        <w:t>о</w:t>
      </w:r>
      <w:r w:rsidRPr="00C64DAE">
        <w:rPr>
          <w:color w:val="000000"/>
          <w:sz w:val="28"/>
          <w:szCs w:val="28"/>
          <w:lang w:val="uk-UA"/>
        </w:rPr>
        <w:t xml:space="preserve">ти дизель-поїзда. </w:t>
      </w:r>
      <w:r w:rsidRPr="00C64DAE">
        <w:rPr>
          <w:i/>
          <w:color w:val="000000"/>
          <w:sz w:val="28"/>
          <w:szCs w:val="28"/>
          <w:lang w:val="uk-UA"/>
        </w:rPr>
        <w:t>Вісник КрНУ ім. М. Остроградського</w:t>
      </w:r>
      <w:r w:rsidRPr="00C64DAE">
        <w:rPr>
          <w:color w:val="000000"/>
          <w:sz w:val="28"/>
          <w:szCs w:val="28"/>
          <w:lang w:val="uk-UA"/>
        </w:rPr>
        <w:t>. 2012. № 2 (73). С. 96–99.</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11. Кулагін Д. О., </w:t>
      </w:r>
      <w:r w:rsidRPr="00C64DAE">
        <w:rPr>
          <w:bCs/>
          <w:iCs/>
          <w:color w:val="000000"/>
          <w:sz w:val="28"/>
          <w:szCs w:val="28"/>
          <w:lang w:val="uk-UA"/>
        </w:rPr>
        <w:t>Андрієнко П. Д., Андрієнко Д. С.</w:t>
      </w:r>
      <w:r w:rsidRPr="00C64DAE">
        <w:rPr>
          <w:color w:val="000000"/>
          <w:sz w:val="28"/>
          <w:szCs w:val="28"/>
          <w:lang w:val="uk-UA"/>
        </w:rPr>
        <w:t xml:space="preserve"> Аналіз режимів роботи м</w:t>
      </w:r>
      <w:r w:rsidRPr="00C64DAE">
        <w:rPr>
          <w:color w:val="000000"/>
          <w:sz w:val="28"/>
          <w:szCs w:val="28"/>
          <w:lang w:val="uk-UA"/>
        </w:rPr>
        <w:t>о</w:t>
      </w:r>
      <w:r w:rsidRPr="00C64DAE">
        <w:rPr>
          <w:color w:val="000000"/>
          <w:sz w:val="28"/>
          <w:szCs w:val="28"/>
          <w:lang w:val="uk-UA"/>
        </w:rPr>
        <w:t xml:space="preserve">дернізованої тягової електропередачі автономного локомотива. </w:t>
      </w:r>
      <w:r w:rsidRPr="00C64DAE">
        <w:rPr>
          <w:i/>
          <w:color w:val="000000"/>
          <w:sz w:val="28"/>
          <w:szCs w:val="28"/>
          <w:lang w:val="uk-UA"/>
        </w:rPr>
        <w:t>Електромеханічні і енергозберігаючі системи. Щоквартальний науково-виробничий журнал</w:t>
      </w:r>
      <w:r w:rsidRPr="00C64DAE">
        <w:rPr>
          <w:color w:val="000000"/>
          <w:sz w:val="28"/>
          <w:szCs w:val="28"/>
          <w:lang w:val="uk-UA"/>
        </w:rPr>
        <w:t>. Креме</w:t>
      </w:r>
      <w:r w:rsidRPr="00C64DAE">
        <w:rPr>
          <w:color w:val="000000"/>
          <w:sz w:val="28"/>
          <w:szCs w:val="28"/>
          <w:lang w:val="uk-UA"/>
        </w:rPr>
        <w:t>н</w:t>
      </w:r>
      <w:r w:rsidRPr="00C64DAE">
        <w:rPr>
          <w:color w:val="000000"/>
          <w:sz w:val="28"/>
          <w:szCs w:val="28"/>
          <w:lang w:val="uk-UA"/>
        </w:rPr>
        <w:t xml:space="preserve">чук: КрНУ, 2012. Вип. 2/2012 (18) . С. 615–617. </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та завдань дослідження, створено і</w:t>
      </w:r>
      <w:r w:rsidRPr="00C64DAE">
        <w:rPr>
          <w:i/>
          <w:color w:val="000000"/>
          <w:sz w:val="28"/>
          <w:szCs w:val="28"/>
          <w:shd w:val="clear" w:color="auto" w:fill="FFFFFF"/>
          <w:lang w:val="uk-UA"/>
        </w:rPr>
        <w:t>є</w:t>
      </w:r>
      <w:r w:rsidRPr="00C64DAE">
        <w:rPr>
          <w:i/>
          <w:color w:val="000000"/>
          <w:sz w:val="28"/>
          <w:szCs w:val="28"/>
          <w:shd w:val="clear" w:color="auto" w:fill="FFFFFF"/>
          <w:lang w:val="uk-UA"/>
        </w:rPr>
        <w:t>рархічну структуру тягової електропередачі автономного локомотива, проаналіз</w:t>
      </w:r>
      <w:r w:rsidRPr="00C64DAE">
        <w:rPr>
          <w:i/>
          <w:color w:val="000000"/>
          <w:sz w:val="28"/>
          <w:szCs w:val="28"/>
          <w:shd w:val="clear" w:color="auto" w:fill="FFFFFF"/>
          <w:lang w:val="uk-UA"/>
        </w:rPr>
        <w:t>о</w:t>
      </w:r>
      <w:r w:rsidRPr="00C64DAE">
        <w:rPr>
          <w:i/>
          <w:color w:val="000000"/>
          <w:sz w:val="28"/>
          <w:szCs w:val="28"/>
          <w:shd w:val="clear" w:color="auto" w:fill="FFFFFF"/>
          <w:lang w:val="uk-UA"/>
        </w:rPr>
        <w:t>вано характерні режими роботи створеної системи.</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lastRenderedPageBreak/>
        <w:t>12. Кулагін Д. О. Стан та тенденції розробки тягових передач дизельного рух</w:t>
      </w:r>
      <w:r w:rsidRPr="00C64DAE">
        <w:rPr>
          <w:color w:val="000000"/>
          <w:sz w:val="28"/>
          <w:szCs w:val="28"/>
          <w:lang w:val="uk-UA"/>
        </w:rPr>
        <w:t>о</w:t>
      </w:r>
      <w:r w:rsidRPr="00C64DAE">
        <w:rPr>
          <w:color w:val="000000"/>
          <w:sz w:val="28"/>
          <w:szCs w:val="28"/>
          <w:lang w:val="uk-UA"/>
        </w:rPr>
        <w:t xml:space="preserve">мого складу залізниць. </w:t>
      </w:r>
      <w:r w:rsidRPr="00C64DAE">
        <w:rPr>
          <w:bCs/>
          <w:i/>
          <w:color w:val="000000"/>
          <w:sz w:val="28"/>
          <w:szCs w:val="28"/>
          <w:shd w:val="clear" w:color="auto" w:fill="FFFFFF"/>
          <w:lang w:val="uk-UA"/>
        </w:rPr>
        <w:t>Нові матеріали і технології в металургії та машинобуд</w:t>
      </w:r>
      <w:r w:rsidRPr="00C64DAE">
        <w:rPr>
          <w:bCs/>
          <w:i/>
          <w:color w:val="000000"/>
          <w:sz w:val="28"/>
          <w:szCs w:val="28"/>
          <w:shd w:val="clear" w:color="auto" w:fill="FFFFFF"/>
          <w:lang w:val="uk-UA"/>
        </w:rPr>
        <w:t>у</w:t>
      </w:r>
      <w:r w:rsidRPr="00C64DAE">
        <w:rPr>
          <w:bCs/>
          <w:i/>
          <w:color w:val="000000"/>
          <w:sz w:val="28"/>
          <w:szCs w:val="28"/>
          <w:shd w:val="clear" w:color="auto" w:fill="FFFFFF"/>
          <w:lang w:val="uk-UA"/>
        </w:rPr>
        <w:t>ванні</w:t>
      </w:r>
      <w:r w:rsidRPr="00C64DAE">
        <w:rPr>
          <w:color w:val="000000"/>
          <w:sz w:val="28"/>
          <w:szCs w:val="28"/>
          <w:lang w:val="uk-UA"/>
        </w:rPr>
        <w:t>. 2013. № 1. С. 132–135.</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13. Кулагін Д. О. </w:t>
      </w:r>
      <w:r w:rsidRPr="00C64DAE">
        <w:rPr>
          <w:bCs/>
          <w:iCs/>
          <w:color w:val="000000"/>
          <w:sz w:val="28"/>
          <w:szCs w:val="28"/>
          <w:lang w:val="uk-UA"/>
        </w:rPr>
        <w:t xml:space="preserve">Баланс потужностей рухомого складу в процесі рекуперації електричної енергії. </w:t>
      </w:r>
      <w:r w:rsidRPr="00C64DAE">
        <w:rPr>
          <w:i/>
          <w:color w:val="000000"/>
          <w:sz w:val="28"/>
          <w:szCs w:val="28"/>
          <w:lang w:val="uk-UA"/>
        </w:rPr>
        <w:t>Вісник НТУ «ХПІ»</w:t>
      </w:r>
      <w:r w:rsidRPr="00C64DAE">
        <w:rPr>
          <w:color w:val="000000"/>
          <w:sz w:val="28"/>
          <w:szCs w:val="28"/>
          <w:lang w:val="uk-UA"/>
        </w:rPr>
        <w:t>. 2013. № 36(1009). С. 392–393.</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14. Кулагин Д. А. Определение энергетических резервов автономного моторв</w:t>
      </w:r>
      <w:r w:rsidRPr="00C64DAE">
        <w:rPr>
          <w:color w:val="000000"/>
          <w:sz w:val="28"/>
          <w:szCs w:val="28"/>
          <w:lang w:val="uk-UA"/>
        </w:rPr>
        <w:t>а</w:t>
      </w:r>
      <w:r w:rsidRPr="00C64DAE">
        <w:rPr>
          <w:color w:val="000000"/>
          <w:sz w:val="28"/>
          <w:szCs w:val="28"/>
          <w:lang w:val="uk-UA"/>
        </w:rPr>
        <w:t xml:space="preserve">гонного подвижного состава для осуществления процесса рекуперации энергии. </w:t>
      </w:r>
      <w:r w:rsidRPr="00C64DAE">
        <w:rPr>
          <w:i/>
          <w:color w:val="000000"/>
          <w:sz w:val="28"/>
          <w:szCs w:val="28"/>
          <w:lang w:val="uk-UA"/>
        </w:rPr>
        <w:t>П</w:t>
      </w:r>
      <w:r w:rsidRPr="00C64DAE">
        <w:rPr>
          <w:i/>
          <w:color w:val="000000"/>
          <w:sz w:val="28"/>
          <w:szCs w:val="28"/>
          <w:lang w:val="uk-UA"/>
        </w:rPr>
        <w:t>о</w:t>
      </w:r>
      <w:r w:rsidRPr="00C64DAE">
        <w:rPr>
          <w:i/>
          <w:color w:val="000000"/>
          <w:sz w:val="28"/>
          <w:szCs w:val="28"/>
          <w:lang w:val="uk-UA"/>
        </w:rPr>
        <w:t xml:space="preserve">лзуновский вестник </w:t>
      </w:r>
      <w:r w:rsidRPr="00C64DAE">
        <w:rPr>
          <w:bCs/>
          <w:i/>
          <w:color w:val="000000"/>
          <w:sz w:val="28"/>
          <w:szCs w:val="28"/>
          <w:shd w:val="clear" w:color="auto" w:fill="FFFFFF"/>
          <w:lang w:val="uk-UA"/>
        </w:rPr>
        <w:t xml:space="preserve">Алтайского государственного технического университета </w:t>
      </w:r>
      <w:r w:rsidRPr="00C64DAE">
        <w:rPr>
          <w:i/>
          <w:color w:val="000000"/>
          <w:sz w:val="28"/>
          <w:szCs w:val="28"/>
          <w:lang w:val="uk-UA"/>
        </w:rPr>
        <w:t>им. И. И. Ползунова</w:t>
      </w:r>
      <w:r w:rsidRPr="00C64DAE">
        <w:rPr>
          <w:color w:val="000000"/>
          <w:sz w:val="28"/>
          <w:szCs w:val="28"/>
          <w:lang w:val="uk-UA"/>
        </w:rPr>
        <w:t>. 2013. № 4. С. 54–58.</w:t>
      </w:r>
    </w:p>
    <w:p w:rsidR="00FE6CC0" w:rsidRPr="00C64DAE" w:rsidRDefault="00FE6CC0" w:rsidP="00FE6CC0">
      <w:pPr>
        <w:spacing w:line="360" w:lineRule="auto"/>
        <w:ind w:firstLine="567"/>
        <w:jc w:val="both"/>
        <w:rPr>
          <w:color w:val="000000"/>
          <w:sz w:val="28"/>
          <w:szCs w:val="28"/>
          <w:shd w:val="clear" w:color="auto" w:fill="FFFFFF"/>
          <w:lang w:val="uk-UA"/>
        </w:rPr>
      </w:pPr>
      <w:r w:rsidRPr="00C64DAE">
        <w:rPr>
          <w:color w:val="000000"/>
          <w:sz w:val="28"/>
          <w:szCs w:val="28"/>
          <w:lang w:val="uk-UA"/>
        </w:rPr>
        <w:t xml:space="preserve">15. </w:t>
      </w:r>
      <w:r w:rsidRPr="00C64DAE">
        <w:rPr>
          <w:color w:val="000000"/>
          <w:sz w:val="28"/>
          <w:szCs w:val="28"/>
          <w:shd w:val="clear" w:color="auto" w:fill="FFFFFF"/>
          <w:lang w:val="uk-UA"/>
        </w:rPr>
        <w:t xml:space="preserve">Кулагін Д. О. </w:t>
      </w:r>
      <w:r w:rsidRPr="00C64DAE">
        <w:rPr>
          <w:color w:val="000000"/>
          <w:sz w:val="28"/>
          <w:szCs w:val="28"/>
          <w:lang w:val="uk-UA"/>
        </w:rPr>
        <w:t>Спосіб апроксимації кривої намагнічування тягового асин</w:t>
      </w:r>
      <w:r w:rsidRPr="00C64DAE">
        <w:rPr>
          <w:color w:val="000000"/>
          <w:sz w:val="28"/>
          <w:szCs w:val="28"/>
          <w:lang w:val="uk-UA"/>
        </w:rPr>
        <w:t>х</w:t>
      </w:r>
      <w:r w:rsidRPr="00C64DAE">
        <w:rPr>
          <w:color w:val="000000"/>
          <w:sz w:val="28"/>
          <w:szCs w:val="28"/>
          <w:lang w:val="uk-UA"/>
        </w:rPr>
        <w:t xml:space="preserve">ронного двигуна. </w:t>
      </w:r>
      <w:r w:rsidRPr="00C64DAE">
        <w:rPr>
          <w:i/>
          <w:color w:val="000000"/>
          <w:sz w:val="28"/>
          <w:szCs w:val="28"/>
          <w:lang w:val="uk-UA"/>
        </w:rPr>
        <w:t>Електротехніка та електроенергетика</w:t>
      </w:r>
      <w:r w:rsidRPr="00C64DAE">
        <w:rPr>
          <w:color w:val="000000"/>
          <w:sz w:val="28"/>
          <w:szCs w:val="28"/>
          <w:shd w:val="clear" w:color="auto" w:fill="FFFFFF"/>
          <w:lang w:val="uk-UA"/>
        </w:rPr>
        <w:t>. 2013. №2. С. 66-70.</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shd w:val="clear" w:color="auto" w:fill="FFFFFF"/>
          <w:lang w:val="uk-UA"/>
        </w:rPr>
        <w:t xml:space="preserve">16. </w:t>
      </w:r>
      <w:r w:rsidRPr="00C64DAE">
        <w:rPr>
          <w:color w:val="000000"/>
          <w:sz w:val="28"/>
          <w:szCs w:val="28"/>
          <w:lang w:val="uk-UA"/>
        </w:rPr>
        <w:t xml:space="preserve">Кулагін Д. О. Особливості задачі раціонального керування модулем вектора потокозчеплення тягового асинхронного двигуна дизель-поїзда. </w:t>
      </w:r>
      <w:r w:rsidRPr="00C64DAE">
        <w:rPr>
          <w:bCs/>
          <w:i/>
          <w:color w:val="000000"/>
          <w:sz w:val="28"/>
          <w:szCs w:val="28"/>
          <w:shd w:val="clear" w:color="auto" w:fill="FFFFFF"/>
          <w:lang w:val="uk-UA"/>
        </w:rPr>
        <w:t>Нові матеріали і технології в металургії та машинобудуванні</w:t>
      </w:r>
      <w:r w:rsidRPr="00C64DAE">
        <w:rPr>
          <w:color w:val="000000"/>
          <w:sz w:val="28"/>
          <w:szCs w:val="28"/>
          <w:lang w:val="uk-UA"/>
        </w:rPr>
        <w:t>. 2013. № 2. С. 155–157.</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17. Кулагін Д. О. Врахування впливу насичення магнітних кіл на механічні х</w:t>
      </w:r>
      <w:r w:rsidRPr="00C64DAE">
        <w:rPr>
          <w:color w:val="000000"/>
          <w:sz w:val="28"/>
          <w:szCs w:val="28"/>
          <w:lang w:val="uk-UA"/>
        </w:rPr>
        <w:t>а</w:t>
      </w:r>
      <w:r w:rsidRPr="00C64DAE">
        <w:rPr>
          <w:color w:val="000000"/>
          <w:sz w:val="28"/>
          <w:szCs w:val="28"/>
          <w:lang w:val="uk-UA"/>
        </w:rPr>
        <w:t xml:space="preserve">рактеристики тягових асинхронних двигунів. </w:t>
      </w:r>
      <w:r w:rsidRPr="00C64DAE">
        <w:rPr>
          <w:i/>
          <w:color w:val="000000"/>
          <w:sz w:val="28"/>
          <w:szCs w:val="28"/>
          <w:lang w:val="uk-UA"/>
        </w:rPr>
        <w:t>Праці Одеського політехнічного ун</w:t>
      </w:r>
      <w:r w:rsidRPr="00C64DAE">
        <w:rPr>
          <w:i/>
          <w:color w:val="000000"/>
          <w:sz w:val="28"/>
          <w:szCs w:val="28"/>
          <w:lang w:val="uk-UA"/>
        </w:rPr>
        <w:t>і</w:t>
      </w:r>
      <w:r w:rsidRPr="00C64DAE">
        <w:rPr>
          <w:i/>
          <w:color w:val="000000"/>
          <w:sz w:val="28"/>
          <w:szCs w:val="28"/>
          <w:lang w:val="uk-UA"/>
        </w:rPr>
        <w:t>верситету</w:t>
      </w:r>
      <w:r w:rsidRPr="00C64DAE">
        <w:rPr>
          <w:color w:val="000000"/>
          <w:sz w:val="28"/>
          <w:szCs w:val="28"/>
          <w:lang w:val="uk-UA"/>
        </w:rPr>
        <w:t>. 2014. № 1(43). С. 147–153.</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18. Кулагин Д. А. П</w:t>
      </w:r>
      <w:r w:rsidRPr="00C64DAE">
        <w:rPr>
          <w:color w:val="000000"/>
          <w:sz w:val="28"/>
          <w:szCs w:val="28"/>
          <w:shd w:val="clear" w:color="auto" w:fill="FFFFFF"/>
          <w:lang w:val="uk-UA"/>
        </w:rPr>
        <w:t>остроение топологической структуры тягового преобраз</w:t>
      </w:r>
      <w:r w:rsidRPr="00C64DAE">
        <w:rPr>
          <w:color w:val="000000"/>
          <w:sz w:val="28"/>
          <w:szCs w:val="28"/>
          <w:shd w:val="clear" w:color="auto" w:fill="FFFFFF"/>
          <w:lang w:val="uk-UA"/>
        </w:rPr>
        <w:t>о</w:t>
      </w:r>
      <w:r w:rsidRPr="00C64DAE">
        <w:rPr>
          <w:color w:val="000000"/>
          <w:sz w:val="28"/>
          <w:szCs w:val="28"/>
          <w:shd w:val="clear" w:color="auto" w:fill="FFFFFF"/>
          <w:lang w:val="uk-UA"/>
        </w:rPr>
        <w:t>вателя частоты</w:t>
      </w:r>
      <w:r w:rsidRPr="00C64DAE">
        <w:rPr>
          <w:b/>
          <w:color w:val="000000"/>
          <w:sz w:val="28"/>
          <w:szCs w:val="28"/>
          <w:shd w:val="clear" w:color="auto" w:fill="FFFFFF"/>
          <w:lang w:val="uk-UA"/>
        </w:rPr>
        <w:t xml:space="preserve">. </w:t>
      </w:r>
      <w:r w:rsidRPr="00C64DAE">
        <w:rPr>
          <w:i/>
          <w:color w:val="000000"/>
          <w:sz w:val="28"/>
          <w:szCs w:val="28"/>
          <w:lang w:val="uk-UA"/>
        </w:rPr>
        <w:t>Межвузовский сборник научных трудов «Повышение надежности и энергоэффективности электротехнических систем и комплексов»</w:t>
      </w:r>
      <w:r w:rsidRPr="00C64DAE">
        <w:rPr>
          <w:color w:val="000000"/>
          <w:sz w:val="28"/>
          <w:szCs w:val="28"/>
          <w:lang w:val="uk-UA"/>
        </w:rPr>
        <w:t>. Уфимский гос</w:t>
      </w:r>
      <w:r w:rsidRPr="00C64DAE">
        <w:rPr>
          <w:color w:val="000000"/>
          <w:sz w:val="28"/>
          <w:szCs w:val="28"/>
          <w:lang w:val="uk-UA"/>
        </w:rPr>
        <w:t>у</w:t>
      </w:r>
      <w:r w:rsidRPr="00C64DAE">
        <w:rPr>
          <w:color w:val="000000"/>
          <w:sz w:val="28"/>
          <w:szCs w:val="28"/>
          <w:lang w:val="uk-UA"/>
        </w:rPr>
        <w:t>дарственный нефтяной технический университет. Уфа. 2014. № 1(3). С. 33–35.</w:t>
      </w:r>
    </w:p>
    <w:p w:rsidR="00FE6CC0" w:rsidRPr="00C64DAE" w:rsidRDefault="00FE6CC0" w:rsidP="00FE6CC0">
      <w:pPr>
        <w:spacing w:line="360" w:lineRule="auto"/>
        <w:ind w:firstLine="567"/>
        <w:jc w:val="both"/>
        <w:rPr>
          <w:color w:val="000000"/>
          <w:sz w:val="28"/>
          <w:szCs w:val="28"/>
          <w:shd w:val="clear" w:color="auto" w:fill="FFFFFF"/>
          <w:lang w:val="uk-UA"/>
        </w:rPr>
      </w:pPr>
      <w:r w:rsidRPr="00C64DAE">
        <w:rPr>
          <w:color w:val="000000"/>
          <w:sz w:val="28"/>
          <w:szCs w:val="28"/>
          <w:lang w:val="uk-UA"/>
        </w:rPr>
        <w:t xml:space="preserve">19. </w:t>
      </w:r>
      <w:r w:rsidRPr="00C64DAE">
        <w:rPr>
          <w:color w:val="000000"/>
          <w:sz w:val="28"/>
          <w:szCs w:val="28"/>
          <w:shd w:val="clear" w:color="auto" w:fill="FFFFFF"/>
          <w:lang w:val="uk-UA"/>
        </w:rPr>
        <w:t xml:space="preserve">Кулагін Д. О. </w:t>
      </w:r>
      <w:r w:rsidRPr="00C64DAE">
        <w:rPr>
          <w:color w:val="000000"/>
          <w:sz w:val="28"/>
          <w:szCs w:val="28"/>
          <w:lang w:val="uk-UA"/>
        </w:rPr>
        <w:t>Визначення динамічних індуктивностей асинхронного двиг</w:t>
      </w:r>
      <w:r w:rsidRPr="00C64DAE">
        <w:rPr>
          <w:color w:val="000000"/>
          <w:sz w:val="28"/>
          <w:szCs w:val="28"/>
          <w:lang w:val="uk-UA"/>
        </w:rPr>
        <w:t>у</w:t>
      </w:r>
      <w:r w:rsidRPr="00C64DAE">
        <w:rPr>
          <w:color w:val="000000"/>
          <w:sz w:val="28"/>
          <w:szCs w:val="28"/>
          <w:lang w:val="uk-UA"/>
        </w:rPr>
        <w:t>на з урахуванням процесів насичення</w:t>
      </w:r>
      <w:r w:rsidRPr="00C64DAE">
        <w:rPr>
          <w:b/>
          <w:color w:val="000000"/>
          <w:sz w:val="28"/>
          <w:szCs w:val="28"/>
          <w:lang w:val="uk-UA"/>
        </w:rPr>
        <w:t xml:space="preserve">. </w:t>
      </w:r>
      <w:r w:rsidRPr="00C64DAE">
        <w:rPr>
          <w:i/>
          <w:color w:val="000000"/>
          <w:sz w:val="28"/>
          <w:szCs w:val="28"/>
          <w:lang w:val="uk-UA"/>
        </w:rPr>
        <w:t>Електротехніка та електроенергетика</w:t>
      </w:r>
      <w:r w:rsidRPr="00C64DAE">
        <w:rPr>
          <w:color w:val="000000"/>
          <w:sz w:val="28"/>
          <w:szCs w:val="28"/>
          <w:shd w:val="clear" w:color="auto" w:fill="FFFFFF"/>
          <w:lang w:val="uk-UA"/>
        </w:rPr>
        <w:t>. 2014. №1. С. 55–60.</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shd w:val="clear" w:color="auto" w:fill="FFFFFF"/>
          <w:lang w:val="uk-UA"/>
        </w:rPr>
        <w:t xml:space="preserve">20. </w:t>
      </w:r>
      <w:r w:rsidRPr="00C64DAE">
        <w:rPr>
          <w:color w:val="000000"/>
          <w:sz w:val="28"/>
          <w:szCs w:val="28"/>
          <w:lang w:val="uk-UA"/>
        </w:rPr>
        <w:t xml:space="preserve">Кулагін Д. О. Аналіз енергетичних потоків тягового перетворювача частоти. </w:t>
      </w:r>
      <w:r w:rsidRPr="00C64DAE">
        <w:rPr>
          <w:i/>
          <w:color w:val="000000"/>
          <w:sz w:val="28"/>
          <w:szCs w:val="28"/>
          <w:lang w:val="uk-UA"/>
        </w:rPr>
        <w:t>Електротехнічні та комп’ютерні системи</w:t>
      </w:r>
      <w:r w:rsidRPr="00C64DAE">
        <w:rPr>
          <w:color w:val="000000"/>
          <w:sz w:val="28"/>
          <w:szCs w:val="28"/>
          <w:lang w:val="uk-UA"/>
        </w:rPr>
        <w:t>. 2012. № 15(91). С. 337–339.</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21. Кулагін Д. О. </w:t>
      </w:r>
      <w:r w:rsidRPr="00C64DAE">
        <w:rPr>
          <w:color w:val="000000"/>
          <w:sz w:val="28"/>
          <w:szCs w:val="28"/>
          <w:shd w:val="clear" w:color="auto" w:fill="FFFFFF"/>
          <w:lang w:val="uk-UA"/>
        </w:rPr>
        <w:t>Алгоритм роботи інформаційно-керуючої системи рухом м</w:t>
      </w:r>
      <w:r w:rsidRPr="00C64DAE">
        <w:rPr>
          <w:color w:val="000000"/>
          <w:sz w:val="28"/>
          <w:szCs w:val="28"/>
          <w:shd w:val="clear" w:color="auto" w:fill="FFFFFF"/>
          <w:lang w:val="uk-UA"/>
        </w:rPr>
        <w:t>о</w:t>
      </w:r>
      <w:r w:rsidRPr="00C64DAE">
        <w:rPr>
          <w:color w:val="000000"/>
          <w:sz w:val="28"/>
          <w:szCs w:val="28"/>
          <w:shd w:val="clear" w:color="auto" w:fill="FFFFFF"/>
          <w:lang w:val="uk-UA"/>
        </w:rPr>
        <w:t>торвагонного рухомого складу за умови відставання від графіка руху</w:t>
      </w:r>
      <w:r w:rsidRPr="00C64DAE">
        <w:rPr>
          <w:color w:val="000000"/>
          <w:sz w:val="28"/>
          <w:szCs w:val="28"/>
          <w:lang w:val="uk-UA"/>
        </w:rPr>
        <w:t xml:space="preserve">. </w:t>
      </w:r>
      <w:r w:rsidRPr="00C64DAE">
        <w:rPr>
          <w:i/>
          <w:color w:val="000000"/>
          <w:sz w:val="28"/>
          <w:szCs w:val="28"/>
          <w:lang w:val="uk-UA"/>
        </w:rPr>
        <w:t>Інформаційно-керуючі системи на залізничному транспорті</w:t>
      </w:r>
      <w:r w:rsidRPr="00C64DAE">
        <w:rPr>
          <w:color w:val="000000"/>
          <w:sz w:val="28"/>
          <w:szCs w:val="28"/>
          <w:lang w:val="uk-UA"/>
        </w:rPr>
        <w:t>. 2014. № 4. С. 3–6.</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lastRenderedPageBreak/>
        <w:t>22. Кулагін Д. О. А</w:t>
      </w:r>
      <w:r w:rsidRPr="00C64DAE">
        <w:rPr>
          <w:color w:val="000000"/>
          <w:sz w:val="28"/>
          <w:szCs w:val="28"/>
          <w:shd w:val="clear" w:color="auto" w:fill="FFFFFF"/>
          <w:lang w:val="uk-UA"/>
        </w:rPr>
        <w:t>наліз роботи керуючої системи тягового перетворювача ча</w:t>
      </w:r>
      <w:r w:rsidRPr="00C64DAE">
        <w:rPr>
          <w:color w:val="000000"/>
          <w:sz w:val="28"/>
          <w:szCs w:val="28"/>
          <w:shd w:val="clear" w:color="auto" w:fill="FFFFFF"/>
          <w:lang w:val="uk-UA"/>
        </w:rPr>
        <w:t>с</w:t>
      </w:r>
      <w:r w:rsidRPr="00C64DAE">
        <w:rPr>
          <w:color w:val="000000"/>
          <w:sz w:val="28"/>
          <w:szCs w:val="28"/>
          <w:shd w:val="clear" w:color="auto" w:fill="FFFFFF"/>
          <w:lang w:val="uk-UA"/>
        </w:rPr>
        <w:t>тоти моторвагонного рухомого складу</w:t>
      </w:r>
      <w:r w:rsidRPr="00C64DAE">
        <w:rPr>
          <w:color w:val="000000"/>
          <w:sz w:val="28"/>
          <w:szCs w:val="28"/>
          <w:lang w:val="uk-UA"/>
        </w:rPr>
        <w:t xml:space="preserve">. </w:t>
      </w:r>
      <w:r w:rsidRPr="00C64DAE">
        <w:rPr>
          <w:i/>
          <w:color w:val="000000"/>
          <w:sz w:val="28"/>
          <w:szCs w:val="28"/>
          <w:lang w:val="uk-UA"/>
        </w:rPr>
        <w:t>Інформаційно-керуючі системи на залізни</w:t>
      </w:r>
      <w:r w:rsidRPr="00C64DAE">
        <w:rPr>
          <w:i/>
          <w:color w:val="000000"/>
          <w:sz w:val="28"/>
          <w:szCs w:val="28"/>
          <w:lang w:val="uk-UA"/>
        </w:rPr>
        <w:t>ч</w:t>
      </w:r>
      <w:r w:rsidRPr="00C64DAE">
        <w:rPr>
          <w:i/>
          <w:color w:val="000000"/>
          <w:sz w:val="28"/>
          <w:szCs w:val="28"/>
          <w:lang w:val="uk-UA"/>
        </w:rPr>
        <w:t>ному транспорті</w:t>
      </w:r>
      <w:r w:rsidRPr="00C64DAE">
        <w:rPr>
          <w:color w:val="000000"/>
          <w:sz w:val="28"/>
          <w:szCs w:val="28"/>
          <w:lang w:val="uk-UA"/>
        </w:rPr>
        <w:t>. 2014. № 5. С. 23–26.</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23. Кулагін Д. О. </w:t>
      </w:r>
      <w:hyperlink r:id="rId8" w:history="1">
        <w:r w:rsidRPr="00C64DAE">
          <w:rPr>
            <w:color w:val="000000"/>
            <w:sz w:val="28"/>
            <w:szCs w:val="28"/>
            <w:lang w:val="uk-UA"/>
          </w:rPr>
          <w:t>Математична модель тягового асинхронного двигуна з урах</w:t>
        </w:r>
        <w:r w:rsidRPr="00C64DAE">
          <w:rPr>
            <w:color w:val="000000"/>
            <w:sz w:val="28"/>
            <w:szCs w:val="28"/>
            <w:lang w:val="uk-UA"/>
          </w:rPr>
          <w:t>у</w:t>
        </w:r>
        <w:r w:rsidRPr="00C64DAE">
          <w:rPr>
            <w:color w:val="000000"/>
            <w:sz w:val="28"/>
            <w:szCs w:val="28"/>
            <w:lang w:val="uk-UA"/>
          </w:rPr>
          <w:t>ванням насичення</w:t>
        </w:r>
      </w:hyperlink>
      <w:r w:rsidRPr="00C64DAE">
        <w:rPr>
          <w:color w:val="000000"/>
          <w:sz w:val="28"/>
          <w:szCs w:val="28"/>
          <w:lang w:val="uk-UA"/>
        </w:rPr>
        <w:t xml:space="preserve">. </w:t>
      </w:r>
      <w:r w:rsidRPr="00C64DAE">
        <w:rPr>
          <w:bCs/>
          <w:i/>
          <w:color w:val="000000"/>
          <w:sz w:val="28"/>
          <w:szCs w:val="28"/>
          <w:shd w:val="clear" w:color="auto" w:fill="FFFFFF"/>
          <w:lang w:val="uk-UA"/>
        </w:rPr>
        <w:t>Технічна електродинаміка</w:t>
      </w:r>
      <w:r w:rsidRPr="00C64DAE">
        <w:rPr>
          <w:color w:val="000000"/>
          <w:sz w:val="28"/>
          <w:szCs w:val="28"/>
          <w:lang w:val="uk-UA"/>
        </w:rPr>
        <w:t xml:space="preserve">. 2014. № 6. С. 49–55. </w:t>
      </w:r>
    </w:p>
    <w:p w:rsidR="00FE6CC0" w:rsidRPr="00C64DAE" w:rsidRDefault="00FE6CC0" w:rsidP="00FE6CC0">
      <w:pPr>
        <w:spacing w:line="360" w:lineRule="auto"/>
        <w:ind w:firstLine="567"/>
        <w:jc w:val="both"/>
        <w:rPr>
          <w:sz w:val="28"/>
          <w:szCs w:val="28"/>
          <w:lang w:val="uk-UA"/>
        </w:rPr>
      </w:pPr>
      <w:r w:rsidRPr="00C64DAE">
        <w:rPr>
          <w:color w:val="000000"/>
          <w:sz w:val="28"/>
          <w:szCs w:val="28"/>
          <w:lang w:val="uk-UA"/>
        </w:rPr>
        <w:t xml:space="preserve">24. </w:t>
      </w:r>
      <w:r w:rsidRPr="00C64DAE">
        <w:rPr>
          <w:sz w:val="28"/>
          <w:szCs w:val="28"/>
          <w:lang w:val="uk-UA"/>
        </w:rPr>
        <w:t>Кулагін Д. О. Математична модель тягового асинхронного двигуна з урах</w:t>
      </w:r>
      <w:r w:rsidRPr="00C64DAE">
        <w:rPr>
          <w:sz w:val="28"/>
          <w:szCs w:val="28"/>
          <w:lang w:val="uk-UA"/>
        </w:rPr>
        <w:t>у</w:t>
      </w:r>
      <w:r w:rsidRPr="00C64DAE">
        <w:rPr>
          <w:sz w:val="28"/>
          <w:szCs w:val="28"/>
          <w:lang w:val="uk-UA"/>
        </w:rPr>
        <w:t xml:space="preserve">ванням насичення магнітних кіл. </w:t>
      </w:r>
      <w:r w:rsidRPr="00C64DAE">
        <w:rPr>
          <w:bCs/>
          <w:i/>
          <w:sz w:val="28"/>
          <w:szCs w:val="28"/>
          <w:shd w:val="clear" w:color="auto" w:fill="FFFFFF"/>
          <w:lang w:val="uk-UA"/>
        </w:rPr>
        <w:t>Науковий вісник НГУ</w:t>
      </w:r>
      <w:r w:rsidRPr="00C64DAE">
        <w:rPr>
          <w:sz w:val="28"/>
          <w:szCs w:val="28"/>
          <w:lang w:val="uk-UA"/>
        </w:rPr>
        <w:t>. 2014. № 6. С. 103–110.</w:t>
      </w:r>
    </w:p>
    <w:p w:rsidR="00FE6CC0" w:rsidRPr="00C64DAE" w:rsidRDefault="00FE6CC0" w:rsidP="00FE6CC0">
      <w:pPr>
        <w:spacing w:line="360" w:lineRule="auto"/>
        <w:ind w:firstLine="567"/>
        <w:jc w:val="both"/>
        <w:rPr>
          <w:color w:val="000000"/>
          <w:sz w:val="28"/>
          <w:szCs w:val="28"/>
          <w:lang w:val="uk-UA"/>
        </w:rPr>
      </w:pPr>
      <w:r w:rsidRPr="00C64DAE">
        <w:rPr>
          <w:sz w:val="28"/>
          <w:szCs w:val="28"/>
          <w:lang w:val="uk-UA"/>
        </w:rPr>
        <w:t xml:space="preserve">25. </w:t>
      </w:r>
      <w:r w:rsidRPr="00C64DAE">
        <w:rPr>
          <w:color w:val="000000"/>
          <w:sz w:val="28"/>
          <w:szCs w:val="28"/>
          <w:lang w:val="uk-UA"/>
        </w:rPr>
        <w:t>Кулагін Д. О. Керування моторвагонним рухомим складом за умови відст</w:t>
      </w:r>
      <w:r w:rsidRPr="00C64DAE">
        <w:rPr>
          <w:color w:val="000000"/>
          <w:sz w:val="28"/>
          <w:szCs w:val="28"/>
          <w:lang w:val="uk-UA"/>
        </w:rPr>
        <w:t>а</w:t>
      </w:r>
      <w:r w:rsidRPr="00C64DAE">
        <w:rPr>
          <w:color w:val="000000"/>
          <w:sz w:val="28"/>
          <w:szCs w:val="28"/>
          <w:lang w:val="uk-UA"/>
        </w:rPr>
        <w:t xml:space="preserve">вання від графіка руху. </w:t>
      </w:r>
      <w:r w:rsidRPr="00C64DAE">
        <w:rPr>
          <w:i/>
          <w:color w:val="000000"/>
          <w:sz w:val="28"/>
          <w:szCs w:val="28"/>
          <w:lang w:val="uk-UA"/>
        </w:rPr>
        <w:t>Збірник наукових праць Української державної академії зал</w:t>
      </w:r>
      <w:r w:rsidRPr="00C64DAE">
        <w:rPr>
          <w:i/>
          <w:color w:val="000000"/>
          <w:sz w:val="28"/>
          <w:szCs w:val="28"/>
          <w:lang w:val="uk-UA"/>
        </w:rPr>
        <w:t>і</w:t>
      </w:r>
      <w:r w:rsidRPr="00C64DAE">
        <w:rPr>
          <w:i/>
          <w:color w:val="000000"/>
          <w:sz w:val="28"/>
          <w:szCs w:val="28"/>
          <w:lang w:val="uk-UA"/>
        </w:rPr>
        <w:t>зничного транспорту</w:t>
      </w:r>
      <w:r w:rsidRPr="00C64DAE">
        <w:rPr>
          <w:color w:val="000000"/>
          <w:sz w:val="28"/>
          <w:szCs w:val="28"/>
          <w:lang w:val="uk-UA"/>
        </w:rPr>
        <w:t>. 2014. вип. 145. С. 115–119.</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26. </w:t>
      </w:r>
      <w:hyperlink r:id="rId9" w:tooltip="Пошук за автором" w:history="1">
        <w:r w:rsidRPr="00C64DAE">
          <w:rPr>
            <w:color w:val="000000"/>
            <w:sz w:val="28"/>
            <w:szCs w:val="28"/>
            <w:lang w:val="uk-UA"/>
          </w:rPr>
          <w:t>Kulagin D.</w:t>
        </w:r>
      </w:hyperlink>
      <w:r w:rsidRPr="00C64DAE">
        <w:rPr>
          <w:color w:val="000000"/>
          <w:sz w:val="28"/>
          <w:szCs w:val="28"/>
          <w:lang w:val="uk-UA"/>
        </w:rPr>
        <w:t xml:space="preserve"> O., Andryenko P. D. Features of Monitoring the Traction Transmission of a Running Electrical Complex in the Event of its Deviation from the Schedule. </w:t>
      </w:r>
      <w:hyperlink r:id="rId10" w:tooltip="Періодичне видання" w:history="1">
        <w:r w:rsidRPr="00C64DAE">
          <w:rPr>
            <w:i/>
            <w:color w:val="000000"/>
            <w:sz w:val="28"/>
            <w:szCs w:val="28"/>
            <w:lang w:val="uk-UA"/>
          </w:rPr>
          <w:t>Computational problems of electrical engineering</w:t>
        </w:r>
      </w:hyperlink>
      <w:r w:rsidRPr="00C64DAE">
        <w:rPr>
          <w:color w:val="000000"/>
          <w:sz w:val="28"/>
          <w:szCs w:val="28"/>
          <w:lang w:val="uk-UA"/>
        </w:rPr>
        <w:t>. 2014. Vol. 4, № 1. P. 11–16.</w:t>
      </w:r>
    </w:p>
    <w:p w:rsidR="00FE6CC0" w:rsidRPr="00C64DAE" w:rsidRDefault="00FE6CC0" w:rsidP="00FE6CC0">
      <w:pPr>
        <w:suppressAutoHyphens/>
        <w:spacing w:line="360" w:lineRule="auto"/>
        <w:ind w:firstLine="567"/>
        <w:jc w:val="both"/>
        <w:rPr>
          <w:i/>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добувачем здійснено розробку структури тягової електропередачі автономного локомотива.</w:t>
      </w:r>
    </w:p>
    <w:p w:rsidR="00FE6CC0" w:rsidRPr="00C64DAE" w:rsidRDefault="00FE6CC0" w:rsidP="00FE6CC0">
      <w:pPr>
        <w:suppressAutoHyphens/>
        <w:spacing w:line="360" w:lineRule="auto"/>
        <w:ind w:firstLine="567"/>
        <w:jc w:val="both"/>
        <w:rPr>
          <w:sz w:val="28"/>
          <w:szCs w:val="28"/>
          <w:lang w:val="uk-UA"/>
        </w:rPr>
      </w:pPr>
      <w:r w:rsidRPr="00C64DAE">
        <w:rPr>
          <w:color w:val="000000"/>
          <w:sz w:val="28"/>
          <w:szCs w:val="28"/>
          <w:lang w:val="uk-UA"/>
        </w:rPr>
        <w:t xml:space="preserve">27. </w:t>
      </w:r>
      <w:r w:rsidRPr="00C64DAE">
        <w:rPr>
          <w:sz w:val="28"/>
          <w:szCs w:val="28"/>
          <w:lang w:val="uk-UA"/>
        </w:rPr>
        <w:t xml:space="preserve">Кулагін Д. О., Андрієнко П. Д. Побудова схеми тягової електропередачі моторвагонного поїзда з можливістю рекуперації. </w:t>
      </w:r>
      <w:r w:rsidRPr="00C64DAE">
        <w:rPr>
          <w:bCs/>
          <w:i/>
          <w:sz w:val="28"/>
          <w:szCs w:val="28"/>
          <w:shd w:val="clear" w:color="auto" w:fill="FFFFFF"/>
          <w:lang w:val="uk-UA"/>
        </w:rPr>
        <w:t>Електрифікація транспорту</w:t>
      </w:r>
      <w:r w:rsidRPr="00C64DAE">
        <w:rPr>
          <w:sz w:val="28"/>
          <w:szCs w:val="28"/>
          <w:lang w:val="uk-UA"/>
        </w:rPr>
        <w:t>. 2014. № 7. С. 121-126.</w:t>
      </w:r>
    </w:p>
    <w:p w:rsidR="00FE6CC0" w:rsidRPr="00C64DAE" w:rsidRDefault="00FE6CC0" w:rsidP="00FE6CC0">
      <w:pPr>
        <w:suppressAutoHyphens/>
        <w:spacing w:line="360" w:lineRule="auto"/>
        <w:ind w:firstLine="567"/>
        <w:jc w:val="both"/>
        <w:rPr>
          <w:i/>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добувачем здійснено розробку структури тягової електропередачі автономного локомотива, проаналізовано характерні режими роботи створеної системи.</w:t>
      </w:r>
    </w:p>
    <w:p w:rsidR="00FE6CC0" w:rsidRPr="00C64DAE" w:rsidRDefault="00FE6CC0" w:rsidP="00FE6CC0">
      <w:pPr>
        <w:suppressAutoHyphens/>
        <w:spacing w:line="360" w:lineRule="auto"/>
        <w:ind w:firstLine="567"/>
        <w:jc w:val="both"/>
        <w:rPr>
          <w:sz w:val="28"/>
          <w:szCs w:val="28"/>
          <w:lang w:val="uk-UA"/>
        </w:rPr>
      </w:pPr>
      <w:r w:rsidRPr="00C64DAE">
        <w:rPr>
          <w:sz w:val="28"/>
          <w:szCs w:val="28"/>
          <w:lang w:val="uk-UA"/>
        </w:rPr>
        <w:t xml:space="preserve">28. Кулагін Д. О., Роменський І. С. Проектування інтелектуальної системи керування тяговими електроприводами. </w:t>
      </w:r>
      <w:r w:rsidRPr="00C64DAE">
        <w:rPr>
          <w:bCs/>
          <w:i/>
          <w:sz w:val="28"/>
          <w:szCs w:val="28"/>
          <w:shd w:val="clear" w:color="auto" w:fill="FFFFFF"/>
          <w:lang w:val="uk-UA"/>
        </w:rPr>
        <w:t>Восточно-европейский журнал передовіх технологий</w:t>
      </w:r>
      <w:r w:rsidRPr="00C64DAE">
        <w:rPr>
          <w:sz w:val="28"/>
          <w:szCs w:val="28"/>
          <w:lang w:val="uk-UA"/>
        </w:rPr>
        <w:t>. 2015. № 9(74). С. 41-46.</w:t>
      </w:r>
    </w:p>
    <w:p w:rsidR="00FE6CC0" w:rsidRPr="00C64DAE" w:rsidRDefault="00FE6CC0" w:rsidP="00FE6CC0">
      <w:pPr>
        <w:suppressAutoHyphens/>
        <w:spacing w:line="360" w:lineRule="auto"/>
        <w:ind w:firstLine="567"/>
        <w:jc w:val="both"/>
        <w:rPr>
          <w:i/>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постановку мети та завдань дослідження, створено інтелектуальну систему керування тяговим </w:t>
      </w:r>
      <w:r w:rsidR="00767B60">
        <w:rPr>
          <w:i/>
          <w:color w:val="000000"/>
          <w:sz w:val="28"/>
          <w:szCs w:val="28"/>
          <w:shd w:val="clear" w:color="auto" w:fill="FFFFFF"/>
          <w:lang w:val="uk-UA"/>
        </w:rPr>
        <w:t>енергетичною установкою</w:t>
      </w:r>
      <w:r w:rsidRPr="00C64DAE">
        <w:rPr>
          <w:i/>
          <w:color w:val="000000"/>
          <w:sz w:val="28"/>
          <w:szCs w:val="28"/>
          <w:shd w:val="clear" w:color="auto" w:fill="FFFFFF"/>
          <w:lang w:val="uk-UA"/>
        </w:rPr>
        <w:t>, проаналізовано гальмівні режими роботи створеної системи.</w:t>
      </w:r>
    </w:p>
    <w:p w:rsidR="00FE6CC0" w:rsidRPr="00C64DAE" w:rsidRDefault="00FE6CC0" w:rsidP="00FE6CC0">
      <w:pPr>
        <w:suppressAutoHyphens/>
        <w:spacing w:line="360" w:lineRule="auto"/>
        <w:ind w:firstLine="567"/>
        <w:jc w:val="both"/>
        <w:rPr>
          <w:sz w:val="28"/>
          <w:szCs w:val="28"/>
          <w:lang w:val="uk-UA"/>
        </w:rPr>
      </w:pPr>
      <w:r w:rsidRPr="00C64DAE">
        <w:rPr>
          <w:sz w:val="28"/>
          <w:szCs w:val="28"/>
          <w:lang w:val="uk-UA"/>
        </w:rPr>
        <w:t xml:space="preserve">29. Кулагін Д. О., Чернецький Б. С. Особливості вибору тягових електродвигунів для побудови систем рухомих </w:t>
      </w:r>
      <w:r w:rsidR="00D75A72">
        <w:rPr>
          <w:sz w:val="28"/>
          <w:szCs w:val="28"/>
          <w:lang w:val="uk-UA"/>
        </w:rPr>
        <w:t>енергетичних установок</w:t>
      </w:r>
      <w:r w:rsidRPr="00C64DAE">
        <w:rPr>
          <w:sz w:val="28"/>
          <w:szCs w:val="28"/>
          <w:lang w:val="uk-UA"/>
        </w:rPr>
        <w:t xml:space="preserve">. </w:t>
      </w:r>
      <w:r w:rsidRPr="00C64DAE">
        <w:rPr>
          <w:bCs/>
          <w:i/>
          <w:sz w:val="28"/>
          <w:szCs w:val="28"/>
          <w:shd w:val="clear" w:color="auto" w:fill="FFFFFF"/>
          <w:lang w:val="uk-UA"/>
        </w:rPr>
        <w:t>Технологічний аудит та резерви виробництва</w:t>
      </w:r>
      <w:r w:rsidRPr="00C64DAE">
        <w:rPr>
          <w:sz w:val="28"/>
          <w:szCs w:val="28"/>
          <w:lang w:val="uk-UA"/>
        </w:rPr>
        <w:t>. 2015. № 2/1(22). С. 9-12.</w:t>
      </w:r>
    </w:p>
    <w:p w:rsidR="00FE6CC0" w:rsidRPr="00C64DAE" w:rsidRDefault="00FE6CC0" w:rsidP="00FE6CC0">
      <w:pPr>
        <w:suppressAutoHyphens/>
        <w:spacing w:line="360" w:lineRule="auto"/>
        <w:ind w:firstLine="567"/>
        <w:jc w:val="both"/>
        <w:rPr>
          <w:i/>
          <w:sz w:val="28"/>
          <w:szCs w:val="28"/>
          <w:lang w:val="uk-UA"/>
        </w:rPr>
      </w:pPr>
      <w:r w:rsidRPr="00C64DAE">
        <w:rPr>
          <w:i/>
          <w:color w:val="000000"/>
          <w:sz w:val="28"/>
          <w:szCs w:val="28"/>
          <w:lang w:val="uk-UA"/>
        </w:rPr>
        <w:lastRenderedPageBreak/>
        <w:t>З</w:t>
      </w:r>
      <w:r w:rsidRPr="00C64DAE">
        <w:rPr>
          <w:i/>
          <w:color w:val="000000"/>
          <w:sz w:val="28"/>
          <w:szCs w:val="28"/>
          <w:shd w:val="clear" w:color="auto" w:fill="FFFFFF"/>
          <w:lang w:val="uk-UA"/>
        </w:rPr>
        <w:t xml:space="preserve">добувачем здійснено аналіз особливостей вибору тягових електродвигунів для різних конструкцій рухомих </w:t>
      </w:r>
      <w:r w:rsidR="00D75A72">
        <w:rPr>
          <w:i/>
          <w:color w:val="000000"/>
          <w:sz w:val="28"/>
          <w:szCs w:val="28"/>
          <w:shd w:val="clear" w:color="auto" w:fill="FFFFFF"/>
          <w:lang w:val="uk-UA"/>
        </w:rPr>
        <w:t>енергетичних установок</w:t>
      </w:r>
      <w:r w:rsidRPr="00C64DAE">
        <w:rPr>
          <w:i/>
          <w:color w:val="000000"/>
          <w:sz w:val="28"/>
          <w:szCs w:val="28"/>
          <w:shd w:val="clear" w:color="auto" w:fill="FFFFFF"/>
          <w:lang w:val="uk-UA"/>
        </w:rPr>
        <w:t>.</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30. Кулагін Д. О. Визначення особливостей побудови тягових електроприводів промтранспорту. </w:t>
      </w:r>
      <w:r w:rsidRPr="00C64DAE">
        <w:rPr>
          <w:bCs/>
          <w:i/>
          <w:color w:val="000000"/>
          <w:sz w:val="28"/>
          <w:szCs w:val="28"/>
          <w:shd w:val="clear" w:color="auto" w:fill="FFFFFF"/>
          <w:lang w:val="uk-UA"/>
        </w:rPr>
        <w:t>Нові матеріали і технології в металургії та машинобудуванні</w:t>
      </w:r>
      <w:r w:rsidRPr="00C64DAE">
        <w:rPr>
          <w:color w:val="000000"/>
          <w:sz w:val="28"/>
          <w:szCs w:val="28"/>
          <w:lang w:val="uk-UA"/>
        </w:rPr>
        <w:t>. 2014. № 2. С. 147-152.</w:t>
      </w:r>
    </w:p>
    <w:p w:rsidR="00FE6CC0" w:rsidRPr="00C64DAE" w:rsidRDefault="00FE6CC0" w:rsidP="00FE6CC0">
      <w:pPr>
        <w:suppressAutoHyphens/>
        <w:spacing w:line="360" w:lineRule="auto"/>
        <w:ind w:firstLine="567"/>
        <w:jc w:val="both"/>
        <w:rPr>
          <w:sz w:val="28"/>
          <w:szCs w:val="28"/>
          <w:lang w:val="uk-UA"/>
        </w:rPr>
      </w:pPr>
      <w:r w:rsidRPr="00C64DAE">
        <w:rPr>
          <w:color w:val="000000"/>
          <w:sz w:val="28"/>
          <w:szCs w:val="28"/>
          <w:lang w:val="uk-UA"/>
        </w:rPr>
        <w:t xml:space="preserve">31. </w:t>
      </w:r>
      <w:r w:rsidRPr="00C64DAE">
        <w:rPr>
          <w:sz w:val="28"/>
          <w:szCs w:val="28"/>
          <w:lang w:val="uk-UA"/>
        </w:rPr>
        <w:t xml:space="preserve">Кулагін Д. О., Чернецький Б. С. Особливості побудови тягових електроприводів рухомих </w:t>
      </w:r>
      <w:r w:rsidR="00D75A72">
        <w:rPr>
          <w:sz w:val="28"/>
          <w:szCs w:val="28"/>
          <w:lang w:val="uk-UA"/>
        </w:rPr>
        <w:t>енергетичних установок</w:t>
      </w:r>
      <w:r w:rsidRPr="00C64DAE">
        <w:rPr>
          <w:sz w:val="28"/>
          <w:szCs w:val="28"/>
          <w:lang w:val="uk-UA"/>
        </w:rPr>
        <w:t xml:space="preserve">. </w:t>
      </w:r>
      <w:r w:rsidRPr="00C64DAE">
        <w:rPr>
          <w:bCs/>
          <w:i/>
          <w:sz w:val="28"/>
          <w:szCs w:val="28"/>
          <w:shd w:val="clear" w:color="auto" w:fill="FFFFFF"/>
          <w:lang w:val="uk-UA"/>
        </w:rPr>
        <w:t>Технологічний аудит та резерви виробництва</w:t>
      </w:r>
      <w:r w:rsidRPr="00C64DAE">
        <w:rPr>
          <w:sz w:val="28"/>
          <w:szCs w:val="28"/>
          <w:lang w:val="uk-UA"/>
        </w:rPr>
        <w:t>. 2015. № 3/1(23). – С. 13-17.</w:t>
      </w:r>
    </w:p>
    <w:p w:rsidR="00FE6CC0" w:rsidRPr="00C64DAE" w:rsidRDefault="00FE6CC0" w:rsidP="00FE6CC0">
      <w:pPr>
        <w:suppressAutoHyphens/>
        <w:spacing w:line="360" w:lineRule="auto"/>
        <w:ind w:firstLine="567"/>
        <w:jc w:val="both"/>
        <w:rPr>
          <w:i/>
          <w:color w:val="000000"/>
          <w:sz w:val="28"/>
          <w:szCs w:val="28"/>
          <w:shd w:val="clear" w:color="auto" w:fill="FFFFFF"/>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постановку мети та завдань дослідження, встановлено характерні особливості побудови систем тягових електроприводів рухомих </w:t>
      </w:r>
      <w:r w:rsidR="00D75A72">
        <w:rPr>
          <w:i/>
          <w:color w:val="000000"/>
          <w:sz w:val="28"/>
          <w:szCs w:val="28"/>
          <w:shd w:val="clear" w:color="auto" w:fill="FFFFFF"/>
          <w:lang w:val="uk-UA"/>
        </w:rPr>
        <w:t>енергетичних установок</w:t>
      </w:r>
      <w:r w:rsidRPr="00C64DAE">
        <w:rPr>
          <w:i/>
          <w:color w:val="000000"/>
          <w:sz w:val="28"/>
          <w:szCs w:val="28"/>
          <w:shd w:val="clear" w:color="auto" w:fill="FFFFFF"/>
          <w:lang w:val="uk-UA"/>
        </w:rPr>
        <w:t>.</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32. Кулагін Д. О., Андрієнко П. Д. Критерій керування переміщенням автономних рухомих </w:t>
      </w:r>
      <w:r w:rsidR="00D75A72">
        <w:rPr>
          <w:color w:val="000000"/>
          <w:sz w:val="28"/>
          <w:szCs w:val="28"/>
          <w:lang w:val="uk-UA"/>
        </w:rPr>
        <w:t>енергетичних установок</w:t>
      </w:r>
      <w:r w:rsidRPr="00C64DAE">
        <w:rPr>
          <w:color w:val="000000"/>
          <w:sz w:val="28"/>
          <w:szCs w:val="28"/>
          <w:lang w:val="uk-UA"/>
        </w:rPr>
        <w:t xml:space="preserve">. </w:t>
      </w:r>
      <w:r w:rsidRPr="00C64DAE">
        <w:rPr>
          <w:i/>
          <w:color w:val="000000"/>
          <w:sz w:val="28"/>
          <w:szCs w:val="28"/>
          <w:lang w:val="uk-UA"/>
        </w:rPr>
        <w:t>Scientific bulletin of the Tavria agrotechnological state university</w:t>
      </w:r>
      <w:r w:rsidRPr="00C64DAE">
        <w:rPr>
          <w:color w:val="000000"/>
          <w:sz w:val="28"/>
          <w:szCs w:val="28"/>
          <w:lang w:val="uk-UA"/>
        </w:rPr>
        <w:t>. Melitopol: TSATU, 2015. Is. 5, vol.1. С. 185-203.</w:t>
      </w:r>
    </w:p>
    <w:p w:rsidR="00FE6CC0" w:rsidRPr="00C64DAE" w:rsidRDefault="00FE6CC0" w:rsidP="00FE6CC0">
      <w:pPr>
        <w:keepNext/>
        <w:shd w:val="clear" w:color="auto" w:fill="FFFFFF"/>
        <w:spacing w:line="360" w:lineRule="auto"/>
        <w:ind w:firstLine="567"/>
        <w:jc w:val="both"/>
        <w:outlineLvl w:val="0"/>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постановку мети та завдань дослідження, проведено математичне описання та фізичне роз’яснення отриманого критерію керування. </w:t>
      </w:r>
    </w:p>
    <w:p w:rsidR="00FE6CC0" w:rsidRPr="00C64DAE" w:rsidRDefault="00FE6CC0" w:rsidP="00FE6CC0">
      <w:pPr>
        <w:spacing w:line="360" w:lineRule="auto"/>
        <w:ind w:firstLine="567"/>
        <w:jc w:val="both"/>
        <w:rPr>
          <w:sz w:val="28"/>
          <w:szCs w:val="28"/>
          <w:lang w:val="uk-UA"/>
        </w:rPr>
      </w:pPr>
      <w:r w:rsidRPr="00C64DAE">
        <w:rPr>
          <w:sz w:val="28"/>
          <w:szCs w:val="28"/>
          <w:lang w:val="uk-UA"/>
        </w:rPr>
        <w:t xml:space="preserve">33. </w:t>
      </w:r>
      <w:r w:rsidRPr="00C64DAE">
        <w:rPr>
          <w:color w:val="000000"/>
          <w:sz w:val="28"/>
          <w:szCs w:val="28"/>
          <w:lang w:val="uk-UA"/>
        </w:rPr>
        <w:t xml:space="preserve">Kulagin D. O., Chernetskiy B. S. Аnalysis of Modes Traction Frequency. </w:t>
      </w:r>
      <w:r w:rsidRPr="00C64DAE">
        <w:rPr>
          <w:i/>
          <w:color w:val="000000"/>
          <w:sz w:val="28"/>
          <w:szCs w:val="28"/>
          <w:lang w:val="uk-UA"/>
        </w:rPr>
        <w:t>Electrotechnic and Computer Systems</w:t>
      </w:r>
      <w:r w:rsidRPr="00C64DAE">
        <w:rPr>
          <w:sz w:val="28"/>
          <w:szCs w:val="28"/>
          <w:lang w:val="uk-UA"/>
        </w:rPr>
        <w:t>. 2015. № 19(95). Р. 92-94.</w:t>
      </w:r>
    </w:p>
    <w:p w:rsidR="00FE6CC0" w:rsidRPr="00C64DAE" w:rsidRDefault="00FE6CC0" w:rsidP="00FE6CC0">
      <w:pPr>
        <w:spacing w:line="360" w:lineRule="auto"/>
        <w:ind w:firstLine="567"/>
        <w:jc w:val="both"/>
        <w:rPr>
          <w:i/>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добувачем здійснено аналіз режимів роботи тягового перетворювача част</w:t>
      </w:r>
      <w:r w:rsidRPr="00C64DAE">
        <w:rPr>
          <w:i/>
          <w:color w:val="000000"/>
          <w:sz w:val="28"/>
          <w:szCs w:val="28"/>
          <w:shd w:val="clear" w:color="auto" w:fill="FFFFFF"/>
          <w:lang w:val="uk-UA"/>
        </w:rPr>
        <w:t>о</w:t>
      </w:r>
      <w:r w:rsidRPr="00C64DAE">
        <w:rPr>
          <w:i/>
          <w:color w:val="000000"/>
          <w:sz w:val="28"/>
          <w:szCs w:val="28"/>
          <w:shd w:val="clear" w:color="auto" w:fill="FFFFFF"/>
          <w:lang w:val="uk-UA"/>
        </w:rPr>
        <w:t>ти для різних типових режимів його роботи.</w:t>
      </w:r>
    </w:p>
    <w:p w:rsidR="00FE6CC0" w:rsidRPr="00C64DAE" w:rsidRDefault="00FE6CC0" w:rsidP="00FE6CC0">
      <w:pPr>
        <w:spacing w:line="360" w:lineRule="auto"/>
        <w:ind w:firstLine="567"/>
        <w:jc w:val="both"/>
        <w:rPr>
          <w:color w:val="000000"/>
          <w:sz w:val="28"/>
          <w:szCs w:val="28"/>
          <w:shd w:val="clear" w:color="auto" w:fill="FFFFFF"/>
          <w:lang w:val="uk-UA"/>
        </w:rPr>
      </w:pPr>
      <w:r w:rsidRPr="00C64DAE">
        <w:rPr>
          <w:sz w:val="28"/>
          <w:szCs w:val="28"/>
          <w:lang w:val="uk-UA"/>
        </w:rPr>
        <w:t xml:space="preserve">34. </w:t>
      </w:r>
      <w:r w:rsidRPr="00C64DAE">
        <w:rPr>
          <w:color w:val="000000"/>
          <w:sz w:val="28"/>
          <w:szCs w:val="28"/>
          <w:shd w:val="clear" w:color="auto" w:fill="FFFFFF"/>
          <w:lang w:val="uk-UA"/>
        </w:rPr>
        <w:t xml:space="preserve">Кулагін Д. О. </w:t>
      </w:r>
      <w:r w:rsidRPr="00C64DAE">
        <w:rPr>
          <w:color w:val="000000"/>
          <w:sz w:val="28"/>
          <w:szCs w:val="28"/>
          <w:lang w:val="uk-UA"/>
        </w:rPr>
        <w:t>Дослідження електромагнітних процесів самозбудження ас</w:t>
      </w:r>
      <w:r w:rsidRPr="00C64DAE">
        <w:rPr>
          <w:color w:val="000000"/>
          <w:sz w:val="28"/>
          <w:szCs w:val="28"/>
          <w:lang w:val="uk-UA"/>
        </w:rPr>
        <w:t>и</w:t>
      </w:r>
      <w:r w:rsidRPr="00C64DAE">
        <w:rPr>
          <w:color w:val="000000"/>
          <w:sz w:val="28"/>
          <w:szCs w:val="28"/>
          <w:lang w:val="uk-UA"/>
        </w:rPr>
        <w:t>нхронного тягового двигуна при рекуперативному гальмуванні з живленням від джерела обмеженої потужності</w:t>
      </w:r>
      <w:r w:rsidRPr="00C64DAE">
        <w:rPr>
          <w:b/>
          <w:color w:val="000000"/>
          <w:sz w:val="28"/>
          <w:szCs w:val="28"/>
          <w:lang w:val="uk-UA"/>
        </w:rPr>
        <w:t xml:space="preserve">. </w:t>
      </w:r>
      <w:r w:rsidRPr="00C64DAE">
        <w:rPr>
          <w:i/>
          <w:color w:val="000000"/>
          <w:sz w:val="28"/>
          <w:szCs w:val="28"/>
          <w:lang w:val="uk-UA"/>
        </w:rPr>
        <w:t>Електротехніка та електроенергетика</w:t>
      </w:r>
      <w:r w:rsidRPr="00C64DAE">
        <w:rPr>
          <w:color w:val="000000"/>
          <w:sz w:val="28"/>
          <w:szCs w:val="28"/>
          <w:shd w:val="clear" w:color="auto" w:fill="FFFFFF"/>
          <w:lang w:val="uk-UA"/>
        </w:rPr>
        <w:t>. 2015. №1. С. 39-45.</w:t>
      </w:r>
    </w:p>
    <w:p w:rsidR="00FE6CC0" w:rsidRPr="00C64DAE" w:rsidRDefault="00FE6CC0" w:rsidP="00FE6CC0">
      <w:pPr>
        <w:spacing w:line="360" w:lineRule="auto"/>
        <w:ind w:firstLine="567"/>
        <w:jc w:val="both"/>
        <w:rPr>
          <w:sz w:val="28"/>
          <w:szCs w:val="28"/>
          <w:lang w:val="uk-UA"/>
        </w:rPr>
      </w:pPr>
      <w:r w:rsidRPr="00C64DAE">
        <w:rPr>
          <w:color w:val="000000"/>
          <w:sz w:val="28"/>
          <w:szCs w:val="28"/>
          <w:lang w:val="uk-UA"/>
        </w:rPr>
        <w:t xml:space="preserve">35. </w:t>
      </w:r>
      <w:r w:rsidRPr="00C64DAE">
        <w:rPr>
          <w:sz w:val="28"/>
          <w:szCs w:val="28"/>
          <w:lang w:val="uk-UA"/>
        </w:rPr>
        <w:t xml:space="preserve">Kulagin D. A. Prospects of modern diesel trains creation in the countries of the eurasian space. </w:t>
      </w:r>
      <w:r w:rsidRPr="00C64DAE">
        <w:rPr>
          <w:i/>
          <w:sz w:val="28"/>
          <w:szCs w:val="28"/>
          <w:lang w:val="uk-UA"/>
        </w:rPr>
        <w:t>Modern Problems of Russian Transport Complex Scientific Journal</w:t>
      </w:r>
      <w:r w:rsidRPr="00C64DAE">
        <w:rPr>
          <w:sz w:val="28"/>
          <w:szCs w:val="28"/>
          <w:lang w:val="uk-UA"/>
        </w:rPr>
        <w:t>. 2014. № 5. Р. 53-57.</w:t>
      </w:r>
    </w:p>
    <w:p w:rsidR="00FE6CC0" w:rsidRPr="00C64DAE" w:rsidRDefault="00FE6CC0" w:rsidP="00FE6CC0">
      <w:pPr>
        <w:spacing w:line="360" w:lineRule="auto"/>
        <w:ind w:firstLine="567"/>
        <w:jc w:val="both"/>
        <w:rPr>
          <w:sz w:val="28"/>
          <w:szCs w:val="28"/>
          <w:lang w:val="uk-UA"/>
        </w:rPr>
      </w:pPr>
      <w:r w:rsidRPr="00C64DAE">
        <w:rPr>
          <w:sz w:val="28"/>
          <w:szCs w:val="28"/>
          <w:lang w:val="uk-UA"/>
        </w:rPr>
        <w:t xml:space="preserve">36. </w:t>
      </w:r>
      <w:r w:rsidRPr="00C64DAE">
        <w:rPr>
          <w:i/>
          <w:sz w:val="28"/>
          <w:szCs w:val="28"/>
          <w:lang w:val="uk-UA"/>
        </w:rPr>
        <w:t>Повышение надежности и энергоэффективности электротехнических с</w:t>
      </w:r>
      <w:r w:rsidRPr="00C64DAE">
        <w:rPr>
          <w:i/>
          <w:sz w:val="28"/>
          <w:szCs w:val="28"/>
          <w:lang w:val="uk-UA"/>
        </w:rPr>
        <w:t>и</w:t>
      </w:r>
      <w:r w:rsidRPr="00C64DAE">
        <w:rPr>
          <w:i/>
          <w:sz w:val="28"/>
          <w:szCs w:val="28"/>
          <w:lang w:val="uk-UA"/>
        </w:rPr>
        <w:t>стем и комплексов</w:t>
      </w:r>
      <w:r w:rsidRPr="00C64DAE">
        <w:rPr>
          <w:sz w:val="28"/>
          <w:szCs w:val="28"/>
          <w:lang w:val="uk-UA"/>
        </w:rPr>
        <w:t>: межвузовский сборник научных трудов (с международным уч</w:t>
      </w:r>
      <w:r w:rsidRPr="00C64DAE">
        <w:rPr>
          <w:sz w:val="28"/>
          <w:szCs w:val="28"/>
          <w:lang w:val="uk-UA"/>
        </w:rPr>
        <w:t>а</w:t>
      </w:r>
      <w:r w:rsidRPr="00C64DAE">
        <w:rPr>
          <w:sz w:val="28"/>
          <w:szCs w:val="28"/>
          <w:lang w:val="uk-UA"/>
        </w:rPr>
        <w:t>стием) / отв. ред. В. А. Шабанов. Уфа : Изд-во УГНТУ, 2016. 660 с.</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lastRenderedPageBreak/>
        <w:t>З</w:t>
      </w:r>
      <w:r w:rsidRPr="00C64DAE">
        <w:rPr>
          <w:i/>
          <w:color w:val="000000"/>
          <w:sz w:val="28"/>
          <w:szCs w:val="28"/>
          <w:shd w:val="clear" w:color="auto" w:fill="FFFFFF"/>
          <w:lang w:val="uk-UA"/>
        </w:rPr>
        <w:t xml:space="preserve">добувачем здійснено розробку алгоритму системи захисту електричних кіл </w:t>
      </w:r>
      <w:r w:rsidR="00671BF9">
        <w:rPr>
          <w:i/>
          <w:color w:val="000000"/>
          <w:sz w:val="28"/>
          <w:szCs w:val="28"/>
          <w:shd w:val="clear" w:color="auto" w:fill="FFFFFF"/>
          <w:lang w:val="uk-UA"/>
        </w:rPr>
        <w:t>енергетичної установки</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sz w:val="28"/>
          <w:szCs w:val="28"/>
          <w:lang w:val="uk-UA"/>
        </w:rPr>
      </w:pPr>
      <w:r w:rsidRPr="00C64DAE">
        <w:rPr>
          <w:sz w:val="28"/>
          <w:szCs w:val="28"/>
          <w:lang w:val="uk-UA"/>
        </w:rPr>
        <w:t xml:space="preserve">37. Kulagin D. O. Rolling electrical complex on the basis of the criterion of minimizing the area under the curve movement. </w:t>
      </w:r>
      <w:r w:rsidRPr="00C64DAE">
        <w:rPr>
          <w:i/>
          <w:sz w:val="28"/>
          <w:szCs w:val="28"/>
          <w:lang w:val="uk-UA"/>
        </w:rPr>
        <w:t>Scientific Bulletin of National Mining University</w:t>
      </w:r>
      <w:r w:rsidRPr="00C64DAE">
        <w:rPr>
          <w:sz w:val="28"/>
          <w:szCs w:val="28"/>
          <w:lang w:val="uk-UA"/>
        </w:rPr>
        <w:t>. 2016. № 2. С. 60-67.</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38. </w:t>
      </w:r>
      <w:r w:rsidRPr="00C64DAE">
        <w:rPr>
          <w:sz w:val="28"/>
          <w:szCs w:val="28"/>
          <w:lang w:val="uk-UA"/>
        </w:rPr>
        <w:t xml:space="preserve">Кулагін Д. О., Яценко Д. В. </w:t>
      </w:r>
      <w:r w:rsidRPr="00C64DAE">
        <w:rPr>
          <w:color w:val="231F20"/>
          <w:sz w:val="28"/>
          <w:szCs w:val="28"/>
          <w:lang w:val="uk-UA"/>
        </w:rPr>
        <w:t>Investigation of peculiarities of decomposition of traction electric drives of mobile electrotechnical complexes</w:t>
      </w:r>
      <w:r w:rsidRPr="00C64DAE">
        <w:rPr>
          <w:sz w:val="28"/>
          <w:szCs w:val="28"/>
          <w:lang w:val="uk-UA"/>
        </w:rPr>
        <w:t xml:space="preserve">. </w:t>
      </w:r>
      <w:r w:rsidRPr="00C64DAE">
        <w:rPr>
          <w:bCs/>
          <w:i/>
          <w:sz w:val="28"/>
          <w:szCs w:val="28"/>
          <w:shd w:val="clear" w:color="auto" w:fill="FFFFFF"/>
          <w:lang w:val="uk-UA"/>
        </w:rPr>
        <w:t>Технологічний аудит та резерви виробництва</w:t>
      </w:r>
      <w:r w:rsidRPr="00C64DAE">
        <w:rPr>
          <w:sz w:val="28"/>
          <w:szCs w:val="28"/>
          <w:lang w:val="uk-UA"/>
        </w:rPr>
        <w:t>. 2015. № 2/1(34). С. 31-38.</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розробку принципів та підходів щодо декомпозиції </w:t>
      </w:r>
      <w:r w:rsidR="00671BF9">
        <w:rPr>
          <w:i/>
          <w:color w:val="000000"/>
          <w:sz w:val="28"/>
          <w:szCs w:val="28"/>
          <w:shd w:val="clear" w:color="auto" w:fill="FFFFFF"/>
          <w:lang w:val="uk-UA"/>
        </w:rPr>
        <w:t>ене</w:t>
      </w:r>
      <w:r w:rsidR="00671BF9">
        <w:rPr>
          <w:i/>
          <w:color w:val="000000"/>
          <w:sz w:val="28"/>
          <w:szCs w:val="28"/>
          <w:shd w:val="clear" w:color="auto" w:fill="FFFFFF"/>
          <w:lang w:val="uk-UA"/>
        </w:rPr>
        <w:t>р</w:t>
      </w:r>
      <w:r w:rsidR="00671BF9">
        <w:rPr>
          <w:i/>
          <w:color w:val="000000"/>
          <w:sz w:val="28"/>
          <w:szCs w:val="28"/>
          <w:shd w:val="clear" w:color="auto" w:fill="FFFFFF"/>
          <w:lang w:val="uk-UA"/>
        </w:rPr>
        <w:t>гетичної установки</w:t>
      </w:r>
      <w:r w:rsidRPr="00C64DAE">
        <w:rPr>
          <w:i/>
          <w:color w:val="000000"/>
          <w:sz w:val="28"/>
          <w:szCs w:val="28"/>
          <w:shd w:val="clear" w:color="auto" w:fill="FFFFFF"/>
          <w:lang w:val="uk-UA"/>
        </w:rPr>
        <w:t>, обґрунтовано її доцільність та ефективність, розраховано в</w:t>
      </w:r>
      <w:r w:rsidRPr="00C64DAE">
        <w:rPr>
          <w:i/>
          <w:color w:val="000000"/>
          <w:sz w:val="28"/>
          <w:szCs w:val="28"/>
          <w:shd w:val="clear" w:color="auto" w:fill="FFFFFF"/>
          <w:lang w:val="uk-UA"/>
        </w:rPr>
        <w:t>е</w:t>
      </w:r>
      <w:r w:rsidRPr="00C64DAE">
        <w:rPr>
          <w:i/>
          <w:color w:val="000000"/>
          <w:sz w:val="28"/>
          <w:szCs w:val="28"/>
          <w:shd w:val="clear" w:color="auto" w:fill="FFFFFF"/>
          <w:lang w:val="uk-UA"/>
        </w:rPr>
        <w:t>личини приросту енергоефективності від проведення такої декомпозиції.</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shd w:val="clear" w:color="auto" w:fill="FFFFFF"/>
          <w:lang w:val="uk-UA"/>
        </w:rPr>
        <w:t xml:space="preserve">39. </w:t>
      </w:r>
      <w:r w:rsidRPr="00C64DAE">
        <w:rPr>
          <w:sz w:val="28"/>
          <w:szCs w:val="28"/>
          <w:lang w:val="uk-UA"/>
        </w:rPr>
        <w:t>Павлов Г.О., Кулагін Д.О. Аналіз техніко-економічних показників відвал</w:t>
      </w:r>
      <w:r w:rsidRPr="00C64DAE">
        <w:rPr>
          <w:sz w:val="28"/>
          <w:szCs w:val="28"/>
          <w:lang w:val="uk-UA"/>
        </w:rPr>
        <w:t>ь</w:t>
      </w:r>
      <w:r w:rsidRPr="00C64DAE">
        <w:rPr>
          <w:sz w:val="28"/>
          <w:szCs w:val="28"/>
          <w:lang w:val="uk-UA"/>
        </w:rPr>
        <w:t xml:space="preserve">ної оранки земельних ділянок тракторами різної потужності. </w:t>
      </w:r>
      <w:r w:rsidRPr="00C64DAE">
        <w:rPr>
          <w:i/>
          <w:sz w:val="28"/>
          <w:szCs w:val="28"/>
          <w:lang w:val="uk-UA"/>
        </w:rPr>
        <w:t>Вчені записки Таврі</w:t>
      </w:r>
      <w:r w:rsidRPr="00C64DAE">
        <w:rPr>
          <w:i/>
          <w:sz w:val="28"/>
          <w:szCs w:val="28"/>
          <w:lang w:val="uk-UA"/>
        </w:rPr>
        <w:t>й</w:t>
      </w:r>
      <w:r w:rsidRPr="00C64DAE">
        <w:rPr>
          <w:i/>
          <w:sz w:val="28"/>
          <w:szCs w:val="28"/>
          <w:lang w:val="uk-UA"/>
        </w:rPr>
        <w:t>ського національного університету імені В.І. Вернадського Серія: Технічні науки</w:t>
      </w:r>
      <w:r w:rsidRPr="00C64DAE">
        <w:rPr>
          <w:sz w:val="28"/>
          <w:szCs w:val="28"/>
          <w:lang w:val="uk-UA"/>
        </w:rPr>
        <w:t>. Том 29 (68). № 5. 2018. Частина 3. С. 54-61.</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lang w:val="uk-UA"/>
        </w:rPr>
        <w:t>З</w:t>
      </w:r>
      <w:r w:rsidRPr="00C64DAE">
        <w:rPr>
          <w:i/>
          <w:color w:val="000000"/>
          <w:sz w:val="28"/>
          <w:szCs w:val="28"/>
          <w:shd w:val="clear" w:color="auto" w:fill="FFFFFF"/>
          <w:lang w:val="uk-UA"/>
        </w:rPr>
        <w:t>добувачем здійснено розробку принципів та підходів щодо а</w:t>
      </w:r>
      <w:r w:rsidRPr="00C64DAE">
        <w:rPr>
          <w:i/>
          <w:sz w:val="28"/>
          <w:szCs w:val="28"/>
          <w:lang w:val="uk-UA"/>
        </w:rPr>
        <w:t>налізу техніко-економічних показників відвальної оранки земельних ділянок тракторами різної п</w:t>
      </w:r>
      <w:r w:rsidRPr="00C64DAE">
        <w:rPr>
          <w:i/>
          <w:sz w:val="28"/>
          <w:szCs w:val="28"/>
          <w:lang w:val="uk-UA"/>
        </w:rPr>
        <w:t>о</w:t>
      </w:r>
      <w:r w:rsidRPr="00C64DAE">
        <w:rPr>
          <w:i/>
          <w:sz w:val="28"/>
          <w:szCs w:val="28"/>
          <w:lang w:val="uk-UA"/>
        </w:rPr>
        <w:t>тужності</w:t>
      </w:r>
      <w:r w:rsidRPr="00C64DAE">
        <w:rPr>
          <w:i/>
          <w:color w:val="000000"/>
          <w:sz w:val="28"/>
          <w:szCs w:val="28"/>
          <w:shd w:val="clear" w:color="auto" w:fill="FFFFFF"/>
          <w:lang w:val="uk-UA"/>
        </w:rPr>
        <w:t>, обґрунтовано її доцільність та ефективність.</w:t>
      </w:r>
    </w:p>
    <w:p w:rsidR="00FE6CC0" w:rsidRPr="00C64DAE" w:rsidRDefault="00FE6CC0" w:rsidP="00FE6CC0">
      <w:pPr>
        <w:spacing w:line="360" w:lineRule="auto"/>
        <w:ind w:firstLine="567"/>
        <w:jc w:val="both"/>
        <w:rPr>
          <w:b/>
          <w:i/>
          <w:color w:val="000000"/>
          <w:sz w:val="28"/>
          <w:szCs w:val="28"/>
          <w:shd w:val="clear" w:color="auto" w:fill="FFFFFF"/>
          <w:lang w:val="uk-UA"/>
        </w:rPr>
      </w:pPr>
      <w:r w:rsidRPr="00C64DAE">
        <w:rPr>
          <w:b/>
          <w:i/>
          <w:color w:val="000000"/>
          <w:sz w:val="28"/>
          <w:szCs w:val="28"/>
          <w:shd w:val="clear" w:color="auto" w:fill="FFFFFF"/>
          <w:lang w:val="uk-UA"/>
        </w:rPr>
        <w:t>праці, які засвідчують апробацію матеріалів дисертації:</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40. Кулагін Д. О., </w:t>
      </w:r>
      <w:r w:rsidRPr="00C64DAE">
        <w:rPr>
          <w:bCs/>
          <w:iCs/>
          <w:color w:val="000000"/>
          <w:sz w:val="28"/>
          <w:szCs w:val="28"/>
          <w:lang w:val="uk-UA"/>
        </w:rPr>
        <w:t>Андрієнко П. Д., Андрієнко Д. С.</w:t>
      </w:r>
      <w:r w:rsidRPr="00C64DAE">
        <w:rPr>
          <w:color w:val="000000"/>
          <w:sz w:val="28"/>
          <w:szCs w:val="28"/>
          <w:lang w:val="uk-UA"/>
        </w:rPr>
        <w:t xml:space="preserve"> Аналіз режимів роботи модернізованої тягової електропередачі автономного локомотива. Матеріали Міжнародної науково-технічної конференції </w:t>
      </w:r>
      <w:r w:rsidRPr="00C64DAE">
        <w:rPr>
          <w:i/>
          <w:color w:val="000000"/>
          <w:sz w:val="28"/>
          <w:szCs w:val="28"/>
          <w:lang w:val="uk-UA"/>
        </w:rPr>
        <w:t xml:space="preserve">«Проблеми автоматизованого </w:t>
      </w:r>
      <w:r w:rsidR="003B6466">
        <w:rPr>
          <w:i/>
          <w:color w:val="000000"/>
          <w:sz w:val="28"/>
          <w:szCs w:val="28"/>
          <w:lang w:val="uk-UA"/>
        </w:rPr>
        <w:t>енергетичної установки</w:t>
      </w:r>
      <w:r w:rsidRPr="00C64DAE">
        <w:rPr>
          <w:i/>
          <w:color w:val="000000"/>
          <w:sz w:val="28"/>
          <w:szCs w:val="28"/>
          <w:lang w:val="uk-UA"/>
        </w:rPr>
        <w:t>. Теорія та практика»</w:t>
      </w:r>
      <w:r w:rsidRPr="00C64DAE">
        <w:rPr>
          <w:color w:val="000000"/>
          <w:sz w:val="28"/>
          <w:szCs w:val="28"/>
          <w:lang w:val="uk-UA"/>
        </w:rPr>
        <w:t>. Кременчук. 2012. Вип. 2. С. 615–617.</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та завдань дослідження, створено м</w:t>
      </w:r>
      <w:r w:rsidRPr="00C64DAE">
        <w:rPr>
          <w:i/>
          <w:color w:val="000000"/>
          <w:sz w:val="28"/>
          <w:szCs w:val="28"/>
          <w:shd w:val="clear" w:color="auto" w:fill="FFFFFF"/>
          <w:lang w:val="uk-UA"/>
        </w:rPr>
        <w:t>о</w:t>
      </w:r>
      <w:r w:rsidRPr="00C64DAE">
        <w:rPr>
          <w:i/>
          <w:color w:val="000000"/>
          <w:sz w:val="28"/>
          <w:szCs w:val="28"/>
          <w:shd w:val="clear" w:color="auto" w:fill="FFFFFF"/>
          <w:lang w:val="uk-UA"/>
        </w:rPr>
        <w:t>дель тягової електропередачі автономного локомотива, проаналізовано режими роботи системи.</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41. Кулагін Д. О. Базові технічні рішення синтезу та побудови систем керува</w:t>
      </w:r>
      <w:r w:rsidRPr="00C64DAE">
        <w:rPr>
          <w:color w:val="000000"/>
          <w:sz w:val="28"/>
          <w:szCs w:val="28"/>
          <w:lang w:val="uk-UA"/>
        </w:rPr>
        <w:t>н</w:t>
      </w:r>
      <w:r w:rsidRPr="00C64DAE">
        <w:rPr>
          <w:color w:val="000000"/>
          <w:sz w:val="28"/>
          <w:szCs w:val="28"/>
          <w:lang w:val="uk-UA"/>
        </w:rPr>
        <w:t>ня перетворювачами для тягових автономних електропередач змінного струму. М</w:t>
      </w:r>
      <w:r w:rsidRPr="00C64DAE">
        <w:rPr>
          <w:color w:val="000000"/>
          <w:sz w:val="28"/>
          <w:szCs w:val="28"/>
          <w:lang w:val="uk-UA"/>
        </w:rPr>
        <w:t>а</w:t>
      </w:r>
      <w:r w:rsidRPr="00C64DAE">
        <w:rPr>
          <w:color w:val="000000"/>
          <w:sz w:val="28"/>
          <w:szCs w:val="28"/>
          <w:lang w:val="uk-UA"/>
        </w:rPr>
        <w:t xml:space="preserve">теріали Міжнародної науково-технічної конференції </w:t>
      </w:r>
      <w:r w:rsidRPr="00C64DAE">
        <w:rPr>
          <w:i/>
          <w:color w:val="000000"/>
          <w:sz w:val="28"/>
          <w:szCs w:val="28"/>
          <w:lang w:val="uk-UA"/>
        </w:rPr>
        <w:t>«Проблеми енергоресурсозб</w:t>
      </w:r>
      <w:r w:rsidRPr="00C64DAE">
        <w:rPr>
          <w:i/>
          <w:color w:val="000000"/>
          <w:sz w:val="28"/>
          <w:szCs w:val="28"/>
          <w:lang w:val="uk-UA"/>
        </w:rPr>
        <w:t>е</w:t>
      </w:r>
      <w:r w:rsidRPr="00C64DAE">
        <w:rPr>
          <w:i/>
          <w:color w:val="000000"/>
          <w:sz w:val="28"/>
          <w:szCs w:val="28"/>
          <w:lang w:val="uk-UA"/>
        </w:rPr>
        <w:t>реження в електротехнічних системах. Наука, освіта і практика»</w:t>
      </w:r>
      <w:r w:rsidRPr="00C64DAE">
        <w:rPr>
          <w:color w:val="000000"/>
          <w:sz w:val="28"/>
          <w:szCs w:val="28"/>
          <w:lang w:val="uk-UA"/>
        </w:rPr>
        <w:t xml:space="preserve"> Кременчуцького </w:t>
      </w:r>
      <w:r w:rsidRPr="00C64DAE">
        <w:rPr>
          <w:color w:val="000000"/>
          <w:sz w:val="28"/>
          <w:szCs w:val="28"/>
          <w:lang w:val="uk-UA"/>
        </w:rPr>
        <w:lastRenderedPageBreak/>
        <w:t>державного університету імені Михайла Остроградського, м. Кременчук. 2014. № 1(2). С. 145–147.</w:t>
      </w:r>
    </w:p>
    <w:p w:rsidR="00FE6CC0" w:rsidRPr="00C64DAE" w:rsidRDefault="00FE6CC0" w:rsidP="00FE6CC0">
      <w:pPr>
        <w:spacing w:line="360" w:lineRule="auto"/>
        <w:ind w:firstLine="567"/>
        <w:jc w:val="both"/>
        <w:rPr>
          <w:color w:val="000000"/>
          <w:sz w:val="28"/>
          <w:szCs w:val="28"/>
          <w:lang w:val="uk-UA"/>
        </w:rPr>
      </w:pPr>
      <w:r w:rsidRPr="00C64DAE">
        <w:rPr>
          <w:bCs/>
          <w:iCs/>
          <w:color w:val="000000"/>
          <w:sz w:val="28"/>
          <w:szCs w:val="28"/>
          <w:lang w:val="uk-UA"/>
        </w:rPr>
        <w:t xml:space="preserve">42. </w:t>
      </w:r>
      <w:r w:rsidRPr="00C64DAE">
        <w:rPr>
          <w:color w:val="000000"/>
          <w:sz w:val="28"/>
          <w:szCs w:val="28"/>
          <w:lang w:val="uk-UA"/>
        </w:rPr>
        <w:t>Кулагін Д. О. Топологічні моделі побудови перетворювачів тягових елек</w:t>
      </w:r>
      <w:r w:rsidRPr="00C64DAE">
        <w:rPr>
          <w:color w:val="000000"/>
          <w:sz w:val="28"/>
          <w:szCs w:val="28"/>
          <w:lang w:val="uk-UA"/>
        </w:rPr>
        <w:t>т</w:t>
      </w:r>
      <w:r w:rsidRPr="00C64DAE">
        <w:rPr>
          <w:color w:val="000000"/>
          <w:sz w:val="28"/>
          <w:szCs w:val="28"/>
          <w:lang w:val="uk-UA"/>
        </w:rPr>
        <w:t xml:space="preserve">ропередач змінного струму. </w:t>
      </w:r>
      <w:r w:rsidRPr="00C64DAE">
        <w:rPr>
          <w:bCs/>
          <w:iCs/>
          <w:color w:val="000000"/>
          <w:sz w:val="28"/>
          <w:szCs w:val="28"/>
          <w:lang w:val="uk-UA"/>
        </w:rPr>
        <w:t xml:space="preserve">Збірник матеріалів </w:t>
      </w:r>
      <w:r w:rsidRPr="00C64DAE">
        <w:rPr>
          <w:color w:val="000000"/>
          <w:sz w:val="28"/>
          <w:szCs w:val="28"/>
          <w:lang w:val="uk-UA"/>
        </w:rPr>
        <w:t xml:space="preserve">Міжнародної науково-технічної конференції молодих учених та спеціалістів </w:t>
      </w:r>
      <w:r w:rsidRPr="00C64DAE">
        <w:rPr>
          <w:i/>
          <w:color w:val="000000"/>
          <w:sz w:val="28"/>
          <w:szCs w:val="28"/>
          <w:lang w:val="uk-UA"/>
        </w:rPr>
        <w:t>«Електромеханічні системи, методи моделювання та оптимізації»</w:t>
      </w:r>
      <w:r w:rsidRPr="00C64DAE">
        <w:rPr>
          <w:color w:val="000000"/>
          <w:sz w:val="28"/>
          <w:szCs w:val="28"/>
          <w:lang w:val="uk-UA"/>
        </w:rPr>
        <w:t>, Кременчуцький національний університет імені М</w:t>
      </w:r>
      <w:r w:rsidRPr="00C64DAE">
        <w:rPr>
          <w:color w:val="000000"/>
          <w:sz w:val="28"/>
          <w:szCs w:val="28"/>
          <w:lang w:val="uk-UA"/>
        </w:rPr>
        <w:t>и</w:t>
      </w:r>
      <w:r w:rsidRPr="00C64DAE">
        <w:rPr>
          <w:color w:val="000000"/>
          <w:sz w:val="28"/>
          <w:szCs w:val="28"/>
          <w:lang w:val="uk-UA"/>
        </w:rPr>
        <w:t>хайла Остроградського. Кременчук : КрНУ. 2014. С. 37–38.</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43. Кулагін Д. О. Визначення способу керування автономною тяговою електр</w:t>
      </w:r>
      <w:r w:rsidRPr="00C64DAE">
        <w:rPr>
          <w:color w:val="000000"/>
          <w:sz w:val="28"/>
          <w:szCs w:val="28"/>
          <w:lang w:val="uk-UA"/>
        </w:rPr>
        <w:t>о</w:t>
      </w:r>
      <w:r w:rsidRPr="00C64DAE">
        <w:rPr>
          <w:color w:val="000000"/>
          <w:sz w:val="28"/>
          <w:szCs w:val="28"/>
          <w:lang w:val="uk-UA"/>
        </w:rPr>
        <w:t>передачею моторвагонного поїзда. Тезисы</w:t>
      </w:r>
      <w:r w:rsidRPr="00C64DAE">
        <w:rPr>
          <w:b/>
          <w:color w:val="000000"/>
          <w:sz w:val="28"/>
          <w:szCs w:val="28"/>
          <w:lang w:val="uk-UA"/>
        </w:rPr>
        <w:t xml:space="preserve"> </w:t>
      </w:r>
      <w:r w:rsidRPr="00C64DAE">
        <w:rPr>
          <w:color w:val="000000"/>
          <w:sz w:val="28"/>
          <w:szCs w:val="28"/>
          <w:lang w:val="uk-UA"/>
        </w:rPr>
        <w:t xml:space="preserve">ІІІ-й Международной научно-практической конференции </w:t>
      </w:r>
      <w:r w:rsidRPr="00C64DAE">
        <w:rPr>
          <w:i/>
          <w:color w:val="000000"/>
          <w:sz w:val="28"/>
          <w:szCs w:val="28"/>
          <w:lang w:val="uk-UA"/>
        </w:rPr>
        <w:t>«Перспективы взаимодействия железных дорог и пр</w:t>
      </w:r>
      <w:r w:rsidRPr="00C64DAE">
        <w:rPr>
          <w:i/>
          <w:color w:val="000000"/>
          <w:sz w:val="28"/>
          <w:szCs w:val="28"/>
          <w:lang w:val="uk-UA"/>
        </w:rPr>
        <w:t>о</w:t>
      </w:r>
      <w:r w:rsidRPr="00C64DAE">
        <w:rPr>
          <w:i/>
          <w:color w:val="000000"/>
          <w:sz w:val="28"/>
          <w:szCs w:val="28"/>
          <w:lang w:val="uk-UA"/>
        </w:rPr>
        <w:t>мышленных предприятий»</w:t>
      </w:r>
      <w:r w:rsidRPr="00C64DAE">
        <w:rPr>
          <w:color w:val="000000"/>
          <w:sz w:val="28"/>
          <w:szCs w:val="28"/>
          <w:lang w:val="uk-UA"/>
        </w:rPr>
        <w:t>, Днепропетровский национальный университет железн</w:t>
      </w:r>
      <w:r w:rsidRPr="00C64DAE">
        <w:rPr>
          <w:color w:val="000000"/>
          <w:sz w:val="28"/>
          <w:szCs w:val="28"/>
          <w:lang w:val="uk-UA"/>
        </w:rPr>
        <w:t>о</w:t>
      </w:r>
      <w:r w:rsidRPr="00C64DAE">
        <w:rPr>
          <w:color w:val="000000"/>
          <w:sz w:val="28"/>
          <w:szCs w:val="28"/>
          <w:lang w:val="uk-UA"/>
        </w:rPr>
        <w:t>дорожного транспорта имени академика В. Лазаряна. Дніпропетровськ. ДНУЖТ. 2014. С. 55–56.</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44. Кулагин Д. А. Автоматизированная система управления динамикой мото</w:t>
      </w:r>
      <w:r w:rsidRPr="00C64DAE">
        <w:rPr>
          <w:color w:val="000000"/>
          <w:sz w:val="28"/>
          <w:szCs w:val="28"/>
          <w:lang w:val="uk-UA"/>
        </w:rPr>
        <w:t>р</w:t>
      </w:r>
      <w:r w:rsidRPr="00C64DAE">
        <w:rPr>
          <w:color w:val="000000"/>
          <w:sz w:val="28"/>
          <w:szCs w:val="28"/>
          <w:lang w:val="uk-UA"/>
        </w:rPr>
        <w:t xml:space="preserve">вагонного подвижного состава. Сборник тезисов ІІ-й Международного научно-технического семинара </w:t>
      </w:r>
      <w:r w:rsidRPr="00C64DAE">
        <w:rPr>
          <w:i/>
          <w:color w:val="000000"/>
          <w:sz w:val="28"/>
          <w:szCs w:val="28"/>
          <w:lang w:val="uk-UA"/>
        </w:rPr>
        <w:t>«Компьютерное моделирование в железнодорожном тра</w:t>
      </w:r>
      <w:r w:rsidRPr="00C64DAE">
        <w:rPr>
          <w:i/>
          <w:color w:val="000000"/>
          <w:sz w:val="28"/>
          <w:szCs w:val="28"/>
          <w:lang w:val="uk-UA"/>
        </w:rPr>
        <w:t>н</w:t>
      </w:r>
      <w:r w:rsidRPr="00C64DAE">
        <w:rPr>
          <w:i/>
          <w:color w:val="000000"/>
          <w:sz w:val="28"/>
          <w:szCs w:val="28"/>
          <w:lang w:val="uk-UA"/>
        </w:rPr>
        <w:t>спорте : динамика, прочность, износ»</w:t>
      </w:r>
      <w:r w:rsidRPr="00C64DAE">
        <w:rPr>
          <w:color w:val="000000"/>
          <w:sz w:val="28"/>
          <w:szCs w:val="28"/>
          <w:lang w:val="uk-UA"/>
        </w:rPr>
        <w:t>. Брянск. 2014. С. 39–41.</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45. Кулагін Д. О. Вплив насичення магнітних кіл на механічні характеристики тягових двигунів змінного струму. Тези доповідей Міжнародної науково-практичної конференції </w:t>
      </w:r>
      <w:r w:rsidRPr="00C64DAE">
        <w:rPr>
          <w:i/>
          <w:color w:val="000000"/>
          <w:sz w:val="28"/>
          <w:szCs w:val="28"/>
          <w:lang w:val="uk-UA"/>
        </w:rPr>
        <w:t>«Актуальні проблеми інженерної механіки»</w:t>
      </w:r>
      <w:r w:rsidRPr="00C64DAE">
        <w:rPr>
          <w:color w:val="000000"/>
          <w:sz w:val="28"/>
          <w:szCs w:val="28"/>
          <w:lang w:val="uk-UA"/>
        </w:rPr>
        <w:t>. Одеса. 2014. С. 21–24.</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46. Кулагін Д. О. Особливості побудови інформаційно-керуючих систем залі</w:t>
      </w:r>
      <w:r w:rsidRPr="00C64DAE">
        <w:rPr>
          <w:color w:val="000000"/>
          <w:sz w:val="28"/>
          <w:szCs w:val="28"/>
          <w:lang w:val="uk-UA"/>
        </w:rPr>
        <w:t>з</w:t>
      </w:r>
      <w:r w:rsidRPr="00C64DAE">
        <w:rPr>
          <w:color w:val="000000"/>
          <w:sz w:val="28"/>
          <w:szCs w:val="28"/>
          <w:lang w:val="uk-UA"/>
        </w:rPr>
        <w:t xml:space="preserve">ничного транспорту. Матеріали Всеукраїнської науково-практичної конференції </w:t>
      </w:r>
      <w:r w:rsidRPr="00C64DAE">
        <w:rPr>
          <w:i/>
          <w:color w:val="000000"/>
          <w:sz w:val="28"/>
          <w:szCs w:val="28"/>
          <w:lang w:val="uk-UA"/>
        </w:rPr>
        <w:t>«Інформаційні та моделюючі технології»</w:t>
      </w:r>
      <w:r w:rsidRPr="00C64DAE">
        <w:rPr>
          <w:color w:val="000000"/>
          <w:sz w:val="28"/>
          <w:szCs w:val="28"/>
          <w:lang w:val="uk-UA"/>
        </w:rPr>
        <w:t>. Черкаси. 2014. С. 52.</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47. Кулагін Д. О. Аналіз енергетичних потоків тягового перетворювача частоти. Матеріали Всеукраїнської науково-практичної конференції </w:t>
      </w:r>
      <w:r w:rsidRPr="00C64DAE">
        <w:rPr>
          <w:i/>
          <w:color w:val="000000"/>
          <w:sz w:val="28"/>
          <w:szCs w:val="28"/>
          <w:lang w:val="uk-UA"/>
        </w:rPr>
        <w:t>«Проблеми розвитку з</w:t>
      </w:r>
      <w:r w:rsidRPr="00C64DAE">
        <w:rPr>
          <w:i/>
          <w:color w:val="000000"/>
          <w:sz w:val="28"/>
          <w:szCs w:val="28"/>
          <w:lang w:val="uk-UA"/>
        </w:rPr>
        <w:t>а</w:t>
      </w:r>
      <w:r w:rsidRPr="00C64DAE">
        <w:rPr>
          <w:i/>
          <w:color w:val="000000"/>
          <w:sz w:val="28"/>
          <w:szCs w:val="28"/>
          <w:lang w:val="uk-UA"/>
        </w:rPr>
        <w:t>лізничного транспорта»</w:t>
      </w:r>
      <w:r w:rsidRPr="00C64DAE">
        <w:rPr>
          <w:color w:val="000000"/>
          <w:sz w:val="28"/>
          <w:szCs w:val="28"/>
          <w:lang w:val="uk-UA"/>
        </w:rPr>
        <w:t>. Луганськ. 2014. С. 33–36.</w:t>
      </w:r>
    </w:p>
    <w:p w:rsidR="00FE6CC0" w:rsidRPr="00C64DAE" w:rsidRDefault="00FE6CC0" w:rsidP="00FE6CC0">
      <w:pPr>
        <w:suppressAutoHyphens/>
        <w:spacing w:line="360" w:lineRule="auto"/>
        <w:ind w:firstLine="567"/>
        <w:jc w:val="both"/>
        <w:rPr>
          <w:bCs/>
          <w:iCs/>
          <w:color w:val="000000"/>
          <w:sz w:val="28"/>
          <w:szCs w:val="28"/>
          <w:lang w:val="uk-UA"/>
        </w:rPr>
      </w:pPr>
      <w:r w:rsidRPr="00C64DAE">
        <w:rPr>
          <w:color w:val="000000"/>
          <w:sz w:val="28"/>
          <w:szCs w:val="28"/>
          <w:lang w:val="uk-UA"/>
        </w:rPr>
        <w:t xml:space="preserve">48. Kulagin D. A., Andrienko P. D. Implementation of rational management railcar rolling stock in terms of the backlog from the schedule. Труды </w:t>
      </w:r>
      <w:r w:rsidRPr="00C64DAE">
        <w:rPr>
          <w:bCs/>
          <w:color w:val="000000"/>
          <w:sz w:val="28"/>
          <w:szCs w:val="28"/>
          <w:lang w:val="uk-UA"/>
        </w:rPr>
        <w:t xml:space="preserve">Х юбилейной международной научно-практической конференции </w:t>
      </w:r>
      <w:r w:rsidRPr="00C64DAE">
        <w:rPr>
          <w:bCs/>
          <w:i/>
          <w:color w:val="000000"/>
          <w:sz w:val="28"/>
          <w:szCs w:val="28"/>
          <w:lang w:val="uk-UA"/>
        </w:rPr>
        <w:t>«</w:t>
      </w:r>
      <w:r w:rsidRPr="00C64DAE">
        <w:rPr>
          <w:bCs/>
          <w:i/>
          <w:iCs/>
          <w:color w:val="000000"/>
          <w:sz w:val="28"/>
          <w:szCs w:val="28"/>
          <w:lang w:val="uk-UA"/>
        </w:rPr>
        <w:t>Trans-Mech-Art-Chem»</w:t>
      </w:r>
      <w:r w:rsidRPr="00C64DAE">
        <w:rPr>
          <w:bCs/>
          <w:iCs/>
          <w:color w:val="000000"/>
          <w:sz w:val="28"/>
          <w:szCs w:val="28"/>
          <w:lang w:val="uk-UA"/>
        </w:rPr>
        <w:t xml:space="preserve">, </w:t>
      </w:r>
      <w:r w:rsidRPr="00C64DAE">
        <w:rPr>
          <w:bCs/>
          <w:iCs/>
          <w:color w:val="000000"/>
          <w:sz w:val="28"/>
          <w:szCs w:val="28"/>
          <w:lang w:val="uk-UA"/>
        </w:rPr>
        <w:lastRenderedPageBreak/>
        <w:t>Московский государственный университет путей сообщения. М. : МИИТ. 2014. С. 13–14.</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та завдань дослідження, створено математичну постановку задачі подолання відхилення від графіка руху, здійснено переклад статті на іноземну мову.</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49. </w:t>
      </w:r>
      <w:r w:rsidRPr="00C64DAE">
        <w:rPr>
          <w:bCs/>
          <w:color w:val="000000"/>
          <w:sz w:val="28"/>
          <w:szCs w:val="28"/>
          <w:lang w:val="uk-UA"/>
        </w:rPr>
        <w:t xml:space="preserve">Kulagin D. O. Аnalysis of approaches to building a modern high-speed train control systems ac. </w:t>
      </w:r>
      <w:r w:rsidRPr="00C64DAE">
        <w:rPr>
          <w:color w:val="000000"/>
          <w:sz w:val="28"/>
          <w:szCs w:val="28"/>
          <w:lang w:val="uk-UA"/>
        </w:rPr>
        <w:t>Сборник материалов IV международной научно-практической конференции «</w:t>
      </w:r>
      <w:r w:rsidRPr="00C64DAE">
        <w:rPr>
          <w:i/>
          <w:color w:val="000000"/>
          <w:sz w:val="28"/>
          <w:szCs w:val="28"/>
          <w:lang w:val="uk-UA"/>
        </w:rPr>
        <w:t>Интеллектуальные системы на транспорте»</w:t>
      </w:r>
      <w:r w:rsidRPr="00C64DAE">
        <w:rPr>
          <w:color w:val="000000"/>
          <w:sz w:val="28"/>
          <w:szCs w:val="28"/>
          <w:lang w:val="uk-UA"/>
        </w:rPr>
        <w:t xml:space="preserve"> ИнтеллектТранс-2014, Петербургский государственный университет путей сообщения. Санкт-Петербург : ПГУПС. 2014. С. 271–277.</w:t>
      </w:r>
    </w:p>
    <w:p w:rsidR="00FE6CC0" w:rsidRPr="00C64DAE" w:rsidRDefault="00FE6CC0" w:rsidP="00FE6CC0">
      <w:pPr>
        <w:spacing w:line="360" w:lineRule="auto"/>
        <w:ind w:firstLine="567"/>
        <w:jc w:val="both"/>
        <w:rPr>
          <w:color w:val="000000"/>
          <w:sz w:val="28"/>
          <w:szCs w:val="28"/>
          <w:lang w:val="uk-UA"/>
        </w:rPr>
      </w:pPr>
      <w:r w:rsidRPr="00C64DAE">
        <w:rPr>
          <w:noProof/>
          <w:color w:val="000000"/>
          <w:sz w:val="28"/>
          <w:szCs w:val="28"/>
          <w:lang w:val="uk-UA"/>
        </w:rPr>
        <w:t xml:space="preserve">50. </w:t>
      </w:r>
      <w:r w:rsidRPr="00C64DAE">
        <w:rPr>
          <w:bCs/>
          <w:color w:val="000000"/>
          <w:sz w:val="28"/>
          <w:szCs w:val="28"/>
          <w:lang w:val="uk-UA"/>
        </w:rPr>
        <w:t xml:space="preserve">Kulagin D. O. Efficient use of fuel and energy resources on the railway transport. </w:t>
      </w:r>
      <w:r w:rsidRPr="00C64DAE">
        <w:rPr>
          <w:noProof/>
          <w:color w:val="000000"/>
          <w:sz w:val="28"/>
          <w:szCs w:val="28"/>
          <w:lang w:val="uk-UA"/>
        </w:rPr>
        <w:t xml:space="preserve">Материалы </w:t>
      </w:r>
      <w:r w:rsidRPr="00C64DAE">
        <w:rPr>
          <w:color w:val="000000"/>
          <w:sz w:val="28"/>
          <w:szCs w:val="28"/>
          <w:lang w:val="uk-UA"/>
        </w:rPr>
        <w:t xml:space="preserve">5-й Международной научно-практической конференции </w:t>
      </w:r>
      <w:r w:rsidRPr="00C64DAE">
        <w:rPr>
          <w:i/>
          <w:color w:val="000000"/>
          <w:sz w:val="28"/>
          <w:szCs w:val="28"/>
          <w:lang w:val="uk-UA"/>
        </w:rPr>
        <w:t>«Энергосбер</w:t>
      </w:r>
      <w:r w:rsidRPr="00C64DAE">
        <w:rPr>
          <w:i/>
          <w:color w:val="000000"/>
          <w:sz w:val="28"/>
          <w:szCs w:val="28"/>
          <w:lang w:val="uk-UA"/>
        </w:rPr>
        <w:t>е</w:t>
      </w:r>
      <w:r w:rsidRPr="00C64DAE">
        <w:rPr>
          <w:i/>
          <w:color w:val="000000"/>
          <w:sz w:val="28"/>
          <w:szCs w:val="28"/>
          <w:lang w:val="uk-UA"/>
        </w:rPr>
        <w:t>жение на железнодорожном транспорте и в промышленности»</w:t>
      </w:r>
      <w:r w:rsidRPr="00C64DAE">
        <w:rPr>
          <w:color w:val="000000"/>
          <w:sz w:val="28"/>
          <w:szCs w:val="28"/>
          <w:lang w:val="uk-UA"/>
        </w:rPr>
        <w:t>, Днепропетров</w:t>
      </w:r>
      <w:r w:rsidRPr="00C64DAE">
        <w:rPr>
          <w:color w:val="000000"/>
          <w:sz w:val="28"/>
          <w:szCs w:val="28"/>
          <w:lang w:val="uk-UA"/>
        </w:rPr>
        <w:t>с</w:t>
      </w:r>
      <w:r w:rsidRPr="00C64DAE">
        <w:rPr>
          <w:color w:val="000000"/>
          <w:sz w:val="28"/>
          <w:szCs w:val="28"/>
          <w:lang w:val="uk-UA"/>
        </w:rPr>
        <w:t>кий национальный университет железнодорожного транспорта имени академика В. Лазаряна. Дніпропетровськ. ДНУЖТ. 2014. С. 92–93.</w:t>
      </w:r>
    </w:p>
    <w:p w:rsidR="00FE6CC0" w:rsidRPr="00C64DAE" w:rsidRDefault="00FE6CC0" w:rsidP="00FE6CC0">
      <w:pPr>
        <w:spacing w:line="360" w:lineRule="auto"/>
        <w:ind w:firstLine="567"/>
        <w:jc w:val="both"/>
        <w:rPr>
          <w:bCs/>
          <w:color w:val="000000"/>
          <w:sz w:val="28"/>
          <w:szCs w:val="28"/>
          <w:shd w:val="clear" w:color="auto" w:fill="FFFFFF"/>
          <w:lang w:val="uk-UA"/>
        </w:rPr>
      </w:pPr>
      <w:r w:rsidRPr="00C64DAE">
        <w:rPr>
          <w:color w:val="000000"/>
          <w:sz w:val="28"/>
          <w:szCs w:val="28"/>
          <w:lang w:val="uk-UA"/>
        </w:rPr>
        <w:t xml:space="preserve">51. </w:t>
      </w:r>
      <w:r w:rsidRPr="00C64DAE">
        <w:rPr>
          <w:bCs/>
          <w:color w:val="000000"/>
          <w:sz w:val="28"/>
          <w:szCs w:val="28"/>
          <w:lang w:val="uk-UA"/>
        </w:rPr>
        <w:t>Kulagin D. O. І</w:t>
      </w:r>
      <w:r w:rsidRPr="00C64DAE">
        <w:rPr>
          <w:color w:val="000000"/>
          <w:sz w:val="28"/>
          <w:szCs w:val="28"/>
          <w:lang w:val="uk-UA"/>
        </w:rPr>
        <w:t xml:space="preserve">ncrease of efficiency using of energy resources on the railway transport. </w:t>
      </w:r>
      <w:r w:rsidRPr="00C64DAE">
        <w:rPr>
          <w:color w:val="000000"/>
          <w:sz w:val="28"/>
          <w:szCs w:val="28"/>
          <w:shd w:val="clear" w:color="auto" w:fill="FFFFFF"/>
          <w:lang w:val="uk-UA"/>
        </w:rPr>
        <w:t>IX Міжнародна</w:t>
      </w:r>
      <w:r w:rsidRPr="00C64DAE">
        <w:rPr>
          <w:color w:val="000000"/>
          <w:sz w:val="28"/>
          <w:szCs w:val="28"/>
          <w:lang w:val="uk-UA"/>
        </w:rPr>
        <w:t xml:space="preserve"> </w:t>
      </w:r>
      <w:r w:rsidRPr="00C64DAE">
        <w:rPr>
          <w:color w:val="000000"/>
          <w:sz w:val="28"/>
          <w:szCs w:val="28"/>
          <w:shd w:val="clear" w:color="auto" w:fill="FFFFFF"/>
          <w:lang w:val="uk-UA"/>
        </w:rPr>
        <w:t xml:space="preserve">науково-технічна конференція </w:t>
      </w:r>
      <w:r w:rsidRPr="00C64DAE">
        <w:rPr>
          <w:i/>
          <w:color w:val="000000"/>
          <w:sz w:val="28"/>
          <w:szCs w:val="28"/>
          <w:shd w:val="clear" w:color="auto" w:fill="FFFFFF"/>
          <w:lang w:val="uk-UA"/>
        </w:rPr>
        <w:t>«</w:t>
      </w:r>
      <w:r w:rsidRPr="00C64DAE">
        <w:rPr>
          <w:bCs/>
          <w:i/>
          <w:color w:val="000000"/>
          <w:sz w:val="28"/>
          <w:szCs w:val="28"/>
          <w:shd w:val="clear" w:color="auto" w:fill="FFFFFF"/>
          <w:lang w:val="uk-UA"/>
        </w:rPr>
        <w:t>Пробл</w:t>
      </w:r>
      <w:r w:rsidRPr="00C64DAE">
        <w:rPr>
          <w:bCs/>
          <w:i/>
          <w:color w:val="000000"/>
          <w:sz w:val="28"/>
          <w:szCs w:val="28"/>
          <w:shd w:val="clear" w:color="auto" w:fill="FFFFFF"/>
          <w:lang w:val="uk-UA"/>
        </w:rPr>
        <w:t>е</w:t>
      </w:r>
      <w:r w:rsidRPr="00C64DAE">
        <w:rPr>
          <w:bCs/>
          <w:i/>
          <w:color w:val="000000"/>
          <w:sz w:val="28"/>
          <w:szCs w:val="28"/>
          <w:shd w:val="clear" w:color="auto" w:fill="FFFFFF"/>
          <w:lang w:val="uk-UA"/>
        </w:rPr>
        <w:t>ми</w:t>
      </w:r>
      <w:r w:rsidRPr="00C64DAE">
        <w:rPr>
          <w:i/>
          <w:color w:val="000000"/>
          <w:sz w:val="28"/>
          <w:szCs w:val="28"/>
          <w:lang w:val="uk-UA"/>
        </w:rPr>
        <w:t> </w:t>
      </w:r>
      <w:r w:rsidRPr="00C64DAE">
        <w:rPr>
          <w:bCs/>
          <w:i/>
          <w:color w:val="000000"/>
          <w:sz w:val="28"/>
          <w:szCs w:val="28"/>
          <w:shd w:val="clear" w:color="auto" w:fill="FFFFFF"/>
          <w:lang w:val="uk-UA"/>
        </w:rPr>
        <w:t>екології</w:t>
      </w:r>
      <w:r w:rsidRPr="00C64DAE">
        <w:rPr>
          <w:i/>
          <w:color w:val="000000"/>
          <w:sz w:val="28"/>
          <w:szCs w:val="28"/>
          <w:lang w:val="uk-UA"/>
        </w:rPr>
        <w:t> </w:t>
      </w:r>
      <w:r w:rsidRPr="00C64DAE">
        <w:rPr>
          <w:bCs/>
          <w:i/>
          <w:color w:val="000000"/>
          <w:sz w:val="28"/>
          <w:szCs w:val="28"/>
          <w:shd w:val="clear" w:color="auto" w:fill="FFFFFF"/>
          <w:lang w:val="uk-UA"/>
        </w:rPr>
        <w:t>та</w:t>
      </w:r>
      <w:r w:rsidRPr="00C64DAE">
        <w:rPr>
          <w:i/>
          <w:color w:val="000000"/>
          <w:sz w:val="28"/>
          <w:szCs w:val="28"/>
          <w:lang w:val="uk-UA"/>
        </w:rPr>
        <w:t> </w:t>
      </w:r>
      <w:r w:rsidRPr="00C64DAE">
        <w:rPr>
          <w:bCs/>
          <w:i/>
          <w:color w:val="000000"/>
          <w:sz w:val="28"/>
          <w:szCs w:val="28"/>
          <w:shd w:val="clear" w:color="auto" w:fill="FFFFFF"/>
          <w:lang w:val="uk-UA"/>
        </w:rPr>
        <w:t>енергозбереження»</w:t>
      </w:r>
      <w:r w:rsidRPr="00C64DAE">
        <w:rPr>
          <w:bCs/>
          <w:color w:val="000000"/>
          <w:sz w:val="28"/>
          <w:szCs w:val="28"/>
          <w:shd w:val="clear" w:color="auto" w:fill="FFFFFF"/>
          <w:lang w:val="uk-UA"/>
        </w:rPr>
        <w:t>. Миколаїв. 2014. С. 27–28.</w:t>
      </w:r>
    </w:p>
    <w:p w:rsidR="00FE6CC0" w:rsidRPr="00C64DAE" w:rsidRDefault="00FE6CC0" w:rsidP="00FE6CC0">
      <w:pPr>
        <w:suppressAutoHyphens/>
        <w:spacing w:line="360" w:lineRule="auto"/>
        <w:ind w:firstLine="567"/>
        <w:jc w:val="both"/>
        <w:rPr>
          <w:color w:val="000000"/>
          <w:sz w:val="28"/>
          <w:szCs w:val="28"/>
          <w:lang w:val="uk-UA"/>
        </w:rPr>
      </w:pPr>
      <w:r w:rsidRPr="00C64DAE">
        <w:rPr>
          <w:bCs/>
          <w:color w:val="000000"/>
          <w:sz w:val="28"/>
          <w:szCs w:val="28"/>
          <w:shd w:val="clear" w:color="auto" w:fill="FFFFFF"/>
          <w:lang w:val="uk-UA"/>
        </w:rPr>
        <w:t xml:space="preserve">52. </w:t>
      </w:r>
      <w:r w:rsidRPr="00C64DAE">
        <w:rPr>
          <w:color w:val="000000"/>
          <w:sz w:val="28"/>
          <w:szCs w:val="28"/>
          <w:lang w:val="uk-UA"/>
        </w:rPr>
        <w:t xml:space="preserve">Кулагин Д. А. Конструкции тяговых электропередач автономного моторвагонного электротранспорта. Сборник трудов LXXIV Всероссийской научно-технической конференции </w:t>
      </w:r>
      <w:r w:rsidRPr="00C64DAE">
        <w:rPr>
          <w:i/>
          <w:color w:val="000000"/>
          <w:sz w:val="28"/>
          <w:szCs w:val="28"/>
          <w:lang w:val="uk-UA"/>
        </w:rPr>
        <w:t>«Транспорт: проблемы, идеи, перспективы»</w:t>
      </w:r>
      <w:r w:rsidRPr="00C64DAE">
        <w:rPr>
          <w:color w:val="000000"/>
          <w:sz w:val="28"/>
          <w:szCs w:val="28"/>
          <w:lang w:val="uk-UA"/>
        </w:rPr>
        <w:t>, Петербургский государственный университет путей сообщения. Санкт-Петербург : ПГУПС. 2014. С. 334–336.</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53. Kulagin D. O. Development of the system for the execution of the algorithm motion control railcar rolling stock. Материалы III Международной научно-практической конференции </w:t>
      </w:r>
      <w:r w:rsidRPr="00C64DAE">
        <w:rPr>
          <w:i/>
          <w:color w:val="000000"/>
          <w:sz w:val="28"/>
          <w:szCs w:val="28"/>
          <w:lang w:val="uk-UA"/>
        </w:rPr>
        <w:t>«Информационные управляющие системы и технологии»</w:t>
      </w:r>
      <w:r w:rsidRPr="00C64DAE">
        <w:rPr>
          <w:color w:val="000000"/>
          <w:sz w:val="28"/>
          <w:szCs w:val="28"/>
          <w:lang w:val="uk-UA"/>
        </w:rPr>
        <w:t>. 2014. С. 105–107.</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54. </w:t>
      </w:r>
      <w:hyperlink r:id="rId11" w:tooltip="Пошук за автором" w:history="1">
        <w:r w:rsidRPr="00C64DAE">
          <w:rPr>
            <w:color w:val="000000"/>
            <w:sz w:val="28"/>
            <w:szCs w:val="28"/>
            <w:lang w:val="uk-UA"/>
          </w:rPr>
          <w:t>Kulagin D.</w:t>
        </w:r>
      </w:hyperlink>
      <w:r w:rsidRPr="00C64DAE">
        <w:rPr>
          <w:color w:val="000000"/>
          <w:sz w:val="28"/>
          <w:szCs w:val="28"/>
          <w:lang w:val="uk-UA"/>
        </w:rPr>
        <w:t xml:space="preserve"> O. The need for the introduction of energy saving measures for diesel generator transport. </w:t>
      </w:r>
      <w:r w:rsidRPr="00C64DAE">
        <w:rPr>
          <w:i/>
          <w:color w:val="000000"/>
          <w:sz w:val="28"/>
          <w:szCs w:val="28"/>
          <w:lang w:val="uk-UA"/>
        </w:rPr>
        <w:t xml:space="preserve">Енергозбереження на залізничному транспорті та в </w:t>
      </w:r>
      <w:r w:rsidRPr="00C64DAE">
        <w:rPr>
          <w:i/>
          <w:color w:val="000000"/>
          <w:sz w:val="28"/>
          <w:szCs w:val="28"/>
          <w:lang w:val="uk-UA"/>
        </w:rPr>
        <w:lastRenderedPageBreak/>
        <w:t>промисловості</w:t>
      </w:r>
      <w:r w:rsidRPr="00C64DAE">
        <w:rPr>
          <w:color w:val="000000"/>
          <w:sz w:val="28"/>
          <w:szCs w:val="28"/>
          <w:lang w:val="uk-UA"/>
        </w:rPr>
        <w:t xml:space="preserve"> : Матеріали VІ Міжнародної науково-практичної конференції (Воловець, 10 червня – 13 червня 2015 р.). Д. : ДНУЗТ, 2015. P. 74-75.</w:t>
      </w:r>
    </w:p>
    <w:p w:rsidR="00FE6CC0" w:rsidRPr="00C64DAE" w:rsidRDefault="00FE6CC0" w:rsidP="00FE6CC0">
      <w:pPr>
        <w:spacing w:line="360" w:lineRule="auto"/>
        <w:ind w:firstLine="567"/>
        <w:jc w:val="both"/>
        <w:rPr>
          <w:b/>
          <w:i/>
          <w:color w:val="000000"/>
          <w:sz w:val="28"/>
          <w:szCs w:val="28"/>
          <w:shd w:val="clear" w:color="auto" w:fill="FFFFFF"/>
          <w:lang w:val="uk-UA"/>
        </w:rPr>
      </w:pPr>
      <w:r w:rsidRPr="00C64DAE">
        <w:rPr>
          <w:b/>
          <w:i/>
          <w:color w:val="000000"/>
          <w:sz w:val="28"/>
          <w:szCs w:val="28"/>
          <w:shd w:val="clear" w:color="auto" w:fill="FFFFFF"/>
          <w:lang w:val="uk-UA"/>
        </w:rPr>
        <w:t>праці, які додатково відображають наукові результати дисертації:</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55. Свідоцтво про реєстрацію авторського права на твір №45049 від 06.08.2012 «Комп’ютерна програма «Система розрахунку параметрів подвійного регулятора струму» / Кулагін Д. О.</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56. Свідоцтво про реєстрацію авторського права на твір №50594 від 06.08.2013 «Програма для розрахунку коефіцієнтів регулятора частоти вихідного струму для автоматичної системи керування автономного інвертора напруги» / Кулагін Д. О.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57. Свідоцтво про реєстрацію авторського права на твір №51134 від 06.08.2013 «Програма для розрахунку коефіцієнтів пристрою аварійного керування для систем автоматичного ведення електрорухомого складу залізниць з тяговими електропер</w:t>
      </w:r>
      <w:r w:rsidRPr="00C64DAE">
        <w:rPr>
          <w:color w:val="000000"/>
          <w:sz w:val="28"/>
          <w:szCs w:val="28"/>
          <w:lang w:val="uk-UA"/>
        </w:rPr>
        <w:t>е</w:t>
      </w:r>
      <w:r w:rsidRPr="00C64DAE">
        <w:rPr>
          <w:color w:val="000000"/>
          <w:sz w:val="28"/>
          <w:szCs w:val="28"/>
          <w:lang w:val="uk-UA"/>
        </w:rPr>
        <w:t xml:space="preserve">дачами змінного струму» / Кулагін Д. О.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58. Свідоцтво про реєстрацію авторського права на твір №54959 від 23.05.2014 «Система керування рекуперацією енергії моторвагонного електротранспорту» / К</w:t>
      </w:r>
      <w:r w:rsidRPr="00C64DAE">
        <w:rPr>
          <w:color w:val="000000"/>
          <w:sz w:val="28"/>
          <w:szCs w:val="28"/>
          <w:lang w:val="uk-UA"/>
        </w:rPr>
        <w:t>у</w:t>
      </w:r>
      <w:r w:rsidRPr="00C64DAE">
        <w:rPr>
          <w:color w:val="000000"/>
          <w:sz w:val="28"/>
          <w:szCs w:val="28"/>
          <w:lang w:val="uk-UA"/>
        </w:rPr>
        <w:t xml:space="preserve">лагін Д. О.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59. Свідоцтво про реєстрацію авторського права на твір №54958 від 23.05.2014 «Програмний комплекс «Розрахунок параметрів та побудова алгоритмів роботи си</w:t>
      </w:r>
      <w:r w:rsidRPr="00C64DAE">
        <w:rPr>
          <w:color w:val="000000"/>
          <w:sz w:val="28"/>
          <w:szCs w:val="28"/>
          <w:lang w:val="uk-UA"/>
        </w:rPr>
        <w:t>с</w:t>
      </w:r>
      <w:r w:rsidRPr="00C64DAE">
        <w:rPr>
          <w:color w:val="000000"/>
          <w:sz w:val="28"/>
          <w:szCs w:val="28"/>
          <w:lang w:val="uk-UA"/>
        </w:rPr>
        <w:t xml:space="preserve">теми керування процесом відбору потужності для тягових електропередач змінного струму дизель-поїздів» / Кулагін Д. О.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60. Свідоцтво про реєстрацію авторського права на твір №54960 від 23.05.2014 «Програмний комплекс «Розрахунок параметрів та побудова алгоритмів роботи си</w:t>
      </w:r>
      <w:r w:rsidRPr="00C64DAE">
        <w:rPr>
          <w:color w:val="000000"/>
          <w:sz w:val="28"/>
          <w:szCs w:val="28"/>
          <w:lang w:val="uk-UA"/>
        </w:rPr>
        <w:t>с</w:t>
      </w:r>
      <w:r w:rsidRPr="00C64DAE">
        <w:rPr>
          <w:color w:val="000000"/>
          <w:sz w:val="28"/>
          <w:szCs w:val="28"/>
          <w:lang w:val="uk-UA"/>
        </w:rPr>
        <w:t xml:space="preserve">теми керування модулем вектора потокозчеплення тягових асинхронних двигунів моторвагонного автономного поїзда» / Кулагін Д. О.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61. Пат. 55755 (Україна), МПК (2009) H02P5. Пристрій для регулювання шви</w:t>
      </w:r>
      <w:r w:rsidRPr="00C64DAE">
        <w:rPr>
          <w:color w:val="000000"/>
          <w:sz w:val="28"/>
          <w:szCs w:val="28"/>
          <w:lang w:val="uk-UA"/>
        </w:rPr>
        <w:t>д</w:t>
      </w:r>
      <w:r w:rsidRPr="00C64DAE">
        <w:rPr>
          <w:color w:val="000000"/>
          <w:sz w:val="28"/>
          <w:szCs w:val="28"/>
          <w:lang w:val="uk-UA"/>
        </w:rPr>
        <w:t>кості електродвигуна змінного струму / Кулагін Д. О., Качур О. С., Андрієнко П. Д. ; u201006848; заявл. 03.06.2010; опубл. 27.12.2010, Бюл. №24., 2010. 3 с.</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математичне формулювання способу регулювання шви</w:t>
      </w:r>
      <w:r w:rsidRPr="00C64DAE">
        <w:rPr>
          <w:i/>
          <w:color w:val="000000"/>
          <w:sz w:val="28"/>
          <w:szCs w:val="28"/>
          <w:shd w:val="clear" w:color="auto" w:fill="FFFFFF"/>
          <w:lang w:val="uk-UA"/>
        </w:rPr>
        <w:t>д</w:t>
      </w:r>
      <w:r w:rsidRPr="00C64DAE">
        <w:rPr>
          <w:i/>
          <w:color w:val="000000"/>
          <w:sz w:val="28"/>
          <w:szCs w:val="28"/>
          <w:shd w:val="clear" w:color="auto" w:fill="FFFFFF"/>
          <w:lang w:val="uk-UA"/>
        </w:rPr>
        <w:t>кості електродвигуна змінного струму, розроблено ієрархічну структуру роботи пристрою, виконано аналіз роботи зворотних зв’язків.</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lastRenderedPageBreak/>
        <w:t xml:space="preserve">62. Пат. 63239 (Україна), МПК (2011.01) H02P7/00. Пристрій для формування кривої зміни частоти струму частотно-керованого </w:t>
      </w:r>
      <w:r w:rsidR="003B6466">
        <w:rPr>
          <w:color w:val="000000"/>
          <w:sz w:val="28"/>
          <w:szCs w:val="28"/>
          <w:lang w:val="uk-UA"/>
        </w:rPr>
        <w:t>енергетичної установки</w:t>
      </w:r>
      <w:r w:rsidRPr="00C64DAE">
        <w:rPr>
          <w:color w:val="000000"/>
          <w:sz w:val="28"/>
          <w:szCs w:val="28"/>
          <w:lang w:val="uk-UA"/>
        </w:rPr>
        <w:t xml:space="preserve"> з обм</w:t>
      </w:r>
      <w:r w:rsidRPr="00C64DAE">
        <w:rPr>
          <w:color w:val="000000"/>
          <w:sz w:val="28"/>
          <w:szCs w:val="28"/>
          <w:lang w:val="uk-UA"/>
        </w:rPr>
        <w:t>е</w:t>
      </w:r>
      <w:r w:rsidRPr="00C64DAE">
        <w:rPr>
          <w:color w:val="000000"/>
          <w:sz w:val="28"/>
          <w:szCs w:val="28"/>
          <w:lang w:val="uk-UA"/>
        </w:rPr>
        <w:t>женням активної складової струму та ривка / Кулагін Д. О., Качур О. С., Андрієнко П. Д. ; u201013488; заявл. 15.11.2010; опубл. 10.10.2011, Бюл. №19., 2011. 5 с.</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 xml:space="preserve">Здобувачем здійснено математичне формулювання способу обмеження ривка в системі </w:t>
      </w:r>
      <w:r w:rsidR="003B6466">
        <w:rPr>
          <w:i/>
          <w:color w:val="000000"/>
          <w:sz w:val="28"/>
          <w:szCs w:val="28"/>
          <w:shd w:val="clear" w:color="auto" w:fill="FFFFFF"/>
          <w:lang w:val="uk-UA"/>
        </w:rPr>
        <w:t>енергетичної установки</w:t>
      </w:r>
      <w:r w:rsidRPr="00C64DAE">
        <w:rPr>
          <w:i/>
          <w:color w:val="000000"/>
          <w:sz w:val="28"/>
          <w:szCs w:val="28"/>
          <w:shd w:val="clear" w:color="auto" w:fill="FFFFFF"/>
          <w:lang w:val="uk-UA"/>
        </w:rPr>
        <w:t>, створено топологію пристрою.</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63. Пат. 79056 (Україна), МПК (2011.01) Н02М7/12. Спосіб регулювання стр</w:t>
      </w:r>
      <w:r w:rsidRPr="00C64DAE">
        <w:rPr>
          <w:color w:val="000000"/>
          <w:sz w:val="28"/>
          <w:szCs w:val="28"/>
          <w:lang w:val="uk-UA"/>
        </w:rPr>
        <w:t>у</w:t>
      </w:r>
      <w:r w:rsidRPr="00C64DAE">
        <w:rPr>
          <w:color w:val="000000"/>
          <w:sz w:val="28"/>
          <w:szCs w:val="28"/>
          <w:lang w:val="uk-UA"/>
        </w:rPr>
        <w:t>му навантаження трифазного перетворювача для частотно-керованих електроприв</w:t>
      </w:r>
      <w:r w:rsidRPr="00C64DAE">
        <w:rPr>
          <w:color w:val="000000"/>
          <w:sz w:val="28"/>
          <w:szCs w:val="28"/>
          <w:lang w:val="uk-UA"/>
        </w:rPr>
        <w:t>о</w:t>
      </w:r>
      <w:r w:rsidRPr="00C64DAE">
        <w:rPr>
          <w:color w:val="000000"/>
          <w:sz w:val="28"/>
          <w:szCs w:val="28"/>
          <w:lang w:val="uk-UA"/>
        </w:rPr>
        <w:t>дів змінного струму / Кулагін Д. О. u201211591 ;. 2012 р. заявл. 08.10.2012; опубл. 10.04.2013, Бюл. №7, 2013. 5 с.</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64. Пат. 79922 (Україна), МПК (2011.01) B60L11/00. Частотно-керований пр</w:t>
      </w:r>
      <w:r w:rsidRPr="00C64DAE">
        <w:rPr>
          <w:color w:val="000000"/>
          <w:sz w:val="28"/>
          <w:szCs w:val="28"/>
          <w:lang w:val="uk-UA"/>
        </w:rPr>
        <w:t>и</w:t>
      </w:r>
      <w:r w:rsidRPr="00C64DAE">
        <w:rPr>
          <w:color w:val="000000"/>
          <w:sz w:val="28"/>
          <w:szCs w:val="28"/>
          <w:lang w:val="uk-UA"/>
        </w:rPr>
        <w:t>стрій змінного струму для живлення тягового електродвигуна автономного локом</w:t>
      </w:r>
      <w:r w:rsidRPr="00C64DAE">
        <w:rPr>
          <w:color w:val="000000"/>
          <w:sz w:val="28"/>
          <w:szCs w:val="28"/>
          <w:lang w:val="uk-UA"/>
        </w:rPr>
        <w:t>о</w:t>
      </w:r>
      <w:r w:rsidRPr="00C64DAE">
        <w:rPr>
          <w:color w:val="000000"/>
          <w:sz w:val="28"/>
          <w:szCs w:val="28"/>
          <w:lang w:val="uk-UA"/>
        </w:rPr>
        <w:t>тива / Кулагін Д. О. u201211592;. 2012 р. заявл. 08.10.2012; опубл. 13.05.2013, Бюл. №9, 2013. 5 с.</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65. Пат. 79924 (Україна), МПК (2011.01) Н02Р 5/00. Пристрій аварійного кер</w:t>
      </w:r>
      <w:r w:rsidRPr="00C64DAE">
        <w:rPr>
          <w:color w:val="000000"/>
          <w:sz w:val="28"/>
          <w:szCs w:val="28"/>
          <w:lang w:val="uk-UA"/>
        </w:rPr>
        <w:t>у</w:t>
      </w:r>
      <w:r w:rsidRPr="00C64DAE">
        <w:rPr>
          <w:color w:val="000000"/>
          <w:sz w:val="28"/>
          <w:szCs w:val="28"/>
          <w:lang w:val="uk-UA"/>
        </w:rPr>
        <w:t>вання тяговою частотно-керованою передачею змінного струму автономного лок</w:t>
      </w:r>
      <w:r w:rsidRPr="00C64DAE">
        <w:rPr>
          <w:color w:val="000000"/>
          <w:sz w:val="28"/>
          <w:szCs w:val="28"/>
          <w:lang w:val="uk-UA"/>
        </w:rPr>
        <w:t>о</w:t>
      </w:r>
      <w:r w:rsidRPr="00C64DAE">
        <w:rPr>
          <w:color w:val="000000"/>
          <w:sz w:val="28"/>
          <w:szCs w:val="28"/>
          <w:lang w:val="uk-UA"/>
        </w:rPr>
        <w:t>мотива / Кулагін Д. О. u201211602;. 2012 р. заявл. 08.10.2012; опубл. 13.05.2013, Бюл. №9, 2013. 5 с.</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66. Пат. на винахід 106955 (Україна), МПК (2014.01) Н02М 7/12 (2006.01), B60L 7/00, B60L 15/00. Спосіб керування рекуперацією енергії для тягових електр</w:t>
      </w:r>
      <w:r w:rsidRPr="00C64DAE">
        <w:rPr>
          <w:color w:val="000000"/>
          <w:sz w:val="28"/>
          <w:szCs w:val="28"/>
          <w:lang w:val="uk-UA"/>
        </w:rPr>
        <w:t>о</w:t>
      </w:r>
      <w:r w:rsidRPr="00C64DAE">
        <w:rPr>
          <w:color w:val="000000"/>
          <w:sz w:val="28"/>
          <w:szCs w:val="28"/>
          <w:lang w:val="uk-UA"/>
        </w:rPr>
        <w:t>передач змінного струму моторвагонних автономних поїздів / Кулагін Д. О., a201314942; 2013 р. заявл. 20.12.2013; опубл. 27.10.2014, Бюл. №20, 2014. 4 с.</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67. Пат. на винахід 108181 (Україна), МПК (2015.01) Н02Р 27/04 (2006.01), Н02Р 27/00. Спосіб керування потоком ротора тягових асинхронних двигунів моторвагонного електротранспорту / Кулагін Д. О. a201403539 ; 2014 р. заявл. 07.04.2014; опубл. 25.03.2015, Бюл. №20, 2015. 4 с.</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68. Пат. на винахід 110855 (Україна), МПК (2016.01) B61C 17/12 (2006.01), B61L 25/00, G05B 13/02 (2006.01). </w:t>
      </w:r>
      <w:r w:rsidRPr="00C64DAE">
        <w:rPr>
          <w:sz w:val="28"/>
          <w:szCs w:val="28"/>
          <w:lang w:val="uk-UA"/>
        </w:rPr>
        <w:t>Cпосіб оптимізації роботи автономного моторв</w:t>
      </w:r>
      <w:r w:rsidRPr="00C64DAE">
        <w:rPr>
          <w:sz w:val="28"/>
          <w:szCs w:val="28"/>
          <w:lang w:val="uk-UA"/>
        </w:rPr>
        <w:t>а</w:t>
      </w:r>
      <w:r w:rsidRPr="00C64DAE">
        <w:rPr>
          <w:sz w:val="28"/>
          <w:szCs w:val="28"/>
          <w:lang w:val="uk-UA"/>
        </w:rPr>
        <w:t>гонного електротранспорту</w:t>
      </w:r>
      <w:r w:rsidRPr="00C64DAE">
        <w:rPr>
          <w:color w:val="000000"/>
          <w:sz w:val="28"/>
          <w:szCs w:val="28"/>
          <w:lang w:val="uk-UA"/>
        </w:rPr>
        <w:t xml:space="preserve"> / Кулагін Д. О. a201403535 ; 2014 р. заявл. 07.04.2014; опубл. 25.02.2016, Бюл. №4, 2016, 4 с.</w:t>
      </w:r>
    </w:p>
    <w:p w:rsidR="00FE6CC0" w:rsidRPr="00C64DAE" w:rsidRDefault="00FE6CC0" w:rsidP="00FE6CC0">
      <w:pPr>
        <w:spacing w:line="360" w:lineRule="auto"/>
        <w:ind w:firstLine="567"/>
        <w:jc w:val="both"/>
        <w:rPr>
          <w:sz w:val="28"/>
          <w:szCs w:val="28"/>
          <w:lang w:val="uk-UA"/>
        </w:rPr>
      </w:pPr>
      <w:r w:rsidRPr="00C64DAE">
        <w:rPr>
          <w:sz w:val="28"/>
          <w:szCs w:val="28"/>
          <w:lang w:val="uk-UA"/>
        </w:rPr>
        <w:lastRenderedPageBreak/>
        <w:t xml:space="preserve">69. Пат. на корисну модель 103754 (Україна), МКВ (2015) Н02Р 23/14, Н02Р 23/06, Н02М 5/00, B60L 3/12. Пристрій для керування тяговим рухомим </w:t>
      </w:r>
      <w:r w:rsidR="00CB3D73">
        <w:rPr>
          <w:sz w:val="28"/>
          <w:szCs w:val="28"/>
          <w:lang w:val="uk-UA"/>
        </w:rPr>
        <w:t>енергети</w:t>
      </w:r>
      <w:r w:rsidR="00CB3D73">
        <w:rPr>
          <w:sz w:val="28"/>
          <w:szCs w:val="28"/>
          <w:lang w:val="uk-UA"/>
        </w:rPr>
        <w:t>ч</w:t>
      </w:r>
      <w:r w:rsidR="00CB3D73">
        <w:rPr>
          <w:sz w:val="28"/>
          <w:szCs w:val="28"/>
          <w:lang w:val="uk-UA"/>
        </w:rPr>
        <w:t>ною установкою</w:t>
      </w:r>
      <w:r w:rsidRPr="00C64DAE">
        <w:rPr>
          <w:sz w:val="28"/>
          <w:szCs w:val="28"/>
          <w:lang w:val="uk-UA"/>
        </w:rPr>
        <w:t xml:space="preserve"> / Кулагін Д. О. u201506977 ; 2015 р. заявл. 13.07.2015; опубл. 25.12.2015, Бюл. №24, 2015. 4 с.</w:t>
      </w:r>
    </w:p>
    <w:p w:rsidR="00FE6CC0" w:rsidRPr="00C64DAE" w:rsidRDefault="00FE6CC0" w:rsidP="00FE6CC0">
      <w:pPr>
        <w:spacing w:line="360" w:lineRule="auto"/>
        <w:ind w:firstLine="567"/>
        <w:jc w:val="both"/>
        <w:rPr>
          <w:color w:val="000000"/>
          <w:sz w:val="28"/>
          <w:szCs w:val="28"/>
          <w:lang w:val="uk-UA"/>
        </w:rPr>
      </w:pPr>
      <w:r w:rsidRPr="00C64DAE">
        <w:rPr>
          <w:sz w:val="28"/>
          <w:szCs w:val="28"/>
          <w:lang w:val="uk-UA"/>
        </w:rPr>
        <w:t xml:space="preserve">70. </w:t>
      </w:r>
      <w:r w:rsidRPr="00C64DAE">
        <w:rPr>
          <w:color w:val="000000"/>
          <w:sz w:val="28"/>
          <w:szCs w:val="28"/>
          <w:lang w:val="uk-UA"/>
        </w:rPr>
        <w:t xml:space="preserve">Свідоцтво про реєстрацію авторського права на твір №63233 від 28.12.2015 </w:t>
      </w:r>
      <w:r w:rsidRPr="00C64DAE">
        <w:rPr>
          <w:sz w:val="28"/>
          <w:szCs w:val="28"/>
          <w:lang w:val="uk-UA"/>
        </w:rPr>
        <w:t>Комп’ютерна програма «Система прогнозування оптимальної траєкторії руху авт</w:t>
      </w:r>
      <w:r w:rsidRPr="00C64DAE">
        <w:rPr>
          <w:sz w:val="28"/>
          <w:szCs w:val="28"/>
          <w:lang w:val="uk-UA"/>
        </w:rPr>
        <w:t>о</w:t>
      </w:r>
      <w:r w:rsidRPr="00C64DAE">
        <w:rPr>
          <w:sz w:val="28"/>
          <w:szCs w:val="28"/>
          <w:lang w:val="uk-UA"/>
        </w:rPr>
        <w:t xml:space="preserve">номного </w:t>
      </w:r>
      <w:r w:rsidR="003B6466">
        <w:rPr>
          <w:sz w:val="28"/>
          <w:szCs w:val="28"/>
          <w:lang w:val="uk-UA"/>
        </w:rPr>
        <w:t>енергетичної установки</w:t>
      </w:r>
      <w:r w:rsidRPr="00C64DAE">
        <w:rPr>
          <w:sz w:val="28"/>
          <w:szCs w:val="28"/>
          <w:lang w:val="uk-UA"/>
        </w:rPr>
        <w:t>»</w:t>
      </w:r>
      <w:r w:rsidRPr="00C64DAE">
        <w:rPr>
          <w:color w:val="000000"/>
          <w:sz w:val="28"/>
          <w:szCs w:val="28"/>
          <w:lang w:val="uk-UA"/>
        </w:rPr>
        <w:t xml:space="preserve"> / Кулагін Д. О., </w:t>
      </w:r>
      <w:r w:rsidRPr="00C64DAE">
        <w:rPr>
          <w:sz w:val="28"/>
          <w:szCs w:val="28"/>
          <w:lang w:val="uk-UA"/>
        </w:rPr>
        <w:t>Андрієнко П. Д</w:t>
      </w:r>
      <w:r w:rsidRPr="00C64DAE">
        <w:rPr>
          <w:color w:val="000000"/>
          <w:sz w:val="28"/>
          <w:szCs w:val="28"/>
          <w:lang w:val="uk-UA"/>
        </w:rPr>
        <w:t>.</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створення алгоритму функціонування </w:t>
      </w:r>
      <w:r w:rsidRPr="00C64DAE">
        <w:rPr>
          <w:i/>
          <w:sz w:val="28"/>
          <w:szCs w:val="28"/>
          <w:lang w:val="uk-UA"/>
        </w:rPr>
        <w:t>прогнозування о</w:t>
      </w:r>
      <w:r w:rsidRPr="00C64DAE">
        <w:rPr>
          <w:i/>
          <w:sz w:val="28"/>
          <w:szCs w:val="28"/>
          <w:lang w:val="uk-UA"/>
        </w:rPr>
        <w:t>п</w:t>
      </w:r>
      <w:r w:rsidRPr="00C64DAE">
        <w:rPr>
          <w:i/>
          <w:sz w:val="28"/>
          <w:szCs w:val="28"/>
          <w:lang w:val="uk-UA"/>
        </w:rPr>
        <w:t xml:space="preserve">тимальної траєкторії руху автономного </w:t>
      </w:r>
      <w:r w:rsidR="003B6466">
        <w:rPr>
          <w:i/>
          <w:sz w:val="28"/>
          <w:szCs w:val="28"/>
          <w:lang w:val="uk-UA"/>
        </w:rPr>
        <w:t>енергетичної установки</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sz w:val="28"/>
          <w:szCs w:val="28"/>
          <w:lang w:val="uk-UA"/>
        </w:rPr>
        <w:t xml:space="preserve">71. </w:t>
      </w:r>
      <w:r w:rsidRPr="00C64DAE">
        <w:rPr>
          <w:color w:val="000000"/>
          <w:sz w:val="28"/>
          <w:szCs w:val="28"/>
          <w:lang w:val="uk-UA"/>
        </w:rPr>
        <w:t xml:space="preserve">Свідоцтво про реєстрацію авторського права на твір №63235 від 28.12.2015 </w:t>
      </w:r>
      <w:r w:rsidRPr="00C64DAE">
        <w:rPr>
          <w:sz w:val="28"/>
          <w:szCs w:val="28"/>
          <w:lang w:val="uk-UA"/>
        </w:rPr>
        <w:t>Комп’ютерна програма «Програма для проектування системи керування рухом а</w:t>
      </w:r>
      <w:r w:rsidRPr="00C64DAE">
        <w:rPr>
          <w:sz w:val="28"/>
          <w:szCs w:val="28"/>
          <w:lang w:val="uk-UA"/>
        </w:rPr>
        <w:t>в</w:t>
      </w:r>
      <w:r w:rsidRPr="00C64DAE">
        <w:rPr>
          <w:sz w:val="28"/>
          <w:szCs w:val="28"/>
          <w:lang w:val="uk-UA"/>
        </w:rPr>
        <w:t xml:space="preserve">тономного </w:t>
      </w:r>
      <w:r w:rsidR="003B6466">
        <w:rPr>
          <w:sz w:val="28"/>
          <w:szCs w:val="28"/>
          <w:lang w:val="uk-UA"/>
        </w:rPr>
        <w:t>енергетичної установки</w:t>
      </w:r>
      <w:r w:rsidRPr="00C64DAE">
        <w:rPr>
          <w:sz w:val="28"/>
          <w:szCs w:val="28"/>
          <w:lang w:val="uk-UA"/>
        </w:rPr>
        <w:t>»</w:t>
      </w:r>
      <w:r w:rsidRPr="00C64DAE">
        <w:rPr>
          <w:color w:val="000000"/>
          <w:sz w:val="28"/>
          <w:szCs w:val="28"/>
          <w:lang w:val="uk-UA"/>
        </w:rPr>
        <w:t xml:space="preserve"> / Кулагін Д. О., </w:t>
      </w:r>
      <w:r w:rsidRPr="00C64DAE">
        <w:rPr>
          <w:sz w:val="28"/>
          <w:szCs w:val="28"/>
          <w:lang w:val="uk-UA"/>
        </w:rPr>
        <w:t>Андрієнко П. Д</w:t>
      </w:r>
      <w:r w:rsidRPr="00C64DAE">
        <w:rPr>
          <w:color w:val="000000"/>
          <w:sz w:val="28"/>
          <w:szCs w:val="28"/>
          <w:lang w:val="uk-UA"/>
        </w:rPr>
        <w:t>.</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створення алгоритму функціонування </w:t>
      </w:r>
      <w:r w:rsidRPr="00C64DAE">
        <w:rPr>
          <w:i/>
          <w:sz w:val="28"/>
          <w:szCs w:val="28"/>
          <w:lang w:val="uk-UA"/>
        </w:rPr>
        <w:t>проектування с</w:t>
      </w:r>
      <w:r w:rsidRPr="00C64DAE">
        <w:rPr>
          <w:i/>
          <w:sz w:val="28"/>
          <w:szCs w:val="28"/>
          <w:lang w:val="uk-UA"/>
        </w:rPr>
        <w:t>и</w:t>
      </w:r>
      <w:r w:rsidRPr="00C64DAE">
        <w:rPr>
          <w:i/>
          <w:sz w:val="28"/>
          <w:szCs w:val="28"/>
          <w:lang w:val="uk-UA"/>
        </w:rPr>
        <w:t xml:space="preserve">стеми керування рухом автономного </w:t>
      </w:r>
      <w:r w:rsidR="003B6466">
        <w:rPr>
          <w:i/>
          <w:sz w:val="28"/>
          <w:szCs w:val="28"/>
          <w:lang w:val="uk-UA"/>
        </w:rPr>
        <w:t>енергетичної установки</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72. Свідоцтво про реєстрацію авторського права на твір №63232 від 28.12.2015 </w:t>
      </w:r>
      <w:r w:rsidRPr="00C64DAE">
        <w:rPr>
          <w:sz w:val="28"/>
          <w:szCs w:val="28"/>
          <w:lang w:val="uk-UA"/>
        </w:rPr>
        <w:t xml:space="preserve">Комп’ютерна програма «Система керування завантаженням головної енергетичної установки автономного </w:t>
      </w:r>
      <w:r w:rsidR="003B6466">
        <w:rPr>
          <w:sz w:val="28"/>
          <w:szCs w:val="28"/>
          <w:lang w:val="uk-UA"/>
        </w:rPr>
        <w:t>енергетичної установки</w:t>
      </w:r>
      <w:r w:rsidRPr="00C64DAE">
        <w:rPr>
          <w:sz w:val="28"/>
          <w:szCs w:val="28"/>
          <w:lang w:val="uk-UA"/>
        </w:rPr>
        <w:t>»</w:t>
      </w:r>
      <w:r w:rsidRPr="00C64DAE">
        <w:rPr>
          <w:color w:val="000000"/>
          <w:sz w:val="28"/>
          <w:szCs w:val="28"/>
          <w:lang w:val="uk-UA"/>
        </w:rPr>
        <w:t xml:space="preserve"> / Кулагін Д. О., </w:t>
      </w:r>
      <w:r w:rsidRPr="00C64DAE">
        <w:rPr>
          <w:sz w:val="28"/>
          <w:szCs w:val="28"/>
          <w:lang w:val="uk-UA"/>
        </w:rPr>
        <w:t>Андрієнко П. Д</w:t>
      </w:r>
      <w:r w:rsidRPr="00C64DAE">
        <w:rPr>
          <w:color w:val="000000"/>
          <w:sz w:val="28"/>
          <w:szCs w:val="28"/>
          <w:lang w:val="uk-UA"/>
        </w:rPr>
        <w:t>.</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створення алгоритму функціонування </w:t>
      </w:r>
      <w:r w:rsidRPr="00C64DAE">
        <w:rPr>
          <w:i/>
          <w:sz w:val="28"/>
          <w:szCs w:val="28"/>
          <w:lang w:val="uk-UA"/>
        </w:rPr>
        <w:t>керування зава</w:t>
      </w:r>
      <w:r w:rsidRPr="00C64DAE">
        <w:rPr>
          <w:i/>
          <w:sz w:val="28"/>
          <w:szCs w:val="28"/>
          <w:lang w:val="uk-UA"/>
        </w:rPr>
        <w:t>н</w:t>
      </w:r>
      <w:r w:rsidRPr="00C64DAE">
        <w:rPr>
          <w:i/>
          <w:sz w:val="28"/>
          <w:szCs w:val="28"/>
          <w:lang w:val="uk-UA"/>
        </w:rPr>
        <w:t xml:space="preserve">таженням головної енергетичної установки автономного </w:t>
      </w:r>
      <w:r w:rsidR="003B6466">
        <w:rPr>
          <w:i/>
          <w:sz w:val="28"/>
          <w:szCs w:val="28"/>
          <w:lang w:val="uk-UA"/>
        </w:rPr>
        <w:t>енергетичної установки</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73. Свідоцтво про реєстрацію авторського права на твір №63234 від 28.12.2015 </w:t>
      </w:r>
      <w:r w:rsidRPr="00C64DAE">
        <w:rPr>
          <w:sz w:val="28"/>
          <w:szCs w:val="28"/>
          <w:lang w:val="uk-UA"/>
        </w:rPr>
        <w:t>Комп’ютерна програма «Програма для розрахунку параметрів тягової асинхронної машини з урахуванням насичення магнітних кіл»</w:t>
      </w:r>
      <w:r w:rsidRPr="00C64DAE">
        <w:rPr>
          <w:color w:val="000000"/>
          <w:sz w:val="28"/>
          <w:szCs w:val="28"/>
          <w:lang w:val="uk-UA"/>
        </w:rPr>
        <w:t xml:space="preserve"> / Кулагін Д. О., </w:t>
      </w:r>
      <w:r w:rsidRPr="00C64DAE">
        <w:rPr>
          <w:sz w:val="28"/>
          <w:szCs w:val="28"/>
          <w:lang w:val="uk-UA"/>
        </w:rPr>
        <w:t>Андрієнко П. Д</w:t>
      </w:r>
      <w:r w:rsidRPr="00C64DAE">
        <w:rPr>
          <w:color w:val="000000"/>
          <w:sz w:val="28"/>
          <w:szCs w:val="28"/>
          <w:lang w:val="uk-UA"/>
        </w:rPr>
        <w:t>.</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створення алгоритму функціонування </w:t>
      </w:r>
      <w:r w:rsidRPr="00C64DAE">
        <w:rPr>
          <w:i/>
          <w:sz w:val="28"/>
          <w:szCs w:val="28"/>
          <w:lang w:val="uk-UA"/>
        </w:rPr>
        <w:t>розрахунку пар</w:t>
      </w:r>
      <w:r w:rsidRPr="00C64DAE">
        <w:rPr>
          <w:i/>
          <w:sz w:val="28"/>
          <w:szCs w:val="28"/>
          <w:lang w:val="uk-UA"/>
        </w:rPr>
        <w:t>а</w:t>
      </w:r>
      <w:r w:rsidRPr="00C64DAE">
        <w:rPr>
          <w:i/>
          <w:sz w:val="28"/>
          <w:szCs w:val="28"/>
          <w:lang w:val="uk-UA"/>
        </w:rPr>
        <w:t>метрів тягової асинхронної машини з урахуванням насичення магнітних кіл</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sz w:val="28"/>
          <w:szCs w:val="28"/>
          <w:lang w:val="uk-UA"/>
        </w:rPr>
      </w:pPr>
      <w:r w:rsidRPr="00C64DAE">
        <w:rPr>
          <w:sz w:val="28"/>
          <w:szCs w:val="28"/>
          <w:lang w:val="uk-UA"/>
        </w:rPr>
        <w:t>74. Пат. на корисну модель 105994 (Україна), H02P 5/74 (2006.01). Дводвигун</w:t>
      </w:r>
      <w:r w:rsidRPr="00C64DAE">
        <w:rPr>
          <w:sz w:val="28"/>
          <w:szCs w:val="28"/>
          <w:lang w:val="uk-UA"/>
        </w:rPr>
        <w:t>о</w:t>
      </w:r>
      <w:r w:rsidRPr="00C64DAE">
        <w:rPr>
          <w:sz w:val="28"/>
          <w:szCs w:val="28"/>
          <w:lang w:val="uk-UA"/>
        </w:rPr>
        <w:t>вий електропривід імпульсного регулювання узгодженого обертання асинхронних двигунів з фазними роторами / Коцур М. І., Андрієнко П. Д., Кулагін Д. О., Коцур І. М., Андрієнко Д. С., Андрієнко А. А. u201510484 ; 2015 р. заявл. 27.10.2015; опубл. 11.04.2016, Бюл. №7, 2016. 6 с.</w:t>
      </w:r>
    </w:p>
    <w:p w:rsidR="00FE6CC0" w:rsidRPr="00C64DAE" w:rsidRDefault="00FE6CC0" w:rsidP="00FE6CC0">
      <w:pPr>
        <w:spacing w:line="360" w:lineRule="auto"/>
        <w:ind w:firstLine="567"/>
        <w:jc w:val="both"/>
        <w:rPr>
          <w:i/>
          <w:sz w:val="28"/>
          <w:szCs w:val="28"/>
          <w:lang w:val="uk-UA"/>
        </w:rPr>
      </w:pPr>
      <w:r w:rsidRPr="00C64DAE">
        <w:rPr>
          <w:i/>
          <w:color w:val="000000"/>
          <w:sz w:val="28"/>
          <w:szCs w:val="28"/>
          <w:lang w:val="uk-UA"/>
        </w:rPr>
        <w:lastRenderedPageBreak/>
        <w:t>З</w:t>
      </w:r>
      <w:r w:rsidRPr="00C64DAE">
        <w:rPr>
          <w:i/>
          <w:color w:val="000000"/>
          <w:sz w:val="28"/>
          <w:szCs w:val="28"/>
          <w:shd w:val="clear" w:color="auto" w:fill="FFFFFF"/>
          <w:lang w:val="uk-UA"/>
        </w:rPr>
        <w:t xml:space="preserve">добувачем здійснено створення способу досягнення </w:t>
      </w:r>
      <w:r w:rsidRPr="00C64DAE">
        <w:rPr>
          <w:i/>
          <w:sz w:val="28"/>
          <w:szCs w:val="28"/>
          <w:lang w:val="uk-UA"/>
        </w:rPr>
        <w:t>узгодженого обертання асинхронних двигунів з фазними роторами.</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75. Пат. на корисну модель 110273 (Україна), H02P 23/14 (2006.01), H02P 23/06(2016.01), H02M 5/00, B60L 3/12 (2006.01). Пристрій для керування тяговим рухомим </w:t>
      </w:r>
      <w:r w:rsidR="00CB3D73">
        <w:rPr>
          <w:color w:val="000000"/>
          <w:sz w:val="28"/>
          <w:szCs w:val="28"/>
          <w:lang w:val="uk-UA"/>
        </w:rPr>
        <w:t>енергетичною установкою</w:t>
      </w:r>
      <w:r w:rsidRPr="00C64DAE">
        <w:rPr>
          <w:color w:val="000000"/>
          <w:sz w:val="28"/>
          <w:szCs w:val="28"/>
          <w:lang w:val="uk-UA"/>
        </w:rPr>
        <w:t xml:space="preserve"> / Кулагін Д. О., Коцур М. І., Андрієнко П. Д. u201512869 ; 2016 р. заявл. 25.12.2015; опубл. 10.10.2016, Бюл. №19. 2016. 4 с.</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lang w:val="uk-UA"/>
        </w:rPr>
        <w:t>З</w:t>
      </w:r>
      <w:r w:rsidRPr="00C64DAE">
        <w:rPr>
          <w:i/>
          <w:color w:val="000000"/>
          <w:sz w:val="28"/>
          <w:szCs w:val="28"/>
          <w:shd w:val="clear" w:color="auto" w:fill="FFFFFF"/>
          <w:lang w:val="uk-UA"/>
        </w:rPr>
        <w:t>добувачем здійснено створення алгоритму функціонування п</w:t>
      </w:r>
      <w:r w:rsidRPr="00C64DAE">
        <w:rPr>
          <w:i/>
          <w:color w:val="000000"/>
          <w:sz w:val="28"/>
          <w:szCs w:val="28"/>
          <w:lang w:val="uk-UA"/>
        </w:rPr>
        <w:t>ристрою для к</w:t>
      </w:r>
      <w:r w:rsidRPr="00C64DAE">
        <w:rPr>
          <w:i/>
          <w:color w:val="000000"/>
          <w:sz w:val="28"/>
          <w:szCs w:val="28"/>
          <w:lang w:val="uk-UA"/>
        </w:rPr>
        <w:t>е</w:t>
      </w:r>
      <w:r w:rsidRPr="00C64DAE">
        <w:rPr>
          <w:i/>
          <w:color w:val="000000"/>
          <w:sz w:val="28"/>
          <w:szCs w:val="28"/>
          <w:lang w:val="uk-UA"/>
        </w:rPr>
        <w:t xml:space="preserve">рування тяговим рухомим </w:t>
      </w:r>
      <w:r w:rsidR="00CB3D73">
        <w:rPr>
          <w:i/>
          <w:color w:val="000000"/>
          <w:sz w:val="28"/>
          <w:szCs w:val="28"/>
          <w:lang w:val="uk-UA"/>
        </w:rPr>
        <w:t>енергетичною установкою</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76. Кулагін Д. О., Кулагіна К. О., Калініченко Н. А. Використання 4q-S пере</w:t>
      </w:r>
      <w:r w:rsidRPr="00C64DAE">
        <w:rPr>
          <w:color w:val="000000"/>
          <w:sz w:val="28"/>
          <w:szCs w:val="28"/>
          <w:lang w:val="uk-UA"/>
        </w:rPr>
        <w:t>т</w:t>
      </w:r>
      <w:r w:rsidRPr="00C64DAE">
        <w:rPr>
          <w:color w:val="000000"/>
          <w:sz w:val="28"/>
          <w:szCs w:val="28"/>
          <w:lang w:val="uk-UA"/>
        </w:rPr>
        <w:t xml:space="preserve">ворювачів в тягових передачах електропоїздів змінного струму. </w:t>
      </w:r>
      <w:r w:rsidRPr="00C64DAE">
        <w:rPr>
          <w:i/>
          <w:color w:val="000000"/>
          <w:sz w:val="28"/>
          <w:szCs w:val="28"/>
          <w:lang w:val="uk-UA"/>
        </w:rPr>
        <w:t>Тиждень науки</w:t>
      </w:r>
      <w:r w:rsidRPr="00C64DAE">
        <w:rPr>
          <w:color w:val="000000"/>
          <w:sz w:val="28"/>
          <w:szCs w:val="28"/>
          <w:lang w:val="uk-UA"/>
        </w:rPr>
        <w:t>. Т</w:t>
      </w:r>
      <w:r w:rsidRPr="00C64DAE">
        <w:rPr>
          <w:color w:val="000000"/>
          <w:sz w:val="28"/>
          <w:szCs w:val="28"/>
          <w:lang w:val="uk-UA"/>
        </w:rPr>
        <w:t>е</w:t>
      </w:r>
      <w:r w:rsidRPr="00C64DAE">
        <w:rPr>
          <w:color w:val="000000"/>
          <w:sz w:val="28"/>
          <w:szCs w:val="28"/>
          <w:lang w:val="uk-UA"/>
        </w:rPr>
        <w:t>зи доповідей наук.-техн. конф., м. Запоріжжя, ЗНТУ, 9-13 квітня 2012 р. Запоріжжя : вид-во ЗНТУ. 2012. т.1. С. 160–161.</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дослідження, виконано наукове кері</w:t>
      </w:r>
      <w:r w:rsidRPr="00C64DAE">
        <w:rPr>
          <w:i/>
          <w:color w:val="000000"/>
          <w:sz w:val="28"/>
          <w:szCs w:val="28"/>
          <w:shd w:val="clear" w:color="auto" w:fill="FFFFFF"/>
          <w:lang w:val="uk-UA"/>
        </w:rPr>
        <w:t>в</w:t>
      </w:r>
      <w:r w:rsidRPr="00C64DAE">
        <w:rPr>
          <w:i/>
          <w:color w:val="000000"/>
          <w:sz w:val="28"/>
          <w:szCs w:val="28"/>
          <w:shd w:val="clear" w:color="auto" w:fill="FFFFFF"/>
          <w:lang w:val="uk-UA"/>
        </w:rPr>
        <w:t>ництво розробки алгоритму в</w:t>
      </w:r>
      <w:r w:rsidRPr="00C64DAE">
        <w:rPr>
          <w:i/>
          <w:color w:val="000000"/>
          <w:sz w:val="28"/>
          <w:szCs w:val="28"/>
          <w:lang w:val="uk-UA"/>
        </w:rPr>
        <w:t>икористання 4q-S перетворювачів в тягових перед</w:t>
      </w:r>
      <w:r w:rsidRPr="00C64DAE">
        <w:rPr>
          <w:i/>
          <w:color w:val="000000"/>
          <w:sz w:val="28"/>
          <w:szCs w:val="28"/>
          <w:lang w:val="uk-UA"/>
        </w:rPr>
        <w:t>а</w:t>
      </w:r>
      <w:r w:rsidRPr="00C64DAE">
        <w:rPr>
          <w:i/>
          <w:color w:val="000000"/>
          <w:sz w:val="28"/>
          <w:szCs w:val="28"/>
          <w:lang w:val="uk-UA"/>
        </w:rPr>
        <w:t>чах електропоїздів змінного струму</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77. Кулагін Д. О., Кулагіна К. О., Калініченко Н. А. Базові технічні рішення с</w:t>
      </w:r>
      <w:r w:rsidRPr="00C64DAE">
        <w:rPr>
          <w:color w:val="000000"/>
          <w:sz w:val="28"/>
          <w:szCs w:val="28"/>
          <w:lang w:val="uk-UA"/>
        </w:rPr>
        <w:t>и</w:t>
      </w:r>
      <w:r w:rsidRPr="00C64DAE">
        <w:rPr>
          <w:color w:val="000000"/>
          <w:sz w:val="28"/>
          <w:szCs w:val="28"/>
          <w:lang w:val="uk-UA"/>
        </w:rPr>
        <w:t xml:space="preserve">нтезу та побудови перетворювачів частоти для тягових електропередач дизель-поїздів змінного струму. </w:t>
      </w:r>
      <w:r w:rsidRPr="00C64DAE">
        <w:rPr>
          <w:i/>
          <w:color w:val="000000"/>
          <w:sz w:val="28"/>
          <w:szCs w:val="28"/>
          <w:lang w:val="uk-UA"/>
        </w:rPr>
        <w:t>Тиждень науки</w:t>
      </w:r>
      <w:r w:rsidRPr="00C64DAE">
        <w:rPr>
          <w:color w:val="000000"/>
          <w:sz w:val="28"/>
          <w:szCs w:val="28"/>
          <w:lang w:val="uk-UA"/>
        </w:rPr>
        <w:t>. Тези доповідей наук.-техн. конф., м. Зап</w:t>
      </w:r>
      <w:r w:rsidRPr="00C64DAE">
        <w:rPr>
          <w:color w:val="000000"/>
          <w:sz w:val="28"/>
          <w:szCs w:val="28"/>
          <w:lang w:val="uk-UA"/>
        </w:rPr>
        <w:t>о</w:t>
      </w:r>
      <w:r w:rsidRPr="00C64DAE">
        <w:rPr>
          <w:color w:val="000000"/>
          <w:sz w:val="28"/>
          <w:szCs w:val="28"/>
          <w:lang w:val="uk-UA"/>
        </w:rPr>
        <w:t>ріжжя, ЗНТУ, 9-13 квітня 2012 р. Запоріжжя : вид-во ЗНТУ. 2012. т.1. С. 158–159.</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дослідження, виконано наукове кері</w:t>
      </w:r>
      <w:r w:rsidRPr="00C64DAE">
        <w:rPr>
          <w:i/>
          <w:color w:val="000000"/>
          <w:sz w:val="28"/>
          <w:szCs w:val="28"/>
          <w:shd w:val="clear" w:color="auto" w:fill="FFFFFF"/>
          <w:lang w:val="uk-UA"/>
        </w:rPr>
        <w:t>в</w:t>
      </w:r>
      <w:r w:rsidRPr="00C64DAE">
        <w:rPr>
          <w:i/>
          <w:color w:val="000000"/>
          <w:sz w:val="28"/>
          <w:szCs w:val="28"/>
          <w:shd w:val="clear" w:color="auto" w:fill="FFFFFF"/>
          <w:lang w:val="uk-UA"/>
        </w:rPr>
        <w:t xml:space="preserve">ництво розробки, проаналізовано перспективні </w:t>
      </w:r>
      <w:r w:rsidRPr="00C64DAE">
        <w:rPr>
          <w:i/>
          <w:color w:val="000000"/>
          <w:sz w:val="28"/>
          <w:szCs w:val="28"/>
          <w:lang w:val="uk-UA"/>
        </w:rPr>
        <w:t>рішення синтезу та побудови пер</w:t>
      </w:r>
      <w:r w:rsidRPr="00C64DAE">
        <w:rPr>
          <w:i/>
          <w:color w:val="000000"/>
          <w:sz w:val="28"/>
          <w:szCs w:val="28"/>
          <w:lang w:val="uk-UA"/>
        </w:rPr>
        <w:t>е</w:t>
      </w:r>
      <w:r w:rsidRPr="00C64DAE">
        <w:rPr>
          <w:i/>
          <w:color w:val="000000"/>
          <w:sz w:val="28"/>
          <w:szCs w:val="28"/>
          <w:lang w:val="uk-UA"/>
        </w:rPr>
        <w:t>творювачів частоти для тягових електропередач дизель-поїздів змінного струму</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78. Кулагин Д. А. Определение  рационального способа вождения моторваго</w:t>
      </w:r>
      <w:r w:rsidRPr="00C64DAE">
        <w:rPr>
          <w:color w:val="000000"/>
          <w:sz w:val="28"/>
          <w:szCs w:val="28"/>
          <w:lang w:val="uk-UA"/>
        </w:rPr>
        <w:t>н</w:t>
      </w:r>
      <w:r w:rsidRPr="00C64DAE">
        <w:rPr>
          <w:color w:val="000000"/>
          <w:sz w:val="28"/>
          <w:szCs w:val="28"/>
          <w:lang w:val="uk-UA"/>
        </w:rPr>
        <w:t>ного электротранспорта переменного тока по наклонным профилям железнодоро</w:t>
      </w:r>
      <w:r w:rsidRPr="00C64DAE">
        <w:rPr>
          <w:color w:val="000000"/>
          <w:sz w:val="28"/>
          <w:szCs w:val="28"/>
          <w:lang w:val="uk-UA"/>
        </w:rPr>
        <w:t>ж</w:t>
      </w:r>
      <w:r w:rsidRPr="00C64DAE">
        <w:rPr>
          <w:color w:val="000000"/>
          <w:sz w:val="28"/>
          <w:szCs w:val="28"/>
          <w:lang w:val="uk-UA"/>
        </w:rPr>
        <w:t xml:space="preserve">ного пути. </w:t>
      </w:r>
      <w:r w:rsidRPr="00C64DAE">
        <w:rPr>
          <w:i/>
          <w:color w:val="000000"/>
          <w:sz w:val="28"/>
          <w:szCs w:val="28"/>
          <w:lang w:val="uk-UA"/>
        </w:rPr>
        <w:t>Вестн. Казахской академии транспорта и коммуникаций им. М. Тыны</w:t>
      </w:r>
      <w:r w:rsidRPr="00C64DAE">
        <w:rPr>
          <w:i/>
          <w:color w:val="000000"/>
          <w:sz w:val="28"/>
          <w:szCs w:val="28"/>
          <w:lang w:val="uk-UA"/>
        </w:rPr>
        <w:t>ш</w:t>
      </w:r>
      <w:r w:rsidRPr="00C64DAE">
        <w:rPr>
          <w:i/>
          <w:color w:val="000000"/>
          <w:sz w:val="28"/>
          <w:szCs w:val="28"/>
          <w:lang w:val="uk-UA"/>
        </w:rPr>
        <w:t>паева</w:t>
      </w:r>
      <w:r w:rsidRPr="00C64DAE">
        <w:rPr>
          <w:color w:val="000000"/>
          <w:sz w:val="28"/>
          <w:szCs w:val="28"/>
          <w:lang w:val="uk-UA"/>
        </w:rPr>
        <w:t>. 2014. № 1 (86). С. 32–37.</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79. Кулагин Д. А. Реализация рациональных алгоритмов ведения моторваго</w:t>
      </w:r>
      <w:r w:rsidRPr="00C64DAE">
        <w:rPr>
          <w:color w:val="000000"/>
          <w:sz w:val="28"/>
          <w:szCs w:val="28"/>
          <w:lang w:val="uk-UA"/>
        </w:rPr>
        <w:t>н</w:t>
      </w:r>
      <w:r w:rsidRPr="00C64DAE">
        <w:rPr>
          <w:color w:val="000000"/>
          <w:sz w:val="28"/>
          <w:szCs w:val="28"/>
          <w:lang w:val="uk-UA"/>
        </w:rPr>
        <w:t>ных автономных поездов по наклонным элементам профиля железнодорожного п</w:t>
      </w:r>
      <w:r w:rsidRPr="00C64DAE">
        <w:rPr>
          <w:color w:val="000000"/>
          <w:sz w:val="28"/>
          <w:szCs w:val="28"/>
          <w:lang w:val="uk-UA"/>
        </w:rPr>
        <w:t>у</w:t>
      </w:r>
      <w:r w:rsidRPr="00C64DAE">
        <w:rPr>
          <w:color w:val="000000"/>
          <w:sz w:val="28"/>
          <w:szCs w:val="28"/>
          <w:lang w:val="uk-UA"/>
        </w:rPr>
        <w:t xml:space="preserve">ти. </w:t>
      </w:r>
      <w:r w:rsidRPr="00C64DAE">
        <w:rPr>
          <w:i/>
          <w:color w:val="000000"/>
          <w:sz w:val="28"/>
          <w:szCs w:val="28"/>
          <w:lang w:val="uk-UA"/>
        </w:rPr>
        <w:t>Промышленный транспорт Казахстана</w:t>
      </w:r>
      <w:r w:rsidRPr="00C64DAE">
        <w:rPr>
          <w:color w:val="000000"/>
          <w:sz w:val="28"/>
          <w:szCs w:val="28"/>
          <w:lang w:val="uk-UA"/>
        </w:rPr>
        <w:t>. 2014. № 2. С. 41–46.</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lastRenderedPageBreak/>
        <w:t>80. Кулагін Д. О. Особливості побудови систем керування для тягових електр</w:t>
      </w:r>
      <w:r w:rsidRPr="00C64DAE">
        <w:rPr>
          <w:color w:val="000000"/>
          <w:sz w:val="28"/>
          <w:szCs w:val="28"/>
          <w:lang w:val="uk-UA"/>
        </w:rPr>
        <w:t>о</w:t>
      </w:r>
      <w:r w:rsidRPr="00C64DAE">
        <w:rPr>
          <w:color w:val="000000"/>
          <w:sz w:val="28"/>
          <w:szCs w:val="28"/>
          <w:lang w:val="uk-UA"/>
        </w:rPr>
        <w:t xml:space="preserve">передач моторвагонних поїздів. </w:t>
      </w:r>
      <w:r w:rsidRPr="00C64DAE">
        <w:rPr>
          <w:i/>
          <w:color w:val="000000"/>
          <w:sz w:val="28"/>
          <w:szCs w:val="28"/>
          <w:lang w:val="uk-UA"/>
        </w:rPr>
        <w:t>Збірник наукових праць Української державної ак</w:t>
      </w:r>
      <w:r w:rsidRPr="00C64DAE">
        <w:rPr>
          <w:i/>
          <w:color w:val="000000"/>
          <w:sz w:val="28"/>
          <w:szCs w:val="28"/>
          <w:lang w:val="uk-UA"/>
        </w:rPr>
        <w:t>а</w:t>
      </w:r>
      <w:r w:rsidRPr="00C64DAE">
        <w:rPr>
          <w:i/>
          <w:color w:val="000000"/>
          <w:sz w:val="28"/>
          <w:szCs w:val="28"/>
          <w:lang w:val="uk-UA"/>
        </w:rPr>
        <w:t>демії залізничного транспорту</w:t>
      </w:r>
      <w:r w:rsidRPr="00C64DAE">
        <w:rPr>
          <w:color w:val="000000"/>
          <w:sz w:val="28"/>
          <w:szCs w:val="28"/>
          <w:lang w:val="uk-UA"/>
        </w:rPr>
        <w:t>. 2014. вип. 143. С. 247.</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81. Кулагін Д. О. </w:t>
      </w:r>
      <w:r w:rsidRPr="00C64DAE">
        <w:rPr>
          <w:bCs/>
          <w:color w:val="000000"/>
          <w:sz w:val="28"/>
          <w:szCs w:val="28"/>
          <w:shd w:val="clear" w:color="auto" w:fill="FFFFFF"/>
          <w:lang w:val="uk-UA"/>
        </w:rPr>
        <w:t>Інноваційні технології підвищення ефективності використа</w:t>
      </w:r>
      <w:r w:rsidRPr="00C64DAE">
        <w:rPr>
          <w:bCs/>
          <w:color w:val="000000"/>
          <w:sz w:val="28"/>
          <w:szCs w:val="28"/>
          <w:shd w:val="clear" w:color="auto" w:fill="FFFFFF"/>
          <w:lang w:val="uk-UA"/>
        </w:rPr>
        <w:t>н</w:t>
      </w:r>
      <w:r w:rsidRPr="00C64DAE">
        <w:rPr>
          <w:bCs/>
          <w:color w:val="000000"/>
          <w:sz w:val="28"/>
          <w:szCs w:val="28"/>
          <w:shd w:val="clear" w:color="auto" w:fill="FFFFFF"/>
          <w:lang w:val="uk-UA"/>
        </w:rPr>
        <w:t>ня  паливно-енергетичних ресурсів на залізничному транспорті</w:t>
      </w:r>
      <w:r w:rsidRPr="00C64DAE">
        <w:rPr>
          <w:color w:val="000000"/>
          <w:sz w:val="28"/>
          <w:szCs w:val="28"/>
          <w:lang w:val="uk-UA"/>
        </w:rPr>
        <w:t xml:space="preserve">. </w:t>
      </w:r>
      <w:r w:rsidRPr="00C64DAE">
        <w:rPr>
          <w:bCs/>
          <w:i/>
          <w:color w:val="000000"/>
          <w:sz w:val="28"/>
          <w:szCs w:val="28"/>
          <w:shd w:val="clear" w:color="auto" w:fill="FFFFFF"/>
          <w:lang w:val="uk-UA"/>
        </w:rPr>
        <w:t>Енергетика: екон</w:t>
      </w:r>
      <w:r w:rsidRPr="00C64DAE">
        <w:rPr>
          <w:bCs/>
          <w:i/>
          <w:color w:val="000000"/>
          <w:sz w:val="28"/>
          <w:szCs w:val="28"/>
          <w:shd w:val="clear" w:color="auto" w:fill="FFFFFF"/>
          <w:lang w:val="uk-UA"/>
        </w:rPr>
        <w:t>о</w:t>
      </w:r>
      <w:r w:rsidRPr="00C64DAE">
        <w:rPr>
          <w:bCs/>
          <w:i/>
          <w:color w:val="000000"/>
          <w:sz w:val="28"/>
          <w:szCs w:val="28"/>
          <w:shd w:val="clear" w:color="auto" w:fill="FFFFFF"/>
          <w:lang w:val="uk-UA"/>
        </w:rPr>
        <w:t>міка, технології та екологія</w:t>
      </w:r>
      <w:r w:rsidRPr="00C64DAE">
        <w:rPr>
          <w:color w:val="000000"/>
          <w:sz w:val="28"/>
          <w:szCs w:val="28"/>
          <w:lang w:val="uk-UA"/>
        </w:rPr>
        <w:t>. 2014. № 2 С. 26–30.</w:t>
      </w:r>
    </w:p>
    <w:p w:rsidR="00FE6CC0" w:rsidRPr="00C64DAE" w:rsidRDefault="00FE6CC0" w:rsidP="00FE6CC0">
      <w:pPr>
        <w:spacing w:line="360" w:lineRule="auto"/>
        <w:ind w:firstLine="567"/>
        <w:jc w:val="both"/>
        <w:rPr>
          <w:caps/>
          <w:sz w:val="28"/>
          <w:szCs w:val="28"/>
          <w:lang w:val="uk-UA"/>
        </w:rPr>
      </w:pPr>
      <w:r w:rsidRPr="00C64DAE">
        <w:rPr>
          <w:caps/>
          <w:sz w:val="28"/>
          <w:szCs w:val="28"/>
          <w:lang w:val="uk-UA"/>
        </w:rPr>
        <w:t xml:space="preserve">82. </w:t>
      </w:r>
      <w:r w:rsidRPr="00C64DAE">
        <w:rPr>
          <w:sz w:val="28"/>
          <w:szCs w:val="28"/>
          <w:lang w:val="uk-UA"/>
        </w:rPr>
        <w:t>Кулагін Д. О. Закон розподілу потокозчеплення тягового асинхронного дв</w:t>
      </w:r>
      <w:r w:rsidRPr="00C64DAE">
        <w:rPr>
          <w:sz w:val="28"/>
          <w:szCs w:val="28"/>
          <w:lang w:val="uk-UA"/>
        </w:rPr>
        <w:t>и</w:t>
      </w:r>
      <w:r w:rsidRPr="00C64DAE">
        <w:rPr>
          <w:sz w:val="28"/>
          <w:szCs w:val="28"/>
          <w:lang w:val="uk-UA"/>
        </w:rPr>
        <w:t xml:space="preserve">гуна у часі для задачі корегування графіка руху поїзда. </w:t>
      </w:r>
      <w:r w:rsidRPr="00C64DAE">
        <w:rPr>
          <w:bCs/>
          <w:i/>
          <w:sz w:val="28"/>
          <w:szCs w:val="28"/>
          <w:shd w:val="clear" w:color="auto" w:fill="FFFFFF"/>
          <w:lang w:val="uk-UA"/>
        </w:rPr>
        <w:t>Залізничний транспорт України</w:t>
      </w:r>
      <w:r w:rsidRPr="00C64DAE">
        <w:rPr>
          <w:sz w:val="28"/>
          <w:szCs w:val="28"/>
          <w:lang w:val="uk-UA"/>
        </w:rPr>
        <w:t>. 2014. № 5 (108). С. 20–22.</w:t>
      </w:r>
      <w:r w:rsidRPr="00C64DAE">
        <w:rPr>
          <w:caps/>
          <w:sz w:val="28"/>
          <w:szCs w:val="28"/>
          <w:lang w:val="uk-UA"/>
        </w:rPr>
        <w:t xml:space="preserve">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83. Кулагін Д. О. Закон керування моторвагонним рухомим складом при русі уклонами. </w:t>
      </w:r>
      <w:r w:rsidRPr="00C64DAE">
        <w:rPr>
          <w:i/>
          <w:color w:val="000000"/>
          <w:sz w:val="28"/>
          <w:szCs w:val="28"/>
          <w:lang w:val="uk-UA"/>
        </w:rPr>
        <w:t>Збірник наукових праць</w:t>
      </w:r>
      <w:r w:rsidRPr="00C64DAE">
        <w:rPr>
          <w:color w:val="000000"/>
          <w:sz w:val="28"/>
          <w:szCs w:val="28"/>
          <w:lang w:val="uk-UA"/>
        </w:rPr>
        <w:t xml:space="preserve"> </w:t>
      </w:r>
      <w:r w:rsidRPr="00C64DAE">
        <w:rPr>
          <w:i/>
          <w:color w:val="000000"/>
          <w:sz w:val="28"/>
          <w:szCs w:val="28"/>
          <w:lang w:val="uk-UA"/>
        </w:rPr>
        <w:t>Державного економіко-технологічного універс</w:t>
      </w:r>
      <w:r w:rsidRPr="00C64DAE">
        <w:rPr>
          <w:i/>
          <w:color w:val="000000"/>
          <w:sz w:val="28"/>
          <w:szCs w:val="28"/>
          <w:lang w:val="uk-UA"/>
        </w:rPr>
        <w:t>и</w:t>
      </w:r>
      <w:r w:rsidRPr="00C64DAE">
        <w:rPr>
          <w:i/>
          <w:color w:val="000000"/>
          <w:sz w:val="28"/>
          <w:szCs w:val="28"/>
          <w:lang w:val="uk-UA"/>
        </w:rPr>
        <w:t>тету транспорту</w:t>
      </w:r>
      <w:r w:rsidRPr="00C64DAE">
        <w:rPr>
          <w:color w:val="000000"/>
          <w:sz w:val="28"/>
          <w:szCs w:val="28"/>
          <w:lang w:val="uk-UA"/>
        </w:rPr>
        <w:t xml:space="preserve"> Міністерства освіти і науки  України: Серія «Транспортні сист</w:t>
      </w:r>
      <w:r w:rsidRPr="00C64DAE">
        <w:rPr>
          <w:color w:val="000000"/>
          <w:sz w:val="28"/>
          <w:szCs w:val="28"/>
          <w:lang w:val="uk-UA"/>
        </w:rPr>
        <w:t>е</w:t>
      </w:r>
      <w:r w:rsidRPr="00C64DAE">
        <w:rPr>
          <w:color w:val="000000"/>
          <w:sz w:val="28"/>
          <w:szCs w:val="28"/>
          <w:lang w:val="uk-UA"/>
        </w:rPr>
        <w:t>ми і технології». Вип. 24. К. : ДЕТУТ, 2014. С. 11–20.</w:t>
      </w:r>
    </w:p>
    <w:p w:rsidR="00FE6CC0" w:rsidRPr="00C64DAE" w:rsidRDefault="00FE6CC0" w:rsidP="00FE6CC0">
      <w:pPr>
        <w:spacing w:line="360" w:lineRule="auto"/>
        <w:ind w:firstLine="567"/>
        <w:jc w:val="both"/>
        <w:rPr>
          <w:color w:val="000000"/>
          <w:sz w:val="28"/>
          <w:szCs w:val="28"/>
          <w:lang w:val="uk-UA"/>
        </w:rPr>
      </w:pPr>
      <w:r w:rsidRPr="00C64DAE">
        <w:rPr>
          <w:caps/>
          <w:color w:val="000000"/>
          <w:sz w:val="28"/>
          <w:szCs w:val="28"/>
          <w:lang w:val="uk-UA"/>
        </w:rPr>
        <w:t xml:space="preserve">84. </w:t>
      </w:r>
      <w:r w:rsidRPr="00C64DAE">
        <w:rPr>
          <w:color w:val="000000"/>
          <w:sz w:val="28"/>
          <w:szCs w:val="28"/>
          <w:lang w:val="uk-UA"/>
        </w:rPr>
        <w:t>Кулагін Д. О. Визначення рівняння екстремалі маршрутної карти для упра</w:t>
      </w:r>
      <w:r w:rsidRPr="00C64DAE">
        <w:rPr>
          <w:color w:val="000000"/>
          <w:sz w:val="28"/>
          <w:szCs w:val="28"/>
          <w:lang w:val="uk-UA"/>
        </w:rPr>
        <w:t>в</w:t>
      </w:r>
      <w:r w:rsidRPr="00C64DAE">
        <w:rPr>
          <w:color w:val="000000"/>
          <w:sz w:val="28"/>
          <w:szCs w:val="28"/>
          <w:lang w:val="uk-UA"/>
        </w:rPr>
        <w:t xml:space="preserve">ління параметрами руху тягового рухомого складу. </w:t>
      </w:r>
      <w:r w:rsidRPr="00C64DAE">
        <w:rPr>
          <w:bCs/>
          <w:i/>
          <w:color w:val="000000"/>
          <w:sz w:val="28"/>
          <w:szCs w:val="28"/>
          <w:shd w:val="clear" w:color="auto" w:fill="FFFFFF"/>
          <w:lang w:val="uk-UA"/>
        </w:rPr>
        <w:t>Нові матеріали і технології в металургії та машинобудуванні</w:t>
      </w:r>
      <w:r w:rsidRPr="00C64DAE">
        <w:rPr>
          <w:color w:val="000000"/>
          <w:sz w:val="28"/>
          <w:szCs w:val="28"/>
          <w:lang w:val="uk-UA"/>
        </w:rPr>
        <w:t>. 2014. № 1. С. 132–134.</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85. Кулагин Д. А. Способ управления тяговым асинхронным двигателем для обеспечения рационального тягового усилия при движении моторвагонного поїзда</w:t>
      </w:r>
      <w:r w:rsidRPr="00C64DAE">
        <w:rPr>
          <w:b/>
          <w:color w:val="000000"/>
          <w:sz w:val="28"/>
          <w:szCs w:val="28"/>
          <w:shd w:val="clear" w:color="auto" w:fill="FFFFFF"/>
          <w:lang w:val="uk-UA"/>
        </w:rPr>
        <w:t xml:space="preserve">. </w:t>
      </w:r>
      <w:r w:rsidRPr="00C64DAE">
        <w:rPr>
          <w:i/>
          <w:color w:val="000000"/>
          <w:sz w:val="28"/>
          <w:szCs w:val="28"/>
          <w:lang w:val="uk-UA"/>
        </w:rPr>
        <w:t>Вестник Ростовского государственного университета путей сообщения</w:t>
      </w:r>
      <w:r w:rsidRPr="00C64DAE">
        <w:rPr>
          <w:color w:val="000000"/>
          <w:sz w:val="28"/>
          <w:szCs w:val="28"/>
          <w:lang w:val="uk-UA"/>
        </w:rPr>
        <w:t>. Ростов-на-Дону. 2014. № 3(55). С. 109–117.</w:t>
      </w:r>
    </w:p>
    <w:p w:rsidR="00FE6CC0" w:rsidRPr="00C64DAE" w:rsidRDefault="00FE6CC0" w:rsidP="00FE6CC0">
      <w:pPr>
        <w:suppressAutoHyphens/>
        <w:spacing w:line="360" w:lineRule="auto"/>
        <w:ind w:firstLine="567"/>
        <w:jc w:val="both"/>
        <w:rPr>
          <w:bCs/>
          <w:iCs/>
          <w:color w:val="000000"/>
          <w:sz w:val="28"/>
          <w:szCs w:val="28"/>
          <w:lang w:val="uk-UA"/>
        </w:rPr>
      </w:pPr>
      <w:r w:rsidRPr="00C64DAE">
        <w:rPr>
          <w:color w:val="000000"/>
          <w:sz w:val="28"/>
          <w:szCs w:val="28"/>
          <w:lang w:val="uk-UA"/>
        </w:rPr>
        <w:t>86. Кулагин Д. А. Анализ конструкций тяговых преобразователей переменного тока для моторвагонных поездов. Материалы Всероссийской научно-практической конференции с международным участием «</w:t>
      </w:r>
      <w:r w:rsidRPr="00C64DAE">
        <w:rPr>
          <w:i/>
          <w:color w:val="000000"/>
          <w:sz w:val="28"/>
          <w:szCs w:val="28"/>
          <w:lang w:val="uk-UA"/>
        </w:rPr>
        <w:t>Современные  направления научных исследований: тенденции и перспективы»</w:t>
      </w:r>
      <w:r w:rsidRPr="00C64DAE">
        <w:rPr>
          <w:color w:val="000000"/>
          <w:sz w:val="28"/>
          <w:szCs w:val="28"/>
          <w:lang w:val="uk-UA"/>
        </w:rPr>
        <w:t>, Уральский государственный университет путей сообщения. Челябинск : УрГУПС. 2014. С. 25–29.</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87. Кулагін Д. О., Андрієнко П. Д. Визначення рівняння маршрутної карти руху для керування поїздом. Тези доповідей </w:t>
      </w:r>
      <w:r w:rsidRPr="00C64DAE">
        <w:rPr>
          <w:noProof/>
          <w:color w:val="000000"/>
          <w:sz w:val="28"/>
          <w:szCs w:val="28"/>
          <w:lang w:val="uk-UA"/>
        </w:rPr>
        <w:t xml:space="preserve">74-ї Міжнародної науково-практичної конференції </w:t>
      </w:r>
      <w:r w:rsidRPr="00C64DAE">
        <w:rPr>
          <w:i/>
          <w:noProof/>
          <w:color w:val="000000"/>
          <w:sz w:val="28"/>
          <w:szCs w:val="28"/>
          <w:lang w:val="uk-UA"/>
        </w:rPr>
        <w:t>«Проблеми та перспективи розвитку залізничного транспорту»</w:t>
      </w:r>
      <w:r w:rsidRPr="00C64DAE">
        <w:rPr>
          <w:noProof/>
          <w:color w:val="000000"/>
          <w:sz w:val="28"/>
          <w:szCs w:val="28"/>
          <w:lang w:val="uk-UA"/>
        </w:rPr>
        <w:t>, Дніпропетровський національний університет залізничного транспорту імені академіка В. Лазаряна</w:t>
      </w:r>
      <w:r w:rsidRPr="00C64DAE">
        <w:rPr>
          <w:color w:val="000000"/>
          <w:sz w:val="28"/>
          <w:szCs w:val="28"/>
          <w:lang w:val="uk-UA"/>
        </w:rPr>
        <w:t>. Дніпропетровськ. ДНУЖТ. 2014. С. 115–116.</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lastRenderedPageBreak/>
        <w:t>Здобувачем здійснено постановку мети дослідження, створено математичну постановку задачі в</w:t>
      </w:r>
      <w:r w:rsidRPr="00C64DAE">
        <w:rPr>
          <w:i/>
          <w:color w:val="000000"/>
          <w:sz w:val="28"/>
          <w:szCs w:val="28"/>
          <w:lang w:val="uk-UA"/>
        </w:rPr>
        <w:t>изначення рівняння маршрутної карти руху для керування пої</w:t>
      </w:r>
      <w:r w:rsidRPr="00C64DAE">
        <w:rPr>
          <w:i/>
          <w:color w:val="000000"/>
          <w:sz w:val="28"/>
          <w:szCs w:val="28"/>
          <w:lang w:val="uk-UA"/>
        </w:rPr>
        <w:t>з</w:t>
      </w:r>
      <w:r w:rsidRPr="00C64DAE">
        <w:rPr>
          <w:i/>
          <w:color w:val="000000"/>
          <w:sz w:val="28"/>
          <w:szCs w:val="28"/>
          <w:lang w:val="uk-UA"/>
        </w:rPr>
        <w:t>дом</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bCs/>
          <w:color w:val="000000"/>
          <w:sz w:val="28"/>
          <w:szCs w:val="28"/>
          <w:shd w:val="clear" w:color="auto" w:fill="FFFFFF"/>
          <w:lang w:val="uk-UA"/>
        </w:rPr>
        <w:t xml:space="preserve">88. </w:t>
      </w:r>
      <w:r w:rsidRPr="00C64DAE">
        <w:rPr>
          <w:color w:val="000000"/>
          <w:sz w:val="28"/>
          <w:szCs w:val="28"/>
          <w:lang w:val="uk-UA"/>
        </w:rPr>
        <w:t xml:space="preserve">Кулагін Д. О. </w:t>
      </w:r>
      <w:r w:rsidRPr="00C64DAE">
        <w:rPr>
          <w:bCs/>
          <w:color w:val="000000"/>
          <w:sz w:val="28"/>
          <w:szCs w:val="28"/>
          <w:shd w:val="clear" w:color="auto" w:fill="FFFFFF"/>
          <w:lang w:val="uk-UA"/>
        </w:rPr>
        <w:t>І</w:t>
      </w:r>
      <w:r w:rsidRPr="00C64DAE">
        <w:rPr>
          <w:color w:val="000000"/>
          <w:sz w:val="28"/>
          <w:szCs w:val="28"/>
          <w:lang w:val="uk-UA"/>
        </w:rPr>
        <w:t>нноваційні технології підвищення ефективності використа</w:t>
      </w:r>
      <w:r w:rsidRPr="00C64DAE">
        <w:rPr>
          <w:color w:val="000000"/>
          <w:sz w:val="28"/>
          <w:szCs w:val="28"/>
          <w:lang w:val="uk-UA"/>
        </w:rPr>
        <w:t>н</w:t>
      </w:r>
      <w:r w:rsidRPr="00C64DAE">
        <w:rPr>
          <w:color w:val="000000"/>
          <w:sz w:val="28"/>
          <w:szCs w:val="28"/>
          <w:lang w:val="uk-UA"/>
        </w:rPr>
        <w:t xml:space="preserve">ня паливно-енергетичних ресурсів на залізничному транспорті. </w:t>
      </w:r>
      <w:r w:rsidRPr="00C64DAE">
        <w:rPr>
          <w:bCs/>
          <w:color w:val="000000"/>
          <w:sz w:val="28"/>
          <w:szCs w:val="28"/>
          <w:shd w:val="clear" w:color="auto" w:fill="FFFFFF"/>
          <w:lang w:val="uk-UA"/>
        </w:rPr>
        <w:t>Збірник тез допов</w:t>
      </w:r>
      <w:r w:rsidRPr="00C64DAE">
        <w:rPr>
          <w:bCs/>
          <w:color w:val="000000"/>
          <w:sz w:val="28"/>
          <w:szCs w:val="28"/>
          <w:shd w:val="clear" w:color="auto" w:fill="FFFFFF"/>
          <w:lang w:val="uk-UA"/>
        </w:rPr>
        <w:t>і</w:t>
      </w:r>
      <w:r w:rsidRPr="00C64DAE">
        <w:rPr>
          <w:bCs/>
          <w:color w:val="000000"/>
          <w:sz w:val="28"/>
          <w:szCs w:val="28"/>
          <w:shd w:val="clear" w:color="auto" w:fill="FFFFFF"/>
          <w:lang w:val="uk-UA"/>
        </w:rPr>
        <w:t>дей 1-ї Міжнародної науково-практичної та навчально-методичної конференції</w:t>
      </w:r>
      <w:r w:rsidRPr="00C64DAE">
        <w:rPr>
          <w:color w:val="000000"/>
          <w:sz w:val="28"/>
          <w:szCs w:val="28"/>
          <w:lang w:val="uk-UA"/>
        </w:rPr>
        <w:t xml:space="preserve"> </w:t>
      </w:r>
      <w:r w:rsidRPr="00C64DAE">
        <w:rPr>
          <w:i/>
          <w:color w:val="000000"/>
          <w:sz w:val="28"/>
          <w:szCs w:val="28"/>
          <w:lang w:val="uk-UA"/>
        </w:rPr>
        <w:t>«Енергетичний менеджмент: стан та перспективи розвитку. PEMS’14»</w:t>
      </w:r>
      <w:r w:rsidRPr="00C64DAE">
        <w:rPr>
          <w:color w:val="000000"/>
          <w:sz w:val="28"/>
          <w:szCs w:val="28"/>
          <w:lang w:val="uk-UA"/>
        </w:rPr>
        <w:t>. Київ. 2014. С. 42.</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89. Кулагін Д. О. Підвищення ефективності використання енергетичних ресурсів на залізничному транспорті. Матеріали 8-мої науково-практичної конференції </w:t>
      </w:r>
      <w:r w:rsidRPr="00C64DAE">
        <w:rPr>
          <w:i/>
          <w:color w:val="000000"/>
          <w:sz w:val="28"/>
          <w:szCs w:val="28"/>
          <w:lang w:val="uk-UA"/>
        </w:rPr>
        <w:t>«Енергетична безпека на транспорті: підвищення ефективності, зниження залежності від природного газу»</w:t>
      </w:r>
      <w:r w:rsidRPr="00C64DAE">
        <w:rPr>
          <w:color w:val="000000"/>
          <w:sz w:val="28"/>
          <w:szCs w:val="28"/>
          <w:lang w:val="uk-UA"/>
        </w:rPr>
        <w:t>.  Київ. 2014. С. 89–92.</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90. Kulahin D. O., Nitsenko, V. V. Research on effect of differential-phase protection of busbars system with voltage of 110-750 kv.</w:t>
      </w:r>
      <w:r w:rsidRPr="00C64DAE">
        <w:rPr>
          <w:i/>
          <w:color w:val="000000"/>
          <w:sz w:val="28"/>
          <w:szCs w:val="28"/>
          <w:lang w:val="uk-UA"/>
        </w:rPr>
        <w:t>Naukovyi Visnyk Natsionalnoho Hirnychoho Universytetu</w:t>
      </w:r>
      <w:r w:rsidRPr="00C64DAE">
        <w:rPr>
          <w:color w:val="000000"/>
          <w:sz w:val="28"/>
          <w:szCs w:val="28"/>
          <w:lang w:val="uk-UA"/>
        </w:rPr>
        <w:t>. 2017. № 4. Р. 72–79.</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та завдань дослідження, встановлено характерні аварій у силових колах, визначено межі та порядок їх впливу на роботу системи електропостачання.</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91. Kulagin D. O., Nitsenko V. V. Improvement implementationmethods of relay busbars protection of switchgears. </w:t>
      </w:r>
      <w:r w:rsidRPr="00C64DAE">
        <w:rPr>
          <w:i/>
          <w:color w:val="000000"/>
          <w:sz w:val="28"/>
          <w:szCs w:val="28"/>
          <w:lang w:val="uk-UA"/>
        </w:rPr>
        <w:t>Technical Electrodynamics</w:t>
      </w:r>
      <w:r w:rsidRPr="00C64DAE">
        <w:rPr>
          <w:color w:val="000000"/>
          <w:sz w:val="28"/>
          <w:szCs w:val="28"/>
          <w:lang w:val="uk-UA"/>
        </w:rPr>
        <w:t>. 2017. № 6. Р. 61–71.</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та завдань дослідження, встановлено алгоритми роботи системи релейного захисту.</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92. Kulagin D. O., Fedosha D. V., Nitsenko V. V., Shevchenko S. Yu., Danylchenko D. O. Using a phase-differential busbar protection for switchgears of power system facilities. </w:t>
      </w:r>
      <w:r w:rsidRPr="00C64DAE">
        <w:rPr>
          <w:i/>
          <w:color w:val="000000"/>
          <w:sz w:val="28"/>
          <w:szCs w:val="28"/>
          <w:lang w:val="uk-UA"/>
        </w:rPr>
        <w:t>Naukovyi Visnyk Natsionalnoho Hirnychoho Universytetu</w:t>
      </w:r>
      <w:r w:rsidRPr="00C64DAE">
        <w:rPr>
          <w:color w:val="000000"/>
          <w:sz w:val="28"/>
          <w:szCs w:val="28"/>
          <w:lang w:val="uk-UA"/>
        </w:rPr>
        <w:t>. 2019. № 4. Р. 63–67.</w:t>
      </w:r>
    </w:p>
    <w:p w:rsidR="00FE6CC0" w:rsidRPr="00C64DAE" w:rsidRDefault="00FE6CC0" w:rsidP="00FE6CC0">
      <w:pPr>
        <w:spacing w:line="360" w:lineRule="auto"/>
        <w:ind w:firstLine="567"/>
        <w:jc w:val="both"/>
        <w:rPr>
          <w:i/>
          <w:color w:val="000000"/>
          <w:sz w:val="26"/>
          <w:szCs w:val="26"/>
          <w:shd w:val="clear" w:color="auto" w:fill="FFFFFF"/>
          <w:lang w:val="uk-UA"/>
        </w:rPr>
      </w:pPr>
      <w:r w:rsidRPr="00C64DAE">
        <w:rPr>
          <w:i/>
          <w:color w:val="000000"/>
          <w:sz w:val="28"/>
          <w:szCs w:val="28"/>
          <w:shd w:val="clear" w:color="auto" w:fill="FFFFFF"/>
          <w:lang w:val="uk-UA"/>
        </w:rPr>
        <w:t>Здобувачем здійснено постановку мети та завдань дослідження, розроблено алгоритми функціонування системи управління енергетичною системою.</w:t>
      </w:r>
    </w:p>
    <w:p w:rsidR="00FE6CC0" w:rsidRPr="00C64DAE" w:rsidRDefault="00FE6CC0" w:rsidP="00FE6CC0">
      <w:pPr>
        <w:spacing w:line="360" w:lineRule="auto"/>
        <w:ind w:firstLine="709"/>
        <w:jc w:val="center"/>
        <w:rPr>
          <w:b/>
          <w:color w:val="000000"/>
          <w:sz w:val="28"/>
          <w:szCs w:val="28"/>
          <w:shd w:val="clear" w:color="auto" w:fill="FFFFFF"/>
          <w:lang w:val="uk-UA"/>
        </w:rPr>
      </w:pPr>
      <w:r w:rsidRPr="00C64DAE">
        <w:rPr>
          <w:b/>
          <w:color w:val="000000"/>
          <w:sz w:val="28"/>
          <w:szCs w:val="28"/>
          <w:shd w:val="clear" w:color="auto" w:fill="FFFFFF"/>
          <w:lang w:val="uk-UA"/>
        </w:rPr>
        <w:t>Відомості про апробацію результатів дисертації.</w:t>
      </w:r>
    </w:p>
    <w:p w:rsidR="000D2CE6" w:rsidRPr="00C64DAE" w:rsidRDefault="00FE6CC0" w:rsidP="00FE6CC0">
      <w:pPr>
        <w:spacing w:line="360" w:lineRule="auto"/>
        <w:ind w:firstLine="709"/>
        <w:jc w:val="both"/>
        <w:rPr>
          <w:color w:val="000000"/>
          <w:sz w:val="28"/>
          <w:szCs w:val="28"/>
          <w:lang w:val="uk-UA"/>
        </w:rPr>
      </w:pPr>
      <w:r w:rsidRPr="00C64DAE">
        <w:rPr>
          <w:color w:val="000000"/>
          <w:sz w:val="28"/>
          <w:szCs w:val="28"/>
          <w:lang w:val="uk-UA"/>
        </w:rPr>
        <w:t>Результати дисертаційної роботи доповідалися та обговорювалися і отримали позитивні відгуки на таких наукових заходах: Міжнародна науково-технічна конф</w:t>
      </w:r>
      <w:r w:rsidRPr="00C64DAE">
        <w:rPr>
          <w:color w:val="000000"/>
          <w:sz w:val="28"/>
          <w:szCs w:val="28"/>
          <w:lang w:val="uk-UA"/>
        </w:rPr>
        <w:t>е</w:t>
      </w:r>
      <w:r w:rsidRPr="00C64DAE">
        <w:rPr>
          <w:color w:val="000000"/>
          <w:sz w:val="28"/>
          <w:szCs w:val="28"/>
          <w:lang w:val="uk-UA"/>
        </w:rPr>
        <w:lastRenderedPageBreak/>
        <w:t>ренція «Проблеми енергоресурсозбереження в електротехнічних системах. Наука, освіта і практика» Кременчуцького державного університету імені Михайла Остр</w:t>
      </w:r>
      <w:r w:rsidRPr="00C64DAE">
        <w:rPr>
          <w:color w:val="000000"/>
          <w:sz w:val="28"/>
          <w:szCs w:val="28"/>
          <w:lang w:val="uk-UA"/>
        </w:rPr>
        <w:t>о</w:t>
      </w:r>
      <w:r w:rsidRPr="00C64DAE">
        <w:rPr>
          <w:color w:val="000000"/>
          <w:sz w:val="28"/>
          <w:szCs w:val="28"/>
          <w:lang w:val="uk-UA"/>
        </w:rPr>
        <w:t>градського, м. Кременчук, 2011 – 2015 р.; Міжнародна науково-практична конфер</w:t>
      </w:r>
      <w:r w:rsidRPr="00C64DAE">
        <w:rPr>
          <w:color w:val="000000"/>
          <w:sz w:val="28"/>
          <w:szCs w:val="28"/>
          <w:lang w:val="uk-UA"/>
        </w:rPr>
        <w:t>е</w:t>
      </w:r>
      <w:r w:rsidRPr="00C64DAE">
        <w:rPr>
          <w:color w:val="000000"/>
          <w:sz w:val="28"/>
          <w:szCs w:val="28"/>
          <w:lang w:val="uk-UA"/>
        </w:rPr>
        <w:t>нція «Електрифікація транспорту» «Транселектро», 2011 – 2016 р.; Міжнародна на</w:t>
      </w:r>
      <w:r w:rsidRPr="00C64DAE">
        <w:rPr>
          <w:color w:val="000000"/>
          <w:sz w:val="28"/>
          <w:szCs w:val="28"/>
          <w:lang w:val="uk-UA"/>
        </w:rPr>
        <w:t>у</w:t>
      </w:r>
      <w:r w:rsidRPr="00C64DAE">
        <w:rPr>
          <w:color w:val="000000"/>
          <w:sz w:val="28"/>
          <w:szCs w:val="28"/>
          <w:lang w:val="uk-UA"/>
        </w:rPr>
        <w:t xml:space="preserve">ково-технічна конференція «Проблеми автоматизованого </w:t>
      </w:r>
      <w:r w:rsidR="003B6466">
        <w:rPr>
          <w:color w:val="000000"/>
          <w:sz w:val="28"/>
          <w:szCs w:val="28"/>
          <w:lang w:val="uk-UA"/>
        </w:rPr>
        <w:t>енергетичної установки</w:t>
      </w:r>
      <w:r w:rsidRPr="00C64DAE">
        <w:rPr>
          <w:color w:val="000000"/>
          <w:sz w:val="28"/>
          <w:szCs w:val="28"/>
          <w:lang w:val="uk-UA"/>
        </w:rPr>
        <w:t>. Теорія та практика» (2011 – 2017 р.);  I Международная научно-техническая конф</w:t>
      </w:r>
      <w:r w:rsidRPr="00C64DAE">
        <w:rPr>
          <w:color w:val="000000"/>
          <w:sz w:val="28"/>
          <w:szCs w:val="28"/>
          <w:lang w:val="uk-UA"/>
        </w:rPr>
        <w:t>е</w:t>
      </w:r>
      <w:r w:rsidRPr="00C64DAE">
        <w:rPr>
          <w:color w:val="000000"/>
          <w:sz w:val="28"/>
          <w:szCs w:val="28"/>
          <w:lang w:val="uk-UA"/>
        </w:rPr>
        <w:t>ренция «Современные проблемы электроэнергетики. Алтай – 2013», Россия, г. Ба</w:t>
      </w:r>
      <w:r w:rsidRPr="00C64DAE">
        <w:rPr>
          <w:color w:val="000000"/>
          <w:sz w:val="28"/>
          <w:szCs w:val="28"/>
          <w:lang w:val="uk-UA"/>
        </w:rPr>
        <w:t>р</w:t>
      </w:r>
      <w:r w:rsidRPr="00C64DAE">
        <w:rPr>
          <w:color w:val="000000"/>
          <w:sz w:val="28"/>
          <w:szCs w:val="28"/>
          <w:lang w:val="uk-UA"/>
        </w:rPr>
        <w:t xml:space="preserve">наул, </w:t>
      </w:r>
      <w:smartTag w:uri="urn:schemas-microsoft-com:office:smarttags" w:element="metricconverter">
        <w:smartTagPr>
          <w:attr w:name="ProductID" w:val="2013 г"/>
        </w:smartTagPr>
        <w:r w:rsidRPr="00C64DAE">
          <w:rPr>
            <w:color w:val="000000"/>
            <w:sz w:val="28"/>
            <w:szCs w:val="28"/>
            <w:lang w:val="uk-UA"/>
          </w:rPr>
          <w:t>2013 г</w:t>
        </w:r>
      </w:smartTag>
      <w:r w:rsidRPr="00C64DAE">
        <w:rPr>
          <w:color w:val="000000"/>
          <w:sz w:val="28"/>
          <w:szCs w:val="28"/>
          <w:lang w:val="uk-UA"/>
        </w:rPr>
        <w:t xml:space="preserve">.; </w:t>
      </w:r>
      <w:r w:rsidRPr="00C64DAE">
        <w:rPr>
          <w:bCs/>
          <w:color w:val="000000"/>
          <w:sz w:val="28"/>
          <w:szCs w:val="28"/>
          <w:lang w:val="uk-UA"/>
        </w:rPr>
        <w:t>Х юбилейная международная научно-практическая конференция «</w:t>
      </w:r>
      <w:r w:rsidRPr="00C64DAE">
        <w:rPr>
          <w:bCs/>
          <w:iCs/>
          <w:color w:val="000000"/>
          <w:sz w:val="28"/>
          <w:szCs w:val="28"/>
          <w:lang w:val="uk-UA"/>
        </w:rPr>
        <w:t>Trans-Mech-Art-Chem», Московский государственный университет путей сообщ</w:t>
      </w:r>
      <w:r w:rsidRPr="00C64DAE">
        <w:rPr>
          <w:bCs/>
          <w:iCs/>
          <w:color w:val="000000"/>
          <w:sz w:val="28"/>
          <w:szCs w:val="28"/>
          <w:lang w:val="uk-UA"/>
        </w:rPr>
        <w:t>е</w:t>
      </w:r>
      <w:r w:rsidRPr="00C64DAE">
        <w:rPr>
          <w:bCs/>
          <w:iCs/>
          <w:color w:val="000000"/>
          <w:sz w:val="28"/>
          <w:szCs w:val="28"/>
          <w:lang w:val="uk-UA"/>
        </w:rPr>
        <w:t xml:space="preserve">ния, Россия, г. Москва, </w:t>
      </w:r>
      <w:smartTag w:uri="urn:schemas-microsoft-com:office:smarttags" w:element="metricconverter">
        <w:smartTagPr>
          <w:attr w:name="ProductID" w:val="2014 г"/>
        </w:smartTagPr>
        <w:r w:rsidRPr="00C64DAE">
          <w:rPr>
            <w:bCs/>
            <w:iCs/>
            <w:color w:val="000000"/>
            <w:sz w:val="28"/>
            <w:szCs w:val="28"/>
            <w:lang w:val="uk-UA"/>
          </w:rPr>
          <w:t>2014 г</w:t>
        </w:r>
      </w:smartTag>
      <w:r w:rsidRPr="00C64DAE">
        <w:rPr>
          <w:bCs/>
          <w:iCs/>
          <w:color w:val="000000"/>
          <w:sz w:val="28"/>
          <w:szCs w:val="28"/>
          <w:lang w:val="uk-UA"/>
        </w:rPr>
        <w:t>.; Международная научно-практическая конференция «Конструкция, динамика и прочность подвижного состава», Московский государс</w:t>
      </w:r>
      <w:r w:rsidRPr="00C64DAE">
        <w:rPr>
          <w:bCs/>
          <w:iCs/>
          <w:color w:val="000000"/>
          <w:sz w:val="28"/>
          <w:szCs w:val="28"/>
          <w:lang w:val="uk-UA"/>
        </w:rPr>
        <w:t>т</w:t>
      </w:r>
      <w:r w:rsidRPr="00C64DAE">
        <w:rPr>
          <w:bCs/>
          <w:iCs/>
          <w:color w:val="000000"/>
          <w:sz w:val="28"/>
          <w:szCs w:val="28"/>
          <w:lang w:val="uk-UA"/>
        </w:rPr>
        <w:t xml:space="preserve">венный университет путей сообщения, Россия, г. Москва, </w:t>
      </w:r>
      <w:smartTag w:uri="urn:schemas-microsoft-com:office:smarttags" w:element="metricconverter">
        <w:smartTagPr>
          <w:attr w:name="ProductID" w:val="2014 г"/>
        </w:smartTagPr>
        <w:r w:rsidRPr="00C64DAE">
          <w:rPr>
            <w:bCs/>
            <w:iCs/>
            <w:color w:val="000000"/>
            <w:sz w:val="28"/>
            <w:szCs w:val="28"/>
            <w:lang w:val="uk-UA"/>
          </w:rPr>
          <w:t>2014 г</w:t>
        </w:r>
      </w:smartTag>
      <w:r w:rsidRPr="00C64DAE">
        <w:rPr>
          <w:bCs/>
          <w:iCs/>
          <w:color w:val="000000"/>
          <w:sz w:val="28"/>
          <w:szCs w:val="28"/>
          <w:lang w:val="uk-UA"/>
        </w:rPr>
        <w:t>.; Всероссийская научно-практическая конференция с международным участием «Современные н</w:t>
      </w:r>
      <w:r w:rsidRPr="00C64DAE">
        <w:rPr>
          <w:bCs/>
          <w:iCs/>
          <w:color w:val="000000"/>
          <w:sz w:val="28"/>
          <w:szCs w:val="28"/>
          <w:lang w:val="uk-UA"/>
        </w:rPr>
        <w:t>а</w:t>
      </w:r>
      <w:r w:rsidRPr="00C64DAE">
        <w:rPr>
          <w:bCs/>
          <w:iCs/>
          <w:color w:val="000000"/>
          <w:sz w:val="28"/>
          <w:szCs w:val="28"/>
          <w:lang w:val="uk-UA"/>
        </w:rPr>
        <w:t>правления научных исследований: тенденции и перспективы», Уральский государ</w:t>
      </w:r>
      <w:r w:rsidRPr="00C64DAE">
        <w:rPr>
          <w:bCs/>
          <w:iCs/>
          <w:color w:val="000000"/>
          <w:sz w:val="28"/>
          <w:szCs w:val="28"/>
          <w:lang w:val="uk-UA"/>
        </w:rPr>
        <w:t>с</w:t>
      </w:r>
      <w:r w:rsidRPr="00C64DAE">
        <w:rPr>
          <w:bCs/>
          <w:iCs/>
          <w:color w:val="000000"/>
          <w:sz w:val="28"/>
          <w:szCs w:val="28"/>
          <w:lang w:val="uk-UA"/>
        </w:rPr>
        <w:t>твенный университет путей сообщения, Россия, г. Челябинск, 2014 – 2018 г.; IV м</w:t>
      </w:r>
      <w:r w:rsidRPr="00C64DAE">
        <w:rPr>
          <w:bCs/>
          <w:iCs/>
          <w:color w:val="000000"/>
          <w:sz w:val="28"/>
          <w:szCs w:val="28"/>
          <w:lang w:val="uk-UA"/>
        </w:rPr>
        <w:t>е</w:t>
      </w:r>
      <w:r w:rsidRPr="00C64DAE">
        <w:rPr>
          <w:bCs/>
          <w:iCs/>
          <w:color w:val="000000"/>
          <w:sz w:val="28"/>
          <w:szCs w:val="28"/>
          <w:lang w:val="uk-UA"/>
        </w:rPr>
        <w:t xml:space="preserve">ждународная научно-практическая конференция «Интеллектуальные системы на транспорте» ИнтеллектТранс-2014, Петербургский государственный университет путей сообщения, </w:t>
      </w:r>
      <w:smartTag w:uri="urn:schemas-microsoft-com:office:smarttags" w:element="metricconverter">
        <w:smartTagPr>
          <w:attr w:name="ProductID" w:val="2014 г"/>
        </w:smartTagPr>
        <w:r w:rsidRPr="00C64DAE">
          <w:rPr>
            <w:bCs/>
            <w:iCs/>
            <w:color w:val="000000"/>
            <w:sz w:val="28"/>
            <w:szCs w:val="28"/>
            <w:lang w:val="uk-UA"/>
          </w:rPr>
          <w:t>2014 г</w:t>
        </w:r>
      </w:smartTag>
      <w:r w:rsidRPr="00C64DAE">
        <w:rPr>
          <w:bCs/>
          <w:iCs/>
          <w:color w:val="000000"/>
          <w:sz w:val="28"/>
          <w:szCs w:val="28"/>
          <w:lang w:val="uk-UA"/>
        </w:rPr>
        <w:t xml:space="preserve">.; </w:t>
      </w:r>
      <w:r w:rsidRPr="00C64DAE">
        <w:rPr>
          <w:color w:val="000000"/>
          <w:sz w:val="28"/>
          <w:szCs w:val="28"/>
          <w:lang w:val="uk-UA"/>
        </w:rPr>
        <w:t>74-я ежегодная научно-техническая конференция «Тран</w:t>
      </w:r>
      <w:r w:rsidRPr="00C64DAE">
        <w:rPr>
          <w:color w:val="000000"/>
          <w:sz w:val="28"/>
          <w:szCs w:val="28"/>
          <w:lang w:val="uk-UA"/>
        </w:rPr>
        <w:t>с</w:t>
      </w:r>
      <w:r w:rsidRPr="00C64DAE">
        <w:rPr>
          <w:color w:val="000000"/>
          <w:sz w:val="28"/>
          <w:szCs w:val="28"/>
          <w:lang w:val="uk-UA"/>
        </w:rPr>
        <w:t xml:space="preserve">порт: проблемы, идеи, перспективы», </w:t>
      </w:r>
      <w:r w:rsidRPr="00C64DAE">
        <w:rPr>
          <w:bCs/>
          <w:iCs/>
          <w:color w:val="000000"/>
          <w:sz w:val="28"/>
          <w:szCs w:val="28"/>
          <w:lang w:val="uk-UA"/>
        </w:rPr>
        <w:t xml:space="preserve">Петербургский государственный университет путей сообщения, Россия, г. Санкт-Петербург, </w:t>
      </w:r>
      <w:smartTag w:uri="urn:schemas-microsoft-com:office:smarttags" w:element="metricconverter">
        <w:smartTagPr>
          <w:attr w:name="ProductID" w:val="2014 г"/>
        </w:smartTagPr>
        <w:r w:rsidRPr="00C64DAE">
          <w:rPr>
            <w:bCs/>
            <w:iCs/>
            <w:color w:val="000000"/>
            <w:sz w:val="28"/>
            <w:szCs w:val="28"/>
            <w:lang w:val="uk-UA"/>
          </w:rPr>
          <w:t>2014 г</w:t>
        </w:r>
      </w:smartTag>
      <w:r w:rsidRPr="00C64DAE">
        <w:rPr>
          <w:bCs/>
          <w:iCs/>
          <w:color w:val="000000"/>
          <w:sz w:val="28"/>
          <w:szCs w:val="28"/>
          <w:lang w:val="uk-UA"/>
        </w:rPr>
        <w:t xml:space="preserve">.; </w:t>
      </w:r>
      <w:r w:rsidRPr="00C64DAE">
        <w:rPr>
          <w:color w:val="000000"/>
          <w:sz w:val="28"/>
          <w:lang w:val="uk-UA"/>
        </w:rPr>
        <w:t>Міжнародна науково-технічна конференція молодих учених та спеціалістів «Електромеханічні системи, методи моделювання та оптимізації»</w:t>
      </w:r>
      <w:r w:rsidRPr="00C64DAE">
        <w:rPr>
          <w:color w:val="000000"/>
          <w:sz w:val="28"/>
          <w:szCs w:val="28"/>
          <w:lang w:val="uk-UA"/>
        </w:rPr>
        <w:t xml:space="preserve"> Кременчуцького державного університету ім</w:t>
      </w:r>
      <w:r w:rsidRPr="00C64DAE">
        <w:rPr>
          <w:color w:val="000000"/>
          <w:sz w:val="28"/>
          <w:szCs w:val="28"/>
          <w:lang w:val="uk-UA"/>
        </w:rPr>
        <w:t>е</w:t>
      </w:r>
      <w:r w:rsidRPr="00C64DAE">
        <w:rPr>
          <w:color w:val="000000"/>
          <w:sz w:val="28"/>
          <w:szCs w:val="28"/>
          <w:lang w:val="uk-UA"/>
        </w:rPr>
        <w:t>ні Михайла Остроградського, м. Кременчук, 2014, 2015 р.; ІІІ-я Международная н</w:t>
      </w:r>
      <w:r w:rsidRPr="00C64DAE">
        <w:rPr>
          <w:color w:val="000000"/>
          <w:sz w:val="28"/>
          <w:szCs w:val="28"/>
          <w:lang w:val="uk-UA"/>
        </w:rPr>
        <w:t>а</w:t>
      </w:r>
      <w:r w:rsidRPr="00C64DAE">
        <w:rPr>
          <w:color w:val="000000"/>
          <w:sz w:val="28"/>
          <w:szCs w:val="28"/>
          <w:lang w:val="uk-UA"/>
        </w:rPr>
        <w:t>учно-практическая конференция «Перспективы взаимодействия железных дорог и промышленных предприятий», Днепропетровский национальный университет жел</w:t>
      </w:r>
      <w:r w:rsidRPr="00C64DAE">
        <w:rPr>
          <w:color w:val="000000"/>
          <w:sz w:val="28"/>
          <w:szCs w:val="28"/>
          <w:lang w:val="uk-UA"/>
        </w:rPr>
        <w:t>е</w:t>
      </w:r>
      <w:r w:rsidRPr="00C64DAE">
        <w:rPr>
          <w:color w:val="000000"/>
          <w:sz w:val="28"/>
          <w:szCs w:val="28"/>
          <w:lang w:val="uk-UA"/>
        </w:rPr>
        <w:t xml:space="preserve">знодорожного транспорта имени академика В. Лазаряна, 2014 р.; </w:t>
      </w:r>
      <w:r w:rsidRPr="00C64DAE">
        <w:rPr>
          <w:noProof/>
          <w:color w:val="000000"/>
          <w:sz w:val="28"/>
          <w:szCs w:val="28"/>
          <w:lang w:val="uk-UA"/>
        </w:rPr>
        <w:t xml:space="preserve">74-та Міжнародна науково-практична конференція «Проблеми та перспективи розвитку залізничного транспорту», Дніпропетровський національний університет залізничного транспорту імені академіка В. Лазаряна, 2014 р.; </w:t>
      </w:r>
      <w:r w:rsidRPr="00C64DAE">
        <w:rPr>
          <w:color w:val="000000"/>
          <w:sz w:val="28"/>
          <w:szCs w:val="28"/>
          <w:lang w:val="uk-UA"/>
        </w:rPr>
        <w:t>5-я Международная научно-практическая ко</w:t>
      </w:r>
      <w:r w:rsidRPr="00C64DAE">
        <w:rPr>
          <w:color w:val="000000"/>
          <w:sz w:val="28"/>
          <w:szCs w:val="28"/>
          <w:lang w:val="uk-UA"/>
        </w:rPr>
        <w:t>н</w:t>
      </w:r>
      <w:r w:rsidRPr="00C64DAE">
        <w:rPr>
          <w:color w:val="000000"/>
          <w:sz w:val="28"/>
          <w:szCs w:val="28"/>
          <w:lang w:val="uk-UA"/>
        </w:rPr>
        <w:t>ференция «Энергосбережение на железнодорожном транспорте и в промышленно</w:t>
      </w:r>
      <w:r w:rsidRPr="00C64DAE">
        <w:rPr>
          <w:color w:val="000000"/>
          <w:sz w:val="28"/>
          <w:szCs w:val="28"/>
          <w:lang w:val="uk-UA"/>
        </w:rPr>
        <w:t>с</w:t>
      </w:r>
      <w:r w:rsidRPr="00C64DAE">
        <w:rPr>
          <w:color w:val="000000"/>
          <w:sz w:val="28"/>
          <w:szCs w:val="28"/>
          <w:lang w:val="uk-UA"/>
        </w:rPr>
        <w:lastRenderedPageBreak/>
        <w:t xml:space="preserve">ти», Днепропетровский национальный университет железнодорожного транспорта имени академика В. Лазаряна, 2014 р.; ІІ-й Международный научно-технический семинар «Компьютерное моделирование в железнодорожном транспорте: динамика, прочность, износ», г. Брянск, </w:t>
      </w:r>
      <w:smartTag w:uri="urn:schemas-microsoft-com:office:smarttags" w:element="metricconverter">
        <w:smartTagPr>
          <w:attr w:name="ProductID" w:val="2014 г"/>
        </w:smartTagPr>
        <w:r w:rsidRPr="00C64DAE">
          <w:rPr>
            <w:color w:val="000000"/>
            <w:sz w:val="28"/>
            <w:szCs w:val="28"/>
            <w:lang w:val="uk-UA"/>
          </w:rPr>
          <w:t>2014 г</w:t>
        </w:r>
      </w:smartTag>
      <w:r w:rsidRPr="00C64DAE">
        <w:rPr>
          <w:color w:val="000000"/>
          <w:sz w:val="28"/>
          <w:szCs w:val="28"/>
          <w:lang w:val="uk-UA"/>
        </w:rPr>
        <w:t>.; Міжнародна науково-практична конференція «Актуальні проблеми інженерної механіки», м. Одеса, 2014, 2015 р.; Всеукраїнська науково-практична конференція «Інформаційні та моделюючі технології», м. Черк</w:t>
      </w:r>
      <w:r w:rsidRPr="00C64DAE">
        <w:rPr>
          <w:color w:val="000000"/>
          <w:sz w:val="28"/>
          <w:szCs w:val="28"/>
          <w:lang w:val="uk-UA"/>
        </w:rPr>
        <w:t>а</w:t>
      </w:r>
      <w:r w:rsidRPr="00C64DAE">
        <w:rPr>
          <w:color w:val="000000"/>
          <w:sz w:val="28"/>
          <w:szCs w:val="28"/>
          <w:lang w:val="uk-UA"/>
        </w:rPr>
        <w:t>си, 2014 р.; межвузовский семинар «Повышение надежности и энергоэффективно</w:t>
      </w:r>
      <w:r w:rsidRPr="00C64DAE">
        <w:rPr>
          <w:color w:val="000000"/>
          <w:sz w:val="28"/>
          <w:szCs w:val="28"/>
          <w:lang w:val="uk-UA"/>
        </w:rPr>
        <w:t>с</w:t>
      </w:r>
      <w:r w:rsidRPr="00C64DAE">
        <w:rPr>
          <w:color w:val="000000"/>
          <w:sz w:val="28"/>
          <w:szCs w:val="28"/>
          <w:lang w:val="uk-UA"/>
        </w:rPr>
        <w:t>ти электротехнических систем и комплексов», Уфимского государственного нефт</w:t>
      </w:r>
      <w:r w:rsidRPr="00C64DAE">
        <w:rPr>
          <w:color w:val="000000"/>
          <w:sz w:val="28"/>
          <w:szCs w:val="28"/>
          <w:lang w:val="uk-UA"/>
        </w:rPr>
        <w:t>я</w:t>
      </w:r>
      <w:r w:rsidRPr="00C64DAE">
        <w:rPr>
          <w:color w:val="000000"/>
          <w:sz w:val="28"/>
          <w:szCs w:val="28"/>
          <w:lang w:val="uk-UA"/>
        </w:rPr>
        <w:t xml:space="preserve">ного технического университета, Россия, г. Уфа, 2014 – 2018 г.; 76-та Міжнародна науково-технічна конференція «Розвиток наукової та інноваційної діяльності на транспорті», м. Харків, 2014 р.; </w:t>
      </w:r>
      <w:r w:rsidRPr="00C64DAE">
        <w:rPr>
          <w:color w:val="000000"/>
          <w:sz w:val="28"/>
          <w:szCs w:val="28"/>
          <w:shd w:val="clear" w:color="auto" w:fill="FFFFFF"/>
          <w:lang w:val="uk-UA"/>
        </w:rPr>
        <w:t>IX Міжнародна</w:t>
      </w:r>
      <w:r w:rsidRPr="00C64DAE">
        <w:rPr>
          <w:rStyle w:val="apple-converted-space"/>
          <w:color w:val="000000"/>
          <w:sz w:val="28"/>
          <w:szCs w:val="28"/>
          <w:shd w:val="clear" w:color="auto" w:fill="FFFFFF"/>
          <w:lang w:val="uk-UA"/>
        </w:rPr>
        <w:t xml:space="preserve"> </w:t>
      </w:r>
      <w:r w:rsidRPr="00C64DAE">
        <w:rPr>
          <w:color w:val="000000"/>
          <w:sz w:val="28"/>
          <w:szCs w:val="28"/>
          <w:shd w:val="clear" w:color="auto" w:fill="FFFFFF"/>
          <w:lang w:val="uk-UA"/>
        </w:rPr>
        <w:t>науково-технічна конференція «</w:t>
      </w:r>
      <w:r w:rsidRPr="00C64DAE">
        <w:rPr>
          <w:bCs/>
          <w:color w:val="000000"/>
          <w:sz w:val="28"/>
          <w:szCs w:val="28"/>
          <w:shd w:val="clear" w:color="auto" w:fill="FFFFFF"/>
          <w:lang w:val="uk-UA"/>
        </w:rPr>
        <w:t>Проблеми екології та енергозбереження», м. Миколаїв, 2014 р.; Міжнародна наук</w:t>
      </w:r>
      <w:r w:rsidRPr="00C64DAE">
        <w:rPr>
          <w:bCs/>
          <w:color w:val="000000"/>
          <w:sz w:val="28"/>
          <w:szCs w:val="28"/>
          <w:shd w:val="clear" w:color="auto" w:fill="FFFFFF"/>
          <w:lang w:val="uk-UA"/>
        </w:rPr>
        <w:t>о</w:t>
      </w:r>
      <w:r w:rsidRPr="00C64DAE">
        <w:rPr>
          <w:bCs/>
          <w:color w:val="000000"/>
          <w:sz w:val="28"/>
          <w:szCs w:val="28"/>
          <w:shd w:val="clear" w:color="auto" w:fill="FFFFFF"/>
          <w:lang w:val="uk-UA"/>
        </w:rPr>
        <w:t>во-практична та навчально-методична конференція</w:t>
      </w:r>
      <w:r w:rsidRPr="00C64DAE">
        <w:rPr>
          <w:color w:val="000000"/>
          <w:sz w:val="28"/>
          <w:szCs w:val="28"/>
          <w:lang w:val="uk-UA"/>
        </w:rPr>
        <w:t xml:space="preserve"> «Енергетичний менеджмент: стан та перспективи розвитку – PEMS», м. Київ, 2014 – 2018 р.; Всеукраїнська на</w:t>
      </w:r>
      <w:r w:rsidRPr="00C64DAE">
        <w:rPr>
          <w:color w:val="000000"/>
          <w:sz w:val="28"/>
          <w:szCs w:val="28"/>
          <w:lang w:val="uk-UA"/>
        </w:rPr>
        <w:t>у</w:t>
      </w:r>
      <w:r w:rsidRPr="00C64DAE">
        <w:rPr>
          <w:color w:val="000000"/>
          <w:sz w:val="28"/>
          <w:szCs w:val="28"/>
          <w:lang w:val="uk-UA"/>
        </w:rPr>
        <w:t>ково-практична конференція «Проблеми розвитку залізничного транспорту», м. Л</w:t>
      </w:r>
      <w:r w:rsidRPr="00C64DAE">
        <w:rPr>
          <w:color w:val="000000"/>
          <w:sz w:val="28"/>
          <w:szCs w:val="28"/>
          <w:lang w:val="uk-UA"/>
        </w:rPr>
        <w:t>у</w:t>
      </w:r>
      <w:r w:rsidRPr="00C64DAE">
        <w:rPr>
          <w:color w:val="000000"/>
          <w:sz w:val="28"/>
          <w:szCs w:val="28"/>
          <w:lang w:val="uk-UA"/>
        </w:rPr>
        <w:t>ганськ, 2014, 2015 р.; Міжнародна науково-практична конференція «Інформаційні управляючі системи та технології», м. Одеса, 2014, 2015 р.; 27-я Международная н</w:t>
      </w:r>
      <w:r w:rsidRPr="00C64DAE">
        <w:rPr>
          <w:color w:val="000000"/>
          <w:sz w:val="28"/>
          <w:szCs w:val="28"/>
          <w:lang w:val="uk-UA"/>
        </w:rPr>
        <w:t>а</w:t>
      </w:r>
      <w:r w:rsidRPr="00C64DAE">
        <w:rPr>
          <w:color w:val="000000"/>
          <w:sz w:val="28"/>
          <w:szCs w:val="28"/>
          <w:lang w:val="uk-UA"/>
        </w:rPr>
        <w:t>учно-практическая конференция «Інформаційно-керуючі системи на залізничному транспорті», м. Харків, 2014 р.; Тижні наук запорізького національного технічного університету, 2011 – 2018 р.; Розширений науковий семінар Харківської філії ДП «ДНДЦ залізничного транспорту України», 2011 р.; 8-ма науково-практична конф</w:t>
      </w:r>
      <w:r w:rsidRPr="00C64DAE">
        <w:rPr>
          <w:color w:val="000000"/>
          <w:sz w:val="28"/>
          <w:szCs w:val="28"/>
          <w:lang w:val="uk-UA"/>
        </w:rPr>
        <w:t>е</w:t>
      </w:r>
      <w:r w:rsidRPr="00C64DAE">
        <w:rPr>
          <w:color w:val="000000"/>
          <w:sz w:val="28"/>
          <w:szCs w:val="28"/>
          <w:lang w:val="uk-UA"/>
        </w:rPr>
        <w:t>ренція «Енергетична безпека на транспорті: підвищення ефективності, зниження з</w:t>
      </w:r>
      <w:r w:rsidRPr="00C64DAE">
        <w:rPr>
          <w:color w:val="000000"/>
          <w:sz w:val="28"/>
          <w:szCs w:val="28"/>
          <w:lang w:val="uk-UA"/>
        </w:rPr>
        <w:t>а</w:t>
      </w:r>
      <w:r w:rsidRPr="00C64DAE">
        <w:rPr>
          <w:color w:val="000000"/>
          <w:sz w:val="28"/>
          <w:szCs w:val="28"/>
          <w:lang w:val="uk-UA"/>
        </w:rPr>
        <w:t>лежності від природного газу», м. Київ, 2014 р.; Міжнародна науково-практична конференція  «Енергозбереження на залізничному транспорті та в промисловості», смт Воловець, 2014, 2015 р.; VI Міжнародна науково-технічна конференція «Ене</w:t>
      </w:r>
      <w:r w:rsidRPr="00C64DAE">
        <w:rPr>
          <w:color w:val="000000"/>
          <w:sz w:val="28"/>
          <w:szCs w:val="28"/>
          <w:lang w:val="uk-UA"/>
        </w:rPr>
        <w:t>р</w:t>
      </w:r>
      <w:r w:rsidRPr="00C64DAE">
        <w:rPr>
          <w:color w:val="000000"/>
          <w:sz w:val="28"/>
          <w:szCs w:val="28"/>
          <w:lang w:val="uk-UA"/>
        </w:rPr>
        <w:t>гозабезпечення технологічних процесів в агропромисловому комплексі України», ТДАТУ, смт. Кирилівка, Запорізькій області, 2015–2017 р.</w:t>
      </w:r>
    </w:p>
    <w:p w:rsidR="00671BF9" w:rsidRDefault="00671BF9" w:rsidP="00BB4DF8">
      <w:pPr>
        <w:widowControl w:val="0"/>
        <w:spacing w:line="360" w:lineRule="auto"/>
        <w:jc w:val="center"/>
        <w:rPr>
          <w:b/>
          <w:color w:val="000000"/>
          <w:sz w:val="28"/>
          <w:szCs w:val="28"/>
          <w:lang w:val="uk-UA"/>
        </w:rPr>
      </w:pPr>
    </w:p>
    <w:p w:rsidR="00671BF9" w:rsidRDefault="00671BF9" w:rsidP="00BB4DF8">
      <w:pPr>
        <w:widowControl w:val="0"/>
        <w:spacing w:line="360" w:lineRule="auto"/>
        <w:jc w:val="center"/>
        <w:rPr>
          <w:b/>
          <w:color w:val="000000"/>
          <w:sz w:val="28"/>
          <w:szCs w:val="28"/>
          <w:lang w:val="uk-UA"/>
        </w:rPr>
      </w:pPr>
    </w:p>
    <w:p w:rsidR="00671BF9" w:rsidRDefault="00671BF9" w:rsidP="00BB4DF8">
      <w:pPr>
        <w:widowControl w:val="0"/>
        <w:spacing w:line="360" w:lineRule="auto"/>
        <w:jc w:val="center"/>
        <w:rPr>
          <w:b/>
          <w:color w:val="000000"/>
          <w:sz w:val="28"/>
          <w:szCs w:val="28"/>
          <w:lang w:val="uk-UA"/>
        </w:rPr>
      </w:pPr>
    </w:p>
    <w:p w:rsidR="00BB4DF8" w:rsidRPr="00C64DAE" w:rsidRDefault="00BB4DF8" w:rsidP="00BB4DF8">
      <w:pPr>
        <w:widowControl w:val="0"/>
        <w:spacing w:line="360" w:lineRule="auto"/>
        <w:jc w:val="center"/>
        <w:rPr>
          <w:b/>
          <w:color w:val="000000"/>
          <w:sz w:val="28"/>
          <w:szCs w:val="28"/>
          <w:lang w:val="uk-UA"/>
        </w:rPr>
      </w:pPr>
      <w:r w:rsidRPr="00C64DAE">
        <w:rPr>
          <w:b/>
          <w:color w:val="000000"/>
          <w:sz w:val="28"/>
          <w:szCs w:val="28"/>
          <w:lang w:val="uk-UA"/>
        </w:rPr>
        <w:lastRenderedPageBreak/>
        <w:t>SUMMARY</w:t>
      </w:r>
    </w:p>
    <w:p w:rsidR="00BB4DF8" w:rsidRPr="00C64DAE" w:rsidRDefault="00BB4DF8" w:rsidP="00BB4DF8">
      <w:pPr>
        <w:widowControl w:val="0"/>
        <w:spacing w:line="360" w:lineRule="auto"/>
        <w:jc w:val="center"/>
        <w:rPr>
          <w:b/>
          <w:color w:val="000000"/>
          <w:sz w:val="28"/>
          <w:szCs w:val="28"/>
          <w:lang w:val="uk-UA"/>
        </w:rPr>
      </w:pPr>
    </w:p>
    <w:p w:rsidR="004107E1" w:rsidRPr="00C64DAE" w:rsidRDefault="004107E1" w:rsidP="004107E1">
      <w:pPr>
        <w:spacing w:line="360" w:lineRule="auto"/>
        <w:ind w:firstLine="709"/>
        <w:jc w:val="both"/>
        <w:rPr>
          <w:sz w:val="28"/>
          <w:szCs w:val="28"/>
          <w:lang w:val="uk-UA"/>
        </w:rPr>
      </w:pPr>
      <w:r w:rsidRPr="00C64DAE">
        <w:rPr>
          <w:i/>
          <w:sz w:val="28"/>
          <w:szCs w:val="28"/>
          <w:lang w:val="uk-UA"/>
        </w:rPr>
        <w:t xml:space="preserve">Kulagin D.O. </w:t>
      </w:r>
      <w:r w:rsidR="00E74D06" w:rsidRPr="00C64DAE">
        <w:rPr>
          <w:b/>
          <w:sz w:val="28"/>
          <w:szCs w:val="28"/>
          <w:lang w:val="uk-UA"/>
        </w:rPr>
        <w:t>Methodology for increasing the energy efficiency of diesel-generator power plants</w:t>
      </w:r>
      <w:r w:rsidRPr="00C64DAE">
        <w:rPr>
          <w:b/>
          <w:sz w:val="28"/>
          <w:szCs w:val="28"/>
          <w:lang w:val="uk-UA"/>
        </w:rPr>
        <w:t>.</w:t>
      </w:r>
      <w:r w:rsidRPr="00C64DAE">
        <w:rPr>
          <w:sz w:val="28"/>
          <w:szCs w:val="28"/>
          <w:lang w:val="uk-UA"/>
        </w:rPr>
        <w:t xml:space="preserve"> – Qualified scientific work on the rights of the manuscript.</w:t>
      </w:r>
    </w:p>
    <w:p w:rsidR="004107E1" w:rsidRPr="00C64DAE" w:rsidRDefault="004107E1" w:rsidP="004107E1">
      <w:pPr>
        <w:spacing w:line="360" w:lineRule="auto"/>
        <w:ind w:firstLine="709"/>
        <w:jc w:val="both"/>
        <w:rPr>
          <w:sz w:val="28"/>
          <w:szCs w:val="28"/>
          <w:lang w:val="uk-UA"/>
        </w:rPr>
      </w:pPr>
      <w:r w:rsidRPr="00C64DAE">
        <w:rPr>
          <w:sz w:val="28"/>
          <w:szCs w:val="28"/>
          <w:lang w:val="uk-UA"/>
        </w:rPr>
        <w:t xml:space="preserve">Dissertation for the degree of Doctor of Technical Sciences (Doctor of Science) in specialty </w:t>
      </w:r>
      <w:r w:rsidR="00E74D06" w:rsidRPr="00C64DAE">
        <w:rPr>
          <w:sz w:val="28"/>
          <w:szCs w:val="28"/>
          <w:lang w:val="uk-UA"/>
        </w:rPr>
        <w:t>05.05.03 «Engines and power installations» (14 – Electrical engineering). – National University «Zaporizhzhya Polytechnic», State University of Infrastructure and Technology, 2020.</w:t>
      </w:r>
    </w:p>
    <w:p w:rsidR="004107E1" w:rsidRPr="00C64DAE" w:rsidRDefault="004107E1" w:rsidP="004107E1">
      <w:pPr>
        <w:spacing w:line="360" w:lineRule="auto"/>
        <w:ind w:firstLine="709"/>
        <w:jc w:val="both"/>
        <w:rPr>
          <w:b/>
          <w:sz w:val="28"/>
          <w:szCs w:val="28"/>
          <w:lang w:val="uk-UA"/>
        </w:rPr>
      </w:pPr>
      <w:r w:rsidRPr="00C64DAE">
        <w:rPr>
          <w:b/>
          <w:sz w:val="28"/>
          <w:szCs w:val="28"/>
          <w:lang w:val="uk-UA"/>
        </w:rPr>
        <w:t>Contents of the abstract.</w:t>
      </w:r>
    </w:p>
    <w:p w:rsidR="00255DEA" w:rsidRPr="00C64DAE" w:rsidRDefault="00255DEA" w:rsidP="00255DEA">
      <w:pPr>
        <w:spacing w:line="360" w:lineRule="auto"/>
        <w:ind w:firstLine="709"/>
        <w:jc w:val="both"/>
        <w:rPr>
          <w:sz w:val="28"/>
          <w:szCs w:val="28"/>
          <w:lang w:val="uk-UA"/>
        </w:rPr>
      </w:pPr>
      <w:r w:rsidRPr="00C64DAE">
        <w:rPr>
          <w:sz w:val="28"/>
          <w:szCs w:val="28"/>
          <w:lang w:val="uk-UA"/>
        </w:rPr>
        <w:t>As a result of the analysis of the peculiarities of the problem of increasing the energy efficiency of diesel-generator power plants of transport, it is determined that today there is a</w:t>
      </w:r>
      <w:r w:rsidRPr="00C64DAE">
        <w:rPr>
          <w:b/>
          <w:sz w:val="28"/>
          <w:szCs w:val="28"/>
          <w:lang w:val="uk-UA"/>
        </w:rPr>
        <w:t xml:space="preserve"> contradiction in practice</w:t>
      </w:r>
      <w:r w:rsidRPr="00C64DAE">
        <w:rPr>
          <w:sz w:val="28"/>
          <w:szCs w:val="28"/>
          <w:lang w:val="uk-UA"/>
        </w:rPr>
        <w:t xml:space="preserve">, which is the need for energy conservation in all systems of vehicles and the practical impossibility of the presence of </w:t>
      </w:r>
      <w:r w:rsidRPr="00C64DAE">
        <w:rPr>
          <w:b/>
          <w:sz w:val="28"/>
          <w:szCs w:val="28"/>
          <w:lang w:val="uk-UA"/>
        </w:rPr>
        <w:t>contradictions in the theory</w:t>
      </w:r>
      <w:r w:rsidRPr="00C64DAE">
        <w:rPr>
          <w:sz w:val="28"/>
          <w:szCs w:val="28"/>
          <w:lang w:val="uk-UA"/>
        </w:rPr>
        <w:t xml:space="preserve"> of the impossibility of existing scientific methods to reduce the energy consumption of diesel-generator power plants of vehicles to ensure the maximum possible energy saving potential for these systems. The reason for this situation is a </w:t>
      </w:r>
      <w:r w:rsidRPr="00C64DAE">
        <w:rPr>
          <w:b/>
          <w:sz w:val="28"/>
          <w:szCs w:val="28"/>
          <w:lang w:val="uk-UA"/>
        </w:rPr>
        <w:t>contradiction</w:t>
      </w:r>
      <w:r w:rsidRPr="00C64DAE">
        <w:rPr>
          <w:sz w:val="28"/>
          <w:szCs w:val="28"/>
          <w:lang w:val="uk-UA"/>
        </w:rPr>
        <w:t>, which is the lack of modern agreed unified methodology, which should combine methods, principles and approaches, methodological and algorithmic means of developing scientific bases to reduce the energy consumption of diesel generators of vehicles, implemented in the form of rules, methods and techniques that ensure the improvement of energy efficiency of power plants, taking into account the patterns between the parameters of the modes of diesel-generator power plants and energy efficiency indicators, taking into account the coordination and optimization of the interaction of components in power plants.</w:t>
      </w:r>
    </w:p>
    <w:p w:rsidR="00255DEA" w:rsidRPr="00C64DAE" w:rsidRDefault="00255DEA" w:rsidP="00255DEA">
      <w:pPr>
        <w:spacing w:line="360" w:lineRule="auto"/>
        <w:ind w:firstLine="709"/>
        <w:jc w:val="both"/>
        <w:rPr>
          <w:sz w:val="28"/>
          <w:szCs w:val="28"/>
          <w:lang w:val="uk-UA"/>
        </w:rPr>
      </w:pPr>
      <w:r w:rsidRPr="00C64DAE">
        <w:rPr>
          <w:sz w:val="28"/>
          <w:szCs w:val="28"/>
          <w:lang w:val="uk-UA"/>
        </w:rPr>
        <w:t xml:space="preserve">Based on the analysis of the scientific and applied </w:t>
      </w:r>
      <w:r w:rsidRPr="00C64DAE">
        <w:rPr>
          <w:b/>
          <w:sz w:val="28"/>
          <w:szCs w:val="28"/>
          <w:lang w:val="uk-UA"/>
        </w:rPr>
        <w:t>problem of the industry</w:t>
      </w:r>
      <w:r w:rsidRPr="00C64DAE">
        <w:rPr>
          <w:sz w:val="28"/>
          <w:szCs w:val="28"/>
          <w:lang w:val="uk-UA"/>
        </w:rPr>
        <w:t xml:space="preserve"> </w:t>
      </w:r>
      <w:r w:rsidR="00323252" w:rsidRPr="00C64DAE">
        <w:rPr>
          <w:sz w:val="28"/>
          <w:szCs w:val="28"/>
          <w:lang w:val="uk-UA"/>
        </w:rPr>
        <w:t>–</w:t>
      </w:r>
      <w:r w:rsidRPr="00C64DAE">
        <w:rPr>
          <w:sz w:val="28"/>
          <w:szCs w:val="28"/>
          <w:lang w:val="uk-UA"/>
        </w:rPr>
        <w:t xml:space="preserve"> the development of scientific bases for reducing the energy intensity of diesel generator power plants, which is based on underutilization of energy potential of diesel generator systems, as well as </w:t>
      </w:r>
      <w:r w:rsidRPr="00C64DAE">
        <w:rPr>
          <w:b/>
          <w:sz w:val="28"/>
          <w:szCs w:val="28"/>
          <w:lang w:val="uk-UA"/>
        </w:rPr>
        <w:t>economic problems</w:t>
      </w:r>
      <w:r w:rsidRPr="00C64DAE">
        <w:rPr>
          <w:sz w:val="28"/>
          <w:szCs w:val="28"/>
          <w:lang w:val="uk-UA"/>
        </w:rPr>
        <w:t xml:space="preserve"> </w:t>
      </w:r>
      <w:r w:rsidR="00323252" w:rsidRPr="00C64DAE">
        <w:rPr>
          <w:sz w:val="28"/>
          <w:szCs w:val="28"/>
          <w:lang w:val="uk-UA"/>
        </w:rPr>
        <w:t>–</w:t>
      </w:r>
      <w:r w:rsidRPr="00C64DAE">
        <w:rPr>
          <w:sz w:val="28"/>
          <w:szCs w:val="28"/>
          <w:lang w:val="uk-UA"/>
        </w:rPr>
        <w:t xml:space="preserve"> reducing energy costs of the transport industry , which is to increase the energy efficiency of diesel-generator power plants of vehicles. To achieve this goal based on the approaches of </w:t>
      </w:r>
      <w:r w:rsidRPr="00C64DAE">
        <w:rPr>
          <w:b/>
          <w:sz w:val="28"/>
          <w:szCs w:val="28"/>
          <w:lang w:val="uk-UA"/>
        </w:rPr>
        <w:t xml:space="preserve">stratification, composition, localization and </w:t>
      </w:r>
      <w:r w:rsidRPr="00C64DAE">
        <w:rPr>
          <w:b/>
          <w:sz w:val="28"/>
          <w:szCs w:val="28"/>
          <w:lang w:val="uk-UA"/>
        </w:rPr>
        <w:lastRenderedPageBreak/>
        <w:t>variation</w:t>
      </w:r>
      <w:r w:rsidRPr="00C64DAE">
        <w:rPr>
          <w:sz w:val="28"/>
          <w:szCs w:val="28"/>
          <w:lang w:val="uk-UA"/>
        </w:rPr>
        <w:t xml:space="preserve"> of the construction of scientific and applied problems, the following main </w:t>
      </w:r>
      <w:r w:rsidRPr="00C64DAE">
        <w:rPr>
          <w:b/>
          <w:sz w:val="28"/>
          <w:szCs w:val="28"/>
          <w:lang w:val="uk-UA"/>
        </w:rPr>
        <w:t>tasks</w:t>
      </w:r>
      <w:r w:rsidRPr="00C64DAE">
        <w:rPr>
          <w:sz w:val="28"/>
          <w:szCs w:val="28"/>
          <w:lang w:val="uk-UA"/>
        </w:rPr>
        <w:t xml:space="preserve"> are set:</w:t>
      </w:r>
    </w:p>
    <w:p w:rsidR="00255DEA" w:rsidRPr="00C64DAE" w:rsidRDefault="00255DEA" w:rsidP="00255DEA">
      <w:pPr>
        <w:spacing w:line="360" w:lineRule="auto"/>
        <w:ind w:firstLine="709"/>
        <w:jc w:val="both"/>
        <w:rPr>
          <w:sz w:val="28"/>
          <w:szCs w:val="28"/>
          <w:lang w:val="uk-UA"/>
        </w:rPr>
      </w:pPr>
      <w:r w:rsidRPr="00C64DAE">
        <w:rPr>
          <w:sz w:val="28"/>
          <w:szCs w:val="28"/>
          <w:lang w:val="uk-UA"/>
        </w:rPr>
        <w:t>1. Decomposition of diesel-generator power plants of means of transport and development and analysis of a mathematical model of the decomposed structure.</w:t>
      </w:r>
    </w:p>
    <w:p w:rsidR="00255DEA" w:rsidRPr="00C64DAE" w:rsidRDefault="00255DEA" w:rsidP="00255DEA">
      <w:pPr>
        <w:spacing w:line="360" w:lineRule="auto"/>
        <w:ind w:firstLine="709"/>
        <w:jc w:val="both"/>
        <w:rPr>
          <w:sz w:val="28"/>
          <w:szCs w:val="28"/>
          <w:lang w:val="uk-UA"/>
        </w:rPr>
      </w:pPr>
      <w:r w:rsidRPr="00C64DAE">
        <w:rPr>
          <w:sz w:val="28"/>
          <w:szCs w:val="28"/>
          <w:lang w:val="uk-UA"/>
        </w:rPr>
        <w:t>2. Research of reserves of increase of energy efficiency of diesel-generator power installations of vehicles in the established modes of work.</w:t>
      </w:r>
    </w:p>
    <w:p w:rsidR="00255DEA" w:rsidRPr="00C64DAE" w:rsidRDefault="00255DEA" w:rsidP="00255DEA">
      <w:pPr>
        <w:spacing w:line="360" w:lineRule="auto"/>
        <w:ind w:firstLine="709"/>
        <w:jc w:val="both"/>
        <w:rPr>
          <w:sz w:val="28"/>
          <w:szCs w:val="28"/>
          <w:lang w:val="uk-UA"/>
        </w:rPr>
      </w:pPr>
      <w:r w:rsidRPr="00C64DAE">
        <w:rPr>
          <w:sz w:val="28"/>
          <w:szCs w:val="28"/>
          <w:lang w:val="uk-UA"/>
        </w:rPr>
        <w:t>3. Research of reserves of increase of energy efficiency of diesel-generator power installations of vehicles in transient modes of work.</w:t>
      </w:r>
    </w:p>
    <w:p w:rsidR="00255DEA" w:rsidRPr="00C64DAE" w:rsidRDefault="00255DEA" w:rsidP="00255DEA">
      <w:pPr>
        <w:spacing w:line="360" w:lineRule="auto"/>
        <w:ind w:firstLine="709"/>
        <w:jc w:val="both"/>
        <w:rPr>
          <w:sz w:val="28"/>
          <w:szCs w:val="28"/>
          <w:lang w:val="uk-UA"/>
        </w:rPr>
      </w:pPr>
      <w:r w:rsidRPr="00C64DAE">
        <w:rPr>
          <w:sz w:val="28"/>
          <w:szCs w:val="28"/>
          <w:lang w:val="uk-UA"/>
        </w:rPr>
        <w:t>4. Analysis of reserves for increasing the energy efficiency of diesel-generator power plants of vehicles with the use of electric braking at short distances.</w:t>
      </w:r>
    </w:p>
    <w:p w:rsidR="00255DEA" w:rsidRPr="00C64DAE" w:rsidRDefault="00255DEA" w:rsidP="00255DEA">
      <w:pPr>
        <w:spacing w:line="360" w:lineRule="auto"/>
        <w:ind w:firstLine="709"/>
        <w:jc w:val="both"/>
        <w:rPr>
          <w:sz w:val="28"/>
          <w:szCs w:val="28"/>
          <w:lang w:val="uk-UA"/>
        </w:rPr>
      </w:pPr>
      <w:r w:rsidRPr="00C64DAE">
        <w:rPr>
          <w:sz w:val="28"/>
          <w:szCs w:val="28"/>
          <w:lang w:val="uk-UA"/>
        </w:rPr>
        <w:t>5. Approbation of the methodology for increasing the energy efficiency of diesel-generator power plants.</w:t>
      </w:r>
    </w:p>
    <w:p w:rsidR="00255DEA" w:rsidRPr="00C64DAE" w:rsidRDefault="00255DEA" w:rsidP="00255DEA">
      <w:pPr>
        <w:spacing w:line="360" w:lineRule="auto"/>
        <w:ind w:firstLine="709"/>
        <w:jc w:val="both"/>
        <w:rPr>
          <w:sz w:val="28"/>
          <w:szCs w:val="28"/>
          <w:lang w:val="uk-UA"/>
        </w:rPr>
      </w:pPr>
      <w:r w:rsidRPr="00C64DAE">
        <w:rPr>
          <w:sz w:val="28"/>
          <w:szCs w:val="28"/>
          <w:lang w:val="uk-UA"/>
        </w:rPr>
        <w:t xml:space="preserve">Accordingly, it is determined that </w:t>
      </w:r>
      <w:r w:rsidRPr="00C64DAE">
        <w:rPr>
          <w:b/>
          <w:sz w:val="28"/>
          <w:szCs w:val="28"/>
          <w:lang w:val="uk-UA"/>
        </w:rPr>
        <w:t>the object of study</w:t>
      </w:r>
      <w:r w:rsidRPr="00C64DAE">
        <w:rPr>
          <w:sz w:val="28"/>
          <w:szCs w:val="28"/>
          <w:lang w:val="uk-UA"/>
        </w:rPr>
        <w:t xml:space="preserve"> are energy, electromechanical and electromagnetic processes of energy conversion in diesel-generator power plants of vehicles and their elements.</w:t>
      </w:r>
    </w:p>
    <w:p w:rsidR="00255DEA" w:rsidRPr="00C64DAE" w:rsidRDefault="00255DEA" w:rsidP="00255DEA">
      <w:pPr>
        <w:spacing w:line="360" w:lineRule="auto"/>
        <w:ind w:firstLine="709"/>
        <w:jc w:val="both"/>
        <w:rPr>
          <w:sz w:val="28"/>
          <w:szCs w:val="28"/>
          <w:lang w:val="uk-UA"/>
        </w:rPr>
      </w:pPr>
      <w:r w:rsidRPr="00C64DAE">
        <w:rPr>
          <w:b/>
          <w:sz w:val="28"/>
          <w:szCs w:val="28"/>
          <w:lang w:val="uk-UA"/>
        </w:rPr>
        <w:t>The subject of the study</w:t>
      </w:r>
      <w:r w:rsidRPr="00C64DAE">
        <w:rPr>
          <w:sz w:val="28"/>
          <w:szCs w:val="28"/>
          <w:lang w:val="uk-UA"/>
        </w:rPr>
        <w:t xml:space="preserve"> is to establish patterns between the parameters of the modes of operation of diesel-generator power plants of vehicles and energy efficiency indicators, taking into account the coordination and optimization of the processes of interaction of components in power plants.</w:t>
      </w:r>
    </w:p>
    <w:p w:rsidR="00255DEA" w:rsidRPr="00C64DAE" w:rsidRDefault="00255DEA" w:rsidP="00255DEA">
      <w:pPr>
        <w:spacing w:line="360" w:lineRule="auto"/>
        <w:ind w:firstLine="709"/>
        <w:jc w:val="both"/>
        <w:rPr>
          <w:sz w:val="28"/>
          <w:szCs w:val="28"/>
          <w:lang w:val="uk-UA"/>
        </w:rPr>
      </w:pPr>
      <w:r w:rsidRPr="00C64DAE">
        <w:rPr>
          <w:b/>
          <w:sz w:val="28"/>
          <w:szCs w:val="28"/>
          <w:lang w:val="uk-UA"/>
        </w:rPr>
        <w:t>The scientific hypothesis of the study</w:t>
      </w:r>
      <w:r w:rsidRPr="00C64DAE">
        <w:rPr>
          <w:sz w:val="28"/>
          <w:szCs w:val="28"/>
          <w:lang w:val="uk-UA"/>
        </w:rPr>
        <w:t xml:space="preserve"> is that in diesel-generator power plants the maximum energy saving potential in the decomposed system is achieved by using variable structure circuits and appropriate control algorithms, in which each power element of the decomposed structure must achieve a minimum level of energy loss. the entire diesel generator system as a whole. The task of general control of such a system should be formulated as a task of finding options for the most energy-efficient scheme of variable structure, laws and algorithms of interaction between the components of this variable structure, which achieves all the performance characteristics of the vehicle.</w:t>
      </w:r>
    </w:p>
    <w:p w:rsidR="00255DEA" w:rsidRPr="00C64DAE" w:rsidRDefault="00255DEA" w:rsidP="00255DEA">
      <w:pPr>
        <w:spacing w:line="360" w:lineRule="auto"/>
        <w:ind w:firstLine="709"/>
        <w:jc w:val="both"/>
        <w:rPr>
          <w:sz w:val="28"/>
          <w:szCs w:val="28"/>
          <w:lang w:val="uk-UA"/>
        </w:rPr>
      </w:pPr>
      <w:r w:rsidRPr="00C64DAE">
        <w:rPr>
          <w:b/>
          <w:i/>
          <w:sz w:val="28"/>
          <w:szCs w:val="28"/>
          <w:lang w:val="uk-UA"/>
        </w:rPr>
        <w:t>The scientific novelty of the obtained results</w:t>
      </w:r>
      <w:r w:rsidRPr="00C64DAE">
        <w:rPr>
          <w:sz w:val="28"/>
          <w:szCs w:val="28"/>
          <w:lang w:val="uk-UA"/>
        </w:rPr>
        <w:t xml:space="preserve"> is as follows:</w:t>
      </w:r>
    </w:p>
    <w:p w:rsidR="00323252" w:rsidRPr="00C64DAE" w:rsidRDefault="00255DEA" w:rsidP="00255DEA">
      <w:pPr>
        <w:spacing w:line="360" w:lineRule="auto"/>
        <w:ind w:firstLine="709"/>
        <w:jc w:val="both"/>
        <w:rPr>
          <w:sz w:val="28"/>
          <w:szCs w:val="28"/>
          <w:lang w:val="uk-UA"/>
        </w:rPr>
      </w:pPr>
      <w:r w:rsidRPr="00C64DAE">
        <w:rPr>
          <w:sz w:val="28"/>
          <w:szCs w:val="28"/>
          <w:lang w:val="uk-UA"/>
        </w:rPr>
        <w:t xml:space="preserve">1. </w:t>
      </w:r>
      <w:r w:rsidRPr="00C64DAE">
        <w:rPr>
          <w:b/>
          <w:sz w:val="28"/>
          <w:szCs w:val="28"/>
          <w:lang w:val="uk-UA"/>
        </w:rPr>
        <w:t>For the first time</w:t>
      </w:r>
      <w:r w:rsidRPr="00C64DAE">
        <w:rPr>
          <w:sz w:val="28"/>
          <w:szCs w:val="28"/>
          <w:lang w:val="uk-UA"/>
        </w:rPr>
        <w:t xml:space="preserve"> the generalized classification of diesel-generator power installations of vehicles on traction capacities and consumption of own needs is offered </w:t>
      </w:r>
      <w:r w:rsidRPr="00C64DAE">
        <w:rPr>
          <w:sz w:val="28"/>
          <w:szCs w:val="28"/>
          <w:lang w:val="uk-UA"/>
        </w:rPr>
        <w:lastRenderedPageBreak/>
        <w:t>that allows to carry out generalization and unification of approaches on designing of power plants, increase of energy efficiency of traffic control.</w:t>
      </w:r>
    </w:p>
    <w:p w:rsidR="00323252" w:rsidRPr="00C64DAE" w:rsidRDefault="00323252" w:rsidP="00323252">
      <w:pPr>
        <w:spacing w:line="360" w:lineRule="auto"/>
        <w:ind w:firstLine="709"/>
        <w:jc w:val="both"/>
        <w:rPr>
          <w:sz w:val="28"/>
          <w:szCs w:val="28"/>
          <w:lang w:val="uk-UA"/>
        </w:rPr>
      </w:pPr>
      <w:r w:rsidRPr="00C64DAE">
        <w:rPr>
          <w:sz w:val="28"/>
          <w:szCs w:val="28"/>
          <w:lang w:val="uk-UA"/>
        </w:rPr>
        <w:t xml:space="preserve">2. </w:t>
      </w:r>
      <w:r w:rsidRPr="00C64DAE">
        <w:rPr>
          <w:b/>
          <w:sz w:val="28"/>
          <w:szCs w:val="28"/>
          <w:lang w:val="uk-UA"/>
        </w:rPr>
        <w:t>For the first time</w:t>
      </w:r>
      <w:r w:rsidRPr="00C64DAE">
        <w:rPr>
          <w:sz w:val="28"/>
          <w:szCs w:val="28"/>
          <w:lang w:val="uk-UA"/>
        </w:rPr>
        <w:t xml:space="preserve"> the concept of building a system of automatic control of diesel-generator power plants of vehicles in transient modes of operation based on a combination of methods of using swarm intelligence, neural networks, flexible kinematic trajectories and principles of terminal control, which allows to implement the necessary types energy management algorithms taking into account the specifics of the vehicle, allows to take into account all phase kinematic constraints, to overcome deviations from the main curve of movement and to increase the energy efficiency of diesel-generator power plants.</w:t>
      </w:r>
    </w:p>
    <w:p w:rsidR="00323252" w:rsidRPr="00C64DAE" w:rsidRDefault="00323252" w:rsidP="00323252">
      <w:pPr>
        <w:spacing w:line="360" w:lineRule="auto"/>
        <w:ind w:firstLine="709"/>
        <w:jc w:val="both"/>
        <w:rPr>
          <w:sz w:val="28"/>
          <w:szCs w:val="28"/>
          <w:lang w:val="uk-UA"/>
        </w:rPr>
      </w:pPr>
      <w:r w:rsidRPr="00C64DAE">
        <w:rPr>
          <w:sz w:val="28"/>
          <w:szCs w:val="28"/>
          <w:lang w:val="uk-UA"/>
        </w:rPr>
        <w:t xml:space="preserve">3. </w:t>
      </w:r>
      <w:r w:rsidRPr="00C64DAE">
        <w:rPr>
          <w:b/>
          <w:sz w:val="28"/>
          <w:szCs w:val="28"/>
          <w:lang w:val="uk-UA"/>
        </w:rPr>
        <w:t>For the first time</w:t>
      </w:r>
      <w:r w:rsidRPr="00C64DAE">
        <w:rPr>
          <w:sz w:val="28"/>
          <w:szCs w:val="28"/>
          <w:lang w:val="uk-UA"/>
        </w:rPr>
        <w:t xml:space="preserve"> the generalization and classification of decomposed groups of diesel-generator power plants of vehicles by traction capacity is performed, in particular, groups of elements that have a significant impact on the level of losses are identified, the most energy efficient structures of the system are shown. increasing the energy efficiency of diesel-generator power plants.</w:t>
      </w:r>
    </w:p>
    <w:p w:rsidR="00323252" w:rsidRPr="00C64DAE" w:rsidRDefault="00323252" w:rsidP="00323252">
      <w:pPr>
        <w:spacing w:line="360" w:lineRule="auto"/>
        <w:ind w:firstLine="709"/>
        <w:jc w:val="both"/>
        <w:rPr>
          <w:sz w:val="28"/>
          <w:szCs w:val="28"/>
          <w:lang w:val="uk-UA"/>
        </w:rPr>
      </w:pPr>
      <w:r w:rsidRPr="00C64DAE">
        <w:rPr>
          <w:sz w:val="28"/>
          <w:szCs w:val="28"/>
          <w:lang w:val="uk-UA"/>
        </w:rPr>
        <w:t xml:space="preserve">4. </w:t>
      </w:r>
      <w:r w:rsidRPr="00C64DAE">
        <w:rPr>
          <w:b/>
          <w:sz w:val="28"/>
          <w:szCs w:val="28"/>
          <w:lang w:val="uk-UA"/>
        </w:rPr>
        <w:t>For the first time</w:t>
      </w:r>
      <w:r w:rsidRPr="00C64DAE">
        <w:rPr>
          <w:sz w:val="28"/>
          <w:szCs w:val="28"/>
          <w:lang w:val="uk-UA"/>
        </w:rPr>
        <w:t xml:space="preserve"> it is proved that the development of power plant control system in transient modes of operation, the algorithm of which is based on minimizing the area under the curve of the vehicle (dependence of distance traveled on time) with restrictions on maximum kinematic motion characteristics jerk) minimizes traction work to move the vehicle unit from one point on the curve to another.</w:t>
      </w:r>
    </w:p>
    <w:p w:rsidR="00323252" w:rsidRPr="00C64DAE" w:rsidRDefault="00323252" w:rsidP="00323252">
      <w:pPr>
        <w:spacing w:line="360" w:lineRule="auto"/>
        <w:ind w:firstLine="709"/>
        <w:jc w:val="both"/>
        <w:rPr>
          <w:sz w:val="28"/>
          <w:szCs w:val="28"/>
          <w:lang w:val="uk-UA"/>
        </w:rPr>
      </w:pPr>
      <w:r w:rsidRPr="00C64DAE">
        <w:rPr>
          <w:sz w:val="28"/>
          <w:szCs w:val="28"/>
          <w:lang w:val="uk-UA"/>
        </w:rPr>
        <w:t xml:space="preserve">5. The theory of decomposition </w:t>
      </w:r>
      <w:r w:rsidRPr="00C64DAE">
        <w:rPr>
          <w:b/>
          <w:sz w:val="28"/>
          <w:szCs w:val="28"/>
          <w:lang w:val="uk-UA"/>
        </w:rPr>
        <w:t>was further developed</w:t>
      </w:r>
      <w:r w:rsidRPr="00C64DAE">
        <w:rPr>
          <w:sz w:val="28"/>
          <w:szCs w:val="28"/>
          <w:lang w:val="uk-UA"/>
        </w:rPr>
        <w:t>, where, in contrast to the existing approaches to decomposition, the criteria, features and specifics of decomposition of diesel-generator power plants are determined, which allows the development and analysis of methods to improve energy efficiency in steady and transient modes power plant.</w:t>
      </w:r>
    </w:p>
    <w:p w:rsidR="00323252" w:rsidRPr="00C64DAE" w:rsidRDefault="00323252" w:rsidP="00323252">
      <w:pPr>
        <w:spacing w:line="360" w:lineRule="auto"/>
        <w:ind w:firstLine="709"/>
        <w:jc w:val="both"/>
        <w:rPr>
          <w:sz w:val="28"/>
          <w:szCs w:val="28"/>
          <w:lang w:val="uk-UA"/>
        </w:rPr>
      </w:pPr>
      <w:r w:rsidRPr="00C64DAE">
        <w:rPr>
          <w:sz w:val="28"/>
          <w:szCs w:val="28"/>
          <w:lang w:val="uk-UA"/>
        </w:rPr>
        <w:t xml:space="preserve">6. The synergetic method </w:t>
      </w:r>
      <w:r w:rsidRPr="00C64DAE">
        <w:rPr>
          <w:b/>
          <w:sz w:val="28"/>
          <w:szCs w:val="28"/>
          <w:lang w:val="uk-UA"/>
        </w:rPr>
        <w:t>has been further developed</w:t>
      </w:r>
      <w:r w:rsidRPr="00C64DAE">
        <w:rPr>
          <w:sz w:val="28"/>
          <w:szCs w:val="28"/>
          <w:lang w:val="uk-UA"/>
        </w:rPr>
        <w:t>, where, in contrast to existing approaches, it is proposed to consider the means of ensuring the most energy-efficient mode of operation of the power plant and control of each element of the decomposed structure and the general law of control of these elements simultaneously alone and together operating modes, which allows to achieve the most rational specific level of fuel consumption of diesel-generator power plants of vehicles.</w:t>
      </w:r>
    </w:p>
    <w:p w:rsidR="00323252" w:rsidRPr="00C64DAE" w:rsidRDefault="00323252" w:rsidP="00323252">
      <w:pPr>
        <w:spacing w:line="360" w:lineRule="auto"/>
        <w:ind w:firstLine="709"/>
        <w:jc w:val="both"/>
        <w:rPr>
          <w:sz w:val="28"/>
          <w:szCs w:val="28"/>
          <w:lang w:val="uk-UA"/>
        </w:rPr>
      </w:pPr>
      <w:r w:rsidRPr="00C64DAE">
        <w:rPr>
          <w:sz w:val="28"/>
          <w:szCs w:val="28"/>
          <w:lang w:val="uk-UA"/>
        </w:rPr>
        <w:lastRenderedPageBreak/>
        <w:t xml:space="preserve">7. The method of designing diesel-generator power plants of means of transport of alternating current where in contrast to the existing approaches </w:t>
      </w:r>
      <w:r w:rsidRPr="00C64DAE">
        <w:rPr>
          <w:b/>
          <w:sz w:val="28"/>
          <w:szCs w:val="28"/>
          <w:lang w:val="uk-UA"/>
        </w:rPr>
        <w:t>it is shown</w:t>
      </w:r>
      <w:r w:rsidRPr="00C64DAE">
        <w:rPr>
          <w:sz w:val="28"/>
          <w:szCs w:val="28"/>
          <w:lang w:val="uk-UA"/>
        </w:rPr>
        <w:t xml:space="preserve"> that calculation of the maximum value of efficiency of consecutively connected elements as a product of values of the maximum efficiency of separate elements in the general case gives incorrect value, because the maximum points of the efficiency functions are not reached at the same power at the same time for each element of the system, while during design the value of the maximum efficiency of each element is set for the rated load current, which is mostly taken for each system element. overload to avoid congestion, however, as a rule, the vehicle load is much less than the nominal (also taken with the stock), which leads to a decrease in the actual value of the efficiency compared to the design maximum values. which allows you to determine the actual value of the maximum value of the efficiency of series-connected elements for the entire range of operating power.</w:t>
      </w:r>
    </w:p>
    <w:p w:rsidR="00323252" w:rsidRPr="00C64DAE" w:rsidRDefault="00323252" w:rsidP="00323252">
      <w:pPr>
        <w:spacing w:line="360" w:lineRule="auto"/>
        <w:ind w:firstLine="709"/>
        <w:jc w:val="both"/>
        <w:rPr>
          <w:sz w:val="28"/>
          <w:szCs w:val="28"/>
          <w:lang w:val="uk-UA"/>
        </w:rPr>
      </w:pPr>
      <w:r w:rsidRPr="00C64DAE">
        <w:rPr>
          <w:sz w:val="28"/>
          <w:szCs w:val="28"/>
          <w:lang w:val="uk-UA"/>
        </w:rPr>
        <w:t xml:space="preserve">8. The method of dynamic inductances </w:t>
      </w:r>
      <w:r w:rsidRPr="00C64DAE">
        <w:rPr>
          <w:b/>
          <w:sz w:val="28"/>
          <w:szCs w:val="28"/>
          <w:lang w:val="uk-UA"/>
        </w:rPr>
        <w:t>has been improved</w:t>
      </w:r>
      <w:r w:rsidRPr="00C64DAE">
        <w:rPr>
          <w:sz w:val="28"/>
          <w:szCs w:val="28"/>
          <w:lang w:val="uk-UA"/>
        </w:rPr>
        <w:t>, which has been improved in terms of taking into account the electrical and magnetic asymmetry of traction machine circuits and extended to a new class of systems - AC traction electromechanical systems, which allows to increase the accuracy of saturation processes and reduce diesel generator consumption. installations of means of transport through asymmetric electromagnetic processes in windings of the traction engine.</w:t>
      </w:r>
    </w:p>
    <w:p w:rsidR="00323252" w:rsidRPr="00C64DAE" w:rsidRDefault="00323252" w:rsidP="00323252">
      <w:pPr>
        <w:spacing w:line="360" w:lineRule="auto"/>
        <w:ind w:firstLine="709"/>
        <w:jc w:val="both"/>
        <w:rPr>
          <w:sz w:val="28"/>
          <w:szCs w:val="28"/>
          <w:lang w:val="uk-UA"/>
        </w:rPr>
      </w:pPr>
      <w:r w:rsidRPr="00C64DAE">
        <w:rPr>
          <w:sz w:val="28"/>
          <w:szCs w:val="28"/>
          <w:lang w:val="uk-UA"/>
        </w:rPr>
        <w:t>These scientific provisions and the new scientifically substantiated results obtained by the author in the field of electrical engineering together contribute to the solution of an important scientific and applied problem of the industry - reducing the energy consumption of diesel-generator power plants, as well as solving the problem. domestic problem - reducing energy costs of the transport sector.</w:t>
      </w:r>
    </w:p>
    <w:p w:rsidR="00241AF1" w:rsidRPr="00C64DAE" w:rsidRDefault="00241AF1" w:rsidP="00241AF1">
      <w:pPr>
        <w:spacing w:line="360" w:lineRule="auto"/>
        <w:ind w:firstLine="709"/>
        <w:jc w:val="both"/>
        <w:rPr>
          <w:b/>
          <w:i/>
          <w:sz w:val="28"/>
          <w:szCs w:val="28"/>
          <w:lang w:val="uk-UA"/>
        </w:rPr>
      </w:pPr>
      <w:r w:rsidRPr="00C64DAE">
        <w:rPr>
          <w:b/>
          <w:i/>
          <w:sz w:val="28"/>
          <w:szCs w:val="28"/>
          <w:lang w:val="uk-UA"/>
        </w:rPr>
        <w:t>The practical significance of the results:</w:t>
      </w:r>
    </w:p>
    <w:p w:rsidR="00241AF1" w:rsidRPr="00C64DAE" w:rsidRDefault="00241AF1" w:rsidP="00241AF1">
      <w:pPr>
        <w:spacing w:line="360" w:lineRule="auto"/>
        <w:ind w:firstLine="709"/>
        <w:jc w:val="both"/>
        <w:rPr>
          <w:sz w:val="28"/>
          <w:szCs w:val="28"/>
          <w:lang w:val="uk-UA"/>
        </w:rPr>
      </w:pPr>
      <w:r w:rsidRPr="00C64DAE">
        <w:rPr>
          <w:sz w:val="28"/>
          <w:szCs w:val="28"/>
          <w:lang w:val="uk-UA"/>
        </w:rPr>
        <w:t xml:space="preserve">1. On the basis of the performed decomposition, generalization and classification of the received decomposed groups of diesel-generator power installations of means of transport on traction categories limit values of growth of static and dynamic efficiency of electromechanical system are defined that allows to plan and estimate measures for increase of energy efficiency. installations. It is determined that the total increase in static efficiency can reach up to 5% (for group I with a typical power of up to 70 kW), up to 7% </w:t>
      </w:r>
      <w:r w:rsidRPr="00C64DAE">
        <w:rPr>
          <w:sz w:val="28"/>
          <w:szCs w:val="28"/>
          <w:lang w:val="uk-UA"/>
        </w:rPr>
        <w:lastRenderedPageBreak/>
        <w:t>(for group II with a typical power of 70 - 300 kW), and up to 8% (for group III with a typical power over 300 kW), and the total increase in the dynamic efficiency can reach up to 4.6% (for group I with a typical power of up to 70 kW), up to 6.8% (for group II with a typical power of 70 - 300 kW ), and up to 7.8% (for group III with a typical power of more than 300 kW).</w:t>
      </w:r>
    </w:p>
    <w:p w:rsidR="00241AF1" w:rsidRPr="00C64DAE" w:rsidRDefault="00241AF1" w:rsidP="00241AF1">
      <w:pPr>
        <w:spacing w:line="360" w:lineRule="auto"/>
        <w:ind w:firstLine="709"/>
        <w:jc w:val="both"/>
        <w:rPr>
          <w:sz w:val="28"/>
          <w:szCs w:val="28"/>
          <w:lang w:val="uk-UA"/>
        </w:rPr>
      </w:pPr>
      <w:r w:rsidRPr="00C64DAE">
        <w:rPr>
          <w:sz w:val="28"/>
          <w:szCs w:val="28"/>
          <w:lang w:val="uk-UA"/>
        </w:rPr>
        <w:t>2. Generalization and analysis of different control methods for diesel-generator power plants of vehicles on different road profiles, which allows engineering and design work based on these methods to build energy-saving control approaches, calculations and modeling for the entire range of power plants.</w:t>
      </w:r>
    </w:p>
    <w:p w:rsidR="00241AF1" w:rsidRPr="00C64DAE" w:rsidRDefault="00241AF1" w:rsidP="00241AF1">
      <w:pPr>
        <w:spacing w:line="360" w:lineRule="auto"/>
        <w:ind w:firstLine="709"/>
        <w:jc w:val="both"/>
        <w:rPr>
          <w:sz w:val="28"/>
          <w:szCs w:val="28"/>
          <w:lang w:val="uk-UA"/>
        </w:rPr>
      </w:pPr>
      <w:r w:rsidRPr="00C64DAE">
        <w:rPr>
          <w:sz w:val="28"/>
          <w:szCs w:val="28"/>
          <w:lang w:val="uk-UA"/>
        </w:rPr>
        <w:t>3. The analysis of schemes of diesel-generator power installations of vehicles for short-term and long-term operation is carried out. As a result, a significant similarity of functional schemes of these systems was noted, which allowed to propose the creation of universal schemes for such modes of operation as the basis for the development of typical series of power plants. This approach allows to unify the approaches of different scientific schools and areas in the development of standard series of power plants (scientific schools of water transport, rail traction, mobile energy, road equipment, urban and suburban transport, military equipment), which also allows to borrow from a practical point of view technical solutions of some schools for use by others.</w:t>
      </w:r>
    </w:p>
    <w:p w:rsidR="00241AF1" w:rsidRPr="00C64DAE" w:rsidRDefault="00241AF1" w:rsidP="00241AF1">
      <w:pPr>
        <w:spacing w:line="360" w:lineRule="auto"/>
        <w:ind w:firstLine="709"/>
        <w:jc w:val="both"/>
        <w:rPr>
          <w:sz w:val="28"/>
          <w:szCs w:val="28"/>
          <w:lang w:val="uk-UA"/>
        </w:rPr>
      </w:pPr>
      <w:r w:rsidRPr="00C64DAE">
        <w:rPr>
          <w:sz w:val="28"/>
          <w:szCs w:val="28"/>
          <w:lang w:val="uk-UA"/>
        </w:rPr>
        <w:t>4. The proposed method of choosing the parameters of diesel-generator power plants of vehicles with the possibility of energy storage allows to ensure the installed traction characteristics provided the simplicity of construction, high energy efficiency and ensures the operation of the diesel generator set on economic characteristics.</w:t>
      </w:r>
    </w:p>
    <w:p w:rsidR="00241AF1" w:rsidRPr="00C64DAE" w:rsidRDefault="00241AF1" w:rsidP="00241AF1">
      <w:pPr>
        <w:spacing w:line="360" w:lineRule="auto"/>
        <w:ind w:firstLine="709"/>
        <w:jc w:val="both"/>
        <w:rPr>
          <w:sz w:val="28"/>
          <w:szCs w:val="28"/>
          <w:lang w:val="uk-UA"/>
        </w:rPr>
      </w:pPr>
      <w:r w:rsidRPr="00C64DAE">
        <w:rPr>
          <w:sz w:val="28"/>
          <w:szCs w:val="28"/>
          <w:lang w:val="uk-UA"/>
        </w:rPr>
        <w:t xml:space="preserve">5. The developed method of building models of diesel-generator power plants of vehicles taking into account the processes of saturation and electrical and magnetic asymmetry of machine circuits allows to study electromagnetic and electromechanical characteristics, to create systems and technologies of modern complex design, because it allows to study shape and indicators of transients at any law of control of traction autonomous voltage inverter, taking into account the change of parameters of power circuits of traction motor due to its saturation taking into account losses in motor steel, </w:t>
      </w:r>
      <w:r w:rsidRPr="00C64DAE">
        <w:rPr>
          <w:sz w:val="28"/>
          <w:szCs w:val="28"/>
          <w:lang w:val="uk-UA"/>
        </w:rPr>
        <w:lastRenderedPageBreak/>
        <w:t>provides adequate description of saturation processes of traction asynchronous machine and in comparison with existing models contains a reduced number .</w:t>
      </w:r>
    </w:p>
    <w:p w:rsidR="00BB4DF8" w:rsidRPr="00C64DAE" w:rsidRDefault="00BB4DF8" w:rsidP="00BB4DF8">
      <w:pPr>
        <w:spacing w:line="360" w:lineRule="auto"/>
        <w:ind w:firstLine="709"/>
        <w:jc w:val="both"/>
        <w:rPr>
          <w:sz w:val="28"/>
          <w:szCs w:val="28"/>
          <w:lang w:val="uk-UA"/>
        </w:rPr>
      </w:pPr>
      <w:r w:rsidRPr="00C64DAE">
        <w:rPr>
          <w:b/>
          <w:sz w:val="28"/>
          <w:szCs w:val="28"/>
          <w:lang w:val="uk-UA"/>
        </w:rPr>
        <w:t>Key words:</w:t>
      </w:r>
      <w:r w:rsidRPr="00C64DAE">
        <w:rPr>
          <w:sz w:val="28"/>
          <w:szCs w:val="28"/>
          <w:lang w:val="uk-UA"/>
        </w:rPr>
        <w:t xml:space="preserve"> </w:t>
      </w:r>
      <w:r w:rsidR="00241AF1" w:rsidRPr="00C64DAE">
        <w:rPr>
          <w:sz w:val="28"/>
          <w:szCs w:val="28"/>
          <w:lang w:val="uk-UA"/>
        </w:rPr>
        <w:t>power plant, decomposition, synergetic properties, static efficiency, dynamic efficiency, energy efficiency, traction properties, speed, acceleration, jerk, diesel generator system, AC drive, traction motor, storage, recuperation.</w:t>
      </w:r>
    </w:p>
    <w:p w:rsidR="00BB4DF8" w:rsidRPr="00C64DAE" w:rsidRDefault="00BB4DF8" w:rsidP="00BB4DF8">
      <w:pPr>
        <w:widowControl w:val="0"/>
        <w:spacing w:line="360" w:lineRule="auto"/>
        <w:jc w:val="center"/>
        <w:rPr>
          <w:b/>
          <w:color w:val="000000"/>
          <w:sz w:val="28"/>
          <w:szCs w:val="28"/>
          <w:lang w:val="uk-UA"/>
        </w:rPr>
      </w:pPr>
    </w:p>
    <w:p w:rsidR="00BB4DF8" w:rsidRPr="00C64DAE" w:rsidRDefault="00BB4DF8" w:rsidP="00BB4DF8">
      <w:pPr>
        <w:widowControl w:val="0"/>
        <w:spacing w:line="360" w:lineRule="auto"/>
        <w:jc w:val="center"/>
        <w:rPr>
          <w:b/>
          <w:color w:val="000000"/>
          <w:sz w:val="28"/>
          <w:szCs w:val="28"/>
          <w:lang w:val="uk-UA"/>
        </w:rPr>
      </w:pPr>
    </w:p>
    <w:p w:rsidR="00BB4DF8" w:rsidRPr="00C64DAE" w:rsidRDefault="00BB4DF8" w:rsidP="00BB4DF8">
      <w:pPr>
        <w:widowControl w:val="0"/>
        <w:spacing w:line="360" w:lineRule="auto"/>
        <w:jc w:val="center"/>
        <w:rPr>
          <w:b/>
          <w:color w:val="000000"/>
          <w:sz w:val="28"/>
          <w:szCs w:val="28"/>
          <w:lang w:val="uk-UA"/>
        </w:rPr>
      </w:pPr>
    </w:p>
    <w:p w:rsidR="002924BD" w:rsidRPr="00C64DAE" w:rsidRDefault="002924BD" w:rsidP="00BB4DF8">
      <w:pPr>
        <w:widowControl w:val="0"/>
        <w:spacing w:line="360" w:lineRule="auto"/>
        <w:jc w:val="center"/>
        <w:rPr>
          <w:b/>
          <w:color w:val="000000"/>
          <w:sz w:val="28"/>
          <w:szCs w:val="28"/>
          <w:lang w:val="uk-UA"/>
        </w:rPr>
      </w:pPr>
    </w:p>
    <w:p w:rsidR="002924BD" w:rsidRPr="00C64DAE" w:rsidRDefault="002924BD" w:rsidP="00BB4DF8">
      <w:pPr>
        <w:widowControl w:val="0"/>
        <w:spacing w:line="360" w:lineRule="auto"/>
        <w:jc w:val="center"/>
        <w:rPr>
          <w:b/>
          <w:color w:val="000000"/>
          <w:sz w:val="28"/>
          <w:szCs w:val="28"/>
          <w:lang w:val="uk-UA"/>
        </w:rPr>
      </w:pPr>
    </w:p>
    <w:p w:rsidR="00EE092F" w:rsidRPr="00C64DAE" w:rsidRDefault="00EE092F" w:rsidP="00BB4DF8">
      <w:pPr>
        <w:widowControl w:val="0"/>
        <w:spacing w:line="360" w:lineRule="auto"/>
        <w:jc w:val="center"/>
        <w:rPr>
          <w:b/>
          <w:color w:val="000000"/>
          <w:sz w:val="28"/>
          <w:szCs w:val="28"/>
          <w:lang w:val="uk-UA"/>
        </w:rPr>
      </w:pPr>
    </w:p>
    <w:p w:rsidR="00EE092F" w:rsidRPr="00C64DAE" w:rsidRDefault="00EE092F"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241AF1" w:rsidRPr="00C64DAE" w:rsidRDefault="00241AF1" w:rsidP="00BB4DF8">
      <w:pPr>
        <w:widowControl w:val="0"/>
        <w:spacing w:line="360" w:lineRule="auto"/>
        <w:jc w:val="center"/>
        <w:rPr>
          <w:b/>
          <w:color w:val="000000"/>
          <w:sz w:val="28"/>
          <w:szCs w:val="28"/>
          <w:lang w:val="uk-UA"/>
        </w:rPr>
      </w:pPr>
    </w:p>
    <w:p w:rsidR="00EE092F" w:rsidRPr="00C64DAE" w:rsidRDefault="00EE092F" w:rsidP="00BB4DF8">
      <w:pPr>
        <w:widowControl w:val="0"/>
        <w:spacing w:line="360" w:lineRule="auto"/>
        <w:jc w:val="center"/>
        <w:rPr>
          <w:b/>
          <w:color w:val="000000"/>
          <w:sz w:val="28"/>
          <w:szCs w:val="28"/>
          <w:lang w:val="uk-UA"/>
        </w:rPr>
      </w:pPr>
    </w:p>
    <w:p w:rsidR="00BB4DF8" w:rsidRPr="00C64DAE" w:rsidRDefault="00BB4DF8" w:rsidP="00BB4DF8">
      <w:pPr>
        <w:widowControl w:val="0"/>
        <w:spacing w:line="360" w:lineRule="auto"/>
        <w:jc w:val="center"/>
        <w:rPr>
          <w:b/>
          <w:color w:val="000000"/>
          <w:sz w:val="28"/>
          <w:szCs w:val="28"/>
          <w:lang w:val="uk-UA"/>
        </w:rPr>
      </w:pPr>
      <w:r w:rsidRPr="00C64DAE">
        <w:rPr>
          <w:b/>
          <w:color w:val="000000"/>
          <w:sz w:val="28"/>
          <w:szCs w:val="28"/>
          <w:lang w:val="uk-UA"/>
        </w:rPr>
        <w:lastRenderedPageBreak/>
        <w:t>ЗМІСТ</w:t>
      </w:r>
    </w:p>
    <w:p w:rsidR="003E0416" w:rsidRPr="00C64DAE" w:rsidRDefault="003E0416" w:rsidP="00BB4DF8">
      <w:pPr>
        <w:widowControl w:val="0"/>
        <w:spacing w:line="360" w:lineRule="auto"/>
        <w:jc w:val="center"/>
        <w:rPr>
          <w:b/>
          <w:color w:val="000000"/>
          <w:sz w:val="28"/>
          <w:szCs w:val="28"/>
          <w:lang w:val="uk-UA"/>
        </w:rPr>
      </w:pPr>
    </w:p>
    <w:tbl>
      <w:tblPr>
        <w:tblW w:w="5000" w:type="pct"/>
        <w:tblLook w:val="01E0"/>
      </w:tblPr>
      <w:tblGrid>
        <w:gridCol w:w="9708"/>
        <w:gridCol w:w="713"/>
      </w:tblGrid>
      <w:tr w:rsidR="003E0416" w:rsidRPr="00C64DAE" w:rsidTr="000679BC">
        <w:tc>
          <w:tcPr>
            <w:tcW w:w="4658" w:type="pct"/>
          </w:tcPr>
          <w:p w:rsidR="003E0416" w:rsidRPr="00C64DAE" w:rsidRDefault="003E0416" w:rsidP="000679BC">
            <w:pPr>
              <w:spacing w:line="360" w:lineRule="auto"/>
              <w:jc w:val="both"/>
              <w:rPr>
                <w:color w:val="000000"/>
                <w:sz w:val="28"/>
                <w:szCs w:val="28"/>
                <w:lang w:val="uk-UA"/>
              </w:rPr>
            </w:pPr>
            <w:r w:rsidRPr="00C64DAE">
              <w:rPr>
                <w:color w:val="000000"/>
                <w:sz w:val="28"/>
                <w:szCs w:val="28"/>
                <w:lang w:val="uk-UA"/>
              </w:rPr>
              <w:t>ВСТУП</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36</w:t>
            </w:r>
          </w:p>
        </w:tc>
      </w:tr>
      <w:tr w:rsidR="003E0416" w:rsidRPr="00C64DAE" w:rsidTr="000679BC">
        <w:tc>
          <w:tcPr>
            <w:tcW w:w="4658" w:type="pct"/>
          </w:tcPr>
          <w:p w:rsidR="003E0416" w:rsidRPr="00C64DAE" w:rsidRDefault="003E0416" w:rsidP="000679BC">
            <w:pPr>
              <w:spacing w:line="360" w:lineRule="auto"/>
              <w:ind w:firstLine="709"/>
              <w:jc w:val="both"/>
              <w:rPr>
                <w:caps/>
                <w:color w:val="000000"/>
                <w:sz w:val="28"/>
                <w:szCs w:val="28"/>
                <w:lang w:val="uk-UA"/>
              </w:rPr>
            </w:pPr>
            <w:r w:rsidRPr="00C64DAE">
              <w:rPr>
                <w:caps/>
                <w:color w:val="000000"/>
                <w:sz w:val="28"/>
                <w:szCs w:val="28"/>
                <w:lang w:val="uk-UA"/>
              </w:rPr>
              <w:t xml:space="preserve">Розділ 1 сучасний стан проблеми підвищення енергоефективності </w:t>
            </w:r>
            <w:r w:rsidRPr="00C64DAE">
              <w:rPr>
                <w:color w:val="000000"/>
                <w:sz w:val="28"/>
                <w:szCs w:val="28"/>
                <w:lang w:val="uk-UA"/>
              </w:rPr>
              <w:t>ДИЗЕЛЬ-ГЕНЕРАТОРНИХ ЕНЕРГЕТИЧНИХ УСТАНОВОК ЗАСОБІВ ТРАНСПОРТУ</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46</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aps/>
                <w:color w:val="000000"/>
                <w:sz w:val="28"/>
                <w:szCs w:val="28"/>
                <w:lang w:val="uk-UA"/>
              </w:rPr>
              <w:t xml:space="preserve">1.1. </w:t>
            </w:r>
            <w:r w:rsidRPr="00C64DAE">
              <w:rPr>
                <w:color w:val="000000"/>
                <w:sz w:val="28"/>
                <w:szCs w:val="28"/>
                <w:lang w:val="uk-UA"/>
              </w:rPr>
              <w:t>Особливості проблеми підвищення енергоефективності дизель-генераторних енергетичних установок засобів транспорту</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46</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1.2. Особливості побудови енергоефективних структур дизель-генераторних енергетичних установок засобів транспорту</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49</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1.3. Науково-прикладні задачі щодо побудови енергоефективних систем дизель-генераторних енергетичних установок засобів транспорту</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60</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1.4. Висновки з розділу 1</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90</w:t>
            </w:r>
          </w:p>
        </w:tc>
      </w:tr>
      <w:tr w:rsidR="003E0416" w:rsidRPr="00C64DAE" w:rsidTr="000679BC">
        <w:tc>
          <w:tcPr>
            <w:tcW w:w="4658" w:type="pct"/>
          </w:tcPr>
          <w:p w:rsidR="003E0416" w:rsidRPr="00C64DAE" w:rsidRDefault="003E0416" w:rsidP="000679BC">
            <w:pPr>
              <w:spacing w:line="360" w:lineRule="auto"/>
              <w:jc w:val="both"/>
              <w:rPr>
                <w:color w:val="000000"/>
                <w:sz w:val="28"/>
                <w:szCs w:val="28"/>
                <w:lang w:val="uk-UA"/>
              </w:rPr>
            </w:pPr>
            <w:r w:rsidRPr="00C64DAE">
              <w:rPr>
                <w:caps/>
                <w:color w:val="000000"/>
                <w:sz w:val="28"/>
                <w:szCs w:val="28"/>
                <w:lang w:val="uk-UA"/>
              </w:rPr>
              <w:t xml:space="preserve">Розділ 2 </w:t>
            </w:r>
            <w:r w:rsidRPr="00C64DAE">
              <w:rPr>
                <w:color w:val="000000"/>
                <w:sz w:val="28"/>
                <w:szCs w:val="28"/>
                <w:lang w:val="uk-UA"/>
              </w:rPr>
              <w:t>ДЕКОМПОЗИЦІЯ ДИЗЕЛЬ-ГЕНЕРАТОРНИХ ЕНЕРГЕТИЧНИХ УСТАНОВОК ЗАСОБІВ ТРАНСПОРТУ І РОЗРОБКА ТА АНАЛІЗ МАТЕМАТИЧНОЇ МОДЕЛІ ДЕКОМПОЗОВАНОЇ СТРУКТУРИ</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94</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outlineLvl w:val="0"/>
              <w:rPr>
                <w:color w:val="000000"/>
                <w:sz w:val="28"/>
                <w:szCs w:val="28"/>
                <w:lang w:val="uk-UA"/>
              </w:rPr>
            </w:pPr>
            <w:r w:rsidRPr="00C64DAE">
              <w:rPr>
                <w:color w:val="000000"/>
                <w:sz w:val="28"/>
                <w:szCs w:val="28"/>
                <w:lang w:val="uk-UA"/>
              </w:rPr>
              <w:t>2.1. Критерії та ознаки проведення декомпозиції дизель-генераторної с</w:t>
            </w:r>
            <w:r w:rsidRPr="00C64DAE">
              <w:rPr>
                <w:color w:val="000000"/>
                <w:sz w:val="28"/>
                <w:szCs w:val="28"/>
                <w:lang w:val="uk-UA"/>
              </w:rPr>
              <w:t>и</w:t>
            </w:r>
            <w:r w:rsidRPr="00C64DAE">
              <w:rPr>
                <w:color w:val="000000"/>
                <w:sz w:val="28"/>
                <w:szCs w:val="28"/>
                <w:lang w:val="uk-UA"/>
              </w:rPr>
              <w:t>стеми</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94</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outlineLvl w:val="0"/>
              <w:rPr>
                <w:color w:val="000000"/>
                <w:sz w:val="28"/>
                <w:szCs w:val="28"/>
                <w:lang w:val="uk-UA"/>
              </w:rPr>
            </w:pPr>
            <w:r w:rsidRPr="00C64DAE">
              <w:rPr>
                <w:color w:val="000000"/>
                <w:sz w:val="28"/>
                <w:szCs w:val="28"/>
                <w:lang w:val="uk-UA"/>
              </w:rPr>
              <w:t>2.2. Декомпозиція дизель-генераторної енергетичної установки</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97</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outlineLvl w:val="0"/>
              <w:rPr>
                <w:sz w:val="28"/>
                <w:szCs w:val="28"/>
                <w:lang w:val="uk-UA"/>
              </w:rPr>
            </w:pPr>
            <w:r w:rsidRPr="00C64DAE">
              <w:rPr>
                <w:sz w:val="28"/>
                <w:szCs w:val="28"/>
                <w:lang w:val="uk-UA"/>
              </w:rPr>
              <w:t>2.3. Структури елементів декомпозованої системи</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100</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outlineLvl w:val="0"/>
              <w:rPr>
                <w:sz w:val="28"/>
                <w:szCs w:val="28"/>
                <w:lang w:val="uk-UA"/>
              </w:rPr>
            </w:pPr>
            <w:r w:rsidRPr="00C64DAE">
              <w:rPr>
                <w:sz w:val="28"/>
                <w:szCs w:val="28"/>
                <w:lang w:val="uk-UA"/>
              </w:rPr>
              <w:t>2.4. Особливості формалізації задачі вибору та оцінки комбінацій        структурних варіантів декомпозованої схеми</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104</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2.5. Математичні моделі елементів декомпозованої системи для досл</w:t>
            </w:r>
            <w:r w:rsidRPr="00C64DAE">
              <w:rPr>
                <w:color w:val="000000"/>
                <w:sz w:val="28"/>
                <w:szCs w:val="28"/>
                <w:lang w:val="uk-UA"/>
              </w:rPr>
              <w:t>і</w:t>
            </w:r>
            <w:r w:rsidRPr="00C64DAE">
              <w:rPr>
                <w:color w:val="000000"/>
                <w:sz w:val="28"/>
                <w:szCs w:val="28"/>
                <w:lang w:val="uk-UA"/>
              </w:rPr>
              <w:t xml:space="preserve">дження енергетичних, електромагнітних та електромеханічних перехідних процесів </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110</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2.5.1. Математична модель тягового асинхронного двигуна</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111</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2.5.2. Математична модель тягового перетворювача частоти</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129</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2.5.3. Математична модель системи дизель-синхронний генератор.</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132</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2.5.4. Система відносних одиниць та механічних показників математи</w:t>
            </w:r>
            <w:r w:rsidRPr="00C64DAE">
              <w:rPr>
                <w:color w:val="000000"/>
                <w:sz w:val="28"/>
                <w:szCs w:val="28"/>
                <w:lang w:val="uk-UA"/>
              </w:rPr>
              <w:t>ч</w:t>
            </w:r>
            <w:r w:rsidRPr="00C64DAE">
              <w:rPr>
                <w:color w:val="000000"/>
                <w:sz w:val="28"/>
                <w:szCs w:val="28"/>
                <w:lang w:val="uk-UA"/>
              </w:rPr>
              <w:lastRenderedPageBreak/>
              <w:t>ної моделі енергетичної установки</w:t>
            </w:r>
          </w:p>
        </w:tc>
        <w:tc>
          <w:tcPr>
            <w:tcW w:w="342" w:type="pct"/>
            <w:vAlign w:val="bottom"/>
          </w:tcPr>
          <w:p w:rsidR="003E0416" w:rsidRPr="00C64DAE" w:rsidRDefault="003E0416" w:rsidP="000679BC">
            <w:pPr>
              <w:spacing w:line="360" w:lineRule="auto"/>
              <w:jc w:val="center"/>
              <w:rPr>
                <w:color w:val="000000"/>
                <w:sz w:val="28"/>
                <w:szCs w:val="28"/>
                <w:lang w:val="uk-UA"/>
              </w:rPr>
            </w:pPr>
          </w:p>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lastRenderedPageBreak/>
              <w:t>135</w:t>
            </w:r>
          </w:p>
        </w:tc>
      </w:tr>
      <w:tr w:rsidR="003E0416" w:rsidRPr="00C64DAE" w:rsidTr="000679BC">
        <w:tc>
          <w:tcPr>
            <w:tcW w:w="4658" w:type="pct"/>
          </w:tcPr>
          <w:p w:rsidR="003E0416" w:rsidRPr="00C64DAE" w:rsidRDefault="003E0416" w:rsidP="000679BC">
            <w:pPr>
              <w:pStyle w:val="a4"/>
              <w:ind w:firstLine="709"/>
              <w:jc w:val="both"/>
              <w:rPr>
                <w:color w:val="000000"/>
                <w:szCs w:val="28"/>
                <w:lang w:val="uk-UA"/>
              </w:rPr>
            </w:pPr>
            <w:r w:rsidRPr="00C64DAE">
              <w:rPr>
                <w:color w:val="000000"/>
                <w:szCs w:val="28"/>
                <w:lang w:val="uk-UA"/>
              </w:rPr>
              <w:lastRenderedPageBreak/>
              <w:t>2.5.5. Особливості застосування математичної моделі системи з              асинхронним генератором.</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142</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 xml:space="preserve">2.6. Узагальнена динамічна модель елементів декомпозованої системи </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143</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2.7. Система регулювання струму дизель-генераторної енергетичної установки на основі поліноміальних методів</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144</w:t>
            </w:r>
          </w:p>
        </w:tc>
      </w:tr>
      <w:tr w:rsidR="003E0416" w:rsidRPr="00C64DAE" w:rsidTr="000679BC">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2.8. Висновки з розділу 2</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147</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aps/>
                <w:color w:val="000000"/>
                <w:sz w:val="28"/>
                <w:szCs w:val="28"/>
                <w:lang w:val="uk-UA"/>
              </w:rPr>
              <w:t xml:space="preserve">Розділ 3 </w:t>
            </w:r>
            <w:r w:rsidRPr="00C64DAE">
              <w:rPr>
                <w:color w:val="000000"/>
                <w:sz w:val="28"/>
                <w:szCs w:val="28"/>
                <w:lang w:val="uk-UA"/>
              </w:rPr>
              <w:t>ДОСЛІДЖЕННЯ РЕЗЕРВІВ ПІДВИЩЕННЯ ЕНЕРГЕТИЧНОЇ ЕФЕКТИВНОСТІ ДИЗЕЛЬ-ГЕНЕРАТОРНИХ ЕНЕРГЕТИЧНИХ УСТАНОВОК ЗАСОБІВ ТРАНСПОРТУ В УСТАЛЕНИХ РЕЖИМАХ РОБОТИ</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15</w:t>
            </w:r>
            <w:r w:rsidR="00242A87" w:rsidRPr="00C64DAE">
              <w:rPr>
                <w:color w:val="000000"/>
                <w:sz w:val="28"/>
                <w:szCs w:val="28"/>
                <w:lang w:val="uk-UA"/>
              </w:rPr>
              <w:t>1</w:t>
            </w:r>
          </w:p>
        </w:tc>
      </w:tr>
      <w:tr w:rsidR="003E0416" w:rsidRPr="00C64DAE" w:rsidTr="000679BC">
        <w:trPr>
          <w:trHeight w:val="799"/>
        </w:trPr>
        <w:tc>
          <w:tcPr>
            <w:tcW w:w="4658" w:type="pct"/>
          </w:tcPr>
          <w:p w:rsidR="003E0416" w:rsidRPr="00C64DAE" w:rsidRDefault="003E0416" w:rsidP="000679BC">
            <w:pPr>
              <w:spacing w:line="360" w:lineRule="auto"/>
              <w:ind w:firstLine="709"/>
              <w:jc w:val="both"/>
              <w:rPr>
                <w:caps/>
                <w:color w:val="000000"/>
                <w:sz w:val="28"/>
                <w:szCs w:val="28"/>
                <w:lang w:val="uk-UA"/>
              </w:rPr>
            </w:pPr>
            <w:r w:rsidRPr="00C64DAE">
              <w:rPr>
                <w:sz w:val="28"/>
                <w:szCs w:val="28"/>
                <w:lang w:val="uk-UA"/>
              </w:rPr>
              <w:t>3.1. Особливості впливу декомпозиції на функцію статичного ККД тра</w:t>
            </w:r>
            <w:r w:rsidRPr="00C64DAE">
              <w:rPr>
                <w:sz w:val="28"/>
                <w:szCs w:val="28"/>
                <w:lang w:val="uk-UA"/>
              </w:rPr>
              <w:t>н</w:t>
            </w:r>
            <w:r w:rsidRPr="00C64DAE">
              <w:rPr>
                <w:sz w:val="28"/>
                <w:szCs w:val="28"/>
                <w:lang w:val="uk-UA"/>
              </w:rPr>
              <w:t>спортного засобу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15</w:t>
            </w:r>
            <w:r w:rsidR="00242A87" w:rsidRPr="00C64DAE">
              <w:rPr>
                <w:color w:val="000000"/>
                <w:sz w:val="28"/>
                <w:szCs w:val="28"/>
                <w:lang w:val="uk-UA"/>
              </w:rPr>
              <w:t>1</w:t>
            </w:r>
          </w:p>
        </w:tc>
      </w:tr>
      <w:tr w:rsidR="003E0416" w:rsidRPr="00C64DAE" w:rsidTr="000679BC">
        <w:trPr>
          <w:trHeight w:val="799"/>
        </w:trPr>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3.2. Особливості аналізу енергетичної ефективності елементів                  декомопозованої енергетичної установки в перехідних та усталених режимах</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15</w:t>
            </w:r>
            <w:r w:rsidR="00242A87" w:rsidRPr="00C64DAE">
              <w:rPr>
                <w:color w:val="000000"/>
                <w:sz w:val="28"/>
                <w:szCs w:val="28"/>
                <w:lang w:val="uk-UA"/>
              </w:rPr>
              <w:t>6</w:t>
            </w:r>
          </w:p>
        </w:tc>
      </w:tr>
      <w:tr w:rsidR="003E0416" w:rsidRPr="00C64DAE" w:rsidTr="000679BC">
        <w:trPr>
          <w:trHeight w:val="799"/>
        </w:trPr>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3.2.1. Особливості аналізу енергетичної ефективності синхронного          генератора</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15</w:t>
            </w:r>
            <w:r w:rsidR="00242A87" w:rsidRPr="00C64DAE">
              <w:rPr>
                <w:color w:val="000000"/>
                <w:sz w:val="28"/>
                <w:szCs w:val="28"/>
                <w:lang w:val="uk-UA"/>
              </w:rPr>
              <w:t>6</w:t>
            </w:r>
          </w:p>
        </w:tc>
      </w:tr>
      <w:tr w:rsidR="003E0416" w:rsidRPr="00C64DAE" w:rsidTr="000679BC">
        <w:trPr>
          <w:trHeight w:val="799"/>
        </w:trPr>
        <w:tc>
          <w:tcPr>
            <w:tcW w:w="4658" w:type="pct"/>
          </w:tcPr>
          <w:p w:rsidR="003E0416" w:rsidRPr="00C64DAE" w:rsidRDefault="003E0416" w:rsidP="000679BC">
            <w:pPr>
              <w:pStyle w:val="a4"/>
              <w:ind w:firstLine="709"/>
              <w:jc w:val="both"/>
              <w:rPr>
                <w:color w:val="000000"/>
                <w:szCs w:val="28"/>
                <w:lang w:val="uk-UA"/>
              </w:rPr>
            </w:pPr>
            <w:r w:rsidRPr="00C64DAE">
              <w:rPr>
                <w:color w:val="000000"/>
                <w:szCs w:val="28"/>
                <w:lang w:val="uk-UA"/>
              </w:rPr>
              <w:t>3.2.2. Особливості аналізу енергетичної ефективності асинхронної        машини</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15</w:t>
            </w:r>
            <w:r w:rsidR="00242A87" w:rsidRPr="00C64DAE">
              <w:rPr>
                <w:color w:val="000000"/>
                <w:sz w:val="28"/>
                <w:szCs w:val="28"/>
                <w:lang w:val="uk-UA"/>
              </w:rPr>
              <w:t>7</w:t>
            </w:r>
          </w:p>
        </w:tc>
      </w:tr>
      <w:tr w:rsidR="003E0416" w:rsidRPr="00C64DAE" w:rsidTr="000679BC">
        <w:trPr>
          <w:trHeight w:val="799"/>
        </w:trPr>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3.2.3. Особливості аналізу енергетичної ефективності перетворювача ч</w:t>
            </w:r>
            <w:r w:rsidRPr="00C64DAE">
              <w:rPr>
                <w:color w:val="000000"/>
                <w:sz w:val="28"/>
                <w:szCs w:val="28"/>
                <w:lang w:val="uk-UA"/>
              </w:rPr>
              <w:t>а</w:t>
            </w:r>
            <w:r w:rsidRPr="00C64DAE">
              <w:rPr>
                <w:color w:val="000000"/>
                <w:sz w:val="28"/>
                <w:szCs w:val="28"/>
                <w:lang w:val="uk-UA"/>
              </w:rPr>
              <w:t>стоти</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16</w:t>
            </w:r>
            <w:r w:rsidR="00242A87" w:rsidRPr="00C64DAE">
              <w:rPr>
                <w:color w:val="000000"/>
                <w:sz w:val="28"/>
                <w:szCs w:val="28"/>
                <w:lang w:val="uk-UA"/>
              </w:rPr>
              <w:t>1</w:t>
            </w:r>
          </w:p>
        </w:tc>
      </w:tr>
      <w:tr w:rsidR="003E0416" w:rsidRPr="00C64DAE" w:rsidTr="000679BC">
        <w:trPr>
          <w:trHeight w:val="799"/>
        </w:trPr>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3.2.4. Особливості аналізу енергетичної ефективності тягового редукт</w:t>
            </w:r>
            <w:r w:rsidRPr="00C64DAE">
              <w:rPr>
                <w:color w:val="000000"/>
                <w:sz w:val="28"/>
                <w:szCs w:val="28"/>
                <w:lang w:val="uk-UA"/>
              </w:rPr>
              <w:t>о</w:t>
            </w:r>
            <w:r w:rsidRPr="00C64DAE">
              <w:rPr>
                <w:color w:val="000000"/>
                <w:sz w:val="28"/>
                <w:szCs w:val="28"/>
                <w:lang w:val="uk-UA"/>
              </w:rPr>
              <w:t>ра</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16</w:t>
            </w:r>
            <w:r w:rsidR="00242A87" w:rsidRPr="00C64DAE">
              <w:rPr>
                <w:color w:val="000000"/>
                <w:sz w:val="28"/>
                <w:szCs w:val="28"/>
                <w:lang w:val="uk-UA"/>
              </w:rPr>
              <w:t>2</w:t>
            </w:r>
          </w:p>
        </w:tc>
      </w:tr>
      <w:tr w:rsidR="003E0416" w:rsidRPr="00C64DAE" w:rsidTr="000679BC">
        <w:trPr>
          <w:trHeight w:val="350"/>
        </w:trPr>
        <w:tc>
          <w:tcPr>
            <w:tcW w:w="4658" w:type="pct"/>
          </w:tcPr>
          <w:p w:rsidR="003E0416" w:rsidRPr="00C64DAE" w:rsidRDefault="003E0416" w:rsidP="000679BC">
            <w:pPr>
              <w:tabs>
                <w:tab w:val="left" w:pos="1944"/>
              </w:tabs>
              <w:spacing w:line="360" w:lineRule="auto"/>
              <w:ind w:firstLine="709"/>
              <w:jc w:val="both"/>
              <w:rPr>
                <w:color w:val="000000"/>
                <w:sz w:val="28"/>
                <w:szCs w:val="28"/>
                <w:lang w:val="uk-UA"/>
              </w:rPr>
            </w:pPr>
            <w:r w:rsidRPr="00C64DAE">
              <w:rPr>
                <w:color w:val="000000"/>
                <w:sz w:val="28"/>
                <w:szCs w:val="28"/>
                <w:lang w:val="uk-UA"/>
              </w:rPr>
              <w:t>3.2.5. Особливості аналізу енергетичної ефективності дизеля</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16</w:t>
            </w:r>
            <w:r w:rsidR="00242A87" w:rsidRPr="00C64DAE">
              <w:rPr>
                <w:color w:val="000000"/>
                <w:sz w:val="28"/>
                <w:szCs w:val="28"/>
                <w:lang w:val="uk-UA"/>
              </w:rPr>
              <w:t>6</w:t>
            </w:r>
          </w:p>
        </w:tc>
      </w:tr>
      <w:tr w:rsidR="003E0416" w:rsidRPr="00C64DAE" w:rsidTr="000679BC">
        <w:trPr>
          <w:trHeight w:val="799"/>
        </w:trPr>
        <w:tc>
          <w:tcPr>
            <w:tcW w:w="4658" w:type="pct"/>
          </w:tcPr>
          <w:p w:rsidR="003E0416" w:rsidRPr="00C64DAE" w:rsidRDefault="003E0416" w:rsidP="000679BC">
            <w:pPr>
              <w:pStyle w:val="a4"/>
              <w:ind w:firstLine="709"/>
              <w:jc w:val="both"/>
              <w:outlineLvl w:val="0"/>
              <w:rPr>
                <w:szCs w:val="28"/>
                <w:lang w:val="uk-UA"/>
              </w:rPr>
            </w:pPr>
            <w:r w:rsidRPr="00C64DAE">
              <w:rPr>
                <w:szCs w:val="28"/>
                <w:lang w:val="uk-UA"/>
              </w:rPr>
              <w:t xml:space="preserve">3.2.6. Вихідні припущення </w:t>
            </w:r>
            <w:r w:rsidRPr="00C64DAE">
              <w:rPr>
                <w:color w:val="000000"/>
                <w:szCs w:val="28"/>
                <w:lang w:val="uk-UA"/>
              </w:rPr>
              <w:t>аналізу енергетичної ефективності статичн</w:t>
            </w:r>
            <w:r w:rsidRPr="00C64DAE">
              <w:rPr>
                <w:color w:val="000000"/>
                <w:szCs w:val="28"/>
                <w:lang w:val="uk-UA"/>
              </w:rPr>
              <w:t>о</w:t>
            </w:r>
            <w:r w:rsidRPr="00C64DAE">
              <w:rPr>
                <w:color w:val="000000"/>
                <w:szCs w:val="28"/>
                <w:lang w:val="uk-UA"/>
              </w:rPr>
              <w:t>го ККД декомпозованих груп енергетичних систем</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17</w:t>
            </w:r>
            <w:r w:rsidR="00242A87" w:rsidRPr="00C64DAE">
              <w:rPr>
                <w:color w:val="000000"/>
                <w:sz w:val="28"/>
                <w:szCs w:val="28"/>
                <w:lang w:val="uk-UA"/>
              </w:rPr>
              <w:t>2</w:t>
            </w:r>
          </w:p>
        </w:tc>
      </w:tr>
      <w:tr w:rsidR="003E0416" w:rsidRPr="00C64DAE" w:rsidTr="000679BC">
        <w:tc>
          <w:tcPr>
            <w:tcW w:w="4658" w:type="pct"/>
          </w:tcPr>
          <w:p w:rsidR="003E0416" w:rsidRPr="00C64DAE" w:rsidRDefault="003E0416" w:rsidP="000679BC">
            <w:pPr>
              <w:spacing w:line="360" w:lineRule="auto"/>
              <w:ind w:firstLine="709"/>
              <w:jc w:val="both"/>
              <w:outlineLvl w:val="0"/>
              <w:rPr>
                <w:color w:val="000000"/>
                <w:sz w:val="28"/>
                <w:szCs w:val="28"/>
                <w:lang w:val="uk-UA"/>
              </w:rPr>
            </w:pPr>
            <w:r w:rsidRPr="00C64DAE">
              <w:rPr>
                <w:color w:val="000000"/>
                <w:sz w:val="28"/>
                <w:szCs w:val="28"/>
                <w:lang w:val="uk-UA"/>
              </w:rPr>
              <w:t xml:space="preserve">3.3. Поля величин статичного ККД декомпозованих груп                           </w:t>
            </w:r>
            <w:r w:rsidR="00F376FE">
              <w:rPr>
                <w:color w:val="000000"/>
                <w:sz w:val="28"/>
                <w:szCs w:val="28"/>
                <w:lang w:val="uk-UA"/>
              </w:rPr>
              <w:t>енергетичних установок</w:t>
            </w:r>
            <w:r w:rsidRPr="00C64DAE">
              <w:rPr>
                <w:color w:val="000000"/>
                <w:sz w:val="28"/>
                <w:szCs w:val="28"/>
                <w:lang w:val="uk-UA"/>
              </w:rPr>
              <w:t xml:space="preserve"> </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17</w:t>
            </w:r>
            <w:r w:rsidR="00242A87" w:rsidRPr="00C64DAE">
              <w:rPr>
                <w:color w:val="000000"/>
                <w:sz w:val="28"/>
                <w:szCs w:val="28"/>
                <w:lang w:val="uk-UA"/>
              </w:rPr>
              <w:t>3</w:t>
            </w:r>
          </w:p>
        </w:tc>
      </w:tr>
      <w:tr w:rsidR="003E0416" w:rsidRPr="00C64DAE" w:rsidTr="000679BC">
        <w:tc>
          <w:tcPr>
            <w:tcW w:w="4658" w:type="pct"/>
          </w:tcPr>
          <w:p w:rsidR="003E0416" w:rsidRPr="00C64DAE" w:rsidRDefault="003E0416" w:rsidP="000679BC">
            <w:pPr>
              <w:spacing w:line="360" w:lineRule="auto"/>
              <w:ind w:firstLine="709"/>
              <w:jc w:val="both"/>
              <w:outlineLvl w:val="0"/>
              <w:rPr>
                <w:color w:val="000000"/>
                <w:sz w:val="28"/>
                <w:szCs w:val="28"/>
                <w:lang w:val="uk-UA"/>
              </w:rPr>
            </w:pPr>
            <w:r w:rsidRPr="00C64DAE">
              <w:rPr>
                <w:sz w:val="28"/>
                <w:szCs w:val="28"/>
                <w:lang w:val="uk-UA"/>
              </w:rPr>
              <w:t>3.4. Взаємний вплив груп декомпозиції елементів енергетичної устано</w:t>
            </w:r>
            <w:r w:rsidRPr="00C64DAE">
              <w:rPr>
                <w:sz w:val="28"/>
                <w:szCs w:val="28"/>
                <w:lang w:val="uk-UA"/>
              </w:rPr>
              <w:t>в</w:t>
            </w:r>
            <w:r w:rsidRPr="00C64DAE">
              <w:rPr>
                <w:sz w:val="28"/>
                <w:szCs w:val="28"/>
                <w:lang w:val="uk-UA"/>
              </w:rPr>
              <w:lastRenderedPageBreak/>
              <w:t>ки на підвищення енергетичного потенціалу</w:t>
            </w:r>
          </w:p>
        </w:tc>
        <w:tc>
          <w:tcPr>
            <w:tcW w:w="342" w:type="pct"/>
            <w:vAlign w:val="bottom"/>
          </w:tcPr>
          <w:p w:rsidR="003E0416" w:rsidRPr="00C64DAE" w:rsidRDefault="003E0416" w:rsidP="000679BC">
            <w:pPr>
              <w:spacing w:line="360" w:lineRule="auto"/>
              <w:jc w:val="center"/>
              <w:rPr>
                <w:color w:val="000000"/>
                <w:sz w:val="28"/>
                <w:szCs w:val="28"/>
                <w:lang w:val="uk-UA"/>
              </w:rPr>
            </w:pPr>
          </w:p>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lastRenderedPageBreak/>
              <w:t>18</w:t>
            </w:r>
            <w:r w:rsidR="00242A87" w:rsidRPr="00C64DAE">
              <w:rPr>
                <w:color w:val="000000"/>
                <w:sz w:val="28"/>
                <w:szCs w:val="28"/>
                <w:lang w:val="uk-UA"/>
              </w:rPr>
              <w:t>4</w:t>
            </w:r>
          </w:p>
        </w:tc>
      </w:tr>
      <w:tr w:rsidR="003E0416" w:rsidRPr="00C64DAE" w:rsidTr="000679BC">
        <w:tc>
          <w:tcPr>
            <w:tcW w:w="4658" w:type="pct"/>
          </w:tcPr>
          <w:p w:rsidR="003E0416" w:rsidRPr="00C64DAE" w:rsidRDefault="003E0416" w:rsidP="000679BC">
            <w:pPr>
              <w:spacing w:line="360" w:lineRule="auto"/>
              <w:ind w:firstLine="720"/>
              <w:jc w:val="both"/>
              <w:rPr>
                <w:color w:val="000000"/>
                <w:sz w:val="28"/>
                <w:szCs w:val="28"/>
                <w:lang w:val="uk-UA"/>
              </w:rPr>
            </w:pPr>
            <w:r w:rsidRPr="00C64DAE">
              <w:rPr>
                <w:sz w:val="28"/>
                <w:szCs w:val="28"/>
                <w:lang w:val="uk-UA"/>
              </w:rPr>
              <w:lastRenderedPageBreak/>
              <w:t>3.4.1. Взаємний вплив елементів групи декомпозиції</w:t>
            </w:r>
            <w:r w:rsidRPr="00C64DAE">
              <w:rPr>
                <w:color w:val="000000"/>
                <w:sz w:val="28"/>
                <w:szCs w:val="28"/>
                <w:lang w:val="uk-UA"/>
              </w:rPr>
              <w:t xml:space="preserve"> «тяговий двигун-редуктор-рушій»</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18</w:t>
            </w:r>
            <w:r w:rsidR="00242A87" w:rsidRPr="00C64DAE">
              <w:rPr>
                <w:color w:val="000000"/>
                <w:sz w:val="28"/>
                <w:szCs w:val="28"/>
                <w:lang w:val="uk-UA"/>
              </w:rPr>
              <w:t>4</w:t>
            </w:r>
          </w:p>
        </w:tc>
      </w:tr>
      <w:tr w:rsidR="003E0416" w:rsidRPr="00C64DAE" w:rsidTr="000679BC">
        <w:tc>
          <w:tcPr>
            <w:tcW w:w="4658" w:type="pct"/>
          </w:tcPr>
          <w:p w:rsidR="003E0416" w:rsidRPr="00C64DAE" w:rsidRDefault="003E0416" w:rsidP="000679BC">
            <w:pPr>
              <w:spacing w:line="360" w:lineRule="auto"/>
              <w:ind w:firstLine="720"/>
              <w:jc w:val="both"/>
              <w:rPr>
                <w:color w:val="000000"/>
                <w:sz w:val="28"/>
                <w:szCs w:val="28"/>
                <w:lang w:val="uk-UA"/>
              </w:rPr>
            </w:pPr>
            <w:r w:rsidRPr="00C64DAE">
              <w:rPr>
                <w:sz w:val="28"/>
                <w:szCs w:val="28"/>
                <w:lang w:val="uk-UA"/>
              </w:rPr>
              <w:t>3.4.2. Взаємний вплив елементів групи декомпозиції</w:t>
            </w:r>
            <w:r w:rsidRPr="00C64DAE">
              <w:rPr>
                <w:color w:val="000000"/>
                <w:sz w:val="28"/>
                <w:szCs w:val="28"/>
                <w:lang w:val="uk-UA"/>
              </w:rPr>
              <w:t xml:space="preserve"> «перетворювач ча</w:t>
            </w:r>
            <w:r w:rsidRPr="00C64DAE">
              <w:rPr>
                <w:color w:val="000000"/>
                <w:sz w:val="28"/>
                <w:szCs w:val="28"/>
                <w:lang w:val="uk-UA"/>
              </w:rPr>
              <w:t>с</w:t>
            </w:r>
            <w:r w:rsidRPr="00C64DAE">
              <w:rPr>
                <w:color w:val="000000"/>
                <w:sz w:val="28"/>
                <w:szCs w:val="28"/>
                <w:lang w:val="uk-UA"/>
              </w:rPr>
              <w:t>тоти-тяговий двигун»</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19</w:t>
            </w:r>
            <w:r w:rsidR="00242A87" w:rsidRPr="00C64DAE">
              <w:rPr>
                <w:color w:val="000000"/>
                <w:sz w:val="28"/>
                <w:szCs w:val="28"/>
                <w:lang w:val="uk-UA"/>
              </w:rPr>
              <w:t>1</w:t>
            </w:r>
          </w:p>
        </w:tc>
      </w:tr>
      <w:tr w:rsidR="003E0416" w:rsidRPr="00C64DAE" w:rsidTr="000679BC">
        <w:tc>
          <w:tcPr>
            <w:tcW w:w="4658" w:type="pct"/>
          </w:tcPr>
          <w:p w:rsidR="003E0416" w:rsidRPr="00C64DAE" w:rsidRDefault="003E0416" w:rsidP="000679BC">
            <w:pPr>
              <w:spacing w:line="360" w:lineRule="auto"/>
              <w:ind w:firstLine="720"/>
              <w:jc w:val="both"/>
              <w:rPr>
                <w:color w:val="000000"/>
                <w:sz w:val="28"/>
                <w:szCs w:val="28"/>
                <w:lang w:val="uk-UA"/>
              </w:rPr>
            </w:pPr>
            <w:r w:rsidRPr="00C64DAE">
              <w:rPr>
                <w:sz w:val="28"/>
                <w:szCs w:val="28"/>
                <w:lang w:val="uk-UA"/>
              </w:rPr>
              <w:t>3.4.3. Взаємний вплив елементів групи декомпозиції</w:t>
            </w:r>
            <w:r w:rsidRPr="00C64DAE">
              <w:rPr>
                <w:color w:val="000000"/>
                <w:sz w:val="28"/>
                <w:szCs w:val="28"/>
                <w:lang w:val="uk-UA"/>
              </w:rPr>
              <w:t xml:space="preserve"> «генератор-перетворювач» та «генератор-перетворювач - тяговий двигун»</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19</w:t>
            </w:r>
            <w:r w:rsidR="00242A87" w:rsidRPr="00C64DAE">
              <w:rPr>
                <w:color w:val="000000"/>
                <w:sz w:val="28"/>
                <w:szCs w:val="28"/>
                <w:lang w:val="uk-UA"/>
              </w:rPr>
              <w:t>9</w:t>
            </w:r>
          </w:p>
        </w:tc>
      </w:tr>
      <w:tr w:rsidR="003E0416" w:rsidRPr="00C64DAE" w:rsidTr="000679BC">
        <w:tc>
          <w:tcPr>
            <w:tcW w:w="4658" w:type="pct"/>
          </w:tcPr>
          <w:p w:rsidR="003E0416" w:rsidRPr="00C64DAE" w:rsidRDefault="003E0416" w:rsidP="000679BC">
            <w:pPr>
              <w:spacing w:line="360" w:lineRule="auto"/>
              <w:ind w:firstLine="720"/>
              <w:jc w:val="both"/>
              <w:rPr>
                <w:color w:val="000000"/>
                <w:sz w:val="28"/>
                <w:szCs w:val="28"/>
                <w:lang w:val="uk-UA"/>
              </w:rPr>
            </w:pPr>
            <w:r w:rsidRPr="00C64DAE">
              <w:rPr>
                <w:sz w:val="28"/>
                <w:szCs w:val="28"/>
                <w:lang w:val="uk-UA"/>
              </w:rPr>
              <w:t>3.4.4. Взаємний вплив елементів групи декомпозиції</w:t>
            </w:r>
            <w:r w:rsidRPr="00C64DAE">
              <w:rPr>
                <w:color w:val="000000"/>
                <w:sz w:val="28"/>
                <w:szCs w:val="28"/>
                <w:lang w:val="uk-UA"/>
              </w:rPr>
              <w:t xml:space="preserve"> «</w:t>
            </w:r>
            <w:r w:rsidRPr="00C64DAE">
              <w:rPr>
                <w:sz w:val="28"/>
                <w:szCs w:val="28"/>
                <w:lang w:val="uk-UA"/>
              </w:rPr>
              <w:t>дизель-               генератор</w:t>
            </w:r>
            <w:r w:rsidRPr="00C64DAE">
              <w:rPr>
                <w:color w:val="000000"/>
                <w:sz w:val="28"/>
                <w:szCs w:val="28"/>
                <w:lang w:val="uk-UA"/>
              </w:rPr>
              <w:t>»</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20</w:t>
            </w:r>
            <w:r w:rsidR="00242A87" w:rsidRPr="00C64DAE">
              <w:rPr>
                <w:color w:val="000000"/>
                <w:sz w:val="28"/>
                <w:szCs w:val="28"/>
                <w:lang w:val="uk-UA"/>
              </w:rPr>
              <w:t>9</w:t>
            </w:r>
          </w:p>
        </w:tc>
      </w:tr>
      <w:tr w:rsidR="003E0416" w:rsidRPr="00C64DAE" w:rsidTr="000679BC">
        <w:tc>
          <w:tcPr>
            <w:tcW w:w="4658" w:type="pct"/>
          </w:tcPr>
          <w:p w:rsidR="003E0416" w:rsidRPr="00C64DAE" w:rsidRDefault="003E0416" w:rsidP="000679BC">
            <w:pPr>
              <w:pStyle w:val="a4"/>
              <w:ind w:firstLine="709"/>
              <w:jc w:val="both"/>
              <w:outlineLvl w:val="0"/>
              <w:rPr>
                <w:color w:val="000000"/>
                <w:szCs w:val="28"/>
                <w:lang w:val="uk-UA"/>
              </w:rPr>
            </w:pPr>
            <w:r w:rsidRPr="00C64DAE">
              <w:rPr>
                <w:color w:val="000000"/>
                <w:szCs w:val="28"/>
                <w:lang w:val="uk-UA"/>
              </w:rPr>
              <w:t xml:space="preserve">3.5. Межі приросту величин статичного ККД декомпозованих груп </w:t>
            </w:r>
            <w:r w:rsidR="00F376FE">
              <w:rPr>
                <w:color w:val="000000"/>
                <w:szCs w:val="28"/>
                <w:lang w:val="uk-UA"/>
              </w:rPr>
              <w:t>ене</w:t>
            </w:r>
            <w:r w:rsidR="00F376FE">
              <w:rPr>
                <w:color w:val="000000"/>
                <w:szCs w:val="28"/>
                <w:lang w:val="uk-UA"/>
              </w:rPr>
              <w:t>р</w:t>
            </w:r>
            <w:r w:rsidR="00F376FE">
              <w:rPr>
                <w:color w:val="000000"/>
                <w:szCs w:val="28"/>
                <w:lang w:val="uk-UA"/>
              </w:rPr>
              <w:t>гетичних установок</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21</w:t>
            </w:r>
            <w:r w:rsidR="00242A87" w:rsidRPr="00C64DAE">
              <w:rPr>
                <w:color w:val="000000"/>
                <w:sz w:val="28"/>
                <w:szCs w:val="28"/>
                <w:lang w:val="uk-UA"/>
              </w:rPr>
              <w:t>8</w:t>
            </w:r>
          </w:p>
        </w:tc>
      </w:tr>
      <w:tr w:rsidR="003E0416" w:rsidRPr="00C64DAE" w:rsidTr="000679BC">
        <w:tc>
          <w:tcPr>
            <w:tcW w:w="4658" w:type="pct"/>
          </w:tcPr>
          <w:p w:rsidR="003E0416" w:rsidRPr="00C64DAE" w:rsidRDefault="003E0416" w:rsidP="000679BC">
            <w:pPr>
              <w:pStyle w:val="a4"/>
              <w:ind w:firstLine="709"/>
              <w:jc w:val="both"/>
              <w:outlineLvl w:val="0"/>
              <w:rPr>
                <w:color w:val="000000"/>
                <w:szCs w:val="28"/>
                <w:lang w:val="uk-UA"/>
              </w:rPr>
            </w:pPr>
            <w:r w:rsidRPr="00C64DAE">
              <w:rPr>
                <w:color w:val="000000"/>
                <w:szCs w:val="28"/>
                <w:lang w:val="uk-UA"/>
              </w:rPr>
              <w:t>3.6. Рекомендаційні уніфіковані схеми енергетичної установки для з</w:t>
            </w:r>
            <w:r w:rsidRPr="00C64DAE">
              <w:rPr>
                <w:color w:val="000000"/>
                <w:szCs w:val="28"/>
                <w:lang w:val="uk-UA"/>
              </w:rPr>
              <w:t>а</w:t>
            </w:r>
            <w:r w:rsidRPr="00C64DAE">
              <w:rPr>
                <w:color w:val="000000"/>
                <w:szCs w:val="28"/>
                <w:lang w:val="uk-UA"/>
              </w:rPr>
              <w:t>безпечення підвищеного енергетичного потенціалу транспортних засобів</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22</w:t>
            </w:r>
            <w:r w:rsidR="00242A87" w:rsidRPr="00C64DAE">
              <w:rPr>
                <w:color w:val="000000"/>
                <w:sz w:val="28"/>
                <w:szCs w:val="28"/>
                <w:lang w:val="uk-UA"/>
              </w:rPr>
              <w:t>8</w:t>
            </w:r>
          </w:p>
        </w:tc>
      </w:tr>
      <w:tr w:rsidR="003E0416" w:rsidRPr="00C64DAE" w:rsidTr="000679BC">
        <w:tc>
          <w:tcPr>
            <w:tcW w:w="4658" w:type="pct"/>
          </w:tcPr>
          <w:p w:rsidR="003E0416" w:rsidRPr="00C64DAE" w:rsidRDefault="003E0416" w:rsidP="000679BC">
            <w:pPr>
              <w:spacing w:line="360" w:lineRule="auto"/>
              <w:ind w:firstLine="709"/>
              <w:jc w:val="both"/>
              <w:outlineLvl w:val="0"/>
              <w:rPr>
                <w:color w:val="000000"/>
                <w:sz w:val="28"/>
                <w:szCs w:val="28"/>
                <w:lang w:val="uk-UA"/>
              </w:rPr>
            </w:pPr>
            <w:r w:rsidRPr="00C64DAE">
              <w:rPr>
                <w:color w:val="000000"/>
                <w:sz w:val="28"/>
                <w:szCs w:val="28"/>
                <w:lang w:val="uk-UA"/>
              </w:rPr>
              <w:t>3.7. Уніфікована схема енергетичної установки для довготривалого р</w:t>
            </w:r>
            <w:r w:rsidRPr="00C64DAE">
              <w:rPr>
                <w:color w:val="000000"/>
                <w:sz w:val="28"/>
                <w:szCs w:val="28"/>
                <w:lang w:val="uk-UA"/>
              </w:rPr>
              <w:t>е</w:t>
            </w:r>
            <w:r w:rsidRPr="00C64DAE">
              <w:rPr>
                <w:color w:val="000000"/>
                <w:sz w:val="28"/>
                <w:szCs w:val="28"/>
                <w:lang w:val="uk-UA"/>
              </w:rPr>
              <w:t>жиму роботи транспортного засобу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23</w:t>
            </w:r>
            <w:r w:rsidR="00242A87" w:rsidRPr="00C64DAE">
              <w:rPr>
                <w:color w:val="000000"/>
                <w:sz w:val="28"/>
                <w:szCs w:val="28"/>
                <w:lang w:val="uk-UA"/>
              </w:rPr>
              <w:t>3</w:t>
            </w:r>
          </w:p>
        </w:tc>
      </w:tr>
      <w:tr w:rsidR="003E0416" w:rsidRPr="00C64DAE" w:rsidTr="000679BC">
        <w:tc>
          <w:tcPr>
            <w:tcW w:w="4658" w:type="pct"/>
          </w:tcPr>
          <w:p w:rsidR="003E0416" w:rsidRPr="00C64DAE" w:rsidRDefault="003E0416" w:rsidP="000679BC">
            <w:pPr>
              <w:pStyle w:val="a4"/>
              <w:ind w:firstLine="709"/>
              <w:jc w:val="both"/>
              <w:outlineLvl w:val="0"/>
              <w:rPr>
                <w:color w:val="000000"/>
                <w:szCs w:val="28"/>
                <w:lang w:val="uk-UA"/>
              </w:rPr>
            </w:pPr>
            <w:r w:rsidRPr="00C64DAE">
              <w:rPr>
                <w:color w:val="000000"/>
                <w:szCs w:val="28"/>
                <w:lang w:val="uk-UA"/>
              </w:rPr>
              <w:t>3.8. Визначення переваг запропонованого варіанту декомпозиції</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23</w:t>
            </w:r>
            <w:r w:rsidR="00242A87" w:rsidRPr="00C64DAE">
              <w:rPr>
                <w:color w:val="000000"/>
                <w:sz w:val="28"/>
                <w:szCs w:val="28"/>
                <w:lang w:val="uk-UA"/>
              </w:rPr>
              <w:t>7</w:t>
            </w:r>
          </w:p>
        </w:tc>
      </w:tr>
      <w:tr w:rsidR="003E0416" w:rsidRPr="00C64DAE" w:rsidTr="000679BC">
        <w:tc>
          <w:tcPr>
            <w:tcW w:w="4658" w:type="pct"/>
          </w:tcPr>
          <w:p w:rsidR="003E0416" w:rsidRPr="00C64DAE" w:rsidRDefault="003E0416" w:rsidP="000679BC">
            <w:pPr>
              <w:pStyle w:val="a4"/>
              <w:ind w:firstLine="709"/>
              <w:jc w:val="both"/>
              <w:outlineLvl w:val="0"/>
              <w:rPr>
                <w:color w:val="000000"/>
                <w:szCs w:val="28"/>
                <w:lang w:val="uk-UA"/>
              </w:rPr>
            </w:pPr>
            <w:r w:rsidRPr="00C64DAE">
              <w:rPr>
                <w:color w:val="000000"/>
                <w:szCs w:val="28"/>
                <w:lang w:val="uk-UA"/>
              </w:rPr>
              <w:t>3.9. Аналіз взаємного впливу електричних та неелектричних елементів в межах однієї групи декомпозиції на величину загального статичного ККД</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23</w:t>
            </w:r>
            <w:r w:rsidR="00242A87" w:rsidRPr="00C64DAE">
              <w:rPr>
                <w:color w:val="000000"/>
                <w:sz w:val="28"/>
                <w:szCs w:val="28"/>
                <w:lang w:val="uk-UA"/>
              </w:rPr>
              <w:t>9</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3.10. Висновки з розділу 3</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24</w:t>
            </w:r>
            <w:r w:rsidR="00242A87" w:rsidRPr="00C64DAE">
              <w:rPr>
                <w:color w:val="000000"/>
                <w:sz w:val="28"/>
                <w:szCs w:val="28"/>
                <w:lang w:val="uk-UA"/>
              </w:rPr>
              <w:t>4</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aps/>
                <w:color w:val="000000"/>
                <w:sz w:val="28"/>
                <w:szCs w:val="28"/>
                <w:lang w:val="uk-UA"/>
              </w:rPr>
              <w:t xml:space="preserve">Розділ 4 </w:t>
            </w:r>
            <w:r w:rsidRPr="00C64DAE">
              <w:rPr>
                <w:color w:val="000000"/>
                <w:sz w:val="28"/>
                <w:szCs w:val="28"/>
                <w:lang w:val="uk-UA"/>
              </w:rPr>
              <w:t>ДОСЛІДЖЕННЯ РЕЗЕРВІВ ПІДВИЩЕННЯ ЕНЕРГЕТИЧНОЇ ЕФЕКТИВНОСТІ ДИЗЕЛЬ-ГЕНЕРАТОРНИХ ЕНЕРГЕТИЧНИХ УСТАНОВОК ЗАСОБІВ ТРАНСПОРТУ В ПЕРЕХІДНИХ РЕЖИМАХ РОБОТИ</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24</w:t>
            </w:r>
            <w:r w:rsidR="00242A87" w:rsidRPr="00C64DAE">
              <w:rPr>
                <w:color w:val="000000"/>
                <w:sz w:val="28"/>
                <w:szCs w:val="28"/>
                <w:lang w:val="uk-UA"/>
              </w:rPr>
              <w:t>7</w:t>
            </w:r>
          </w:p>
        </w:tc>
      </w:tr>
      <w:tr w:rsidR="003E0416" w:rsidRPr="00C64DAE" w:rsidTr="000679BC">
        <w:tc>
          <w:tcPr>
            <w:tcW w:w="4658" w:type="pct"/>
          </w:tcPr>
          <w:p w:rsidR="003E0416" w:rsidRPr="00C64DAE" w:rsidRDefault="003E0416" w:rsidP="000679BC">
            <w:pPr>
              <w:spacing w:line="360" w:lineRule="auto"/>
              <w:ind w:firstLine="709"/>
              <w:jc w:val="both"/>
              <w:rPr>
                <w:caps/>
                <w:color w:val="000000"/>
                <w:sz w:val="28"/>
                <w:szCs w:val="28"/>
                <w:lang w:val="uk-UA"/>
              </w:rPr>
            </w:pPr>
            <w:r w:rsidRPr="00C64DAE">
              <w:rPr>
                <w:sz w:val="28"/>
                <w:szCs w:val="28"/>
                <w:lang w:val="uk-UA"/>
              </w:rPr>
              <w:t xml:space="preserve">4.1. Особливості впливу декомпозиції на функцію динамічного ККД </w:t>
            </w:r>
            <w:r w:rsidRPr="00C64DAE">
              <w:rPr>
                <w:color w:val="000000"/>
                <w:sz w:val="28"/>
                <w:szCs w:val="28"/>
                <w:lang w:val="uk-UA"/>
              </w:rPr>
              <w:t>транспортного засобу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24</w:t>
            </w:r>
            <w:r w:rsidR="00242A87" w:rsidRPr="00C64DAE">
              <w:rPr>
                <w:color w:val="000000"/>
                <w:sz w:val="28"/>
                <w:szCs w:val="28"/>
                <w:lang w:val="uk-UA"/>
              </w:rPr>
              <w:t>7</w:t>
            </w:r>
          </w:p>
        </w:tc>
      </w:tr>
      <w:tr w:rsidR="003E0416" w:rsidRPr="00C64DAE" w:rsidTr="000679BC">
        <w:tc>
          <w:tcPr>
            <w:tcW w:w="4658" w:type="pct"/>
          </w:tcPr>
          <w:p w:rsidR="003E0416" w:rsidRPr="00C64DAE" w:rsidRDefault="003E0416" w:rsidP="000679BC">
            <w:pPr>
              <w:spacing w:line="360" w:lineRule="auto"/>
              <w:ind w:firstLine="709"/>
              <w:jc w:val="both"/>
              <w:outlineLvl w:val="0"/>
              <w:rPr>
                <w:color w:val="000000"/>
                <w:sz w:val="28"/>
                <w:szCs w:val="28"/>
                <w:lang w:val="uk-UA"/>
              </w:rPr>
            </w:pPr>
            <w:r w:rsidRPr="00C64DAE">
              <w:rPr>
                <w:color w:val="000000"/>
                <w:sz w:val="28"/>
                <w:szCs w:val="28"/>
                <w:lang w:val="uk-UA"/>
              </w:rPr>
              <w:t>4.2. Особливості аналізу меж приросту величин динамічного ККД      д</w:t>
            </w:r>
            <w:r w:rsidRPr="00C64DAE">
              <w:rPr>
                <w:color w:val="000000"/>
                <w:sz w:val="28"/>
                <w:szCs w:val="28"/>
                <w:lang w:val="uk-UA"/>
              </w:rPr>
              <w:t>е</w:t>
            </w:r>
            <w:r w:rsidRPr="00C64DAE">
              <w:rPr>
                <w:color w:val="000000"/>
                <w:sz w:val="28"/>
                <w:szCs w:val="28"/>
                <w:lang w:val="uk-UA"/>
              </w:rPr>
              <w:t>композованих груп транспортного засобу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24</w:t>
            </w:r>
            <w:r w:rsidR="00242A87" w:rsidRPr="00C64DAE">
              <w:rPr>
                <w:color w:val="000000"/>
                <w:sz w:val="28"/>
                <w:szCs w:val="28"/>
                <w:lang w:val="uk-UA"/>
              </w:rPr>
              <w:t>9</w:t>
            </w:r>
          </w:p>
        </w:tc>
      </w:tr>
      <w:tr w:rsidR="003E0416" w:rsidRPr="00C64DAE" w:rsidTr="000679BC">
        <w:tc>
          <w:tcPr>
            <w:tcW w:w="4658" w:type="pct"/>
          </w:tcPr>
          <w:p w:rsidR="003E0416" w:rsidRPr="00C64DAE" w:rsidRDefault="003E0416" w:rsidP="000679BC">
            <w:pPr>
              <w:pStyle w:val="a4"/>
              <w:ind w:firstLine="709"/>
              <w:jc w:val="both"/>
              <w:rPr>
                <w:color w:val="000000"/>
                <w:szCs w:val="28"/>
                <w:lang w:val="uk-UA"/>
              </w:rPr>
            </w:pPr>
            <w:r w:rsidRPr="00C64DAE">
              <w:rPr>
                <w:color w:val="000000"/>
                <w:szCs w:val="28"/>
                <w:lang w:val="uk-UA"/>
              </w:rPr>
              <w:t>4.3. Метод підвищення енергетичного потенціалу системи управління рухом транспортного засобу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w:t>
            </w:r>
            <w:r w:rsidR="00242A87" w:rsidRPr="00C64DAE">
              <w:rPr>
                <w:color w:val="000000"/>
                <w:sz w:val="28"/>
                <w:szCs w:val="28"/>
                <w:lang w:val="uk-UA"/>
              </w:rPr>
              <w:t>50</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lastRenderedPageBreak/>
              <w:t>4.4. Особливості підвищення динамічного ККД на коротких дистанціях руху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26</w:t>
            </w:r>
            <w:r w:rsidR="00242A87" w:rsidRPr="00C64DAE">
              <w:rPr>
                <w:color w:val="000000"/>
                <w:sz w:val="28"/>
                <w:szCs w:val="28"/>
                <w:lang w:val="uk-UA"/>
              </w:rPr>
              <w:t>9</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4.5. Керування енергетичною установкою на коротких дистанціях шляху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w:t>
            </w:r>
            <w:r w:rsidR="00242A87" w:rsidRPr="00C64DAE">
              <w:rPr>
                <w:color w:val="000000"/>
                <w:sz w:val="28"/>
                <w:szCs w:val="28"/>
                <w:lang w:val="uk-UA"/>
              </w:rPr>
              <w:t>80</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 xml:space="preserve">4.6. Концепція побудови інформаційно-керуючої системи енергетичної установки в перехідних режимах руху </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28</w:t>
            </w:r>
            <w:r w:rsidR="00242A87" w:rsidRPr="00C64DAE">
              <w:rPr>
                <w:color w:val="000000"/>
                <w:sz w:val="28"/>
                <w:szCs w:val="28"/>
                <w:lang w:val="uk-UA"/>
              </w:rPr>
              <w:t>9</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4.6.1. Концепція гнучких кінематичних траєкторій для виконання       т</w:t>
            </w:r>
            <w:r w:rsidRPr="00C64DAE">
              <w:rPr>
                <w:color w:val="000000"/>
                <w:sz w:val="28"/>
                <w:szCs w:val="28"/>
                <w:lang w:val="uk-UA"/>
              </w:rPr>
              <w:t>е</w:t>
            </w:r>
            <w:r w:rsidRPr="00C64DAE">
              <w:rPr>
                <w:color w:val="000000"/>
                <w:sz w:val="28"/>
                <w:szCs w:val="28"/>
                <w:lang w:val="uk-UA"/>
              </w:rPr>
              <w:t>рмінального алгоритму керування рухом.</w:t>
            </w:r>
          </w:p>
        </w:tc>
        <w:tc>
          <w:tcPr>
            <w:tcW w:w="342" w:type="pct"/>
            <w:vAlign w:val="bottom"/>
          </w:tcPr>
          <w:p w:rsidR="003E0416" w:rsidRPr="00C64DAE" w:rsidRDefault="003E0416" w:rsidP="000679BC">
            <w:pPr>
              <w:spacing w:line="360" w:lineRule="auto"/>
              <w:jc w:val="center"/>
              <w:rPr>
                <w:color w:val="000000"/>
                <w:sz w:val="28"/>
                <w:szCs w:val="28"/>
                <w:lang w:val="uk-UA"/>
              </w:rPr>
            </w:pPr>
          </w:p>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29</w:t>
            </w:r>
            <w:r w:rsidR="00242A87" w:rsidRPr="00C64DAE">
              <w:rPr>
                <w:color w:val="000000"/>
                <w:sz w:val="28"/>
                <w:szCs w:val="28"/>
                <w:lang w:val="uk-UA"/>
              </w:rPr>
              <w:t>4</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4.6.2. Особливості забезпечення встановлених динамічних параметрів руху</w:t>
            </w:r>
          </w:p>
        </w:tc>
        <w:tc>
          <w:tcPr>
            <w:tcW w:w="342" w:type="pct"/>
            <w:vAlign w:val="bottom"/>
          </w:tcPr>
          <w:p w:rsidR="003E0416" w:rsidRPr="00C64DAE" w:rsidRDefault="00242A87" w:rsidP="000679BC">
            <w:pPr>
              <w:spacing w:line="360" w:lineRule="auto"/>
              <w:jc w:val="center"/>
              <w:rPr>
                <w:color w:val="000000"/>
                <w:sz w:val="28"/>
                <w:szCs w:val="28"/>
                <w:lang w:val="uk-UA"/>
              </w:rPr>
            </w:pPr>
            <w:r w:rsidRPr="00C64DAE">
              <w:rPr>
                <w:color w:val="000000"/>
                <w:sz w:val="28"/>
                <w:szCs w:val="28"/>
                <w:lang w:val="uk-UA"/>
              </w:rPr>
              <w:t>300</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4.6.3. Особливості забезпечення визначеної тягової характеристики</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30</w:t>
            </w:r>
            <w:r w:rsidR="00242A87" w:rsidRPr="00C64DAE">
              <w:rPr>
                <w:color w:val="000000"/>
                <w:sz w:val="28"/>
                <w:szCs w:val="28"/>
                <w:lang w:val="uk-UA"/>
              </w:rPr>
              <w:t>7</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4.6.4. Система забезпечення визначеної тягової характеристики.</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31</w:t>
            </w:r>
            <w:r w:rsidR="00242A87" w:rsidRPr="00C64DAE">
              <w:rPr>
                <w:color w:val="000000"/>
                <w:sz w:val="28"/>
                <w:szCs w:val="28"/>
                <w:lang w:val="uk-UA"/>
              </w:rPr>
              <w:t>3</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 xml:space="preserve">4.6.5. Система забезпечення вибору режимів роботи декомпозованих груп </w:t>
            </w:r>
            <w:r w:rsidR="00767B60">
              <w:rPr>
                <w:color w:val="000000"/>
                <w:sz w:val="28"/>
                <w:szCs w:val="28"/>
                <w:lang w:val="uk-UA"/>
              </w:rPr>
              <w:t>енергетичної установки</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31</w:t>
            </w:r>
            <w:r w:rsidR="00242A87" w:rsidRPr="00C64DAE">
              <w:rPr>
                <w:color w:val="000000"/>
                <w:sz w:val="28"/>
                <w:szCs w:val="28"/>
                <w:lang w:val="uk-UA"/>
              </w:rPr>
              <w:t>6</w:t>
            </w:r>
          </w:p>
        </w:tc>
      </w:tr>
      <w:tr w:rsidR="003E0416" w:rsidRPr="00C64DAE" w:rsidTr="000679BC">
        <w:tc>
          <w:tcPr>
            <w:tcW w:w="4658" w:type="pct"/>
          </w:tcPr>
          <w:p w:rsidR="003E0416" w:rsidRPr="00C64DAE" w:rsidRDefault="003E0416" w:rsidP="000679BC">
            <w:pPr>
              <w:spacing w:line="360" w:lineRule="auto"/>
              <w:ind w:firstLine="709"/>
              <w:jc w:val="both"/>
              <w:outlineLvl w:val="0"/>
              <w:rPr>
                <w:color w:val="000000"/>
                <w:sz w:val="28"/>
                <w:szCs w:val="28"/>
                <w:lang w:val="uk-UA"/>
              </w:rPr>
            </w:pPr>
            <w:r w:rsidRPr="00C64DAE">
              <w:rPr>
                <w:color w:val="000000"/>
                <w:sz w:val="28"/>
                <w:szCs w:val="28"/>
                <w:lang w:val="uk-UA"/>
              </w:rPr>
              <w:t>4.7. Межі приросту величин динамічного ККД транспортного засобу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32</w:t>
            </w:r>
            <w:r w:rsidR="00242A87" w:rsidRPr="00C64DAE">
              <w:rPr>
                <w:color w:val="000000"/>
                <w:sz w:val="28"/>
                <w:szCs w:val="28"/>
                <w:lang w:val="uk-UA"/>
              </w:rPr>
              <w:t>7</w:t>
            </w:r>
          </w:p>
        </w:tc>
      </w:tr>
      <w:tr w:rsidR="003E0416" w:rsidRPr="00C64DAE" w:rsidTr="000679BC">
        <w:tc>
          <w:tcPr>
            <w:tcW w:w="4658" w:type="pct"/>
          </w:tcPr>
          <w:p w:rsidR="003E0416" w:rsidRPr="00C64DAE" w:rsidRDefault="003E0416" w:rsidP="000679BC">
            <w:pPr>
              <w:spacing w:line="360" w:lineRule="auto"/>
              <w:ind w:firstLine="709"/>
              <w:jc w:val="both"/>
              <w:outlineLvl w:val="0"/>
              <w:rPr>
                <w:color w:val="000000"/>
                <w:sz w:val="28"/>
                <w:szCs w:val="28"/>
                <w:lang w:val="uk-UA"/>
              </w:rPr>
            </w:pPr>
            <w:r w:rsidRPr="00C64DAE">
              <w:rPr>
                <w:color w:val="000000"/>
                <w:sz w:val="28"/>
                <w:szCs w:val="28"/>
                <w:lang w:val="uk-UA"/>
              </w:rPr>
              <w:t xml:space="preserve">4.8. Уніфікована схема </w:t>
            </w:r>
            <w:r w:rsidR="008D3063">
              <w:rPr>
                <w:color w:val="000000"/>
                <w:sz w:val="28"/>
                <w:szCs w:val="28"/>
                <w:lang w:val="uk-UA"/>
              </w:rPr>
              <w:t>енергетичної установки</w:t>
            </w:r>
            <w:r w:rsidRPr="00C64DAE">
              <w:rPr>
                <w:color w:val="000000"/>
                <w:sz w:val="28"/>
                <w:szCs w:val="28"/>
                <w:lang w:val="uk-UA"/>
              </w:rPr>
              <w:t xml:space="preserve"> для короткочасного р</w:t>
            </w:r>
            <w:r w:rsidRPr="00C64DAE">
              <w:rPr>
                <w:color w:val="000000"/>
                <w:sz w:val="28"/>
                <w:szCs w:val="28"/>
                <w:lang w:val="uk-UA"/>
              </w:rPr>
              <w:t>е</w:t>
            </w:r>
            <w:r w:rsidRPr="00C64DAE">
              <w:rPr>
                <w:color w:val="000000"/>
                <w:sz w:val="28"/>
                <w:szCs w:val="28"/>
                <w:lang w:val="uk-UA"/>
              </w:rPr>
              <w:t>жиму роботи транспортного засобу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33</w:t>
            </w:r>
            <w:r w:rsidR="00242A87" w:rsidRPr="00C64DAE">
              <w:rPr>
                <w:color w:val="000000"/>
                <w:sz w:val="28"/>
                <w:szCs w:val="28"/>
                <w:lang w:val="uk-UA"/>
              </w:rPr>
              <w:t>5</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4.9. Висновки з розділу 4</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33</w:t>
            </w:r>
            <w:r w:rsidR="00242A87" w:rsidRPr="00C64DAE">
              <w:rPr>
                <w:color w:val="000000"/>
                <w:sz w:val="28"/>
                <w:szCs w:val="28"/>
                <w:lang w:val="uk-UA"/>
              </w:rPr>
              <w:t>9</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aps/>
                <w:color w:val="000000"/>
                <w:sz w:val="28"/>
                <w:szCs w:val="28"/>
                <w:lang w:val="uk-UA"/>
              </w:rPr>
              <w:t xml:space="preserve">Розділ 5 </w:t>
            </w:r>
            <w:r w:rsidRPr="00C64DAE">
              <w:rPr>
                <w:color w:val="000000"/>
                <w:sz w:val="28"/>
                <w:szCs w:val="28"/>
                <w:lang w:val="uk-UA"/>
              </w:rPr>
              <w:t>АНАЛІЗ РЕЗЕРВІВ ПІДВИЩЕННЯ ЕНЕРГЕТИЧНОЇ ЕФЕКТИВНОСТІ ДИЗЕЛЬ-ГЕНЕРАТОРНИХ ЕНЕРГЕТИЧНИХ УСТАНОВОК ЗАСОБІВ ТРАНСПОРТУ ПРИ ЗАСТОСУВАННІ ЕЛЕКТРИЧНОГО ГАЛЬМУВАННЯ НА КОРОТКИХ ДИСТАНЦІЯХ РУХУ</w:t>
            </w:r>
            <w:r w:rsidRPr="00C64DAE">
              <w:rPr>
                <w:caps/>
                <w:color w:val="000000"/>
                <w:sz w:val="28"/>
                <w:szCs w:val="28"/>
                <w:lang w:val="uk-UA"/>
              </w:rPr>
              <w:t xml:space="preserve"> </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34</w:t>
            </w:r>
            <w:r w:rsidR="00242A87" w:rsidRPr="00C64DAE">
              <w:rPr>
                <w:color w:val="000000"/>
                <w:sz w:val="28"/>
                <w:szCs w:val="28"/>
                <w:lang w:val="uk-UA"/>
              </w:rPr>
              <w:t>3</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5.1. Особливості накопичення енергії на коротких дистанціях руху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34</w:t>
            </w:r>
            <w:r w:rsidR="00242A87" w:rsidRPr="00C64DAE">
              <w:rPr>
                <w:color w:val="000000"/>
                <w:sz w:val="28"/>
                <w:szCs w:val="28"/>
                <w:lang w:val="uk-UA"/>
              </w:rPr>
              <w:t>3</w:t>
            </w:r>
          </w:p>
        </w:tc>
      </w:tr>
      <w:tr w:rsidR="003E0416" w:rsidRPr="00C64DAE" w:rsidTr="000679BC">
        <w:tc>
          <w:tcPr>
            <w:tcW w:w="4658" w:type="pct"/>
          </w:tcPr>
          <w:p w:rsidR="003E0416" w:rsidRPr="00C64DAE" w:rsidRDefault="003E0416" w:rsidP="000679BC">
            <w:pPr>
              <w:spacing w:line="360" w:lineRule="auto"/>
              <w:ind w:firstLine="709"/>
              <w:jc w:val="both"/>
              <w:outlineLvl w:val="0"/>
              <w:rPr>
                <w:color w:val="000000"/>
                <w:sz w:val="28"/>
                <w:szCs w:val="28"/>
                <w:lang w:val="uk-UA"/>
              </w:rPr>
            </w:pPr>
            <w:r w:rsidRPr="00C64DAE">
              <w:rPr>
                <w:color w:val="000000"/>
                <w:sz w:val="28"/>
                <w:szCs w:val="28"/>
                <w:lang w:val="uk-UA"/>
              </w:rPr>
              <w:t xml:space="preserve">5.2. Накопичувачі енергії для типових режимів руху </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35</w:t>
            </w:r>
            <w:r w:rsidR="00242A87" w:rsidRPr="00C64DAE">
              <w:rPr>
                <w:color w:val="000000"/>
                <w:sz w:val="28"/>
                <w:szCs w:val="28"/>
                <w:lang w:val="uk-UA"/>
              </w:rPr>
              <w:t>5</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5.3. Електромагнітні процеси самозбудження асинхронного тягового двигуна при гальмуванні з живленням від джерела обмеженої потужності</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36</w:t>
            </w:r>
            <w:r w:rsidR="00242A87" w:rsidRPr="00C64DAE">
              <w:rPr>
                <w:color w:val="000000"/>
                <w:sz w:val="28"/>
                <w:szCs w:val="28"/>
                <w:lang w:val="uk-UA"/>
              </w:rPr>
              <w:t>2</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5.4. Коефіцієнт корисної дії енергетичної установки з урахуванням ене</w:t>
            </w:r>
            <w:r w:rsidRPr="00C64DAE">
              <w:rPr>
                <w:color w:val="000000"/>
                <w:sz w:val="28"/>
                <w:szCs w:val="28"/>
                <w:lang w:val="uk-UA"/>
              </w:rPr>
              <w:t>р</w:t>
            </w:r>
            <w:r w:rsidRPr="00C64DAE">
              <w:rPr>
                <w:color w:val="000000"/>
                <w:sz w:val="28"/>
                <w:szCs w:val="28"/>
                <w:lang w:val="uk-UA"/>
              </w:rPr>
              <w:t>гії рекуперації</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36</w:t>
            </w:r>
            <w:r w:rsidR="00242A87" w:rsidRPr="00C64DAE">
              <w:rPr>
                <w:color w:val="000000"/>
                <w:sz w:val="28"/>
                <w:szCs w:val="28"/>
                <w:lang w:val="uk-UA"/>
              </w:rPr>
              <w:t>5</w:t>
            </w:r>
          </w:p>
        </w:tc>
      </w:tr>
      <w:tr w:rsidR="003E0416" w:rsidRPr="00C64DAE" w:rsidTr="000679BC">
        <w:tc>
          <w:tcPr>
            <w:tcW w:w="4658" w:type="pct"/>
          </w:tcPr>
          <w:p w:rsidR="003E0416" w:rsidRPr="00C64DAE" w:rsidRDefault="003E0416" w:rsidP="000679BC">
            <w:pPr>
              <w:spacing w:line="360" w:lineRule="auto"/>
              <w:ind w:firstLine="709"/>
              <w:jc w:val="both"/>
              <w:rPr>
                <w:color w:val="000000"/>
                <w:sz w:val="28"/>
                <w:szCs w:val="28"/>
                <w:lang w:val="uk-UA"/>
              </w:rPr>
            </w:pPr>
            <w:r w:rsidRPr="00C64DAE">
              <w:rPr>
                <w:color w:val="000000"/>
                <w:sz w:val="28"/>
                <w:szCs w:val="28"/>
                <w:lang w:val="uk-UA"/>
              </w:rPr>
              <w:t>5.5. Висновки з розділу 5</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36</w:t>
            </w:r>
            <w:r w:rsidR="00242A87" w:rsidRPr="00C64DAE">
              <w:rPr>
                <w:color w:val="000000"/>
                <w:sz w:val="28"/>
                <w:szCs w:val="28"/>
                <w:lang w:val="uk-UA"/>
              </w:rPr>
              <w:t>8</w:t>
            </w:r>
          </w:p>
        </w:tc>
      </w:tr>
      <w:tr w:rsidR="003E0416" w:rsidRPr="00C64DAE" w:rsidTr="000679BC">
        <w:tc>
          <w:tcPr>
            <w:tcW w:w="4658" w:type="pct"/>
          </w:tcPr>
          <w:p w:rsidR="003E0416" w:rsidRPr="00C64DAE" w:rsidRDefault="003E0416" w:rsidP="000679BC">
            <w:pPr>
              <w:pStyle w:val="a4"/>
              <w:ind w:firstLine="709"/>
              <w:jc w:val="both"/>
              <w:rPr>
                <w:color w:val="000000"/>
                <w:szCs w:val="28"/>
                <w:lang w:val="uk-UA"/>
              </w:rPr>
            </w:pPr>
            <w:r w:rsidRPr="00C64DAE">
              <w:rPr>
                <w:caps/>
                <w:color w:val="000000"/>
                <w:szCs w:val="28"/>
                <w:lang w:val="uk-UA"/>
              </w:rPr>
              <w:t xml:space="preserve">Розділ 6 </w:t>
            </w:r>
            <w:r w:rsidRPr="00C64DAE">
              <w:rPr>
                <w:color w:val="000000"/>
                <w:szCs w:val="28"/>
                <w:lang w:val="uk-UA"/>
              </w:rPr>
              <w:t xml:space="preserve">АПРОБАЦІЯ МЕТОДОЛОГІЇ ПІДВИЩЕННЯ </w:t>
            </w:r>
            <w:r w:rsidRPr="00C64DAE">
              <w:rPr>
                <w:color w:val="000000"/>
                <w:szCs w:val="28"/>
                <w:lang w:val="uk-UA"/>
              </w:rPr>
              <w:lastRenderedPageBreak/>
              <w:t>ЕНЕРГЕТИЧНОЇ ЕФЕКТИВНОСТІ ДИЗЕЛЬ-ГЕНЕРАТОРНИХ ЕНЕРГЕТИЧНИХ УСТАНОВОК ЗАСОБІВ ТРАНСПОРТУ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lastRenderedPageBreak/>
              <w:t>37</w:t>
            </w:r>
            <w:r w:rsidR="00242A87" w:rsidRPr="00C64DAE">
              <w:rPr>
                <w:color w:val="000000"/>
                <w:sz w:val="28"/>
                <w:szCs w:val="28"/>
                <w:lang w:val="uk-UA"/>
              </w:rPr>
              <w:t>1</w:t>
            </w:r>
          </w:p>
        </w:tc>
      </w:tr>
      <w:tr w:rsidR="003E0416" w:rsidRPr="00C64DAE" w:rsidTr="000679BC">
        <w:tc>
          <w:tcPr>
            <w:tcW w:w="4658" w:type="pct"/>
          </w:tcPr>
          <w:p w:rsidR="003E0416" w:rsidRPr="00C64DAE" w:rsidRDefault="003E0416" w:rsidP="000679BC">
            <w:pPr>
              <w:pStyle w:val="a4"/>
              <w:ind w:firstLine="709"/>
              <w:jc w:val="both"/>
              <w:rPr>
                <w:color w:val="000000"/>
                <w:szCs w:val="28"/>
                <w:lang w:val="uk-UA"/>
              </w:rPr>
            </w:pPr>
            <w:r w:rsidRPr="00C64DAE">
              <w:rPr>
                <w:color w:val="000000"/>
                <w:szCs w:val="28"/>
                <w:lang w:val="uk-UA"/>
              </w:rPr>
              <w:lastRenderedPageBreak/>
              <w:t>6.1. Валідація системи штучного інтелекту для підвищення енергетичної ефективності енергетичної установки</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37</w:t>
            </w:r>
            <w:r w:rsidR="00242A87" w:rsidRPr="00C64DAE">
              <w:rPr>
                <w:color w:val="000000"/>
                <w:sz w:val="28"/>
                <w:szCs w:val="28"/>
                <w:lang w:val="uk-UA"/>
              </w:rPr>
              <w:t>1</w:t>
            </w:r>
          </w:p>
        </w:tc>
      </w:tr>
      <w:tr w:rsidR="003E0416" w:rsidRPr="00C64DAE" w:rsidTr="000679BC">
        <w:tc>
          <w:tcPr>
            <w:tcW w:w="4658" w:type="pct"/>
          </w:tcPr>
          <w:p w:rsidR="003E0416" w:rsidRPr="00C64DAE" w:rsidRDefault="003E0416" w:rsidP="000679BC">
            <w:pPr>
              <w:spacing w:line="360" w:lineRule="auto"/>
              <w:ind w:firstLine="720"/>
              <w:jc w:val="both"/>
              <w:rPr>
                <w:color w:val="000000"/>
                <w:sz w:val="28"/>
                <w:szCs w:val="28"/>
                <w:lang w:val="uk-UA"/>
              </w:rPr>
            </w:pPr>
            <w:r w:rsidRPr="00C64DAE">
              <w:rPr>
                <w:color w:val="000000"/>
                <w:sz w:val="28"/>
                <w:szCs w:val="28"/>
                <w:lang w:val="uk-UA"/>
              </w:rPr>
              <w:t xml:space="preserve">6.1.1. Визначення комплексу показників роботи дизель-електричного трактору </w:t>
            </w:r>
            <w:r w:rsidRPr="00C64DAE">
              <w:rPr>
                <w:sz w:val="28"/>
                <w:szCs w:val="28"/>
                <w:lang w:val="uk-UA"/>
              </w:rPr>
              <w:t>(тяговий клас - 5)</w:t>
            </w:r>
            <w:r w:rsidRPr="00C64DAE">
              <w:rPr>
                <w:color w:val="000000"/>
                <w:sz w:val="28"/>
                <w:szCs w:val="28"/>
                <w:lang w:val="uk-UA"/>
              </w:rPr>
              <w:t>, що характеризують процес загінної оранки в   суху погоду (по сухому ґрунту)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37</w:t>
            </w:r>
            <w:r w:rsidR="00242A87" w:rsidRPr="00C64DAE">
              <w:rPr>
                <w:color w:val="000000"/>
                <w:sz w:val="28"/>
                <w:szCs w:val="28"/>
                <w:lang w:val="uk-UA"/>
              </w:rPr>
              <w:t>3</w:t>
            </w:r>
          </w:p>
        </w:tc>
      </w:tr>
      <w:tr w:rsidR="003E0416" w:rsidRPr="00C64DAE" w:rsidTr="000679BC">
        <w:tc>
          <w:tcPr>
            <w:tcW w:w="4658" w:type="pct"/>
          </w:tcPr>
          <w:p w:rsidR="003E0416" w:rsidRPr="00C64DAE" w:rsidRDefault="003E0416" w:rsidP="000679BC">
            <w:pPr>
              <w:spacing w:line="360" w:lineRule="auto"/>
              <w:ind w:firstLine="720"/>
              <w:jc w:val="both"/>
              <w:rPr>
                <w:color w:val="000000"/>
                <w:sz w:val="28"/>
                <w:szCs w:val="28"/>
                <w:lang w:val="uk-UA"/>
              </w:rPr>
            </w:pPr>
            <w:r w:rsidRPr="00C64DAE">
              <w:rPr>
                <w:color w:val="000000"/>
                <w:sz w:val="28"/>
                <w:szCs w:val="28"/>
                <w:lang w:val="uk-UA"/>
              </w:rPr>
              <w:t xml:space="preserve">6.1.2. Визначення комплексу показників роботи дизель-електричного трактору </w:t>
            </w:r>
            <w:r w:rsidRPr="00C64DAE">
              <w:rPr>
                <w:sz w:val="28"/>
                <w:szCs w:val="28"/>
                <w:lang w:val="uk-UA"/>
              </w:rPr>
              <w:t>(тяговий клас - 5)</w:t>
            </w:r>
            <w:r w:rsidRPr="00C64DAE">
              <w:rPr>
                <w:color w:val="000000"/>
                <w:sz w:val="28"/>
                <w:szCs w:val="28"/>
                <w:lang w:val="uk-UA"/>
              </w:rPr>
              <w:t>, що характеризують процес загінної оранки поля після дощу (вологий ґрунт)</w:t>
            </w:r>
          </w:p>
        </w:tc>
        <w:tc>
          <w:tcPr>
            <w:tcW w:w="342" w:type="pct"/>
            <w:vAlign w:val="bottom"/>
          </w:tcPr>
          <w:p w:rsidR="003E0416" w:rsidRPr="00C64DAE" w:rsidRDefault="003E0416" w:rsidP="000679BC">
            <w:pPr>
              <w:spacing w:line="360" w:lineRule="auto"/>
              <w:jc w:val="center"/>
              <w:rPr>
                <w:color w:val="000000"/>
                <w:sz w:val="28"/>
                <w:szCs w:val="28"/>
                <w:lang w:val="uk-UA"/>
              </w:rPr>
            </w:pPr>
          </w:p>
          <w:p w:rsidR="003E0416" w:rsidRPr="00C64DAE" w:rsidRDefault="003E0416" w:rsidP="000679BC">
            <w:pPr>
              <w:spacing w:line="360" w:lineRule="auto"/>
              <w:jc w:val="center"/>
              <w:rPr>
                <w:color w:val="000000"/>
                <w:sz w:val="28"/>
                <w:szCs w:val="28"/>
                <w:lang w:val="uk-UA"/>
              </w:rPr>
            </w:pPr>
          </w:p>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37</w:t>
            </w:r>
            <w:r w:rsidR="00242A87" w:rsidRPr="00C64DAE">
              <w:rPr>
                <w:color w:val="000000"/>
                <w:sz w:val="28"/>
                <w:szCs w:val="28"/>
                <w:lang w:val="uk-UA"/>
              </w:rPr>
              <w:t>6</w:t>
            </w:r>
          </w:p>
        </w:tc>
      </w:tr>
      <w:tr w:rsidR="003E0416" w:rsidRPr="00C64DAE" w:rsidTr="000679BC">
        <w:tc>
          <w:tcPr>
            <w:tcW w:w="4658" w:type="pct"/>
          </w:tcPr>
          <w:p w:rsidR="003E0416" w:rsidRPr="00C64DAE" w:rsidRDefault="003E0416" w:rsidP="000679BC">
            <w:pPr>
              <w:spacing w:line="360" w:lineRule="auto"/>
              <w:ind w:firstLine="720"/>
              <w:jc w:val="both"/>
              <w:rPr>
                <w:color w:val="000000"/>
                <w:sz w:val="28"/>
                <w:szCs w:val="28"/>
                <w:lang w:val="uk-UA"/>
              </w:rPr>
            </w:pPr>
            <w:r w:rsidRPr="00C64DAE">
              <w:rPr>
                <w:color w:val="000000"/>
                <w:sz w:val="28"/>
                <w:szCs w:val="28"/>
                <w:lang w:val="uk-UA"/>
              </w:rPr>
              <w:t xml:space="preserve">6.1.3. Визначення комплексу показників роботи дизель-електричного трактору </w:t>
            </w:r>
            <w:r w:rsidRPr="00C64DAE">
              <w:rPr>
                <w:sz w:val="28"/>
                <w:szCs w:val="28"/>
                <w:lang w:val="uk-UA"/>
              </w:rPr>
              <w:t>(тяговий клас - 5)</w:t>
            </w:r>
            <w:r w:rsidRPr="00C64DAE">
              <w:rPr>
                <w:color w:val="000000"/>
                <w:sz w:val="28"/>
                <w:szCs w:val="28"/>
                <w:lang w:val="uk-UA"/>
              </w:rPr>
              <w:t>, що характеризують процес руху по асфальтован</w:t>
            </w:r>
            <w:r w:rsidRPr="00C64DAE">
              <w:rPr>
                <w:color w:val="000000"/>
                <w:sz w:val="28"/>
                <w:szCs w:val="28"/>
                <w:lang w:val="uk-UA"/>
              </w:rPr>
              <w:t>о</w:t>
            </w:r>
            <w:r w:rsidRPr="00C64DAE">
              <w:rPr>
                <w:color w:val="000000"/>
                <w:sz w:val="28"/>
                <w:szCs w:val="28"/>
                <w:lang w:val="uk-UA"/>
              </w:rPr>
              <w:t>му шосе в спорядженому стані</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37</w:t>
            </w:r>
            <w:r w:rsidR="00242A87" w:rsidRPr="00C64DAE">
              <w:rPr>
                <w:color w:val="000000"/>
                <w:sz w:val="28"/>
                <w:szCs w:val="28"/>
                <w:lang w:val="uk-UA"/>
              </w:rPr>
              <w:t>9</w:t>
            </w:r>
          </w:p>
        </w:tc>
      </w:tr>
      <w:tr w:rsidR="003E0416" w:rsidRPr="00C64DAE" w:rsidTr="000679BC">
        <w:tc>
          <w:tcPr>
            <w:tcW w:w="4658" w:type="pct"/>
          </w:tcPr>
          <w:p w:rsidR="003E0416" w:rsidRPr="00C64DAE" w:rsidRDefault="003E0416" w:rsidP="000679BC">
            <w:pPr>
              <w:spacing w:line="360" w:lineRule="auto"/>
              <w:ind w:firstLine="720"/>
              <w:jc w:val="both"/>
              <w:rPr>
                <w:color w:val="000000"/>
                <w:sz w:val="28"/>
                <w:szCs w:val="28"/>
                <w:lang w:val="uk-UA"/>
              </w:rPr>
            </w:pPr>
            <w:r w:rsidRPr="00C64DAE">
              <w:rPr>
                <w:color w:val="000000"/>
                <w:sz w:val="28"/>
                <w:szCs w:val="28"/>
                <w:lang w:val="uk-UA"/>
              </w:rPr>
              <w:t>6.1.4. Визначення впливу проведеної декомпозиції на роботу системи керування дизель-генераторною енергетичною установкою дизель-електричного трактору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38</w:t>
            </w:r>
            <w:r w:rsidR="00242A87" w:rsidRPr="00C64DAE">
              <w:rPr>
                <w:color w:val="000000"/>
                <w:sz w:val="28"/>
                <w:szCs w:val="28"/>
                <w:lang w:val="uk-UA"/>
              </w:rPr>
              <w:t>2</w:t>
            </w:r>
          </w:p>
        </w:tc>
      </w:tr>
      <w:tr w:rsidR="003E0416" w:rsidRPr="00C64DAE" w:rsidTr="000679BC">
        <w:tc>
          <w:tcPr>
            <w:tcW w:w="4658" w:type="pct"/>
          </w:tcPr>
          <w:p w:rsidR="003E0416" w:rsidRPr="00C64DAE" w:rsidRDefault="003E0416" w:rsidP="000679BC">
            <w:pPr>
              <w:spacing w:line="360" w:lineRule="auto"/>
              <w:ind w:firstLine="720"/>
              <w:jc w:val="both"/>
              <w:rPr>
                <w:color w:val="000000"/>
                <w:sz w:val="28"/>
                <w:szCs w:val="28"/>
                <w:lang w:val="uk-UA"/>
              </w:rPr>
            </w:pPr>
            <w:r w:rsidRPr="00C64DAE">
              <w:rPr>
                <w:color w:val="000000"/>
                <w:sz w:val="28"/>
                <w:szCs w:val="28"/>
                <w:lang w:val="uk-UA"/>
              </w:rPr>
              <w:t>6.1.5. Визначення комплексу показників роботи дизель-поїзду ДЕЛ-02 при русі на різних профілях шляху</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38</w:t>
            </w:r>
            <w:r w:rsidR="00242A87" w:rsidRPr="00C64DAE">
              <w:rPr>
                <w:color w:val="000000"/>
                <w:sz w:val="28"/>
                <w:szCs w:val="28"/>
                <w:lang w:val="uk-UA"/>
              </w:rPr>
              <w:t>5</w:t>
            </w:r>
          </w:p>
        </w:tc>
      </w:tr>
      <w:tr w:rsidR="003E0416" w:rsidRPr="00C64DAE" w:rsidTr="000679BC">
        <w:tc>
          <w:tcPr>
            <w:tcW w:w="4658" w:type="pct"/>
          </w:tcPr>
          <w:p w:rsidR="003E0416" w:rsidRPr="00C64DAE" w:rsidRDefault="003E0416" w:rsidP="000679BC">
            <w:pPr>
              <w:spacing w:line="360" w:lineRule="auto"/>
              <w:ind w:firstLine="720"/>
              <w:jc w:val="both"/>
              <w:rPr>
                <w:color w:val="000000"/>
                <w:sz w:val="28"/>
                <w:szCs w:val="28"/>
                <w:lang w:val="uk-UA"/>
              </w:rPr>
            </w:pPr>
            <w:r w:rsidRPr="00C64DAE">
              <w:rPr>
                <w:color w:val="000000"/>
                <w:sz w:val="28"/>
                <w:szCs w:val="28"/>
                <w:lang w:val="uk-UA"/>
              </w:rPr>
              <w:t>6.1.6. Визначення впливу проведеної декомпозиції на роботу системи керування дизель-генераторною енергетичною установкою дизель-поїзду ДЕЛ-02</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39</w:t>
            </w:r>
            <w:r w:rsidR="00242A87" w:rsidRPr="00C64DAE">
              <w:rPr>
                <w:color w:val="000000"/>
                <w:sz w:val="28"/>
                <w:szCs w:val="28"/>
                <w:lang w:val="uk-UA"/>
              </w:rPr>
              <w:t>2</w:t>
            </w:r>
          </w:p>
        </w:tc>
      </w:tr>
      <w:tr w:rsidR="003E0416" w:rsidRPr="00C64DAE" w:rsidTr="000679BC">
        <w:tc>
          <w:tcPr>
            <w:tcW w:w="4658" w:type="pct"/>
          </w:tcPr>
          <w:p w:rsidR="003E0416" w:rsidRPr="00C64DAE" w:rsidRDefault="003E0416" w:rsidP="000679BC">
            <w:pPr>
              <w:pStyle w:val="a4"/>
              <w:ind w:firstLine="709"/>
              <w:jc w:val="both"/>
              <w:rPr>
                <w:color w:val="000000"/>
                <w:szCs w:val="28"/>
                <w:lang w:val="uk-UA"/>
              </w:rPr>
            </w:pPr>
            <w:r w:rsidRPr="00C64DAE">
              <w:rPr>
                <w:color w:val="000000"/>
                <w:szCs w:val="28"/>
                <w:lang w:val="uk-UA"/>
              </w:rPr>
              <w:t>6.2. Верифікація системи штучного інтелекту для підвищення енергет</w:t>
            </w:r>
            <w:r w:rsidRPr="00C64DAE">
              <w:rPr>
                <w:color w:val="000000"/>
                <w:szCs w:val="28"/>
                <w:lang w:val="uk-UA"/>
              </w:rPr>
              <w:t>и</w:t>
            </w:r>
            <w:r w:rsidRPr="00C64DAE">
              <w:rPr>
                <w:color w:val="000000"/>
                <w:szCs w:val="28"/>
                <w:lang w:val="uk-UA"/>
              </w:rPr>
              <w:t>чної ефективності керування енергетичною установкою</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39</w:t>
            </w:r>
            <w:r w:rsidR="00242A87" w:rsidRPr="00C64DAE">
              <w:rPr>
                <w:color w:val="000000"/>
                <w:sz w:val="28"/>
                <w:szCs w:val="28"/>
                <w:lang w:val="uk-UA"/>
              </w:rPr>
              <w:t>4</w:t>
            </w:r>
          </w:p>
        </w:tc>
      </w:tr>
      <w:tr w:rsidR="003E0416" w:rsidRPr="00C64DAE" w:rsidTr="000679BC">
        <w:tc>
          <w:tcPr>
            <w:tcW w:w="4658" w:type="pct"/>
          </w:tcPr>
          <w:p w:rsidR="003E0416" w:rsidRPr="00C64DAE" w:rsidRDefault="003E0416" w:rsidP="000679BC">
            <w:pPr>
              <w:pStyle w:val="a4"/>
              <w:ind w:firstLine="709"/>
              <w:jc w:val="both"/>
              <w:rPr>
                <w:color w:val="000000"/>
                <w:szCs w:val="28"/>
                <w:lang w:val="uk-UA"/>
              </w:rPr>
            </w:pPr>
            <w:r w:rsidRPr="00C64DAE">
              <w:rPr>
                <w:color w:val="000000"/>
                <w:szCs w:val="28"/>
                <w:lang w:val="uk-UA"/>
              </w:rPr>
              <w:t>6.3. Підвищення точності забезпечення встановлених динамічних пар</w:t>
            </w:r>
            <w:r w:rsidRPr="00C64DAE">
              <w:rPr>
                <w:color w:val="000000"/>
                <w:szCs w:val="28"/>
                <w:lang w:val="uk-UA"/>
              </w:rPr>
              <w:t>а</w:t>
            </w:r>
            <w:r w:rsidRPr="00C64DAE">
              <w:rPr>
                <w:color w:val="000000"/>
                <w:szCs w:val="28"/>
                <w:lang w:val="uk-UA"/>
              </w:rPr>
              <w:t>метрів роботи енергетичної установки використанням багаточленів Чебишова</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39</w:t>
            </w:r>
            <w:r w:rsidR="00242A87" w:rsidRPr="00C64DAE">
              <w:rPr>
                <w:color w:val="000000"/>
                <w:sz w:val="28"/>
                <w:szCs w:val="28"/>
                <w:lang w:val="uk-UA"/>
              </w:rPr>
              <w:t>9</w:t>
            </w:r>
          </w:p>
        </w:tc>
      </w:tr>
      <w:tr w:rsidR="003E0416" w:rsidRPr="00C64DAE" w:rsidTr="000679BC">
        <w:tc>
          <w:tcPr>
            <w:tcW w:w="4658" w:type="pct"/>
          </w:tcPr>
          <w:p w:rsidR="003E0416" w:rsidRPr="00C64DAE" w:rsidRDefault="003E0416" w:rsidP="000679BC">
            <w:pPr>
              <w:pStyle w:val="a4"/>
              <w:ind w:firstLine="709"/>
              <w:jc w:val="both"/>
              <w:rPr>
                <w:color w:val="000000"/>
                <w:szCs w:val="28"/>
                <w:lang w:val="uk-UA"/>
              </w:rPr>
            </w:pPr>
            <w:r w:rsidRPr="00C64DAE">
              <w:rPr>
                <w:color w:val="000000"/>
                <w:szCs w:val="28"/>
                <w:lang w:val="uk-UA"/>
              </w:rPr>
              <w:t>6.4. Висновки з розділу 6</w:t>
            </w:r>
          </w:p>
        </w:tc>
        <w:tc>
          <w:tcPr>
            <w:tcW w:w="342" w:type="pct"/>
            <w:vAlign w:val="bottom"/>
          </w:tcPr>
          <w:p w:rsidR="003E0416" w:rsidRPr="00C64DAE" w:rsidRDefault="003E0416" w:rsidP="000679BC">
            <w:pPr>
              <w:spacing w:line="360" w:lineRule="auto"/>
              <w:jc w:val="center"/>
              <w:rPr>
                <w:color w:val="000000"/>
                <w:sz w:val="28"/>
                <w:szCs w:val="28"/>
                <w:lang w:val="uk-UA"/>
              </w:rPr>
            </w:pPr>
            <w:r w:rsidRPr="00C64DAE">
              <w:rPr>
                <w:color w:val="000000"/>
                <w:sz w:val="28"/>
                <w:szCs w:val="28"/>
                <w:lang w:val="uk-UA"/>
              </w:rPr>
              <w:t>40</w:t>
            </w:r>
            <w:r w:rsidR="00242A87" w:rsidRPr="00C64DAE">
              <w:rPr>
                <w:color w:val="000000"/>
                <w:sz w:val="28"/>
                <w:szCs w:val="28"/>
                <w:lang w:val="uk-UA"/>
              </w:rPr>
              <w:t>3</w:t>
            </w:r>
          </w:p>
        </w:tc>
      </w:tr>
      <w:tr w:rsidR="003E0416" w:rsidRPr="00C64DAE" w:rsidTr="000679BC">
        <w:tc>
          <w:tcPr>
            <w:tcW w:w="4658" w:type="pct"/>
          </w:tcPr>
          <w:p w:rsidR="003E0416" w:rsidRPr="00C64DAE" w:rsidRDefault="003E0416" w:rsidP="000679BC">
            <w:pPr>
              <w:spacing w:line="360" w:lineRule="auto"/>
              <w:jc w:val="both"/>
              <w:rPr>
                <w:color w:val="000000"/>
                <w:sz w:val="28"/>
                <w:szCs w:val="28"/>
                <w:lang w:val="uk-UA"/>
              </w:rPr>
            </w:pPr>
            <w:r w:rsidRPr="00C64DAE">
              <w:rPr>
                <w:color w:val="000000"/>
                <w:sz w:val="28"/>
                <w:szCs w:val="28"/>
                <w:lang w:val="uk-UA"/>
              </w:rPr>
              <w:t>ЗАГАЛЬНІ ВИСНОВКИ</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40</w:t>
            </w:r>
            <w:r w:rsidR="00242A87" w:rsidRPr="00C64DAE">
              <w:rPr>
                <w:color w:val="000000"/>
                <w:sz w:val="28"/>
                <w:szCs w:val="28"/>
                <w:lang w:val="uk-UA"/>
              </w:rPr>
              <w:t>5</w:t>
            </w:r>
          </w:p>
        </w:tc>
      </w:tr>
      <w:tr w:rsidR="003E0416" w:rsidRPr="00C64DAE" w:rsidTr="000679BC">
        <w:tc>
          <w:tcPr>
            <w:tcW w:w="4658" w:type="pct"/>
          </w:tcPr>
          <w:p w:rsidR="003E0416" w:rsidRPr="00C64DAE" w:rsidRDefault="003E0416" w:rsidP="000679BC">
            <w:pPr>
              <w:spacing w:line="360" w:lineRule="auto"/>
              <w:jc w:val="both"/>
              <w:rPr>
                <w:caps/>
                <w:color w:val="000000"/>
                <w:sz w:val="28"/>
                <w:szCs w:val="28"/>
                <w:lang w:val="uk-UA"/>
              </w:rPr>
            </w:pPr>
            <w:r w:rsidRPr="00C64DAE">
              <w:rPr>
                <w:caps/>
                <w:color w:val="000000"/>
                <w:sz w:val="28"/>
                <w:szCs w:val="28"/>
                <w:lang w:val="uk-UA"/>
              </w:rPr>
              <w:t>список використаних джерел</w:t>
            </w:r>
          </w:p>
        </w:tc>
        <w:tc>
          <w:tcPr>
            <w:tcW w:w="342" w:type="pct"/>
            <w:vAlign w:val="bottom"/>
          </w:tcPr>
          <w:p w:rsidR="003E0416" w:rsidRPr="00C64DAE" w:rsidRDefault="003E0416" w:rsidP="00242A87">
            <w:pPr>
              <w:spacing w:line="360" w:lineRule="auto"/>
              <w:jc w:val="center"/>
              <w:rPr>
                <w:color w:val="000000"/>
                <w:sz w:val="28"/>
                <w:szCs w:val="28"/>
                <w:lang w:val="uk-UA"/>
              </w:rPr>
            </w:pPr>
            <w:r w:rsidRPr="00C64DAE">
              <w:rPr>
                <w:color w:val="000000"/>
                <w:sz w:val="28"/>
                <w:szCs w:val="28"/>
                <w:lang w:val="uk-UA"/>
              </w:rPr>
              <w:t>4</w:t>
            </w:r>
            <w:r w:rsidR="00242A87" w:rsidRPr="00C64DAE">
              <w:rPr>
                <w:color w:val="000000"/>
                <w:sz w:val="28"/>
                <w:szCs w:val="28"/>
                <w:lang w:val="uk-UA"/>
              </w:rPr>
              <w:t>10</w:t>
            </w:r>
          </w:p>
        </w:tc>
      </w:tr>
      <w:tr w:rsidR="003E0416" w:rsidRPr="00C64DAE" w:rsidTr="000679BC">
        <w:tc>
          <w:tcPr>
            <w:tcW w:w="4658" w:type="pct"/>
          </w:tcPr>
          <w:p w:rsidR="003E0416" w:rsidRPr="00C64DAE" w:rsidRDefault="003E0416" w:rsidP="000679BC">
            <w:pPr>
              <w:spacing w:line="360" w:lineRule="auto"/>
              <w:jc w:val="both"/>
              <w:rPr>
                <w:sz w:val="28"/>
                <w:szCs w:val="28"/>
                <w:lang w:val="uk-UA"/>
              </w:rPr>
            </w:pPr>
            <w:r w:rsidRPr="00C64DAE">
              <w:rPr>
                <w:sz w:val="28"/>
                <w:szCs w:val="28"/>
                <w:lang w:val="uk-UA"/>
              </w:rPr>
              <w:t>ДОДАТОК А Особливості проведення експериментальних польових досл</w:t>
            </w:r>
            <w:r w:rsidRPr="00C64DAE">
              <w:rPr>
                <w:sz w:val="28"/>
                <w:szCs w:val="28"/>
                <w:lang w:val="uk-UA"/>
              </w:rPr>
              <w:t>і</w:t>
            </w:r>
            <w:r w:rsidRPr="00C64DAE">
              <w:rPr>
                <w:sz w:val="28"/>
                <w:szCs w:val="28"/>
                <w:lang w:val="uk-UA"/>
              </w:rPr>
              <w:lastRenderedPageBreak/>
              <w:t>джень</w:t>
            </w:r>
          </w:p>
        </w:tc>
        <w:tc>
          <w:tcPr>
            <w:tcW w:w="342" w:type="pct"/>
            <w:vAlign w:val="bottom"/>
          </w:tcPr>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lastRenderedPageBreak/>
              <w:t>44</w:t>
            </w:r>
            <w:r w:rsidR="001550EF" w:rsidRPr="00C64DAE">
              <w:rPr>
                <w:color w:val="000000"/>
                <w:sz w:val="28"/>
                <w:szCs w:val="28"/>
                <w:lang w:val="uk-UA"/>
              </w:rPr>
              <w:t>1</w:t>
            </w:r>
          </w:p>
        </w:tc>
      </w:tr>
      <w:tr w:rsidR="003E0416" w:rsidRPr="00C64DAE" w:rsidTr="000679BC">
        <w:tc>
          <w:tcPr>
            <w:tcW w:w="4658" w:type="pct"/>
          </w:tcPr>
          <w:p w:rsidR="003E0416" w:rsidRPr="00C64DAE" w:rsidRDefault="003E0416" w:rsidP="000679BC">
            <w:pPr>
              <w:spacing w:line="360" w:lineRule="auto"/>
              <w:ind w:firstLine="720"/>
              <w:jc w:val="both"/>
              <w:rPr>
                <w:sz w:val="28"/>
                <w:szCs w:val="28"/>
                <w:lang w:val="uk-UA"/>
              </w:rPr>
            </w:pPr>
            <w:r w:rsidRPr="00C64DAE">
              <w:rPr>
                <w:sz w:val="28"/>
                <w:szCs w:val="28"/>
                <w:lang w:val="uk-UA"/>
              </w:rPr>
              <w:lastRenderedPageBreak/>
              <w:t>А.1. Технічні характеристики дизель-електричного трактору «Беларус-3023»</w:t>
            </w:r>
          </w:p>
        </w:tc>
        <w:tc>
          <w:tcPr>
            <w:tcW w:w="342" w:type="pct"/>
            <w:vAlign w:val="bottom"/>
          </w:tcPr>
          <w:p w:rsidR="003E0416" w:rsidRPr="00C64DAE" w:rsidRDefault="003E0416" w:rsidP="000679BC">
            <w:pPr>
              <w:spacing w:line="360" w:lineRule="auto"/>
              <w:jc w:val="center"/>
              <w:rPr>
                <w:color w:val="000000"/>
                <w:sz w:val="28"/>
                <w:szCs w:val="28"/>
                <w:lang w:val="uk-UA"/>
              </w:rPr>
            </w:pPr>
          </w:p>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t>44</w:t>
            </w:r>
            <w:r w:rsidR="001550EF" w:rsidRPr="00C64DAE">
              <w:rPr>
                <w:color w:val="000000"/>
                <w:sz w:val="28"/>
                <w:szCs w:val="28"/>
                <w:lang w:val="uk-UA"/>
              </w:rPr>
              <w:t>1</w:t>
            </w:r>
          </w:p>
        </w:tc>
      </w:tr>
      <w:tr w:rsidR="003E0416" w:rsidRPr="00C64DAE" w:rsidTr="000679BC">
        <w:tc>
          <w:tcPr>
            <w:tcW w:w="4658" w:type="pct"/>
          </w:tcPr>
          <w:p w:rsidR="003E0416" w:rsidRPr="00C64DAE" w:rsidRDefault="003E0416" w:rsidP="000679BC">
            <w:pPr>
              <w:spacing w:line="360" w:lineRule="auto"/>
              <w:ind w:firstLine="720"/>
              <w:jc w:val="both"/>
              <w:rPr>
                <w:sz w:val="28"/>
                <w:szCs w:val="28"/>
                <w:lang w:val="uk-UA"/>
              </w:rPr>
            </w:pPr>
            <w:r w:rsidRPr="00C64DAE">
              <w:rPr>
                <w:sz w:val="28"/>
                <w:szCs w:val="28"/>
                <w:lang w:val="uk-UA"/>
              </w:rPr>
              <w:t>А.2. Програма та протокол проведення експериментальних польових д</w:t>
            </w:r>
            <w:r w:rsidRPr="00C64DAE">
              <w:rPr>
                <w:sz w:val="28"/>
                <w:szCs w:val="28"/>
                <w:lang w:val="uk-UA"/>
              </w:rPr>
              <w:t>о</w:t>
            </w:r>
            <w:r w:rsidRPr="00C64DAE">
              <w:rPr>
                <w:sz w:val="28"/>
                <w:szCs w:val="28"/>
                <w:lang w:val="uk-UA"/>
              </w:rPr>
              <w:t>сліджень (</w:t>
            </w:r>
            <w:r w:rsidRPr="00C64DAE">
              <w:rPr>
                <w:sz w:val="28"/>
                <w:szCs w:val="28"/>
                <w:lang w:val="uk-UA" w:eastAsia="uk-UA"/>
              </w:rPr>
              <w:t>місце проведення досліду: Запорізька обл., Якимівський район, село Новоданилівка, поля ТОВ «СВО Азов»</w:t>
            </w:r>
            <w:r w:rsidRPr="00C64DAE">
              <w:rPr>
                <w:sz w:val="28"/>
                <w:szCs w:val="28"/>
                <w:lang w:val="uk-UA"/>
              </w:rPr>
              <w:t>)</w:t>
            </w:r>
          </w:p>
        </w:tc>
        <w:tc>
          <w:tcPr>
            <w:tcW w:w="342" w:type="pct"/>
            <w:vAlign w:val="bottom"/>
          </w:tcPr>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t>4</w:t>
            </w:r>
            <w:r w:rsidR="001550EF" w:rsidRPr="00C64DAE">
              <w:rPr>
                <w:color w:val="000000"/>
                <w:sz w:val="28"/>
                <w:szCs w:val="28"/>
                <w:lang w:val="uk-UA"/>
              </w:rPr>
              <w:t>48</w:t>
            </w:r>
          </w:p>
        </w:tc>
      </w:tr>
      <w:tr w:rsidR="003E0416" w:rsidRPr="00C64DAE" w:rsidTr="000679BC">
        <w:tc>
          <w:tcPr>
            <w:tcW w:w="4658" w:type="pct"/>
          </w:tcPr>
          <w:p w:rsidR="003E0416" w:rsidRPr="00C64DAE" w:rsidRDefault="003E0416" w:rsidP="000679BC">
            <w:pPr>
              <w:spacing w:line="360" w:lineRule="auto"/>
              <w:ind w:firstLine="720"/>
              <w:jc w:val="both"/>
              <w:rPr>
                <w:sz w:val="28"/>
                <w:szCs w:val="28"/>
                <w:lang w:val="uk-UA"/>
              </w:rPr>
            </w:pPr>
            <w:r w:rsidRPr="00C64DAE">
              <w:rPr>
                <w:sz w:val="28"/>
                <w:szCs w:val="28"/>
                <w:lang w:val="uk-UA"/>
              </w:rPr>
              <w:t>А.3. Результати проведення експериментальних польових досліджень (</w:t>
            </w:r>
            <w:r w:rsidRPr="00C64DAE">
              <w:rPr>
                <w:sz w:val="28"/>
                <w:szCs w:val="28"/>
                <w:lang w:val="uk-UA" w:eastAsia="uk-UA"/>
              </w:rPr>
              <w:t>місце проведення досліду: ТОВ «АгроТехноМаш», Республіка Білорусь, м.Мінськ</w:t>
            </w:r>
            <w:r w:rsidRPr="00C64DAE">
              <w:rPr>
                <w:sz w:val="28"/>
                <w:szCs w:val="28"/>
                <w:lang w:val="uk-UA"/>
              </w:rPr>
              <w:t>)</w:t>
            </w:r>
          </w:p>
        </w:tc>
        <w:tc>
          <w:tcPr>
            <w:tcW w:w="342" w:type="pct"/>
            <w:vAlign w:val="bottom"/>
          </w:tcPr>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t>4</w:t>
            </w:r>
            <w:r w:rsidR="001550EF" w:rsidRPr="00C64DAE">
              <w:rPr>
                <w:color w:val="000000"/>
                <w:sz w:val="28"/>
                <w:szCs w:val="28"/>
                <w:lang w:val="uk-UA"/>
              </w:rPr>
              <w:t>58</w:t>
            </w:r>
          </w:p>
        </w:tc>
      </w:tr>
      <w:tr w:rsidR="003E0416" w:rsidRPr="00C64DAE" w:rsidTr="000679BC">
        <w:tc>
          <w:tcPr>
            <w:tcW w:w="4658" w:type="pct"/>
          </w:tcPr>
          <w:p w:rsidR="003E0416" w:rsidRPr="00C64DAE" w:rsidRDefault="003E0416" w:rsidP="000679BC">
            <w:pPr>
              <w:spacing w:line="360" w:lineRule="auto"/>
              <w:jc w:val="both"/>
              <w:rPr>
                <w:sz w:val="28"/>
                <w:szCs w:val="28"/>
                <w:lang w:val="uk-UA"/>
              </w:rPr>
            </w:pPr>
            <w:r w:rsidRPr="00C64DAE">
              <w:rPr>
                <w:sz w:val="28"/>
                <w:szCs w:val="28"/>
                <w:lang w:val="uk-UA"/>
              </w:rPr>
              <w:t>ДОДАТОК Б Акти впровадження результатів дисертаційної роботи</w:t>
            </w:r>
          </w:p>
        </w:tc>
        <w:tc>
          <w:tcPr>
            <w:tcW w:w="342" w:type="pct"/>
            <w:vAlign w:val="bottom"/>
          </w:tcPr>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t>4</w:t>
            </w:r>
            <w:r w:rsidR="001550EF" w:rsidRPr="00C64DAE">
              <w:rPr>
                <w:color w:val="000000"/>
                <w:sz w:val="28"/>
                <w:szCs w:val="28"/>
                <w:lang w:val="uk-UA"/>
              </w:rPr>
              <w:t>67</w:t>
            </w:r>
          </w:p>
        </w:tc>
      </w:tr>
      <w:tr w:rsidR="003E0416" w:rsidRPr="00C64DAE" w:rsidTr="000679BC">
        <w:tc>
          <w:tcPr>
            <w:tcW w:w="4658" w:type="pct"/>
          </w:tcPr>
          <w:p w:rsidR="003E0416" w:rsidRPr="00C64DAE" w:rsidRDefault="003E0416" w:rsidP="000679BC">
            <w:pPr>
              <w:spacing w:line="360" w:lineRule="auto"/>
              <w:jc w:val="both"/>
              <w:rPr>
                <w:sz w:val="28"/>
                <w:szCs w:val="28"/>
                <w:lang w:val="uk-UA"/>
              </w:rPr>
            </w:pPr>
            <w:r w:rsidRPr="00C64DAE">
              <w:rPr>
                <w:sz w:val="28"/>
                <w:szCs w:val="28"/>
                <w:lang w:val="uk-UA"/>
              </w:rPr>
              <w:t xml:space="preserve">ДОДАТОК В </w:t>
            </w:r>
            <w:r w:rsidRPr="00C64DAE">
              <w:rPr>
                <w:color w:val="000000"/>
                <w:sz w:val="28"/>
                <w:szCs w:val="28"/>
                <w:shd w:val="clear" w:color="auto" w:fill="FFFFFF"/>
                <w:lang w:val="uk-UA"/>
              </w:rPr>
              <w:t>Список публікацій здобувача за темою дисертації та відомості про апробацію результатів дисертації</w:t>
            </w:r>
          </w:p>
        </w:tc>
        <w:tc>
          <w:tcPr>
            <w:tcW w:w="342" w:type="pct"/>
            <w:vAlign w:val="bottom"/>
          </w:tcPr>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t>4</w:t>
            </w:r>
            <w:r w:rsidR="001550EF" w:rsidRPr="00C64DAE">
              <w:rPr>
                <w:color w:val="000000"/>
                <w:sz w:val="28"/>
                <w:szCs w:val="28"/>
                <w:lang w:val="uk-UA"/>
              </w:rPr>
              <w:t>79</w:t>
            </w:r>
          </w:p>
        </w:tc>
      </w:tr>
      <w:tr w:rsidR="003E0416" w:rsidRPr="00C64DAE" w:rsidTr="000679BC">
        <w:tc>
          <w:tcPr>
            <w:tcW w:w="4658" w:type="pct"/>
          </w:tcPr>
          <w:p w:rsidR="003E0416" w:rsidRPr="00C64DAE" w:rsidRDefault="003E0416" w:rsidP="000679BC">
            <w:pPr>
              <w:spacing w:line="360" w:lineRule="auto"/>
              <w:jc w:val="both"/>
              <w:rPr>
                <w:sz w:val="28"/>
                <w:szCs w:val="28"/>
                <w:lang w:val="uk-UA"/>
              </w:rPr>
            </w:pPr>
            <w:r w:rsidRPr="00C64DAE">
              <w:rPr>
                <w:sz w:val="28"/>
                <w:szCs w:val="28"/>
                <w:lang w:val="uk-UA"/>
              </w:rPr>
              <w:t>ДОДАТОК Д Математична модель тягового асинхронного двигуна у формі Коші</w:t>
            </w:r>
          </w:p>
        </w:tc>
        <w:tc>
          <w:tcPr>
            <w:tcW w:w="342" w:type="pct"/>
            <w:vAlign w:val="bottom"/>
          </w:tcPr>
          <w:p w:rsidR="003E0416" w:rsidRPr="00C64DAE" w:rsidRDefault="001550EF" w:rsidP="000679BC">
            <w:pPr>
              <w:spacing w:line="360" w:lineRule="auto"/>
              <w:jc w:val="center"/>
              <w:rPr>
                <w:color w:val="000000"/>
                <w:sz w:val="28"/>
                <w:szCs w:val="28"/>
                <w:lang w:val="uk-UA"/>
              </w:rPr>
            </w:pPr>
            <w:r w:rsidRPr="00C64DAE">
              <w:rPr>
                <w:color w:val="000000"/>
                <w:sz w:val="28"/>
                <w:szCs w:val="28"/>
                <w:lang w:val="uk-UA"/>
              </w:rPr>
              <w:t>497</w:t>
            </w:r>
          </w:p>
        </w:tc>
      </w:tr>
      <w:tr w:rsidR="003E0416" w:rsidRPr="00C64DAE" w:rsidTr="000679BC">
        <w:tc>
          <w:tcPr>
            <w:tcW w:w="4658" w:type="pct"/>
          </w:tcPr>
          <w:p w:rsidR="003E0416" w:rsidRPr="00C64DAE" w:rsidRDefault="003E0416" w:rsidP="000679BC">
            <w:pPr>
              <w:spacing w:line="360" w:lineRule="auto"/>
              <w:jc w:val="both"/>
              <w:rPr>
                <w:color w:val="000000"/>
                <w:sz w:val="28"/>
                <w:szCs w:val="28"/>
                <w:lang w:val="uk-UA"/>
              </w:rPr>
            </w:pPr>
            <w:r w:rsidRPr="00C64DAE">
              <w:rPr>
                <w:sz w:val="28"/>
                <w:szCs w:val="28"/>
                <w:lang w:val="uk-UA"/>
              </w:rPr>
              <w:t xml:space="preserve">ДОДАТОК Ж </w:t>
            </w:r>
            <w:r w:rsidRPr="00C64DAE">
              <w:rPr>
                <w:color w:val="000000"/>
                <w:sz w:val="28"/>
                <w:szCs w:val="28"/>
                <w:lang w:val="uk-UA"/>
              </w:rPr>
              <w:t xml:space="preserve">Синтез системи регулювання струму дизель-генераторної </w:t>
            </w:r>
            <w:r w:rsidR="00767B60">
              <w:rPr>
                <w:color w:val="000000"/>
                <w:sz w:val="28"/>
                <w:szCs w:val="28"/>
                <w:lang w:val="uk-UA"/>
              </w:rPr>
              <w:t>ене</w:t>
            </w:r>
            <w:r w:rsidR="00767B60">
              <w:rPr>
                <w:color w:val="000000"/>
                <w:sz w:val="28"/>
                <w:szCs w:val="28"/>
                <w:lang w:val="uk-UA"/>
              </w:rPr>
              <w:t>р</w:t>
            </w:r>
            <w:r w:rsidR="00767B60">
              <w:rPr>
                <w:color w:val="000000"/>
                <w:sz w:val="28"/>
                <w:szCs w:val="28"/>
                <w:lang w:val="uk-UA"/>
              </w:rPr>
              <w:t>гетичної установки</w:t>
            </w:r>
            <w:r w:rsidRPr="00C64DAE">
              <w:rPr>
                <w:color w:val="000000"/>
                <w:sz w:val="28"/>
                <w:szCs w:val="28"/>
                <w:lang w:val="uk-UA"/>
              </w:rPr>
              <w:t>на основі поліноміальних методів</w:t>
            </w:r>
          </w:p>
        </w:tc>
        <w:tc>
          <w:tcPr>
            <w:tcW w:w="342" w:type="pct"/>
            <w:vAlign w:val="bottom"/>
          </w:tcPr>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t>5</w:t>
            </w:r>
            <w:r w:rsidR="001550EF" w:rsidRPr="00C64DAE">
              <w:rPr>
                <w:color w:val="000000"/>
                <w:sz w:val="28"/>
                <w:szCs w:val="28"/>
                <w:lang w:val="uk-UA"/>
              </w:rPr>
              <w:t>09</w:t>
            </w:r>
          </w:p>
        </w:tc>
      </w:tr>
      <w:tr w:rsidR="003E0416" w:rsidRPr="00C64DAE" w:rsidTr="000679BC">
        <w:tc>
          <w:tcPr>
            <w:tcW w:w="4658" w:type="pct"/>
          </w:tcPr>
          <w:p w:rsidR="003E0416" w:rsidRPr="00C64DAE" w:rsidRDefault="003E0416" w:rsidP="000679BC">
            <w:pPr>
              <w:spacing w:line="360" w:lineRule="auto"/>
              <w:jc w:val="both"/>
              <w:rPr>
                <w:color w:val="000000"/>
                <w:sz w:val="28"/>
                <w:szCs w:val="28"/>
                <w:lang w:val="uk-UA"/>
              </w:rPr>
            </w:pPr>
            <w:r w:rsidRPr="00C64DAE">
              <w:rPr>
                <w:sz w:val="28"/>
                <w:szCs w:val="28"/>
                <w:lang w:val="uk-UA"/>
              </w:rPr>
              <w:t xml:space="preserve">ДОДАТОК З </w:t>
            </w:r>
            <w:r w:rsidRPr="00C64DAE">
              <w:rPr>
                <w:color w:val="000000"/>
                <w:sz w:val="28"/>
                <w:szCs w:val="28"/>
                <w:lang w:val="uk-UA"/>
              </w:rPr>
              <w:t>Значення коефіцієнтів опору коченню і коефіцієнтів зчеплення для різних типів шляху при дослідженні динамічних режимів</w:t>
            </w:r>
          </w:p>
        </w:tc>
        <w:tc>
          <w:tcPr>
            <w:tcW w:w="342" w:type="pct"/>
            <w:vAlign w:val="bottom"/>
          </w:tcPr>
          <w:p w:rsidR="003E0416" w:rsidRPr="00C64DAE" w:rsidRDefault="003E0416" w:rsidP="000679BC">
            <w:pPr>
              <w:spacing w:line="360" w:lineRule="auto"/>
              <w:jc w:val="center"/>
              <w:rPr>
                <w:color w:val="000000"/>
                <w:sz w:val="28"/>
                <w:szCs w:val="28"/>
                <w:lang w:val="uk-UA"/>
              </w:rPr>
            </w:pPr>
          </w:p>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t>5</w:t>
            </w:r>
            <w:r w:rsidR="001550EF" w:rsidRPr="00C64DAE">
              <w:rPr>
                <w:color w:val="000000"/>
                <w:sz w:val="28"/>
                <w:szCs w:val="28"/>
                <w:lang w:val="uk-UA"/>
              </w:rPr>
              <w:t>18</w:t>
            </w:r>
          </w:p>
        </w:tc>
      </w:tr>
      <w:tr w:rsidR="003E0416" w:rsidRPr="00C64DAE" w:rsidTr="000679BC">
        <w:tc>
          <w:tcPr>
            <w:tcW w:w="4658" w:type="pct"/>
          </w:tcPr>
          <w:p w:rsidR="003E0416" w:rsidRPr="00C64DAE" w:rsidRDefault="003E0416" w:rsidP="000679BC">
            <w:pPr>
              <w:spacing w:line="360" w:lineRule="auto"/>
              <w:jc w:val="both"/>
              <w:rPr>
                <w:sz w:val="28"/>
                <w:szCs w:val="28"/>
                <w:lang w:val="uk-UA"/>
              </w:rPr>
            </w:pPr>
            <w:r w:rsidRPr="00C64DAE">
              <w:rPr>
                <w:sz w:val="28"/>
                <w:szCs w:val="28"/>
                <w:lang w:val="uk-UA"/>
              </w:rPr>
              <w:t>ДОДАТОК І</w:t>
            </w:r>
            <w:r w:rsidRPr="00C64DAE">
              <w:rPr>
                <w:color w:val="000000"/>
                <w:sz w:val="28"/>
                <w:szCs w:val="28"/>
                <w:lang w:val="uk-UA"/>
              </w:rPr>
              <w:t xml:space="preserve"> Лістинг програми </w:t>
            </w:r>
            <w:r w:rsidRPr="00C64DAE">
              <w:rPr>
                <w:sz w:val="28"/>
                <w:szCs w:val="28"/>
                <w:lang w:val="uk-UA"/>
              </w:rPr>
              <w:t xml:space="preserve">розкладення функції </w:t>
            </w:r>
            <w:r w:rsidRPr="00C64DAE">
              <w:rPr>
                <w:color w:val="000000"/>
                <w:sz w:val="28"/>
                <w:szCs w:val="28"/>
                <w:lang w:val="uk-UA"/>
              </w:rPr>
              <w:t>за допомогою викори</w:t>
            </w:r>
            <w:r w:rsidRPr="00C64DAE">
              <w:rPr>
                <w:color w:val="000000"/>
                <w:sz w:val="28"/>
                <w:szCs w:val="28"/>
                <w:lang w:val="uk-UA"/>
              </w:rPr>
              <w:t>с</w:t>
            </w:r>
            <w:r w:rsidRPr="00C64DAE">
              <w:rPr>
                <w:color w:val="000000"/>
                <w:sz w:val="28"/>
                <w:szCs w:val="28"/>
                <w:lang w:val="uk-UA"/>
              </w:rPr>
              <w:t>тання багаточленів Чебишова</w:t>
            </w:r>
            <w:r w:rsidRPr="00C64DAE">
              <w:rPr>
                <w:sz w:val="28"/>
                <w:szCs w:val="28"/>
                <w:lang w:val="uk-UA"/>
              </w:rPr>
              <w:t xml:space="preserve"> першого роду</w:t>
            </w:r>
          </w:p>
        </w:tc>
        <w:tc>
          <w:tcPr>
            <w:tcW w:w="342" w:type="pct"/>
            <w:vAlign w:val="bottom"/>
          </w:tcPr>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t>5</w:t>
            </w:r>
            <w:r w:rsidR="001550EF" w:rsidRPr="00C64DAE">
              <w:rPr>
                <w:color w:val="000000"/>
                <w:sz w:val="28"/>
                <w:szCs w:val="28"/>
                <w:lang w:val="uk-UA"/>
              </w:rPr>
              <w:t>19</w:t>
            </w:r>
          </w:p>
        </w:tc>
      </w:tr>
      <w:tr w:rsidR="003E0416" w:rsidRPr="00C64DAE" w:rsidTr="000679BC">
        <w:tc>
          <w:tcPr>
            <w:tcW w:w="4658" w:type="pct"/>
          </w:tcPr>
          <w:p w:rsidR="003E0416" w:rsidRPr="00C64DAE" w:rsidRDefault="003E0416" w:rsidP="000679BC">
            <w:pPr>
              <w:pStyle w:val="a4"/>
              <w:jc w:val="both"/>
              <w:rPr>
                <w:color w:val="000000"/>
                <w:szCs w:val="28"/>
                <w:lang w:val="uk-UA"/>
              </w:rPr>
            </w:pPr>
            <w:r w:rsidRPr="00C64DAE">
              <w:rPr>
                <w:color w:val="000000"/>
                <w:szCs w:val="28"/>
                <w:lang w:val="uk-UA"/>
              </w:rPr>
              <w:t>ДОДАТОК К Особливості врахування кривої намагнічування тягового асин</w:t>
            </w:r>
            <w:r w:rsidRPr="00C64DAE">
              <w:rPr>
                <w:color w:val="000000"/>
                <w:szCs w:val="28"/>
                <w:lang w:val="uk-UA"/>
              </w:rPr>
              <w:t>х</w:t>
            </w:r>
            <w:r w:rsidRPr="00C64DAE">
              <w:rPr>
                <w:color w:val="000000"/>
                <w:szCs w:val="28"/>
                <w:lang w:val="uk-UA"/>
              </w:rPr>
              <w:t>ронного двигуна при побудові системи керування</w:t>
            </w:r>
          </w:p>
        </w:tc>
        <w:tc>
          <w:tcPr>
            <w:tcW w:w="342" w:type="pct"/>
            <w:vAlign w:val="bottom"/>
          </w:tcPr>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t>52</w:t>
            </w:r>
            <w:r w:rsidR="001550EF" w:rsidRPr="00C64DAE">
              <w:rPr>
                <w:color w:val="000000"/>
                <w:sz w:val="28"/>
                <w:szCs w:val="28"/>
                <w:lang w:val="uk-UA"/>
              </w:rPr>
              <w:t>0</w:t>
            </w:r>
          </w:p>
        </w:tc>
      </w:tr>
      <w:tr w:rsidR="003E0416" w:rsidRPr="00C64DAE" w:rsidTr="000679BC">
        <w:tc>
          <w:tcPr>
            <w:tcW w:w="4658" w:type="pct"/>
          </w:tcPr>
          <w:p w:rsidR="003E0416" w:rsidRPr="00C64DAE" w:rsidRDefault="003E0416" w:rsidP="000679BC">
            <w:pPr>
              <w:pStyle w:val="a4"/>
              <w:jc w:val="both"/>
              <w:rPr>
                <w:lang w:val="uk-UA"/>
              </w:rPr>
            </w:pPr>
            <w:r w:rsidRPr="00C64DAE">
              <w:rPr>
                <w:color w:val="000000"/>
                <w:szCs w:val="28"/>
                <w:lang w:val="uk-UA"/>
              </w:rPr>
              <w:t xml:space="preserve">ДОДАТОК Л </w:t>
            </w:r>
            <w:r w:rsidRPr="00C64DAE">
              <w:rPr>
                <w:lang w:val="uk-UA"/>
              </w:rPr>
              <w:t>Режимні параметри руху з монітора машиніста дизель-поїзда ДЕЛ-02 та витрата палива за час руху ділянкою Христинівка-Вапнярка</w:t>
            </w:r>
          </w:p>
        </w:tc>
        <w:tc>
          <w:tcPr>
            <w:tcW w:w="342" w:type="pct"/>
            <w:vAlign w:val="bottom"/>
          </w:tcPr>
          <w:p w:rsidR="003E0416" w:rsidRPr="00C64DAE" w:rsidRDefault="003E0416" w:rsidP="000679BC">
            <w:pPr>
              <w:spacing w:line="360" w:lineRule="auto"/>
              <w:jc w:val="center"/>
              <w:rPr>
                <w:color w:val="000000"/>
                <w:sz w:val="28"/>
                <w:szCs w:val="28"/>
                <w:lang w:val="uk-UA"/>
              </w:rPr>
            </w:pPr>
          </w:p>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t>53</w:t>
            </w:r>
            <w:r w:rsidR="001550EF" w:rsidRPr="00C64DAE">
              <w:rPr>
                <w:color w:val="000000"/>
                <w:sz w:val="28"/>
                <w:szCs w:val="28"/>
                <w:lang w:val="uk-UA"/>
              </w:rPr>
              <w:t>1</w:t>
            </w:r>
          </w:p>
        </w:tc>
      </w:tr>
      <w:tr w:rsidR="003E0416" w:rsidRPr="00C64DAE" w:rsidTr="000679BC">
        <w:tc>
          <w:tcPr>
            <w:tcW w:w="4658" w:type="pct"/>
          </w:tcPr>
          <w:p w:rsidR="003E0416" w:rsidRPr="00C64DAE" w:rsidRDefault="003E0416" w:rsidP="000679BC">
            <w:pPr>
              <w:pStyle w:val="a4"/>
              <w:jc w:val="both"/>
              <w:rPr>
                <w:b/>
                <w:lang w:val="uk-UA"/>
              </w:rPr>
            </w:pPr>
            <w:r w:rsidRPr="00C64DAE">
              <w:rPr>
                <w:color w:val="000000"/>
                <w:szCs w:val="28"/>
                <w:lang w:val="uk-UA"/>
              </w:rPr>
              <w:t xml:space="preserve">ДОДАТОК М </w:t>
            </w:r>
            <w:r w:rsidRPr="00C64DAE">
              <w:rPr>
                <w:lang w:val="uk-UA"/>
              </w:rPr>
              <w:t>Фрагмент програми для генерації нейронної мережі мовою Python</w:t>
            </w:r>
          </w:p>
        </w:tc>
        <w:tc>
          <w:tcPr>
            <w:tcW w:w="342" w:type="pct"/>
            <w:vAlign w:val="bottom"/>
          </w:tcPr>
          <w:p w:rsidR="003E0416" w:rsidRPr="00C64DAE" w:rsidRDefault="003E0416" w:rsidP="001550EF">
            <w:pPr>
              <w:spacing w:line="360" w:lineRule="auto"/>
              <w:jc w:val="center"/>
              <w:rPr>
                <w:color w:val="000000"/>
                <w:sz w:val="28"/>
                <w:szCs w:val="28"/>
                <w:lang w:val="uk-UA"/>
              </w:rPr>
            </w:pPr>
            <w:r w:rsidRPr="00C64DAE">
              <w:rPr>
                <w:color w:val="000000"/>
                <w:sz w:val="28"/>
                <w:szCs w:val="28"/>
                <w:lang w:val="uk-UA"/>
              </w:rPr>
              <w:t>54</w:t>
            </w:r>
            <w:r w:rsidR="001550EF" w:rsidRPr="00C64DAE">
              <w:rPr>
                <w:color w:val="000000"/>
                <w:sz w:val="28"/>
                <w:szCs w:val="28"/>
                <w:lang w:val="uk-UA"/>
              </w:rPr>
              <w:t>6</w:t>
            </w:r>
          </w:p>
        </w:tc>
      </w:tr>
    </w:tbl>
    <w:p w:rsidR="00BB4DF8" w:rsidRPr="00C64DAE" w:rsidRDefault="00BB4DF8" w:rsidP="00BB4DF8">
      <w:pPr>
        <w:spacing w:line="360" w:lineRule="auto"/>
        <w:ind w:firstLine="709"/>
        <w:jc w:val="center"/>
        <w:rPr>
          <w:b/>
          <w:color w:val="000000"/>
          <w:sz w:val="28"/>
          <w:szCs w:val="28"/>
          <w:lang w:val="uk-UA"/>
        </w:rPr>
      </w:pPr>
    </w:p>
    <w:p w:rsidR="003E0416" w:rsidRPr="00C64DAE" w:rsidRDefault="003E0416" w:rsidP="00BB4DF8">
      <w:pPr>
        <w:spacing w:line="360" w:lineRule="auto"/>
        <w:ind w:firstLine="709"/>
        <w:jc w:val="center"/>
        <w:rPr>
          <w:b/>
          <w:color w:val="000000"/>
          <w:sz w:val="28"/>
          <w:szCs w:val="28"/>
          <w:lang w:val="uk-UA"/>
        </w:rPr>
      </w:pPr>
    </w:p>
    <w:p w:rsidR="00DB7815" w:rsidRDefault="00DB7815" w:rsidP="00BB4DF8">
      <w:pPr>
        <w:spacing w:line="360" w:lineRule="auto"/>
        <w:ind w:firstLine="709"/>
        <w:jc w:val="center"/>
        <w:rPr>
          <w:b/>
          <w:color w:val="000000"/>
          <w:sz w:val="28"/>
          <w:szCs w:val="28"/>
          <w:lang w:val="uk-UA"/>
        </w:rPr>
      </w:pPr>
    </w:p>
    <w:p w:rsidR="001B5715" w:rsidRPr="00C64DAE" w:rsidRDefault="001B5715" w:rsidP="00BB4DF8">
      <w:pPr>
        <w:spacing w:line="360" w:lineRule="auto"/>
        <w:ind w:firstLine="709"/>
        <w:jc w:val="center"/>
        <w:rPr>
          <w:b/>
          <w:color w:val="000000"/>
          <w:sz w:val="28"/>
          <w:szCs w:val="28"/>
          <w:lang w:val="uk-UA"/>
        </w:rPr>
      </w:pPr>
    </w:p>
    <w:p w:rsidR="00BB4DF8" w:rsidRPr="00C64DAE" w:rsidRDefault="00BB4DF8" w:rsidP="00BB4DF8">
      <w:pPr>
        <w:spacing w:line="360" w:lineRule="auto"/>
        <w:ind w:firstLine="709"/>
        <w:jc w:val="center"/>
        <w:rPr>
          <w:b/>
          <w:color w:val="000000"/>
          <w:sz w:val="28"/>
          <w:szCs w:val="28"/>
          <w:lang w:val="uk-UA"/>
        </w:rPr>
      </w:pPr>
      <w:r w:rsidRPr="00C64DAE">
        <w:rPr>
          <w:b/>
          <w:color w:val="000000"/>
          <w:sz w:val="28"/>
          <w:szCs w:val="28"/>
          <w:lang w:val="uk-UA"/>
        </w:rPr>
        <w:lastRenderedPageBreak/>
        <w:t>ВСТУП</w:t>
      </w:r>
    </w:p>
    <w:p w:rsidR="00BB4DF8" w:rsidRPr="00C64DAE" w:rsidRDefault="00BB4DF8" w:rsidP="00BB4DF8">
      <w:pPr>
        <w:spacing w:line="360" w:lineRule="auto"/>
        <w:ind w:firstLine="709"/>
        <w:jc w:val="center"/>
        <w:rPr>
          <w:b/>
          <w:color w:val="000000"/>
          <w:sz w:val="28"/>
          <w:szCs w:val="28"/>
          <w:lang w:val="uk-UA"/>
        </w:rPr>
      </w:pPr>
    </w:p>
    <w:p w:rsidR="00BB4DF8" w:rsidRPr="00C64DAE" w:rsidRDefault="00BB4DF8" w:rsidP="00CB79A8">
      <w:pPr>
        <w:spacing w:line="360" w:lineRule="auto"/>
        <w:ind w:firstLine="709"/>
        <w:jc w:val="both"/>
        <w:rPr>
          <w:color w:val="000000"/>
          <w:sz w:val="28"/>
          <w:szCs w:val="28"/>
          <w:lang w:val="uk-UA"/>
        </w:rPr>
      </w:pPr>
      <w:r w:rsidRPr="00C64DAE">
        <w:rPr>
          <w:b/>
          <w:i/>
          <w:color w:val="000000"/>
          <w:sz w:val="28"/>
          <w:szCs w:val="28"/>
          <w:lang w:val="uk-UA"/>
        </w:rPr>
        <w:t xml:space="preserve">Актуальність теми. </w:t>
      </w:r>
      <w:r w:rsidRPr="00C64DAE">
        <w:rPr>
          <w:color w:val="000000"/>
          <w:sz w:val="28"/>
          <w:szCs w:val="28"/>
          <w:lang w:val="uk-UA"/>
        </w:rPr>
        <w:t>Транспортні засоби займають провідне місце в задов</w:t>
      </w:r>
      <w:r w:rsidRPr="00C64DAE">
        <w:rPr>
          <w:color w:val="000000"/>
          <w:sz w:val="28"/>
          <w:szCs w:val="28"/>
          <w:lang w:val="uk-UA"/>
        </w:rPr>
        <w:t>о</w:t>
      </w:r>
      <w:r w:rsidRPr="00C64DAE">
        <w:rPr>
          <w:color w:val="000000"/>
          <w:sz w:val="28"/>
          <w:szCs w:val="28"/>
          <w:lang w:val="uk-UA"/>
        </w:rPr>
        <w:t xml:space="preserve">ленні потреб </w:t>
      </w:r>
      <w:r w:rsidR="0078418D" w:rsidRPr="00C64DAE">
        <w:rPr>
          <w:color w:val="000000"/>
          <w:sz w:val="28"/>
          <w:szCs w:val="28"/>
          <w:lang w:val="uk-UA"/>
        </w:rPr>
        <w:t xml:space="preserve">виробничої сфери, </w:t>
      </w:r>
      <w:r w:rsidR="00CB79A8" w:rsidRPr="00C64DAE">
        <w:rPr>
          <w:color w:val="000000"/>
          <w:sz w:val="28"/>
          <w:szCs w:val="28"/>
          <w:lang w:val="uk-UA"/>
        </w:rPr>
        <w:t xml:space="preserve">військового та </w:t>
      </w:r>
      <w:r w:rsidRPr="00C64DAE">
        <w:rPr>
          <w:color w:val="000000"/>
          <w:sz w:val="28"/>
          <w:szCs w:val="28"/>
          <w:lang w:val="uk-UA"/>
        </w:rPr>
        <w:t>агропромислового комплекс</w:t>
      </w:r>
      <w:r w:rsidR="00CB79A8" w:rsidRPr="00C64DAE">
        <w:rPr>
          <w:color w:val="000000"/>
          <w:sz w:val="28"/>
          <w:szCs w:val="28"/>
          <w:lang w:val="uk-UA"/>
        </w:rPr>
        <w:t xml:space="preserve">ів </w:t>
      </w:r>
      <w:r w:rsidRPr="00C64DAE">
        <w:rPr>
          <w:color w:val="000000"/>
          <w:sz w:val="28"/>
          <w:szCs w:val="28"/>
          <w:lang w:val="uk-UA"/>
        </w:rPr>
        <w:t>у п</w:t>
      </w:r>
      <w:r w:rsidRPr="00C64DAE">
        <w:rPr>
          <w:color w:val="000000"/>
          <w:sz w:val="28"/>
          <w:szCs w:val="28"/>
          <w:lang w:val="uk-UA"/>
        </w:rPr>
        <w:t>е</w:t>
      </w:r>
      <w:r w:rsidRPr="00C64DAE">
        <w:rPr>
          <w:color w:val="000000"/>
          <w:sz w:val="28"/>
          <w:szCs w:val="28"/>
          <w:lang w:val="uk-UA"/>
        </w:rPr>
        <w:t>ревезеннях</w:t>
      </w:r>
      <w:r w:rsidR="0078418D" w:rsidRPr="00C64DAE">
        <w:rPr>
          <w:color w:val="000000"/>
          <w:sz w:val="28"/>
          <w:szCs w:val="28"/>
          <w:lang w:val="uk-UA"/>
        </w:rPr>
        <w:t>, розвитку зовнішньоекономічних зв’язків держави</w:t>
      </w:r>
      <w:r w:rsidRPr="00C64DAE">
        <w:rPr>
          <w:color w:val="000000"/>
          <w:sz w:val="28"/>
          <w:szCs w:val="28"/>
          <w:lang w:val="uk-UA"/>
        </w:rPr>
        <w:t xml:space="preserve"> і є важливим факт</w:t>
      </w:r>
      <w:r w:rsidRPr="00C64DAE">
        <w:rPr>
          <w:color w:val="000000"/>
          <w:sz w:val="28"/>
          <w:szCs w:val="28"/>
          <w:lang w:val="uk-UA"/>
        </w:rPr>
        <w:t>о</w:t>
      </w:r>
      <w:r w:rsidRPr="00C64DAE">
        <w:rPr>
          <w:color w:val="000000"/>
          <w:sz w:val="28"/>
          <w:szCs w:val="28"/>
          <w:lang w:val="uk-UA"/>
        </w:rPr>
        <w:t>ром забезпечення сталого економічного розвитку даних галузей [1]</w:t>
      </w:r>
      <w:r w:rsidR="0078418D" w:rsidRPr="00C64DAE">
        <w:rPr>
          <w:color w:val="000000"/>
          <w:sz w:val="28"/>
          <w:szCs w:val="28"/>
          <w:lang w:val="uk-UA"/>
        </w:rPr>
        <w:t>, від чого напр</w:t>
      </w:r>
      <w:r w:rsidR="0078418D" w:rsidRPr="00C64DAE">
        <w:rPr>
          <w:color w:val="000000"/>
          <w:sz w:val="28"/>
          <w:szCs w:val="28"/>
          <w:lang w:val="uk-UA"/>
        </w:rPr>
        <w:t>я</w:t>
      </w:r>
      <w:r w:rsidR="0078418D" w:rsidRPr="00C64DAE">
        <w:rPr>
          <w:color w:val="000000"/>
          <w:sz w:val="28"/>
          <w:szCs w:val="28"/>
          <w:lang w:val="uk-UA"/>
        </w:rPr>
        <w:t>му залежить зростання валового національного продукту України.</w:t>
      </w:r>
      <w:bookmarkStart w:id="0" w:name="o19"/>
      <w:bookmarkEnd w:id="0"/>
      <w:r w:rsidRPr="00C64DAE">
        <w:rPr>
          <w:color w:val="000000"/>
          <w:sz w:val="28"/>
          <w:szCs w:val="28"/>
          <w:lang w:val="uk-UA"/>
        </w:rPr>
        <w:t xml:space="preserve"> </w:t>
      </w:r>
    </w:p>
    <w:p w:rsidR="0078418D" w:rsidRPr="00C64DAE" w:rsidRDefault="0078418D" w:rsidP="0078418D">
      <w:pPr>
        <w:spacing w:line="360" w:lineRule="auto"/>
        <w:ind w:firstLine="709"/>
        <w:jc w:val="both"/>
        <w:rPr>
          <w:color w:val="000000"/>
          <w:sz w:val="28"/>
          <w:szCs w:val="28"/>
          <w:lang w:val="uk-UA"/>
        </w:rPr>
      </w:pPr>
      <w:r w:rsidRPr="00C64DAE">
        <w:rPr>
          <w:sz w:val="28"/>
          <w:szCs w:val="28"/>
          <w:lang w:val="uk-UA"/>
        </w:rPr>
        <w:t xml:space="preserve">Для розв’язання </w:t>
      </w:r>
      <w:r w:rsidR="00415F1C" w:rsidRPr="00C64DAE">
        <w:rPr>
          <w:b/>
          <w:sz w:val="28"/>
          <w:szCs w:val="28"/>
          <w:lang w:val="uk-UA"/>
        </w:rPr>
        <w:t>практичної</w:t>
      </w:r>
      <w:r w:rsidRPr="00C64DAE">
        <w:rPr>
          <w:b/>
          <w:sz w:val="28"/>
          <w:szCs w:val="28"/>
          <w:lang w:val="uk-UA"/>
        </w:rPr>
        <w:t xml:space="preserve"> проблеми</w:t>
      </w:r>
      <w:r w:rsidRPr="00C64DAE">
        <w:rPr>
          <w:sz w:val="28"/>
          <w:szCs w:val="28"/>
          <w:lang w:val="uk-UA"/>
        </w:rPr>
        <w:t xml:space="preserve"> зниження енергетичних витрат тран</w:t>
      </w:r>
      <w:r w:rsidRPr="00C64DAE">
        <w:rPr>
          <w:sz w:val="28"/>
          <w:szCs w:val="28"/>
          <w:lang w:val="uk-UA"/>
        </w:rPr>
        <w:t>с</w:t>
      </w:r>
      <w:r w:rsidRPr="00C64DAE">
        <w:rPr>
          <w:sz w:val="28"/>
          <w:szCs w:val="28"/>
          <w:lang w:val="uk-UA"/>
        </w:rPr>
        <w:t>портної галузі важливою є задача підвищення енергетичної ефективності парку д</w:t>
      </w:r>
      <w:r w:rsidRPr="00C64DAE">
        <w:rPr>
          <w:sz w:val="28"/>
          <w:szCs w:val="28"/>
          <w:lang w:val="uk-UA"/>
        </w:rPr>
        <w:t>и</w:t>
      </w:r>
      <w:r w:rsidRPr="00C64DAE">
        <w:rPr>
          <w:sz w:val="28"/>
          <w:szCs w:val="28"/>
          <w:lang w:val="uk-UA"/>
        </w:rPr>
        <w:t xml:space="preserve">зельних агрегатів, для вирішення якої </w:t>
      </w:r>
      <w:r w:rsidRPr="00C64DAE">
        <w:rPr>
          <w:color w:val="000000"/>
          <w:sz w:val="28"/>
          <w:szCs w:val="28"/>
          <w:shd w:val="clear" w:color="auto" w:fill="FFFFFF"/>
          <w:lang w:val="uk-UA"/>
        </w:rPr>
        <w:t>досліджуються та створюються сучасні кон</w:t>
      </w:r>
      <w:r w:rsidRPr="00C64DAE">
        <w:rPr>
          <w:color w:val="000000"/>
          <w:sz w:val="28"/>
          <w:szCs w:val="28"/>
          <w:shd w:val="clear" w:color="auto" w:fill="FFFFFF"/>
          <w:lang w:val="uk-UA"/>
        </w:rPr>
        <w:t>с</w:t>
      </w:r>
      <w:r w:rsidRPr="00C64DAE">
        <w:rPr>
          <w:color w:val="000000"/>
          <w:sz w:val="28"/>
          <w:szCs w:val="28"/>
          <w:shd w:val="clear" w:color="auto" w:fill="FFFFFF"/>
          <w:lang w:val="uk-UA"/>
        </w:rPr>
        <w:t>трукції мобільних енергетичних засобів та джерел енергії для них, зокрема пров</w:t>
      </w:r>
      <w:r w:rsidRPr="00C64DAE">
        <w:rPr>
          <w:color w:val="000000"/>
          <w:sz w:val="28"/>
          <w:szCs w:val="28"/>
          <w:shd w:val="clear" w:color="auto" w:fill="FFFFFF"/>
          <w:lang w:val="uk-UA"/>
        </w:rPr>
        <w:t>о</w:t>
      </w:r>
      <w:r w:rsidRPr="00C64DAE">
        <w:rPr>
          <w:color w:val="000000"/>
          <w:sz w:val="28"/>
          <w:szCs w:val="28"/>
          <w:shd w:val="clear" w:color="auto" w:fill="FFFFFF"/>
          <w:lang w:val="uk-UA"/>
        </w:rPr>
        <w:t>диться встановлення електричних трансмісій на базі сучасної перетворювальної т</w:t>
      </w:r>
      <w:r w:rsidRPr="00C64DAE">
        <w:rPr>
          <w:color w:val="000000"/>
          <w:sz w:val="28"/>
          <w:szCs w:val="28"/>
          <w:shd w:val="clear" w:color="auto" w:fill="FFFFFF"/>
          <w:lang w:val="uk-UA"/>
        </w:rPr>
        <w:t>е</w:t>
      </w:r>
      <w:r w:rsidRPr="00C64DAE">
        <w:rPr>
          <w:color w:val="000000"/>
          <w:sz w:val="28"/>
          <w:szCs w:val="28"/>
          <w:shd w:val="clear" w:color="auto" w:fill="FFFFFF"/>
          <w:lang w:val="uk-UA"/>
        </w:rPr>
        <w:t xml:space="preserve">хніки, розробляються сучасні алгоритми управління рухом </w:t>
      </w:r>
      <w:r w:rsidRPr="00C64DAE">
        <w:rPr>
          <w:color w:val="000000"/>
          <w:sz w:val="28"/>
          <w:szCs w:val="28"/>
          <w:lang w:val="uk-UA"/>
        </w:rPr>
        <w:t>[1]</w:t>
      </w:r>
      <w:r w:rsidRPr="00C64DAE">
        <w:rPr>
          <w:sz w:val="28"/>
          <w:szCs w:val="28"/>
          <w:lang w:val="uk-UA"/>
        </w:rPr>
        <w:t>.</w:t>
      </w:r>
      <w:r w:rsidRPr="00C64DAE">
        <w:rPr>
          <w:color w:val="000000"/>
          <w:sz w:val="28"/>
          <w:szCs w:val="28"/>
          <w:lang w:val="uk-UA"/>
        </w:rPr>
        <w:t xml:space="preserve"> </w:t>
      </w:r>
      <w:r w:rsidRPr="00C64DAE">
        <w:rPr>
          <w:rFonts w:eastAsia="SimSun"/>
          <w:color w:val="000000"/>
          <w:sz w:val="28"/>
          <w:szCs w:val="28"/>
          <w:lang w:val="uk-UA"/>
        </w:rPr>
        <w:t>Об’єктивними пер</w:t>
      </w:r>
      <w:r w:rsidRPr="00C64DAE">
        <w:rPr>
          <w:rFonts w:eastAsia="SimSun"/>
          <w:color w:val="000000"/>
          <w:sz w:val="28"/>
          <w:szCs w:val="28"/>
          <w:lang w:val="uk-UA"/>
        </w:rPr>
        <w:t>е</w:t>
      </w:r>
      <w:r w:rsidRPr="00C64DAE">
        <w:rPr>
          <w:rFonts w:eastAsia="SimSun"/>
          <w:color w:val="000000"/>
          <w:sz w:val="28"/>
          <w:szCs w:val="28"/>
          <w:lang w:val="uk-UA"/>
        </w:rPr>
        <w:t>вагами транспортних засобів з електричними трансмісіями є зменшення експлуат</w:t>
      </w:r>
      <w:r w:rsidRPr="00C64DAE">
        <w:rPr>
          <w:rFonts w:eastAsia="SimSun"/>
          <w:color w:val="000000"/>
          <w:sz w:val="28"/>
          <w:szCs w:val="28"/>
          <w:lang w:val="uk-UA"/>
        </w:rPr>
        <w:t>а</w:t>
      </w:r>
      <w:r w:rsidRPr="00C64DAE">
        <w:rPr>
          <w:rFonts w:eastAsia="SimSun"/>
          <w:color w:val="000000"/>
          <w:sz w:val="28"/>
          <w:szCs w:val="28"/>
          <w:lang w:val="uk-UA"/>
        </w:rPr>
        <w:t>ційних витрат до 40%, зниження кількості шкідливих викидів до 25%, менший р</w:t>
      </w:r>
      <w:r w:rsidRPr="00C64DAE">
        <w:rPr>
          <w:rFonts w:eastAsia="SimSun"/>
          <w:color w:val="000000"/>
          <w:sz w:val="28"/>
          <w:szCs w:val="28"/>
          <w:lang w:val="uk-UA"/>
        </w:rPr>
        <w:t>і</w:t>
      </w:r>
      <w:r w:rsidRPr="00C64DAE">
        <w:rPr>
          <w:rFonts w:eastAsia="SimSun"/>
          <w:color w:val="000000"/>
          <w:sz w:val="28"/>
          <w:szCs w:val="28"/>
          <w:lang w:val="uk-UA"/>
        </w:rPr>
        <w:t xml:space="preserve">вень шуму </w:t>
      </w:r>
      <w:r w:rsidRPr="00C64DAE">
        <w:rPr>
          <w:color w:val="000000"/>
          <w:sz w:val="28"/>
          <w:szCs w:val="28"/>
          <w:lang w:val="uk-UA"/>
        </w:rPr>
        <w:t>[2-8]</w:t>
      </w:r>
      <w:r w:rsidRPr="00C64DAE">
        <w:rPr>
          <w:rFonts w:eastAsia="SimSun"/>
          <w:color w:val="000000"/>
          <w:sz w:val="28"/>
          <w:szCs w:val="28"/>
          <w:lang w:val="uk-UA"/>
        </w:rPr>
        <w:t xml:space="preserve">. Але питання підвищення вартості енергоресурсів визначає </w:t>
      </w:r>
      <w:r w:rsidRPr="00C64DAE">
        <w:rPr>
          <w:rFonts w:eastAsia="SimSun"/>
          <w:b/>
          <w:color w:val="000000"/>
          <w:sz w:val="28"/>
          <w:szCs w:val="28"/>
          <w:lang w:val="uk-UA"/>
        </w:rPr>
        <w:t>наук</w:t>
      </w:r>
      <w:r w:rsidRPr="00C64DAE">
        <w:rPr>
          <w:rFonts w:eastAsia="SimSun"/>
          <w:b/>
          <w:color w:val="000000"/>
          <w:sz w:val="28"/>
          <w:szCs w:val="28"/>
          <w:lang w:val="uk-UA"/>
        </w:rPr>
        <w:t>о</w:t>
      </w:r>
      <w:r w:rsidRPr="00C64DAE">
        <w:rPr>
          <w:rFonts w:eastAsia="SimSun"/>
          <w:b/>
          <w:color w:val="000000"/>
          <w:sz w:val="28"/>
          <w:szCs w:val="28"/>
          <w:lang w:val="uk-UA"/>
        </w:rPr>
        <w:t xml:space="preserve">во-прикладну проблему </w:t>
      </w:r>
      <w:r w:rsidRPr="00C64DAE">
        <w:rPr>
          <w:rFonts w:eastAsia="SimSun"/>
          <w:color w:val="000000"/>
          <w:sz w:val="28"/>
          <w:szCs w:val="28"/>
          <w:lang w:val="uk-UA"/>
        </w:rPr>
        <w:t xml:space="preserve">розвитку наукових основ </w:t>
      </w:r>
      <w:r w:rsidRPr="00C64DAE">
        <w:rPr>
          <w:color w:val="000000"/>
          <w:sz w:val="28"/>
          <w:szCs w:val="28"/>
          <w:shd w:val="clear" w:color="auto" w:fill="FFFFFF"/>
          <w:lang w:val="uk-UA"/>
        </w:rPr>
        <w:t xml:space="preserve">зменшення енергоємності </w:t>
      </w:r>
      <w:r w:rsidRPr="00C64DAE">
        <w:rPr>
          <w:color w:val="000000"/>
          <w:sz w:val="28"/>
          <w:szCs w:val="28"/>
          <w:lang w:val="uk-UA"/>
        </w:rPr>
        <w:t>д</w:t>
      </w:r>
      <w:r w:rsidRPr="00C64DAE">
        <w:rPr>
          <w:color w:val="000000"/>
          <w:sz w:val="28"/>
          <w:szCs w:val="28"/>
          <w:lang w:val="uk-UA"/>
        </w:rPr>
        <w:t>и</w:t>
      </w:r>
      <w:r w:rsidRPr="00C64DAE">
        <w:rPr>
          <w:color w:val="000000"/>
          <w:sz w:val="28"/>
          <w:szCs w:val="28"/>
          <w:lang w:val="uk-UA"/>
        </w:rPr>
        <w:t>зель-генераторних енергетичних установок засобів транспорту. В основі даної пр</w:t>
      </w:r>
      <w:r w:rsidRPr="00C64DAE">
        <w:rPr>
          <w:color w:val="000000"/>
          <w:sz w:val="28"/>
          <w:szCs w:val="28"/>
          <w:lang w:val="uk-UA"/>
        </w:rPr>
        <w:t>о</w:t>
      </w:r>
      <w:r w:rsidRPr="00C64DAE">
        <w:rPr>
          <w:color w:val="000000"/>
          <w:sz w:val="28"/>
          <w:szCs w:val="28"/>
          <w:lang w:val="uk-UA"/>
        </w:rPr>
        <w:t>блеми лежить недовикористання енергетичного потенціалу дизель-генераторних с</w:t>
      </w:r>
      <w:r w:rsidRPr="00C64DAE">
        <w:rPr>
          <w:color w:val="000000"/>
          <w:sz w:val="28"/>
          <w:szCs w:val="28"/>
          <w:lang w:val="uk-UA"/>
        </w:rPr>
        <w:t>и</w:t>
      </w:r>
      <w:r w:rsidRPr="00C64DAE">
        <w:rPr>
          <w:color w:val="000000"/>
          <w:sz w:val="28"/>
          <w:szCs w:val="28"/>
          <w:lang w:val="uk-UA"/>
        </w:rPr>
        <w:t>стем (робота поза можливими для даної транспортної одиниці межами максимал</w:t>
      </w:r>
      <w:r w:rsidRPr="00C64DAE">
        <w:rPr>
          <w:color w:val="000000"/>
          <w:sz w:val="28"/>
          <w:szCs w:val="28"/>
          <w:lang w:val="uk-UA"/>
        </w:rPr>
        <w:t>ь</w:t>
      </w:r>
      <w:r w:rsidRPr="00C64DAE">
        <w:rPr>
          <w:color w:val="000000"/>
          <w:sz w:val="28"/>
          <w:szCs w:val="28"/>
          <w:lang w:val="uk-UA"/>
        </w:rPr>
        <w:t>ного статичного та динамічного ККД та мінімального питомого рівня витрат палива) [1, 2], яке пов’язане з необхідністю підвищення енергетичної ефективності дизель-генераторних енергетичних установок засобів транспорту за статичними та динам</w:t>
      </w:r>
      <w:r w:rsidRPr="00C64DAE">
        <w:rPr>
          <w:color w:val="000000"/>
          <w:sz w:val="28"/>
          <w:szCs w:val="28"/>
          <w:lang w:val="uk-UA"/>
        </w:rPr>
        <w:t>і</w:t>
      </w:r>
      <w:r w:rsidRPr="00C64DAE">
        <w:rPr>
          <w:color w:val="000000"/>
          <w:sz w:val="28"/>
          <w:szCs w:val="28"/>
          <w:lang w:val="uk-UA"/>
        </w:rPr>
        <w:t>чними характеристиками, а також при застосуванні електричного гальмування на коротких дистанціях руху, необхідністю вдосконалення систем керування та алг</w:t>
      </w:r>
      <w:r w:rsidRPr="00C64DAE">
        <w:rPr>
          <w:color w:val="000000"/>
          <w:sz w:val="28"/>
          <w:szCs w:val="28"/>
          <w:lang w:val="uk-UA"/>
        </w:rPr>
        <w:t>о</w:t>
      </w:r>
      <w:r w:rsidRPr="00C64DAE">
        <w:rPr>
          <w:color w:val="000000"/>
          <w:sz w:val="28"/>
          <w:szCs w:val="28"/>
          <w:lang w:val="uk-UA"/>
        </w:rPr>
        <w:t>ритмів управління рухом.</w:t>
      </w:r>
    </w:p>
    <w:p w:rsidR="0078418D" w:rsidRPr="00C64DAE" w:rsidRDefault="0078418D" w:rsidP="0078418D">
      <w:pPr>
        <w:spacing w:line="360" w:lineRule="auto"/>
        <w:ind w:firstLine="709"/>
        <w:jc w:val="both"/>
        <w:rPr>
          <w:color w:val="000000"/>
          <w:sz w:val="28"/>
          <w:szCs w:val="28"/>
          <w:lang w:val="uk-UA"/>
        </w:rPr>
      </w:pPr>
      <w:r w:rsidRPr="00C64DAE">
        <w:rPr>
          <w:color w:val="000000"/>
          <w:sz w:val="28"/>
          <w:szCs w:val="28"/>
          <w:lang w:val="uk-UA"/>
        </w:rPr>
        <w:t xml:space="preserve">Вирішення задачі підвищення енергетичної ефективності дизель-генераторних енергетичних установок засобів транспорту в умовах складної ситуації на ринку енергетичних ресурсів України та надання пріоритетності розвитку транспортного комплексу України дозволяє забезпечити зростання незалежності вказаної галузі від </w:t>
      </w:r>
      <w:r w:rsidRPr="00C64DAE">
        <w:rPr>
          <w:color w:val="000000"/>
          <w:sz w:val="28"/>
          <w:szCs w:val="28"/>
          <w:lang w:val="uk-UA"/>
        </w:rPr>
        <w:lastRenderedPageBreak/>
        <w:t>цілої низки чинників, які мають значний влив на основні показники роботи багатьох підприємств та суміжних сфер. Енергозбереження та раціональне використання ен</w:t>
      </w:r>
      <w:r w:rsidRPr="00C64DAE">
        <w:rPr>
          <w:color w:val="000000"/>
          <w:sz w:val="28"/>
          <w:szCs w:val="28"/>
          <w:lang w:val="uk-UA"/>
        </w:rPr>
        <w:t>е</w:t>
      </w:r>
      <w:r w:rsidRPr="00C64DAE">
        <w:rPr>
          <w:color w:val="000000"/>
          <w:sz w:val="28"/>
          <w:szCs w:val="28"/>
          <w:lang w:val="uk-UA"/>
        </w:rPr>
        <w:t>ргії під час виконання технологічних процесів у всіх службах та господарствах тр</w:t>
      </w:r>
      <w:r w:rsidRPr="00C64DAE">
        <w:rPr>
          <w:color w:val="000000"/>
          <w:sz w:val="28"/>
          <w:szCs w:val="28"/>
          <w:lang w:val="uk-UA"/>
        </w:rPr>
        <w:t>а</w:t>
      </w:r>
      <w:r w:rsidRPr="00C64DAE">
        <w:rPr>
          <w:color w:val="000000"/>
          <w:sz w:val="28"/>
          <w:szCs w:val="28"/>
          <w:lang w:val="uk-UA"/>
        </w:rPr>
        <w:t>нспорту є основним резервом розвитку та забезпечення стабільності багатьох сум</w:t>
      </w:r>
      <w:r w:rsidRPr="00C64DAE">
        <w:rPr>
          <w:color w:val="000000"/>
          <w:sz w:val="28"/>
          <w:szCs w:val="28"/>
          <w:lang w:val="uk-UA"/>
        </w:rPr>
        <w:t>і</w:t>
      </w:r>
      <w:r w:rsidRPr="00C64DAE">
        <w:rPr>
          <w:color w:val="000000"/>
          <w:sz w:val="28"/>
          <w:szCs w:val="28"/>
          <w:lang w:val="uk-UA"/>
        </w:rPr>
        <w:t>жних галузей в найближчій перспективі.</w:t>
      </w:r>
    </w:p>
    <w:p w:rsidR="0078418D" w:rsidRPr="00C64DAE" w:rsidRDefault="0078418D" w:rsidP="0078418D">
      <w:pPr>
        <w:spacing w:line="360" w:lineRule="auto"/>
        <w:ind w:firstLine="709"/>
        <w:jc w:val="both"/>
        <w:rPr>
          <w:color w:val="000000"/>
          <w:sz w:val="28"/>
          <w:szCs w:val="28"/>
          <w:lang w:val="uk-UA"/>
        </w:rPr>
      </w:pPr>
      <w:r w:rsidRPr="00C64DAE">
        <w:rPr>
          <w:color w:val="000000"/>
          <w:sz w:val="28"/>
          <w:szCs w:val="28"/>
          <w:lang w:val="uk-UA"/>
        </w:rPr>
        <w:t xml:space="preserve">Вказана </w:t>
      </w:r>
      <w:r w:rsidR="00415F1C" w:rsidRPr="00C64DAE">
        <w:rPr>
          <w:color w:val="000000"/>
          <w:sz w:val="28"/>
          <w:szCs w:val="28"/>
          <w:lang w:val="uk-UA"/>
        </w:rPr>
        <w:t>практична</w:t>
      </w:r>
      <w:r w:rsidRPr="00C64DAE">
        <w:rPr>
          <w:color w:val="000000"/>
          <w:sz w:val="28"/>
          <w:szCs w:val="28"/>
          <w:lang w:val="uk-UA"/>
        </w:rPr>
        <w:t xml:space="preserve"> проблема носить комплексний, багатокритеріальний хар</w:t>
      </w:r>
      <w:r w:rsidRPr="00C64DAE">
        <w:rPr>
          <w:color w:val="000000"/>
          <w:sz w:val="28"/>
          <w:szCs w:val="28"/>
          <w:lang w:val="uk-UA"/>
        </w:rPr>
        <w:t>а</w:t>
      </w:r>
      <w:r w:rsidRPr="00C64DAE">
        <w:rPr>
          <w:color w:val="000000"/>
          <w:sz w:val="28"/>
          <w:szCs w:val="28"/>
          <w:lang w:val="uk-UA"/>
        </w:rPr>
        <w:t xml:space="preserve">ктер. Її вирішення вимагає дослідження цілої низки складних науково-практичних задач, поєднання їх рішень в єдину систему взаємопов’язаного функціонування. </w:t>
      </w:r>
    </w:p>
    <w:p w:rsidR="0078418D" w:rsidRPr="00C64DAE" w:rsidRDefault="0078418D" w:rsidP="00397C9A">
      <w:pPr>
        <w:spacing w:line="360" w:lineRule="auto"/>
        <w:ind w:firstLine="709"/>
        <w:jc w:val="both"/>
        <w:rPr>
          <w:color w:val="000000"/>
          <w:sz w:val="28"/>
          <w:szCs w:val="28"/>
          <w:lang w:val="uk-UA"/>
        </w:rPr>
      </w:pPr>
      <w:r w:rsidRPr="00C64DAE">
        <w:rPr>
          <w:color w:val="000000"/>
          <w:sz w:val="28"/>
          <w:szCs w:val="28"/>
          <w:lang w:val="uk-UA"/>
        </w:rPr>
        <w:t>Отже, науково-прикладна проблема дисертаційної роботи, яка напрямлена на зменшення енергоємності дизель-генераторних енергетичних установок засобів тр</w:t>
      </w:r>
      <w:r w:rsidRPr="00C64DAE">
        <w:rPr>
          <w:color w:val="000000"/>
          <w:sz w:val="28"/>
          <w:szCs w:val="28"/>
          <w:lang w:val="uk-UA"/>
        </w:rPr>
        <w:t>а</w:t>
      </w:r>
      <w:r w:rsidRPr="00C64DAE">
        <w:rPr>
          <w:color w:val="000000"/>
          <w:sz w:val="28"/>
          <w:szCs w:val="28"/>
          <w:lang w:val="uk-UA"/>
        </w:rPr>
        <w:t>нспорту є актуальною.</w:t>
      </w:r>
    </w:p>
    <w:p w:rsidR="00BB4DF8" w:rsidRPr="00C64DAE" w:rsidRDefault="00BB4DF8" w:rsidP="00397C9A">
      <w:pPr>
        <w:shd w:val="clear" w:color="auto" w:fill="FFFFFF"/>
        <w:spacing w:line="360" w:lineRule="auto"/>
        <w:ind w:firstLine="709"/>
        <w:jc w:val="both"/>
        <w:textAlignment w:val="baseline"/>
        <w:rPr>
          <w:color w:val="000000"/>
          <w:sz w:val="28"/>
          <w:szCs w:val="28"/>
          <w:lang w:val="uk-UA"/>
        </w:rPr>
      </w:pPr>
      <w:r w:rsidRPr="00C64DAE">
        <w:rPr>
          <w:b/>
          <w:i/>
          <w:color w:val="000000"/>
          <w:sz w:val="28"/>
          <w:szCs w:val="28"/>
          <w:lang w:val="uk-UA"/>
        </w:rPr>
        <w:t>Зв’язок роботи з науковими програмами, планами, темами.</w:t>
      </w:r>
      <w:r w:rsidRPr="00C64DAE">
        <w:rPr>
          <w:color w:val="000000"/>
          <w:sz w:val="28"/>
          <w:szCs w:val="28"/>
          <w:lang w:val="uk-UA"/>
        </w:rPr>
        <w:t xml:space="preserve"> Основні наук</w:t>
      </w:r>
      <w:r w:rsidRPr="00C64DAE">
        <w:rPr>
          <w:color w:val="000000"/>
          <w:sz w:val="28"/>
          <w:szCs w:val="28"/>
          <w:lang w:val="uk-UA"/>
        </w:rPr>
        <w:t>о</w:t>
      </w:r>
      <w:r w:rsidRPr="00C64DAE">
        <w:rPr>
          <w:color w:val="000000"/>
          <w:sz w:val="28"/>
          <w:szCs w:val="28"/>
          <w:lang w:val="uk-UA"/>
        </w:rPr>
        <w:t>ві результати дисертаційної роботи отримані автором</w:t>
      </w:r>
      <w:r w:rsidR="005B7634" w:rsidRPr="00C64DAE">
        <w:rPr>
          <w:color w:val="000000"/>
          <w:sz w:val="28"/>
          <w:szCs w:val="28"/>
          <w:lang w:val="uk-UA"/>
        </w:rPr>
        <w:t xml:space="preserve"> в рамках «Національної тра</w:t>
      </w:r>
      <w:r w:rsidR="005B7634" w:rsidRPr="00C64DAE">
        <w:rPr>
          <w:color w:val="000000"/>
          <w:sz w:val="28"/>
          <w:szCs w:val="28"/>
          <w:lang w:val="uk-UA"/>
        </w:rPr>
        <w:t>н</w:t>
      </w:r>
      <w:r w:rsidR="005B7634" w:rsidRPr="00C64DAE">
        <w:rPr>
          <w:color w:val="000000"/>
          <w:sz w:val="28"/>
          <w:szCs w:val="28"/>
          <w:lang w:val="uk-UA"/>
        </w:rPr>
        <w:t xml:space="preserve">спортної стратегії України на період до 2030 року» </w:t>
      </w:r>
      <w:r w:rsidRPr="00C64DAE">
        <w:rPr>
          <w:color w:val="000000"/>
          <w:sz w:val="28"/>
          <w:szCs w:val="28"/>
          <w:lang w:val="uk-UA"/>
        </w:rPr>
        <w:t>при виконанні досліджень в як</w:t>
      </w:r>
      <w:r w:rsidRPr="00C64DAE">
        <w:rPr>
          <w:color w:val="000000"/>
          <w:sz w:val="28"/>
          <w:szCs w:val="28"/>
          <w:lang w:val="uk-UA"/>
        </w:rPr>
        <w:t>о</w:t>
      </w:r>
      <w:r w:rsidRPr="00C64DAE">
        <w:rPr>
          <w:color w:val="000000"/>
          <w:sz w:val="28"/>
          <w:szCs w:val="28"/>
          <w:lang w:val="uk-UA"/>
        </w:rPr>
        <w:t>сті провідного виконавця у відповідності до тематичного плану наукових досл</w:t>
      </w:r>
      <w:r w:rsidRPr="00C64DAE">
        <w:rPr>
          <w:color w:val="000000"/>
          <w:sz w:val="28"/>
          <w:szCs w:val="28"/>
          <w:lang w:val="uk-UA"/>
        </w:rPr>
        <w:t>і</w:t>
      </w:r>
      <w:r w:rsidRPr="00C64DAE">
        <w:rPr>
          <w:color w:val="000000"/>
          <w:sz w:val="28"/>
          <w:szCs w:val="28"/>
          <w:lang w:val="uk-UA"/>
        </w:rPr>
        <w:t xml:space="preserve">джень за держбюджетною темою ДБ 03715 </w:t>
      </w:r>
      <w:r w:rsidRPr="00C64DAE">
        <w:rPr>
          <w:color w:val="222222"/>
          <w:sz w:val="28"/>
          <w:szCs w:val="28"/>
          <w:shd w:val="clear" w:color="auto" w:fill="FFFFFF"/>
          <w:lang w:val="uk-UA"/>
        </w:rPr>
        <w:t>«</w:t>
      </w:r>
      <w:r w:rsidRPr="00C64DAE">
        <w:rPr>
          <w:rFonts w:eastAsia="MS Mincho"/>
          <w:sz w:val="28"/>
          <w:szCs w:val="28"/>
          <w:lang w:val="uk-UA"/>
        </w:rPr>
        <w:t>Енергоощадне керування експлуатаці</w:t>
      </w:r>
      <w:r w:rsidRPr="00C64DAE">
        <w:rPr>
          <w:rFonts w:eastAsia="MS Mincho"/>
          <w:sz w:val="28"/>
          <w:szCs w:val="28"/>
          <w:lang w:val="uk-UA"/>
        </w:rPr>
        <w:t>й</w:t>
      </w:r>
      <w:r w:rsidRPr="00C64DAE">
        <w:rPr>
          <w:rFonts w:eastAsia="MS Mincho"/>
          <w:sz w:val="28"/>
          <w:szCs w:val="28"/>
          <w:lang w:val="uk-UA"/>
        </w:rPr>
        <w:t>ними характеристиками та параметрами систем електричної тяги автономного еле</w:t>
      </w:r>
      <w:r w:rsidRPr="00C64DAE">
        <w:rPr>
          <w:rFonts w:eastAsia="MS Mincho"/>
          <w:sz w:val="28"/>
          <w:szCs w:val="28"/>
          <w:lang w:val="uk-UA"/>
        </w:rPr>
        <w:t>к</w:t>
      </w:r>
      <w:r w:rsidRPr="00C64DAE">
        <w:rPr>
          <w:rFonts w:eastAsia="MS Mincho"/>
          <w:sz w:val="28"/>
          <w:szCs w:val="28"/>
          <w:lang w:val="uk-UA"/>
        </w:rPr>
        <w:t>трорухомого складу</w:t>
      </w:r>
      <w:r w:rsidRPr="00C64DAE">
        <w:rPr>
          <w:color w:val="222222"/>
          <w:sz w:val="28"/>
          <w:szCs w:val="28"/>
          <w:shd w:val="clear" w:color="auto" w:fill="FFFFFF"/>
          <w:lang w:val="uk-UA"/>
        </w:rPr>
        <w:t xml:space="preserve">» </w:t>
      </w:r>
      <w:r w:rsidRPr="00C64DAE">
        <w:rPr>
          <w:color w:val="000000"/>
          <w:sz w:val="28"/>
          <w:szCs w:val="28"/>
          <w:lang w:val="uk-UA"/>
        </w:rPr>
        <w:t xml:space="preserve">(номер держреєстрації </w:t>
      </w:r>
      <w:r w:rsidRPr="00C64DAE">
        <w:rPr>
          <w:color w:val="222222"/>
          <w:sz w:val="28"/>
          <w:szCs w:val="28"/>
          <w:shd w:val="clear" w:color="auto" w:fill="FFFFFF"/>
          <w:lang w:val="uk-UA"/>
        </w:rPr>
        <w:t>0115U002567</w:t>
      </w:r>
      <w:r w:rsidRPr="00C64DAE">
        <w:rPr>
          <w:color w:val="000000"/>
          <w:sz w:val="28"/>
          <w:szCs w:val="28"/>
          <w:lang w:val="uk-UA"/>
        </w:rPr>
        <w:t>), за темою ДБ № 01719 від 01 вересня 2009 року «Розробка методів оптимізації систем електропостачання з напівпровідниковими перетворювачами і ЕТУ» (номер держреєстрації 0109U007668), за темою ДБ № 03712 від 01 вересня 2012 року «Розробка заходів для підвищення ефективності експлуатації й проектування систем електропостачання та ЕТУ» (номер держреєстрації 0112U005347), за темою № 03715 від 01 вересня 2015 року «Оптимізація систем електропостачання та ЕТУ з метою енергозбереження та покращення експлуатаційних характеристик» (номер держреєстрації 0115U004673).</w:t>
      </w:r>
    </w:p>
    <w:p w:rsidR="009C7CA1" w:rsidRPr="00C64DAE" w:rsidRDefault="009C7CA1" w:rsidP="009C7CA1">
      <w:pPr>
        <w:widowControl w:val="0"/>
        <w:suppressAutoHyphens/>
        <w:spacing w:line="360" w:lineRule="auto"/>
        <w:ind w:firstLine="709"/>
        <w:jc w:val="both"/>
        <w:rPr>
          <w:color w:val="000000"/>
          <w:sz w:val="28"/>
          <w:szCs w:val="28"/>
          <w:lang w:val="uk-UA"/>
        </w:rPr>
      </w:pPr>
      <w:r w:rsidRPr="00C64DAE">
        <w:rPr>
          <w:b/>
          <w:i/>
          <w:color w:val="000000"/>
          <w:sz w:val="28"/>
          <w:szCs w:val="28"/>
          <w:lang w:val="uk-UA"/>
        </w:rPr>
        <w:t xml:space="preserve">Мета дослідження – </w:t>
      </w:r>
      <w:r w:rsidRPr="00C64DAE">
        <w:rPr>
          <w:color w:val="000000"/>
          <w:sz w:val="28"/>
          <w:szCs w:val="28"/>
          <w:lang w:val="uk-UA"/>
        </w:rPr>
        <w:t>підвищення енергоефективності дизель-генераторних енергетичних установок засобів транспорту.</w:t>
      </w:r>
    </w:p>
    <w:p w:rsidR="009C7CA1" w:rsidRPr="00C64DAE" w:rsidRDefault="009C7CA1" w:rsidP="009C7CA1">
      <w:pPr>
        <w:spacing w:line="360" w:lineRule="auto"/>
        <w:ind w:firstLine="709"/>
        <w:jc w:val="both"/>
        <w:rPr>
          <w:color w:val="000000"/>
          <w:sz w:val="28"/>
          <w:szCs w:val="28"/>
          <w:lang w:val="uk-UA"/>
        </w:rPr>
      </w:pPr>
      <w:r w:rsidRPr="00C64DAE">
        <w:rPr>
          <w:b/>
          <w:i/>
          <w:color w:val="000000"/>
          <w:sz w:val="28"/>
          <w:szCs w:val="28"/>
          <w:lang w:val="uk-UA"/>
        </w:rPr>
        <w:t xml:space="preserve">Завдання дослідження. </w:t>
      </w:r>
      <w:r w:rsidRPr="00C64DAE">
        <w:rPr>
          <w:color w:val="000000"/>
          <w:sz w:val="28"/>
          <w:szCs w:val="28"/>
          <w:lang w:val="uk-UA"/>
        </w:rPr>
        <w:t>Для досягнення поставленої мети в роботі поставлені такі основні задачі:</w:t>
      </w:r>
    </w:p>
    <w:p w:rsidR="009C7CA1" w:rsidRPr="00C64DAE" w:rsidRDefault="009C7CA1" w:rsidP="009C7CA1">
      <w:pPr>
        <w:spacing w:line="360" w:lineRule="auto"/>
        <w:ind w:firstLine="709"/>
        <w:jc w:val="both"/>
        <w:rPr>
          <w:color w:val="000000"/>
          <w:sz w:val="28"/>
          <w:szCs w:val="28"/>
          <w:lang w:val="uk-UA"/>
        </w:rPr>
      </w:pPr>
      <w:r w:rsidRPr="00C64DAE">
        <w:rPr>
          <w:color w:val="000000"/>
          <w:sz w:val="28"/>
          <w:szCs w:val="28"/>
          <w:lang w:val="uk-UA"/>
        </w:rPr>
        <w:lastRenderedPageBreak/>
        <w:t>1. Декомпозиція дизель-генераторних енергетичних установок засобів тран</w:t>
      </w:r>
      <w:r w:rsidRPr="00C64DAE">
        <w:rPr>
          <w:color w:val="000000"/>
          <w:sz w:val="28"/>
          <w:szCs w:val="28"/>
          <w:lang w:val="uk-UA"/>
        </w:rPr>
        <w:t>с</w:t>
      </w:r>
      <w:r w:rsidRPr="00C64DAE">
        <w:rPr>
          <w:color w:val="000000"/>
          <w:sz w:val="28"/>
          <w:szCs w:val="28"/>
          <w:lang w:val="uk-UA"/>
        </w:rPr>
        <w:t>порту і розробка та аналіз математичної моделі декомпозованої структури.</w:t>
      </w:r>
    </w:p>
    <w:p w:rsidR="009C7CA1" w:rsidRPr="00C64DAE" w:rsidRDefault="009C7CA1" w:rsidP="009C7CA1">
      <w:pPr>
        <w:spacing w:line="360" w:lineRule="auto"/>
        <w:ind w:firstLine="709"/>
        <w:jc w:val="both"/>
        <w:rPr>
          <w:color w:val="000000"/>
          <w:sz w:val="28"/>
          <w:szCs w:val="28"/>
          <w:lang w:val="uk-UA"/>
        </w:rPr>
      </w:pPr>
      <w:r w:rsidRPr="00C64DAE">
        <w:rPr>
          <w:color w:val="000000"/>
          <w:sz w:val="28"/>
          <w:szCs w:val="28"/>
          <w:lang w:val="uk-UA"/>
        </w:rPr>
        <w:t>2. Дослідження резервів підвищення енергетичної ефективності дизель-генераторних енергетичних установок засобів транспорту в усталених режимах р</w:t>
      </w:r>
      <w:r w:rsidRPr="00C64DAE">
        <w:rPr>
          <w:color w:val="000000"/>
          <w:sz w:val="28"/>
          <w:szCs w:val="28"/>
          <w:lang w:val="uk-UA"/>
        </w:rPr>
        <w:t>о</w:t>
      </w:r>
      <w:r w:rsidRPr="00C64DAE">
        <w:rPr>
          <w:color w:val="000000"/>
          <w:sz w:val="28"/>
          <w:szCs w:val="28"/>
          <w:lang w:val="uk-UA"/>
        </w:rPr>
        <w:t>боти.</w:t>
      </w:r>
    </w:p>
    <w:p w:rsidR="009C7CA1" w:rsidRPr="00C64DAE" w:rsidRDefault="009C7CA1" w:rsidP="009C7CA1">
      <w:pPr>
        <w:spacing w:line="360" w:lineRule="auto"/>
        <w:ind w:firstLine="709"/>
        <w:jc w:val="both"/>
        <w:rPr>
          <w:color w:val="000000"/>
          <w:sz w:val="28"/>
          <w:szCs w:val="28"/>
          <w:lang w:val="uk-UA"/>
        </w:rPr>
      </w:pPr>
      <w:r w:rsidRPr="00C64DAE">
        <w:rPr>
          <w:color w:val="000000"/>
          <w:sz w:val="28"/>
          <w:szCs w:val="28"/>
          <w:lang w:val="uk-UA"/>
        </w:rPr>
        <w:t>3. Дослідження резервів підвищення енергетичної ефективності дизель-генераторних енергетичних установок засобів транспорту в перехідних режимах р</w:t>
      </w:r>
      <w:r w:rsidRPr="00C64DAE">
        <w:rPr>
          <w:color w:val="000000"/>
          <w:sz w:val="28"/>
          <w:szCs w:val="28"/>
          <w:lang w:val="uk-UA"/>
        </w:rPr>
        <w:t>о</w:t>
      </w:r>
      <w:r w:rsidRPr="00C64DAE">
        <w:rPr>
          <w:color w:val="000000"/>
          <w:sz w:val="28"/>
          <w:szCs w:val="28"/>
          <w:lang w:val="uk-UA"/>
        </w:rPr>
        <w:t>боти.</w:t>
      </w:r>
    </w:p>
    <w:p w:rsidR="009C7CA1" w:rsidRPr="00C64DAE" w:rsidRDefault="009C7CA1" w:rsidP="009C7CA1">
      <w:pPr>
        <w:spacing w:line="360" w:lineRule="auto"/>
        <w:ind w:firstLine="709"/>
        <w:jc w:val="both"/>
        <w:rPr>
          <w:color w:val="000000"/>
          <w:sz w:val="28"/>
          <w:szCs w:val="28"/>
          <w:lang w:val="uk-UA"/>
        </w:rPr>
      </w:pPr>
      <w:r w:rsidRPr="00C64DAE">
        <w:rPr>
          <w:color w:val="000000"/>
          <w:sz w:val="28"/>
          <w:szCs w:val="28"/>
          <w:lang w:val="uk-UA"/>
        </w:rPr>
        <w:t>4. Аналіз резервів підвищення енергетичної ефективності дизель-генераторних енергетичних установок засобів транспорту при застосуванні електричного гальм</w:t>
      </w:r>
      <w:r w:rsidRPr="00C64DAE">
        <w:rPr>
          <w:color w:val="000000"/>
          <w:sz w:val="28"/>
          <w:szCs w:val="28"/>
          <w:lang w:val="uk-UA"/>
        </w:rPr>
        <w:t>у</w:t>
      </w:r>
      <w:r w:rsidRPr="00C64DAE">
        <w:rPr>
          <w:color w:val="000000"/>
          <w:sz w:val="28"/>
          <w:szCs w:val="28"/>
          <w:lang w:val="uk-UA"/>
        </w:rPr>
        <w:t>вання на коротких дистанціях руху.</w:t>
      </w:r>
    </w:p>
    <w:p w:rsidR="009C7CA1" w:rsidRPr="00C64DAE" w:rsidRDefault="009C7CA1" w:rsidP="009C7CA1">
      <w:pPr>
        <w:spacing w:line="360" w:lineRule="auto"/>
        <w:ind w:firstLine="709"/>
        <w:jc w:val="both"/>
        <w:rPr>
          <w:color w:val="000000"/>
          <w:sz w:val="28"/>
          <w:szCs w:val="28"/>
          <w:lang w:val="uk-UA"/>
        </w:rPr>
      </w:pPr>
      <w:r w:rsidRPr="00C64DAE">
        <w:rPr>
          <w:color w:val="000000"/>
          <w:sz w:val="28"/>
          <w:szCs w:val="28"/>
          <w:lang w:val="uk-UA"/>
        </w:rPr>
        <w:t xml:space="preserve">5. Апробація методології підвищення енергетичної ефективності дизель-генераторних енергетичних установок засобів транспорту. </w:t>
      </w:r>
    </w:p>
    <w:p w:rsidR="009C7CA1" w:rsidRPr="00C64DAE" w:rsidRDefault="009C7CA1" w:rsidP="009C7CA1">
      <w:pPr>
        <w:spacing w:line="360" w:lineRule="auto"/>
        <w:ind w:firstLine="720"/>
        <w:jc w:val="both"/>
        <w:rPr>
          <w:color w:val="000000"/>
          <w:sz w:val="28"/>
          <w:szCs w:val="28"/>
          <w:lang w:val="uk-UA"/>
        </w:rPr>
      </w:pPr>
      <w:r w:rsidRPr="00C64DAE">
        <w:rPr>
          <w:b/>
          <w:i/>
          <w:color w:val="000000"/>
          <w:sz w:val="28"/>
          <w:szCs w:val="28"/>
          <w:lang w:val="uk-UA"/>
        </w:rPr>
        <w:t>Об’єктом дослідження</w:t>
      </w:r>
      <w:r w:rsidRPr="00C64DAE">
        <w:rPr>
          <w:i/>
          <w:color w:val="000000"/>
          <w:sz w:val="28"/>
          <w:szCs w:val="28"/>
          <w:lang w:val="uk-UA"/>
        </w:rPr>
        <w:t xml:space="preserve"> </w:t>
      </w:r>
      <w:r w:rsidRPr="00C64DAE">
        <w:rPr>
          <w:color w:val="000000"/>
          <w:sz w:val="28"/>
          <w:szCs w:val="28"/>
          <w:lang w:val="uk-UA"/>
        </w:rPr>
        <w:t>є енергетичні, електромеханічні та електромагнітні процеси перетворення енергії в дизель-генераторних енергетичних установках зас</w:t>
      </w:r>
      <w:r w:rsidRPr="00C64DAE">
        <w:rPr>
          <w:color w:val="000000"/>
          <w:sz w:val="28"/>
          <w:szCs w:val="28"/>
          <w:lang w:val="uk-UA"/>
        </w:rPr>
        <w:t>о</w:t>
      </w:r>
      <w:r w:rsidRPr="00C64DAE">
        <w:rPr>
          <w:color w:val="000000"/>
          <w:sz w:val="28"/>
          <w:szCs w:val="28"/>
          <w:lang w:val="uk-UA"/>
        </w:rPr>
        <w:t>бів транспорту і їх елементах.</w:t>
      </w:r>
    </w:p>
    <w:p w:rsidR="009C7CA1" w:rsidRPr="00C64DAE" w:rsidRDefault="009C7CA1" w:rsidP="009C7CA1">
      <w:pPr>
        <w:spacing w:line="360" w:lineRule="auto"/>
        <w:ind w:firstLine="720"/>
        <w:jc w:val="both"/>
        <w:rPr>
          <w:color w:val="000000"/>
          <w:sz w:val="28"/>
          <w:szCs w:val="28"/>
          <w:lang w:val="uk-UA"/>
        </w:rPr>
      </w:pPr>
      <w:r w:rsidRPr="00C64DAE">
        <w:rPr>
          <w:b/>
          <w:i/>
          <w:color w:val="000000"/>
          <w:sz w:val="28"/>
          <w:szCs w:val="28"/>
          <w:lang w:val="uk-UA"/>
        </w:rPr>
        <w:t>Предметом дослідження</w:t>
      </w:r>
      <w:r w:rsidRPr="00C64DAE">
        <w:rPr>
          <w:i/>
          <w:color w:val="000000"/>
          <w:sz w:val="28"/>
          <w:szCs w:val="28"/>
          <w:lang w:val="uk-UA"/>
        </w:rPr>
        <w:t xml:space="preserve"> </w:t>
      </w:r>
      <w:r w:rsidRPr="00C64DAE">
        <w:rPr>
          <w:color w:val="000000"/>
          <w:sz w:val="28"/>
          <w:szCs w:val="28"/>
          <w:lang w:val="uk-UA"/>
        </w:rPr>
        <w:t xml:space="preserve">є встановлення закономірностей між параметрами режимів роботи дизель-генераторних енергетичних установок засобів транспорту та показниками енергетичної ефективності з урахуванням </w:t>
      </w:r>
      <w:r w:rsidR="000B035A" w:rsidRPr="00C64DAE">
        <w:rPr>
          <w:color w:val="000000"/>
          <w:sz w:val="28"/>
          <w:szCs w:val="28"/>
          <w:lang w:val="uk-UA"/>
        </w:rPr>
        <w:t>узгодження та оптимізації процесів взаємодії компонентів у енергетичних установках</w:t>
      </w:r>
      <w:r w:rsidRPr="00C64DAE">
        <w:rPr>
          <w:color w:val="000000"/>
          <w:sz w:val="28"/>
          <w:szCs w:val="28"/>
          <w:lang w:val="uk-UA"/>
        </w:rPr>
        <w:t>.</w:t>
      </w:r>
    </w:p>
    <w:p w:rsidR="009C7CA1" w:rsidRPr="00C64DAE" w:rsidRDefault="009C7CA1" w:rsidP="009C7CA1">
      <w:pPr>
        <w:spacing w:line="360" w:lineRule="auto"/>
        <w:ind w:firstLine="567"/>
        <w:jc w:val="both"/>
        <w:rPr>
          <w:color w:val="000000"/>
          <w:sz w:val="28"/>
          <w:szCs w:val="28"/>
          <w:lang w:val="uk-UA"/>
        </w:rPr>
      </w:pPr>
      <w:r w:rsidRPr="00C64DAE">
        <w:rPr>
          <w:b/>
          <w:color w:val="000000"/>
          <w:sz w:val="28"/>
          <w:szCs w:val="28"/>
          <w:lang w:val="uk-UA"/>
        </w:rPr>
        <w:t>Наукова гіпотеза дослідження</w:t>
      </w:r>
      <w:r w:rsidRPr="00C64DAE">
        <w:rPr>
          <w:color w:val="000000"/>
          <w:sz w:val="28"/>
          <w:szCs w:val="28"/>
          <w:lang w:val="uk-UA"/>
        </w:rPr>
        <w:t xml:space="preserve"> полягає у припущенні, що у дизель-генераторних енергетичних установках засобів транспорту максимальний потенціал енергозбереження в декомпозованій системі досягається використанням схем зі змінною структурою і відповідних алгоритмів керування, за яких кожен силовий елемент декомпозованої структури своїм режимом роботи має досягти мінімального рівня втрат енергії у всій дизель-генераторній системі в цілому. Задачу загального керування такою системою необхідно формулювати як завдання пошуку варіантів найбільш енергоефективної схеми змінної структури, законів та алгоритмів взаєм</w:t>
      </w:r>
      <w:r w:rsidRPr="00C64DAE">
        <w:rPr>
          <w:color w:val="000000"/>
          <w:sz w:val="28"/>
          <w:szCs w:val="28"/>
          <w:lang w:val="uk-UA"/>
        </w:rPr>
        <w:t>о</w:t>
      </w:r>
      <w:r w:rsidRPr="00C64DAE">
        <w:rPr>
          <w:color w:val="000000"/>
          <w:sz w:val="28"/>
          <w:szCs w:val="28"/>
          <w:lang w:val="uk-UA"/>
        </w:rPr>
        <w:t>дії між компонентами даної змінної структури, за яких досягаються всі робочі хар</w:t>
      </w:r>
      <w:r w:rsidRPr="00C64DAE">
        <w:rPr>
          <w:color w:val="000000"/>
          <w:sz w:val="28"/>
          <w:szCs w:val="28"/>
          <w:lang w:val="uk-UA"/>
        </w:rPr>
        <w:t>а</w:t>
      </w:r>
      <w:r w:rsidRPr="00C64DAE">
        <w:rPr>
          <w:color w:val="000000"/>
          <w:sz w:val="28"/>
          <w:szCs w:val="28"/>
          <w:lang w:val="uk-UA"/>
        </w:rPr>
        <w:t>ктеристики транспортного засобу.</w:t>
      </w:r>
    </w:p>
    <w:p w:rsidR="00BB4DF8" w:rsidRPr="00C64DAE" w:rsidRDefault="00BB4DF8" w:rsidP="00BB4DF8">
      <w:pPr>
        <w:spacing w:line="360" w:lineRule="auto"/>
        <w:ind w:firstLine="720"/>
        <w:jc w:val="both"/>
        <w:rPr>
          <w:color w:val="000000"/>
          <w:sz w:val="28"/>
          <w:szCs w:val="28"/>
          <w:lang w:val="uk-UA"/>
        </w:rPr>
      </w:pPr>
      <w:r w:rsidRPr="00C64DAE">
        <w:rPr>
          <w:b/>
          <w:i/>
          <w:color w:val="000000"/>
          <w:sz w:val="28"/>
          <w:szCs w:val="28"/>
          <w:lang w:val="uk-UA"/>
        </w:rPr>
        <w:lastRenderedPageBreak/>
        <w:t>Методи дослідження.</w:t>
      </w:r>
      <w:r w:rsidRPr="00C64DAE">
        <w:rPr>
          <w:i/>
          <w:color w:val="000000"/>
          <w:sz w:val="28"/>
          <w:szCs w:val="28"/>
          <w:lang w:val="uk-UA"/>
        </w:rPr>
        <w:t xml:space="preserve"> </w:t>
      </w:r>
      <w:r w:rsidRPr="00C64DAE">
        <w:rPr>
          <w:color w:val="000000"/>
          <w:sz w:val="28"/>
          <w:szCs w:val="28"/>
          <w:lang w:val="uk-UA"/>
        </w:rPr>
        <w:t xml:space="preserve">Для вирішення поставлених завдань і підтвердження встановленої наукової гіпотези відповідно до мети роботи обрано </w:t>
      </w:r>
      <w:r w:rsidRPr="00C64DAE">
        <w:rPr>
          <w:b/>
          <w:color w:val="000000"/>
          <w:sz w:val="28"/>
          <w:szCs w:val="28"/>
          <w:lang w:val="uk-UA"/>
        </w:rPr>
        <w:t>м</w:t>
      </w:r>
      <w:r w:rsidRPr="00C64DAE">
        <w:rPr>
          <w:b/>
          <w:sz w:val="28"/>
          <w:szCs w:val="28"/>
          <w:lang w:val="uk-UA"/>
        </w:rPr>
        <w:t>етоди досл</w:t>
      </w:r>
      <w:r w:rsidRPr="00C64DAE">
        <w:rPr>
          <w:b/>
          <w:sz w:val="28"/>
          <w:szCs w:val="28"/>
          <w:lang w:val="uk-UA"/>
        </w:rPr>
        <w:t>і</w:t>
      </w:r>
      <w:r w:rsidRPr="00C64DAE">
        <w:rPr>
          <w:b/>
          <w:sz w:val="28"/>
          <w:szCs w:val="28"/>
          <w:lang w:val="uk-UA"/>
        </w:rPr>
        <w:t>джень,</w:t>
      </w:r>
      <w:r w:rsidRPr="00C64DAE">
        <w:rPr>
          <w:sz w:val="28"/>
          <w:szCs w:val="28"/>
          <w:lang w:val="uk-UA"/>
        </w:rPr>
        <w:t xml:space="preserve"> які базуються на системному підході та фундаментальних положеннях </w:t>
      </w:r>
      <w:r w:rsidR="004D7049" w:rsidRPr="00C64DAE">
        <w:rPr>
          <w:sz w:val="28"/>
          <w:szCs w:val="28"/>
          <w:lang w:val="uk-UA"/>
        </w:rPr>
        <w:t xml:space="preserve">теорії енергетичних установок, </w:t>
      </w:r>
      <w:r w:rsidRPr="00C64DAE">
        <w:rPr>
          <w:sz w:val="28"/>
          <w:szCs w:val="28"/>
          <w:lang w:val="uk-UA"/>
        </w:rPr>
        <w:t>електротехніки, електромеханіки, математичної фізики, т</w:t>
      </w:r>
      <w:r w:rsidRPr="00C64DAE">
        <w:rPr>
          <w:sz w:val="28"/>
          <w:szCs w:val="28"/>
          <w:lang w:val="uk-UA"/>
        </w:rPr>
        <w:t>е</w:t>
      </w:r>
      <w:r w:rsidRPr="00C64DAE">
        <w:rPr>
          <w:sz w:val="28"/>
          <w:szCs w:val="28"/>
          <w:lang w:val="uk-UA"/>
        </w:rPr>
        <w:t>орії машинно-тракторних агрегатів та засобів транспорту. Для виконання д</w:t>
      </w:r>
      <w:r w:rsidRPr="00C64DAE">
        <w:rPr>
          <w:color w:val="000000"/>
          <w:sz w:val="28"/>
          <w:szCs w:val="28"/>
          <w:lang w:val="uk-UA"/>
        </w:rPr>
        <w:t>екомп</w:t>
      </w:r>
      <w:r w:rsidRPr="00C64DAE">
        <w:rPr>
          <w:color w:val="000000"/>
          <w:sz w:val="28"/>
          <w:szCs w:val="28"/>
          <w:lang w:val="uk-UA"/>
        </w:rPr>
        <w:t>о</w:t>
      </w:r>
      <w:r w:rsidRPr="00C64DAE">
        <w:rPr>
          <w:color w:val="000000"/>
          <w:sz w:val="28"/>
          <w:szCs w:val="28"/>
          <w:lang w:val="uk-UA"/>
        </w:rPr>
        <w:t xml:space="preserve">зиції </w:t>
      </w:r>
      <w:r w:rsidR="004D7049" w:rsidRPr="00C64DAE">
        <w:rPr>
          <w:color w:val="000000"/>
          <w:sz w:val="28"/>
          <w:szCs w:val="28"/>
          <w:lang w:val="uk-UA"/>
        </w:rPr>
        <w:t>дизель-генераторних енергетичних установок засобів транспорту</w:t>
      </w:r>
      <w:r w:rsidRPr="00C64DAE">
        <w:rPr>
          <w:color w:val="000000"/>
          <w:sz w:val="28"/>
          <w:szCs w:val="28"/>
          <w:lang w:val="uk-UA"/>
        </w:rPr>
        <w:t xml:space="preserve"> і розробки та аналізу математичної моделі декомпозованої структури використано синергетичний підхід, метод декомпозиції, метод динамічних індуктивностей, метод узагальнених векторів та операторний метод. Для дослідження енергетичної ефективності </w:t>
      </w:r>
      <w:r w:rsidR="004D7049" w:rsidRPr="00C64DAE">
        <w:rPr>
          <w:color w:val="000000"/>
          <w:sz w:val="28"/>
          <w:szCs w:val="28"/>
          <w:lang w:val="uk-UA"/>
        </w:rPr>
        <w:t>дизель-генераторних енергетичних установок засобів транспорту</w:t>
      </w:r>
      <w:r w:rsidRPr="00C64DAE">
        <w:rPr>
          <w:color w:val="000000"/>
          <w:sz w:val="28"/>
          <w:szCs w:val="28"/>
          <w:lang w:val="uk-UA"/>
        </w:rPr>
        <w:t xml:space="preserve"> в </w:t>
      </w:r>
      <w:r w:rsidR="004D7049" w:rsidRPr="00C64DAE">
        <w:rPr>
          <w:color w:val="000000"/>
          <w:sz w:val="28"/>
          <w:szCs w:val="28"/>
          <w:lang w:val="uk-UA"/>
        </w:rPr>
        <w:t>усталених</w:t>
      </w:r>
      <w:r w:rsidRPr="00C64DAE">
        <w:rPr>
          <w:color w:val="000000"/>
          <w:sz w:val="28"/>
          <w:szCs w:val="28"/>
          <w:lang w:val="uk-UA"/>
        </w:rPr>
        <w:t xml:space="preserve"> режимах в</w:t>
      </w:r>
      <w:r w:rsidRPr="00C64DAE">
        <w:rPr>
          <w:color w:val="000000"/>
          <w:sz w:val="28"/>
          <w:szCs w:val="28"/>
          <w:lang w:val="uk-UA"/>
        </w:rPr>
        <w:t>и</w:t>
      </w:r>
      <w:r w:rsidRPr="00C64DAE">
        <w:rPr>
          <w:color w:val="000000"/>
          <w:sz w:val="28"/>
          <w:szCs w:val="28"/>
          <w:lang w:val="uk-UA"/>
        </w:rPr>
        <w:t>користано метод динамічних індуктивностей, елементи теорії автоматичного кер</w:t>
      </w:r>
      <w:r w:rsidRPr="00C64DAE">
        <w:rPr>
          <w:color w:val="000000"/>
          <w:sz w:val="28"/>
          <w:szCs w:val="28"/>
          <w:lang w:val="uk-UA"/>
        </w:rPr>
        <w:t>у</w:t>
      </w:r>
      <w:r w:rsidRPr="00C64DAE">
        <w:rPr>
          <w:color w:val="000000"/>
          <w:sz w:val="28"/>
          <w:szCs w:val="28"/>
          <w:lang w:val="uk-UA"/>
        </w:rPr>
        <w:t xml:space="preserve">вання, методи рішення диференціальних рівнянь. Для дослідження енергетичної ефективності </w:t>
      </w:r>
      <w:r w:rsidR="004D7049" w:rsidRPr="00C64DAE">
        <w:rPr>
          <w:color w:val="000000"/>
          <w:sz w:val="28"/>
          <w:szCs w:val="28"/>
          <w:lang w:val="uk-UA"/>
        </w:rPr>
        <w:t>дизель-генераторних енергетичних установок засобів транспорту</w:t>
      </w:r>
      <w:r w:rsidRPr="00C64DAE">
        <w:rPr>
          <w:color w:val="000000"/>
          <w:sz w:val="28"/>
          <w:szCs w:val="28"/>
          <w:lang w:val="uk-UA"/>
        </w:rPr>
        <w:t xml:space="preserve"> в </w:t>
      </w:r>
      <w:r w:rsidR="004D7049" w:rsidRPr="00C64DAE">
        <w:rPr>
          <w:color w:val="000000"/>
          <w:sz w:val="28"/>
          <w:szCs w:val="28"/>
          <w:lang w:val="uk-UA"/>
        </w:rPr>
        <w:t>п</w:t>
      </w:r>
      <w:r w:rsidR="004D7049" w:rsidRPr="00C64DAE">
        <w:rPr>
          <w:color w:val="000000"/>
          <w:sz w:val="28"/>
          <w:szCs w:val="28"/>
          <w:lang w:val="uk-UA"/>
        </w:rPr>
        <w:t>е</w:t>
      </w:r>
      <w:r w:rsidR="004D7049" w:rsidRPr="00C64DAE">
        <w:rPr>
          <w:color w:val="000000"/>
          <w:sz w:val="28"/>
          <w:szCs w:val="28"/>
          <w:lang w:val="uk-UA"/>
        </w:rPr>
        <w:t>рехідних</w:t>
      </w:r>
      <w:r w:rsidRPr="00C64DAE">
        <w:rPr>
          <w:color w:val="000000"/>
          <w:sz w:val="28"/>
          <w:szCs w:val="28"/>
          <w:lang w:val="uk-UA"/>
        </w:rPr>
        <w:t xml:space="preserve"> режимах використано елементи теорії автоматичного керування, методи рішення диференціальних рівнянь та математичний апарат варіаційного числення, концепція гнучких кінематичних траєкторій. Для аналізу енергетичної ефективності дизель-генераторних систем при застосуванні електричного гальмування на коро</w:t>
      </w:r>
      <w:r w:rsidRPr="00C64DAE">
        <w:rPr>
          <w:color w:val="000000"/>
          <w:sz w:val="28"/>
          <w:szCs w:val="28"/>
          <w:lang w:val="uk-UA"/>
        </w:rPr>
        <w:t>т</w:t>
      </w:r>
      <w:r w:rsidRPr="00C64DAE">
        <w:rPr>
          <w:color w:val="000000"/>
          <w:sz w:val="28"/>
          <w:szCs w:val="28"/>
          <w:lang w:val="uk-UA"/>
        </w:rPr>
        <w:t>ких дистанціях руху використано теоретичні та емпіричні наукові методи, методи математичного та імітаційного моделювання, метод експериментального досл</w:t>
      </w:r>
      <w:r w:rsidRPr="00C64DAE">
        <w:rPr>
          <w:color w:val="000000"/>
          <w:sz w:val="28"/>
          <w:szCs w:val="28"/>
          <w:lang w:val="uk-UA"/>
        </w:rPr>
        <w:t>і</w:t>
      </w:r>
      <w:r w:rsidRPr="00C64DAE">
        <w:rPr>
          <w:color w:val="000000"/>
          <w:sz w:val="28"/>
          <w:szCs w:val="28"/>
          <w:lang w:val="uk-UA"/>
        </w:rPr>
        <w:t>дження.</w:t>
      </w:r>
    </w:p>
    <w:p w:rsidR="00BB4DF8" w:rsidRPr="00C64DAE" w:rsidRDefault="00BB4DF8" w:rsidP="00BB4DF8">
      <w:pPr>
        <w:spacing w:line="360" w:lineRule="auto"/>
        <w:ind w:firstLine="720"/>
        <w:jc w:val="both"/>
        <w:rPr>
          <w:sz w:val="28"/>
          <w:szCs w:val="28"/>
          <w:lang w:val="uk-UA"/>
        </w:rPr>
      </w:pPr>
      <w:r w:rsidRPr="00C64DAE">
        <w:rPr>
          <w:b/>
          <w:i/>
          <w:color w:val="000000"/>
          <w:sz w:val="28"/>
          <w:szCs w:val="28"/>
          <w:lang w:val="uk-UA"/>
        </w:rPr>
        <w:t>Обґрунтованість і достовірність наукових положень, висновків і рекоме</w:t>
      </w:r>
      <w:r w:rsidRPr="00C64DAE">
        <w:rPr>
          <w:b/>
          <w:i/>
          <w:color w:val="000000"/>
          <w:sz w:val="28"/>
          <w:szCs w:val="28"/>
          <w:lang w:val="uk-UA"/>
        </w:rPr>
        <w:t>н</w:t>
      </w:r>
      <w:r w:rsidRPr="00C64DAE">
        <w:rPr>
          <w:b/>
          <w:i/>
          <w:color w:val="000000"/>
          <w:sz w:val="28"/>
          <w:szCs w:val="28"/>
          <w:lang w:val="uk-UA"/>
        </w:rPr>
        <w:t xml:space="preserve">дацій </w:t>
      </w:r>
      <w:r w:rsidRPr="00C64DAE">
        <w:rPr>
          <w:color w:val="000000"/>
          <w:sz w:val="28"/>
          <w:szCs w:val="28"/>
          <w:lang w:val="uk-UA"/>
        </w:rPr>
        <w:t>підтверджується коректним застосуванням розроблених аналітичних методів, збіжністю результатів, отриманих з використанням розроблених методів та експ</w:t>
      </w:r>
      <w:r w:rsidRPr="00C64DAE">
        <w:rPr>
          <w:color w:val="000000"/>
          <w:sz w:val="28"/>
          <w:szCs w:val="28"/>
          <w:lang w:val="uk-UA"/>
        </w:rPr>
        <w:t>е</w:t>
      </w:r>
      <w:r w:rsidRPr="00C64DAE">
        <w:rPr>
          <w:color w:val="000000"/>
          <w:sz w:val="28"/>
          <w:szCs w:val="28"/>
          <w:lang w:val="uk-UA"/>
        </w:rPr>
        <w:t>риментальних польових досліджень (додаток А)</w:t>
      </w:r>
      <w:r w:rsidRPr="00C64DAE">
        <w:rPr>
          <w:b/>
          <w:i/>
          <w:color w:val="000000"/>
          <w:sz w:val="28"/>
          <w:szCs w:val="28"/>
          <w:lang w:val="uk-UA"/>
        </w:rPr>
        <w:t xml:space="preserve">. </w:t>
      </w:r>
      <w:r w:rsidRPr="00C64DAE">
        <w:rPr>
          <w:sz w:val="28"/>
          <w:szCs w:val="28"/>
          <w:lang w:val="uk-UA"/>
        </w:rPr>
        <w:t>При моделюванні ураховані нел</w:t>
      </w:r>
      <w:r w:rsidRPr="00C64DAE">
        <w:rPr>
          <w:sz w:val="28"/>
          <w:szCs w:val="28"/>
          <w:lang w:val="uk-UA"/>
        </w:rPr>
        <w:t>і</w:t>
      </w:r>
      <w:r w:rsidRPr="00C64DAE">
        <w:rPr>
          <w:sz w:val="28"/>
          <w:szCs w:val="28"/>
          <w:lang w:val="uk-UA"/>
        </w:rPr>
        <w:t>нійні властивості та особливості структури реальних транспортних засобів і вин</w:t>
      </w:r>
      <w:r w:rsidRPr="00C64DAE">
        <w:rPr>
          <w:sz w:val="28"/>
          <w:szCs w:val="28"/>
          <w:lang w:val="uk-UA"/>
        </w:rPr>
        <w:t>и</w:t>
      </w:r>
      <w:r w:rsidRPr="00C64DAE">
        <w:rPr>
          <w:sz w:val="28"/>
          <w:szCs w:val="28"/>
          <w:lang w:val="uk-UA"/>
        </w:rPr>
        <w:t xml:space="preserve">каючих відповідних </w:t>
      </w:r>
      <w:r w:rsidR="00D92774" w:rsidRPr="00C64DAE">
        <w:rPr>
          <w:sz w:val="28"/>
          <w:szCs w:val="28"/>
          <w:lang w:val="uk-UA"/>
        </w:rPr>
        <w:t xml:space="preserve">енергетичних, </w:t>
      </w:r>
      <w:r w:rsidRPr="00C64DAE">
        <w:rPr>
          <w:color w:val="000000"/>
          <w:sz w:val="28"/>
          <w:szCs w:val="28"/>
          <w:lang w:val="uk-UA"/>
        </w:rPr>
        <w:t>електромеханічних та електромагнітних процесів перетворення енергії в дизель-генераторних системах</w:t>
      </w:r>
      <w:r w:rsidRPr="00C64DAE">
        <w:rPr>
          <w:sz w:val="28"/>
          <w:szCs w:val="28"/>
          <w:lang w:val="uk-UA"/>
        </w:rPr>
        <w:t>. Результати розрахунків пор</w:t>
      </w:r>
      <w:r w:rsidRPr="00C64DAE">
        <w:rPr>
          <w:sz w:val="28"/>
          <w:szCs w:val="28"/>
          <w:lang w:val="uk-UA"/>
        </w:rPr>
        <w:t>і</w:t>
      </w:r>
      <w:r w:rsidRPr="00C64DAE">
        <w:rPr>
          <w:sz w:val="28"/>
          <w:szCs w:val="28"/>
          <w:lang w:val="uk-UA"/>
        </w:rPr>
        <w:t>внювались з результатами фізичних експериментів.</w:t>
      </w:r>
    </w:p>
    <w:p w:rsidR="00D92774" w:rsidRPr="00C64DAE" w:rsidRDefault="00D92774" w:rsidP="00D92774">
      <w:pPr>
        <w:spacing w:line="360" w:lineRule="auto"/>
        <w:ind w:firstLine="709"/>
        <w:jc w:val="both"/>
        <w:rPr>
          <w:color w:val="000000"/>
          <w:sz w:val="28"/>
          <w:szCs w:val="28"/>
          <w:lang w:val="uk-UA"/>
        </w:rPr>
      </w:pPr>
      <w:r w:rsidRPr="00C64DAE">
        <w:rPr>
          <w:b/>
          <w:i/>
          <w:color w:val="000000"/>
          <w:sz w:val="28"/>
          <w:szCs w:val="28"/>
          <w:lang w:val="uk-UA"/>
        </w:rPr>
        <w:t>Наукова новизна отриманих результатів</w:t>
      </w:r>
      <w:r w:rsidRPr="00C64DAE">
        <w:rPr>
          <w:b/>
          <w:color w:val="000000"/>
          <w:sz w:val="28"/>
          <w:szCs w:val="28"/>
          <w:lang w:val="uk-UA"/>
        </w:rPr>
        <w:t xml:space="preserve"> </w:t>
      </w:r>
      <w:r w:rsidRPr="00C64DAE">
        <w:rPr>
          <w:color w:val="000000"/>
          <w:sz w:val="28"/>
          <w:szCs w:val="28"/>
          <w:lang w:val="uk-UA"/>
        </w:rPr>
        <w:t>полягає у наступному:</w:t>
      </w:r>
    </w:p>
    <w:p w:rsidR="00D92774" w:rsidRPr="00C64DAE" w:rsidRDefault="00D92774" w:rsidP="00D92774">
      <w:pPr>
        <w:spacing w:line="360" w:lineRule="auto"/>
        <w:ind w:firstLine="709"/>
        <w:jc w:val="both"/>
        <w:rPr>
          <w:sz w:val="28"/>
          <w:szCs w:val="28"/>
          <w:lang w:val="uk-UA"/>
        </w:rPr>
      </w:pPr>
      <w:r w:rsidRPr="00C64DAE">
        <w:rPr>
          <w:color w:val="000000"/>
          <w:sz w:val="28"/>
          <w:szCs w:val="28"/>
          <w:lang w:val="uk-UA"/>
        </w:rPr>
        <w:lastRenderedPageBreak/>
        <w:t xml:space="preserve">1. </w:t>
      </w:r>
      <w:r w:rsidRPr="00C64DAE">
        <w:rPr>
          <w:b/>
          <w:color w:val="000000"/>
          <w:sz w:val="28"/>
          <w:szCs w:val="28"/>
          <w:lang w:val="uk-UA"/>
        </w:rPr>
        <w:t xml:space="preserve">Вперше </w:t>
      </w:r>
      <w:r w:rsidRPr="00C64DAE">
        <w:rPr>
          <w:color w:val="000000"/>
          <w:sz w:val="28"/>
          <w:szCs w:val="28"/>
          <w:lang w:val="uk-UA"/>
        </w:rPr>
        <w:t xml:space="preserve">запропоновано узагальнену класифікацію дизель-генераторних енергетичних установок </w:t>
      </w:r>
      <w:r w:rsidRPr="00C64DAE">
        <w:rPr>
          <w:sz w:val="28"/>
          <w:szCs w:val="28"/>
          <w:lang w:val="uk-UA"/>
        </w:rPr>
        <w:t>засобів транспорту за тяговими потужностями та спож</w:t>
      </w:r>
      <w:r w:rsidRPr="00C64DAE">
        <w:rPr>
          <w:sz w:val="28"/>
          <w:szCs w:val="28"/>
          <w:lang w:val="uk-UA"/>
        </w:rPr>
        <w:t>и</w:t>
      </w:r>
      <w:r w:rsidRPr="00C64DAE">
        <w:rPr>
          <w:sz w:val="28"/>
          <w:szCs w:val="28"/>
          <w:lang w:val="uk-UA"/>
        </w:rPr>
        <w:t xml:space="preserve">ванням власних потреб, </w:t>
      </w:r>
      <w:r w:rsidRPr="00C64DAE">
        <w:rPr>
          <w:b/>
          <w:sz w:val="28"/>
          <w:szCs w:val="28"/>
          <w:lang w:val="uk-UA"/>
        </w:rPr>
        <w:t>що дозволяє</w:t>
      </w:r>
      <w:r w:rsidRPr="00C64DAE">
        <w:rPr>
          <w:sz w:val="28"/>
          <w:szCs w:val="28"/>
          <w:lang w:val="uk-UA"/>
        </w:rPr>
        <w:t xml:space="preserve"> проводити узагальнення та уніфікацію підх</w:t>
      </w:r>
      <w:r w:rsidRPr="00C64DAE">
        <w:rPr>
          <w:sz w:val="28"/>
          <w:szCs w:val="28"/>
          <w:lang w:val="uk-UA"/>
        </w:rPr>
        <w:t>о</w:t>
      </w:r>
      <w:r w:rsidRPr="00C64DAE">
        <w:rPr>
          <w:sz w:val="28"/>
          <w:szCs w:val="28"/>
          <w:lang w:val="uk-UA"/>
        </w:rPr>
        <w:t>дів з проектування енергетичних установок, підвищення енергетичної ефективності управління рухом засобів транспорту.</w:t>
      </w:r>
    </w:p>
    <w:p w:rsidR="00D92774" w:rsidRPr="00C64DAE" w:rsidRDefault="00D92774" w:rsidP="00D92774">
      <w:pPr>
        <w:spacing w:line="360" w:lineRule="auto"/>
        <w:ind w:firstLine="709"/>
        <w:jc w:val="both"/>
        <w:rPr>
          <w:color w:val="000000"/>
          <w:sz w:val="28"/>
          <w:szCs w:val="28"/>
          <w:lang w:val="uk-UA"/>
        </w:rPr>
      </w:pPr>
      <w:r w:rsidRPr="00C64DAE">
        <w:rPr>
          <w:color w:val="000000"/>
          <w:sz w:val="28"/>
          <w:szCs w:val="28"/>
          <w:lang w:val="uk-UA"/>
        </w:rPr>
        <w:t>2.</w:t>
      </w:r>
      <w:r w:rsidRPr="00C64DAE">
        <w:rPr>
          <w:b/>
          <w:color w:val="000000"/>
          <w:sz w:val="28"/>
          <w:szCs w:val="28"/>
          <w:lang w:val="uk-UA"/>
        </w:rPr>
        <w:t xml:space="preserve"> Вперше</w:t>
      </w:r>
      <w:r w:rsidRPr="00C64DAE">
        <w:rPr>
          <w:color w:val="000000"/>
          <w:sz w:val="28"/>
          <w:szCs w:val="28"/>
          <w:lang w:val="uk-UA"/>
        </w:rPr>
        <w:t xml:space="preserve"> запропоновано концепцію побудови системи автоматичного кер</w:t>
      </w:r>
      <w:r w:rsidRPr="00C64DAE">
        <w:rPr>
          <w:color w:val="000000"/>
          <w:sz w:val="28"/>
          <w:szCs w:val="28"/>
          <w:lang w:val="uk-UA"/>
        </w:rPr>
        <w:t>у</w:t>
      </w:r>
      <w:r w:rsidRPr="00C64DAE">
        <w:rPr>
          <w:color w:val="000000"/>
          <w:sz w:val="28"/>
          <w:szCs w:val="28"/>
          <w:lang w:val="uk-UA"/>
        </w:rPr>
        <w:t>вання дизель-генераторними енергетичними установками засобів транспорту в п</w:t>
      </w:r>
      <w:r w:rsidRPr="00C64DAE">
        <w:rPr>
          <w:color w:val="000000"/>
          <w:sz w:val="28"/>
          <w:szCs w:val="28"/>
          <w:lang w:val="uk-UA"/>
        </w:rPr>
        <w:t>е</w:t>
      </w:r>
      <w:r w:rsidRPr="00C64DAE">
        <w:rPr>
          <w:color w:val="000000"/>
          <w:sz w:val="28"/>
          <w:szCs w:val="28"/>
          <w:lang w:val="uk-UA"/>
        </w:rPr>
        <w:t>рехідних режимах роботи на основі поєднання методів використання ройового інт</w:t>
      </w:r>
      <w:r w:rsidRPr="00C64DAE">
        <w:rPr>
          <w:color w:val="000000"/>
          <w:sz w:val="28"/>
          <w:szCs w:val="28"/>
          <w:lang w:val="uk-UA"/>
        </w:rPr>
        <w:t>е</w:t>
      </w:r>
      <w:r w:rsidRPr="00C64DAE">
        <w:rPr>
          <w:color w:val="000000"/>
          <w:sz w:val="28"/>
          <w:szCs w:val="28"/>
          <w:lang w:val="uk-UA"/>
        </w:rPr>
        <w:t>лекту, нейронних мереж, гнучких кінематичних траєкторій та принципів термінал</w:t>
      </w:r>
      <w:r w:rsidRPr="00C64DAE">
        <w:rPr>
          <w:color w:val="000000"/>
          <w:sz w:val="28"/>
          <w:szCs w:val="28"/>
          <w:lang w:val="uk-UA"/>
        </w:rPr>
        <w:t>ь</w:t>
      </w:r>
      <w:r w:rsidRPr="00C64DAE">
        <w:rPr>
          <w:color w:val="000000"/>
          <w:sz w:val="28"/>
          <w:szCs w:val="28"/>
          <w:lang w:val="uk-UA"/>
        </w:rPr>
        <w:t xml:space="preserve">ного керування, </w:t>
      </w:r>
      <w:r w:rsidRPr="00C64DAE">
        <w:rPr>
          <w:b/>
          <w:color w:val="000000"/>
          <w:sz w:val="28"/>
          <w:szCs w:val="28"/>
          <w:lang w:val="uk-UA"/>
        </w:rPr>
        <w:t>що дозволяє</w:t>
      </w:r>
      <w:r w:rsidRPr="00C64DAE">
        <w:rPr>
          <w:color w:val="000000"/>
          <w:sz w:val="28"/>
          <w:szCs w:val="28"/>
          <w:lang w:val="uk-UA"/>
        </w:rPr>
        <w:t xml:space="preserve"> реалізовувати необхідні види алгоритмів керування енергетичною </w:t>
      </w:r>
      <w:r w:rsidR="00C64DAE" w:rsidRPr="00C64DAE">
        <w:rPr>
          <w:color w:val="000000"/>
          <w:sz w:val="28"/>
          <w:szCs w:val="28"/>
          <w:lang w:val="uk-UA"/>
        </w:rPr>
        <w:t>установкою</w:t>
      </w:r>
      <w:r w:rsidRPr="00C64DAE">
        <w:rPr>
          <w:color w:val="000000"/>
          <w:sz w:val="28"/>
          <w:szCs w:val="28"/>
          <w:lang w:val="uk-UA"/>
        </w:rPr>
        <w:t xml:space="preserve"> з урахуванням специфіки роботи засобу транспорту, </w:t>
      </w:r>
      <w:r w:rsidRPr="00C64DAE">
        <w:rPr>
          <w:color w:val="000000"/>
          <w:sz w:val="28"/>
          <w:lang w:val="uk-UA"/>
        </w:rPr>
        <w:t>д</w:t>
      </w:r>
      <w:r w:rsidRPr="00C64DAE">
        <w:rPr>
          <w:color w:val="000000"/>
          <w:sz w:val="28"/>
          <w:lang w:val="uk-UA"/>
        </w:rPr>
        <w:t>о</w:t>
      </w:r>
      <w:r w:rsidRPr="00C64DAE">
        <w:rPr>
          <w:color w:val="000000"/>
          <w:sz w:val="28"/>
          <w:lang w:val="uk-UA"/>
        </w:rPr>
        <w:t>зволяє враховувати всі фазові кінематичні обмеження</w:t>
      </w:r>
      <w:r w:rsidRPr="00C64DAE">
        <w:rPr>
          <w:color w:val="000000"/>
          <w:sz w:val="28"/>
          <w:szCs w:val="28"/>
          <w:lang w:val="uk-UA"/>
        </w:rPr>
        <w:t>, долати відхилення від осно</w:t>
      </w:r>
      <w:r w:rsidRPr="00C64DAE">
        <w:rPr>
          <w:color w:val="000000"/>
          <w:sz w:val="28"/>
          <w:szCs w:val="28"/>
          <w:lang w:val="uk-UA"/>
        </w:rPr>
        <w:t>в</w:t>
      </w:r>
      <w:r w:rsidRPr="00C64DAE">
        <w:rPr>
          <w:color w:val="000000"/>
          <w:sz w:val="28"/>
          <w:szCs w:val="28"/>
          <w:lang w:val="uk-UA"/>
        </w:rPr>
        <w:t>ної кривої руху та забезпечити підвищення рівня енергоефективності дизель-генераторних енергетичних установок засобів транспорту.</w:t>
      </w:r>
    </w:p>
    <w:p w:rsidR="00D92774" w:rsidRPr="00C64DAE" w:rsidRDefault="00D92774" w:rsidP="00D92774">
      <w:pPr>
        <w:spacing w:line="360" w:lineRule="auto"/>
        <w:ind w:firstLine="709"/>
        <w:jc w:val="both"/>
        <w:rPr>
          <w:color w:val="000000"/>
          <w:sz w:val="28"/>
          <w:szCs w:val="28"/>
          <w:lang w:val="uk-UA"/>
        </w:rPr>
      </w:pPr>
      <w:r w:rsidRPr="00C64DAE">
        <w:rPr>
          <w:color w:val="000000"/>
          <w:sz w:val="28"/>
          <w:szCs w:val="28"/>
          <w:lang w:val="uk-UA"/>
        </w:rPr>
        <w:t xml:space="preserve">3. </w:t>
      </w:r>
      <w:r w:rsidRPr="00C64DAE">
        <w:rPr>
          <w:b/>
          <w:color w:val="000000"/>
          <w:sz w:val="28"/>
          <w:lang w:val="uk-UA"/>
        </w:rPr>
        <w:t>Вперше</w:t>
      </w:r>
      <w:r w:rsidRPr="00C64DAE">
        <w:rPr>
          <w:b/>
          <w:color w:val="000000"/>
          <w:sz w:val="28"/>
          <w:szCs w:val="28"/>
          <w:lang w:val="uk-UA"/>
        </w:rPr>
        <w:t xml:space="preserve"> </w:t>
      </w:r>
      <w:r w:rsidRPr="00C64DAE">
        <w:rPr>
          <w:color w:val="000000"/>
          <w:sz w:val="28"/>
          <w:szCs w:val="28"/>
          <w:lang w:val="uk-UA"/>
        </w:rPr>
        <w:t>виконано</w:t>
      </w:r>
      <w:r w:rsidRPr="00C64DAE">
        <w:rPr>
          <w:sz w:val="28"/>
          <w:szCs w:val="28"/>
          <w:lang w:val="uk-UA"/>
        </w:rPr>
        <w:t xml:space="preserve"> узагальнення та класифікацію декомпозованих груп </w:t>
      </w:r>
      <w:r w:rsidRPr="00C64DAE">
        <w:rPr>
          <w:color w:val="000000"/>
          <w:sz w:val="28"/>
          <w:szCs w:val="28"/>
          <w:lang w:val="uk-UA"/>
        </w:rPr>
        <w:t>д</w:t>
      </w:r>
      <w:r w:rsidRPr="00C64DAE">
        <w:rPr>
          <w:color w:val="000000"/>
          <w:sz w:val="28"/>
          <w:szCs w:val="28"/>
          <w:lang w:val="uk-UA"/>
        </w:rPr>
        <w:t>и</w:t>
      </w:r>
      <w:r w:rsidRPr="00C64DAE">
        <w:rPr>
          <w:color w:val="000000"/>
          <w:sz w:val="28"/>
          <w:szCs w:val="28"/>
          <w:lang w:val="uk-UA"/>
        </w:rPr>
        <w:t>зель-генераторних енергетичних установок засобів транспорту</w:t>
      </w:r>
      <w:r w:rsidRPr="00C64DAE">
        <w:rPr>
          <w:sz w:val="28"/>
          <w:szCs w:val="28"/>
          <w:lang w:val="uk-UA"/>
        </w:rPr>
        <w:t xml:space="preserve"> за тяговими поту</w:t>
      </w:r>
      <w:r w:rsidRPr="00C64DAE">
        <w:rPr>
          <w:sz w:val="28"/>
          <w:szCs w:val="28"/>
          <w:lang w:val="uk-UA"/>
        </w:rPr>
        <w:t>ж</w:t>
      </w:r>
      <w:r w:rsidRPr="00C64DAE">
        <w:rPr>
          <w:sz w:val="28"/>
          <w:szCs w:val="28"/>
          <w:lang w:val="uk-UA"/>
        </w:rPr>
        <w:t xml:space="preserve">ностями, зокрема, виділено групи елементів, які чинять </w:t>
      </w:r>
      <w:r w:rsidRPr="00C64DAE">
        <w:rPr>
          <w:color w:val="000000"/>
          <w:sz w:val="28"/>
          <w:szCs w:val="28"/>
          <w:lang w:val="uk-UA"/>
        </w:rPr>
        <w:t xml:space="preserve">значний вплив на рівень втрат, показано найбільш енергоефективні структури системи, </w:t>
      </w:r>
      <w:r w:rsidRPr="00C64DAE">
        <w:rPr>
          <w:b/>
          <w:color w:val="000000"/>
          <w:sz w:val="28"/>
          <w:szCs w:val="28"/>
          <w:lang w:val="uk-UA"/>
        </w:rPr>
        <w:t>що дозволяє</w:t>
      </w:r>
      <w:r w:rsidRPr="00C64DAE">
        <w:rPr>
          <w:color w:val="000000"/>
          <w:sz w:val="28"/>
          <w:szCs w:val="28"/>
          <w:lang w:val="uk-UA"/>
        </w:rPr>
        <w:t xml:space="preserve"> пров</w:t>
      </w:r>
      <w:r w:rsidRPr="00C64DAE">
        <w:rPr>
          <w:color w:val="000000"/>
          <w:sz w:val="28"/>
          <w:szCs w:val="28"/>
          <w:lang w:val="uk-UA"/>
        </w:rPr>
        <w:t>о</w:t>
      </w:r>
      <w:r w:rsidRPr="00C64DAE">
        <w:rPr>
          <w:color w:val="000000"/>
          <w:sz w:val="28"/>
          <w:szCs w:val="28"/>
          <w:lang w:val="uk-UA"/>
        </w:rPr>
        <w:t>дити розробку та аналіз уніфікованих методик підвищення енергетичної ефективн</w:t>
      </w:r>
      <w:r w:rsidRPr="00C64DAE">
        <w:rPr>
          <w:color w:val="000000"/>
          <w:sz w:val="28"/>
          <w:szCs w:val="28"/>
          <w:lang w:val="uk-UA"/>
        </w:rPr>
        <w:t>о</w:t>
      </w:r>
      <w:r w:rsidRPr="00C64DAE">
        <w:rPr>
          <w:color w:val="000000"/>
          <w:sz w:val="28"/>
          <w:szCs w:val="28"/>
          <w:lang w:val="uk-UA"/>
        </w:rPr>
        <w:t>сті дизель-генераторних енергетичних установок засобів транспорту.</w:t>
      </w:r>
    </w:p>
    <w:p w:rsidR="00D92774" w:rsidRPr="00C64DAE" w:rsidRDefault="00D92774" w:rsidP="00D92774">
      <w:pPr>
        <w:spacing w:line="360" w:lineRule="auto"/>
        <w:ind w:firstLine="709"/>
        <w:jc w:val="both"/>
        <w:rPr>
          <w:color w:val="000000"/>
          <w:sz w:val="28"/>
          <w:szCs w:val="28"/>
          <w:lang w:val="uk-UA"/>
        </w:rPr>
      </w:pPr>
      <w:r w:rsidRPr="00C64DAE">
        <w:rPr>
          <w:color w:val="000000"/>
          <w:sz w:val="28"/>
          <w:szCs w:val="28"/>
          <w:lang w:val="uk-UA"/>
        </w:rPr>
        <w:t xml:space="preserve">4. </w:t>
      </w:r>
      <w:r w:rsidRPr="00C64DAE">
        <w:rPr>
          <w:b/>
          <w:color w:val="000000"/>
          <w:sz w:val="28"/>
          <w:szCs w:val="28"/>
          <w:lang w:val="uk-UA"/>
        </w:rPr>
        <w:t>Вперше</w:t>
      </w:r>
      <w:r w:rsidRPr="00C64DAE">
        <w:rPr>
          <w:color w:val="000000"/>
          <w:sz w:val="28"/>
          <w:szCs w:val="28"/>
          <w:lang w:val="uk-UA"/>
        </w:rPr>
        <w:t xml:space="preserve"> доведено, що розробка системи керування енергетичною устано</w:t>
      </w:r>
      <w:r w:rsidRPr="00C64DAE">
        <w:rPr>
          <w:color w:val="000000"/>
          <w:sz w:val="28"/>
          <w:szCs w:val="28"/>
          <w:lang w:val="uk-UA"/>
        </w:rPr>
        <w:t>в</w:t>
      </w:r>
      <w:r w:rsidRPr="00C64DAE">
        <w:rPr>
          <w:color w:val="000000"/>
          <w:sz w:val="28"/>
          <w:szCs w:val="28"/>
          <w:lang w:val="uk-UA"/>
        </w:rPr>
        <w:t>кою в перехідних режимах роботи, алгоритм якої базується на мінімізації площі під кривою руху транспортного засобу (залежність пройденого шляху від часу) при і</w:t>
      </w:r>
      <w:r w:rsidRPr="00C64DAE">
        <w:rPr>
          <w:color w:val="000000"/>
          <w:sz w:val="28"/>
          <w:szCs w:val="28"/>
          <w:lang w:val="uk-UA"/>
        </w:rPr>
        <w:t>с</w:t>
      </w:r>
      <w:r w:rsidRPr="00C64DAE">
        <w:rPr>
          <w:color w:val="000000"/>
          <w:sz w:val="28"/>
          <w:szCs w:val="28"/>
          <w:lang w:val="uk-UA"/>
        </w:rPr>
        <w:t xml:space="preserve">нуванні обмежень на максимальні величини кінематичних характеристик руху (швидкість, прискорення, ривок) </w:t>
      </w:r>
      <w:r w:rsidRPr="00C64DAE">
        <w:rPr>
          <w:b/>
          <w:color w:val="000000"/>
          <w:sz w:val="28"/>
          <w:szCs w:val="28"/>
          <w:lang w:val="uk-UA"/>
        </w:rPr>
        <w:t>призводить до</w:t>
      </w:r>
      <w:r w:rsidRPr="00C64DAE">
        <w:rPr>
          <w:color w:val="000000"/>
          <w:sz w:val="28"/>
          <w:szCs w:val="28"/>
          <w:lang w:val="uk-UA"/>
        </w:rPr>
        <w:t xml:space="preserve"> мінімізації тягової роботи з пер</w:t>
      </w:r>
      <w:r w:rsidRPr="00C64DAE">
        <w:rPr>
          <w:color w:val="000000"/>
          <w:sz w:val="28"/>
          <w:szCs w:val="28"/>
          <w:lang w:val="uk-UA"/>
        </w:rPr>
        <w:t>е</w:t>
      </w:r>
      <w:r w:rsidRPr="00C64DAE">
        <w:rPr>
          <w:color w:val="000000"/>
          <w:sz w:val="28"/>
          <w:szCs w:val="28"/>
          <w:lang w:val="uk-UA"/>
        </w:rPr>
        <w:t>міщення одиниці транспортного засобу з однієї точки на кривій руху до іншої.</w:t>
      </w:r>
    </w:p>
    <w:p w:rsidR="00D92774" w:rsidRPr="00C64DAE" w:rsidRDefault="00D92774" w:rsidP="00D92774">
      <w:pPr>
        <w:spacing w:line="360" w:lineRule="auto"/>
        <w:ind w:firstLine="709"/>
        <w:jc w:val="both"/>
        <w:rPr>
          <w:color w:val="000000"/>
          <w:sz w:val="28"/>
          <w:szCs w:val="28"/>
          <w:lang w:val="uk-UA"/>
        </w:rPr>
      </w:pPr>
      <w:r w:rsidRPr="00C64DAE">
        <w:rPr>
          <w:color w:val="000000"/>
          <w:sz w:val="28"/>
          <w:szCs w:val="28"/>
          <w:lang w:val="uk-UA"/>
        </w:rPr>
        <w:t>5.</w:t>
      </w:r>
      <w:r w:rsidRPr="00C64DAE">
        <w:rPr>
          <w:b/>
          <w:color w:val="000000"/>
          <w:sz w:val="28"/>
          <w:szCs w:val="28"/>
          <w:lang w:val="uk-UA"/>
        </w:rPr>
        <w:t xml:space="preserve"> Отримала подальший розвиток</w:t>
      </w:r>
      <w:r w:rsidRPr="00C64DAE">
        <w:rPr>
          <w:color w:val="000000"/>
          <w:sz w:val="28"/>
          <w:szCs w:val="28"/>
          <w:lang w:val="uk-UA"/>
        </w:rPr>
        <w:t xml:space="preserve"> теорія декомпозиції, де </w:t>
      </w:r>
      <w:r w:rsidRPr="00C64DAE">
        <w:rPr>
          <w:b/>
          <w:color w:val="000000"/>
          <w:sz w:val="28"/>
          <w:szCs w:val="28"/>
          <w:lang w:val="uk-UA"/>
        </w:rPr>
        <w:t>на відміну</w:t>
      </w:r>
      <w:r w:rsidRPr="00C64DAE">
        <w:rPr>
          <w:color w:val="000000"/>
          <w:sz w:val="28"/>
          <w:szCs w:val="28"/>
          <w:lang w:val="uk-UA"/>
        </w:rPr>
        <w:t xml:space="preserve"> від і</w:t>
      </w:r>
      <w:r w:rsidRPr="00C64DAE">
        <w:rPr>
          <w:color w:val="000000"/>
          <w:sz w:val="28"/>
          <w:szCs w:val="28"/>
          <w:lang w:val="uk-UA"/>
        </w:rPr>
        <w:t>с</w:t>
      </w:r>
      <w:r w:rsidRPr="00C64DAE">
        <w:rPr>
          <w:color w:val="000000"/>
          <w:sz w:val="28"/>
          <w:szCs w:val="28"/>
          <w:lang w:val="uk-UA"/>
        </w:rPr>
        <w:t>нуючих підходів щодо декомпозиції визначено критерії, ознаки та специфіку пров</w:t>
      </w:r>
      <w:r w:rsidRPr="00C64DAE">
        <w:rPr>
          <w:color w:val="000000"/>
          <w:sz w:val="28"/>
          <w:szCs w:val="28"/>
          <w:lang w:val="uk-UA"/>
        </w:rPr>
        <w:t>е</w:t>
      </w:r>
      <w:r w:rsidRPr="00C64DAE">
        <w:rPr>
          <w:color w:val="000000"/>
          <w:sz w:val="28"/>
          <w:szCs w:val="28"/>
          <w:lang w:val="uk-UA"/>
        </w:rPr>
        <w:t>дення декомпозиції дизель-генераторних енергетичних установок засобів транспо</w:t>
      </w:r>
      <w:r w:rsidRPr="00C64DAE">
        <w:rPr>
          <w:color w:val="000000"/>
          <w:sz w:val="28"/>
          <w:szCs w:val="28"/>
          <w:lang w:val="uk-UA"/>
        </w:rPr>
        <w:t>р</w:t>
      </w:r>
      <w:r w:rsidRPr="00C64DAE">
        <w:rPr>
          <w:color w:val="000000"/>
          <w:sz w:val="28"/>
          <w:szCs w:val="28"/>
          <w:lang w:val="uk-UA"/>
        </w:rPr>
        <w:lastRenderedPageBreak/>
        <w:t xml:space="preserve">ту, </w:t>
      </w:r>
      <w:r w:rsidRPr="00C64DAE">
        <w:rPr>
          <w:b/>
          <w:color w:val="000000"/>
          <w:sz w:val="28"/>
          <w:szCs w:val="28"/>
          <w:lang w:val="uk-UA"/>
        </w:rPr>
        <w:t>що дозволяє</w:t>
      </w:r>
      <w:r w:rsidRPr="00C64DAE">
        <w:rPr>
          <w:color w:val="000000"/>
          <w:sz w:val="28"/>
          <w:szCs w:val="28"/>
          <w:lang w:val="uk-UA"/>
        </w:rPr>
        <w:t xml:space="preserve"> проводити розробку та аналіз методик підвищення енергетичної ефективності в усталених та перехідних режимах роботи енергетичної установки.</w:t>
      </w:r>
    </w:p>
    <w:p w:rsidR="00D92774" w:rsidRPr="00C64DAE" w:rsidRDefault="00D92774" w:rsidP="00D92774">
      <w:pPr>
        <w:spacing w:line="360" w:lineRule="auto"/>
        <w:ind w:firstLine="709"/>
        <w:jc w:val="both"/>
        <w:rPr>
          <w:color w:val="000000"/>
          <w:sz w:val="28"/>
          <w:szCs w:val="28"/>
          <w:lang w:val="uk-UA"/>
        </w:rPr>
      </w:pPr>
      <w:r w:rsidRPr="00C64DAE">
        <w:rPr>
          <w:color w:val="000000"/>
          <w:sz w:val="28"/>
          <w:szCs w:val="28"/>
          <w:lang w:val="uk-UA"/>
        </w:rPr>
        <w:t>6.</w:t>
      </w:r>
      <w:r w:rsidRPr="00C64DAE">
        <w:rPr>
          <w:b/>
          <w:color w:val="000000"/>
          <w:sz w:val="28"/>
          <w:szCs w:val="28"/>
          <w:lang w:val="uk-UA"/>
        </w:rPr>
        <w:t xml:space="preserve"> Отримав подальший розвиток </w:t>
      </w:r>
      <w:r w:rsidRPr="00C64DAE">
        <w:rPr>
          <w:color w:val="000000"/>
          <w:sz w:val="28"/>
          <w:szCs w:val="28"/>
          <w:lang w:val="uk-UA"/>
        </w:rPr>
        <w:t xml:space="preserve">синергетичний метод, де </w:t>
      </w:r>
      <w:r w:rsidRPr="00C64DAE">
        <w:rPr>
          <w:b/>
          <w:color w:val="000000"/>
          <w:sz w:val="28"/>
          <w:szCs w:val="28"/>
          <w:lang w:val="uk-UA"/>
        </w:rPr>
        <w:t>на відміну</w:t>
      </w:r>
      <w:r w:rsidRPr="00C64DAE">
        <w:rPr>
          <w:color w:val="000000"/>
          <w:sz w:val="28"/>
          <w:szCs w:val="28"/>
          <w:lang w:val="uk-UA"/>
        </w:rPr>
        <w:t xml:space="preserve"> від і</w:t>
      </w:r>
      <w:r w:rsidRPr="00C64DAE">
        <w:rPr>
          <w:color w:val="000000"/>
          <w:sz w:val="28"/>
          <w:szCs w:val="28"/>
          <w:lang w:val="uk-UA"/>
        </w:rPr>
        <w:t>с</w:t>
      </w:r>
      <w:r w:rsidRPr="00C64DAE">
        <w:rPr>
          <w:color w:val="000000"/>
          <w:sz w:val="28"/>
          <w:szCs w:val="28"/>
          <w:lang w:val="uk-UA"/>
        </w:rPr>
        <w:t>нуючих підходів запропоновано розглядати засоби забезпечення найбільш енерго</w:t>
      </w:r>
      <w:r w:rsidRPr="00C64DAE">
        <w:rPr>
          <w:color w:val="000000"/>
          <w:sz w:val="28"/>
          <w:szCs w:val="28"/>
          <w:lang w:val="uk-UA"/>
        </w:rPr>
        <w:t>е</w:t>
      </w:r>
      <w:r w:rsidRPr="00C64DAE">
        <w:rPr>
          <w:color w:val="000000"/>
          <w:sz w:val="28"/>
          <w:szCs w:val="28"/>
          <w:lang w:val="uk-UA"/>
        </w:rPr>
        <w:t>фективного режиму роботи енергетичної установки та керування кожним з елеме</w:t>
      </w:r>
      <w:r w:rsidRPr="00C64DAE">
        <w:rPr>
          <w:color w:val="000000"/>
          <w:sz w:val="28"/>
          <w:szCs w:val="28"/>
          <w:lang w:val="uk-UA"/>
        </w:rPr>
        <w:t>н</w:t>
      </w:r>
      <w:r w:rsidRPr="00C64DAE">
        <w:rPr>
          <w:color w:val="000000"/>
          <w:sz w:val="28"/>
          <w:szCs w:val="28"/>
          <w:lang w:val="uk-UA"/>
        </w:rPr>
        <w:t>тів декомпозованої структури та загального закону керування цими елементами о</w:t>
      </w:r>
      <w:r w:rsidRPr="00C64DAE">
        <w:rPr>
          <w:color w:val="000000"/>
          <w:sz w:val="28"/>
          <w:szCs w:val="28"/>
          <w:lang w:val="uk-UA"/>
        </w:rPr>
        <w:t>д</w:t>
      </w:r>
      <w:r w:rsidRPr="00C64DAE">
        <w:rPr>
          <w:color w:val="000000"/>
          <w:sz w:val="28"/>
          <w:szCs w:val="28"/>
          <w:lang w:val="uk-UA"/>
        </w:rPr>
        <w:t>ночасно поодинці та у сукупності для усталених та перехідних режимів роботи,</w:t>
      </w:r>
      <w:r w:rsidRPr="00C64DAE">
        <w:rPr>
          <w:b/>
          <w:color w:val="000000"/>
          <w:sz w:val="28"/>
          <w:szCs w:val="28"/>
          <w:lang w:val="uk-UA"/>
        </w:rPr>
        <w:t xml:space="preserve"> що дозволяє</w:t>
      </w:r>
      <w:r w:rsidRPr="00C64DAE">
        <w:rPr>
          <w:color w:val="000000"/>
          <w:sz w:val="28"/>
          <w:szCs w:val="28"/>
          <w:lang w:val="uk-UA"/>
        </w:rPr>
        <w:t xml:space="preserve"> досягти найбільш раціонального питомого рівня споживання палива д</w:t>
      </w:r>
      <w:r w:rsidRPr="00C64DAE">
        <w:rPr>
          <w:color w:val="000000"/>
          <w:sz w:val="28"/>
          <w:szCs w:val="28"/>
          <w:lang w:val="uk-UA"/>
        </w:rPr>
        <w:t>и</w:t>
      </w:r>
      <w:r w:rsidRPr="00C64DAE">
        <w:rPr>
          <w:color w:val="000000"/>
          <w:sz w:val="28"/>
          <w:szCs w:val="28"/>
          <w:lang w:val="uk-UA"/>
        </w:rPr>
        <w:t>зель-генераторних енергетичних установок засобів транспорту.</w:t>
      </w:r>
    </w:p>
    <w:p w:rsidR="00D92774" w:rsidRPr="00C64DAE" w:rsidRDefault="00D92774" w:rsidP="00D92774">
      <w:pPr>
        <w:spacing w:line="360" w:lineRule="auto"/>
        <w:ind w:firstLine="709"/>
        <w:jc w:val="both"/>
        <w:outlineLvl w:val="0"/>
        <w:rPr>
          <w:color w:val="000000"/>
          <w:sz w:val="28"/>
          <w:szCs w:val="28"/>
          <w:lang w:val="uk-UA"/>
        </w:rPr>
      </w:pPr>
      <w:r w:rsidRPr="00C64DAE">
        <w:rPr>
          <w:color w:val="000000"/>
          <w:sz w:val="28"/>
          <w:lang w:val="uk-UA"/>
        </w:rPr>
        <w:t xml:space="preserve">7. </w:t>
      </w:r>
      <w:r w:rsidRPr="00C64DAE">
        <w:rPr>
          <w:b/>
          <w:color w:val="000000"/>
          <w:sz w:val="28"/>
          <w:lang w:val="uk-UA"/>
        </w:rPr>
        <w:t xml:space="preserve">Отримав подальший розвиток </w:t>
      </w:r>
      <w:r w:rsidRPr="00C64DAE">
        <w:rPr>
          <w:color w:val="000000"/>
          <w:sz w:val="28"/>
          <w:lang w:val="uk-UA"/>
        </w:rPr>
        <w:t xml:space="preserve">метод проектування </w:t>
      </w:r>
      <w:r w:rsidRPr="00C64DAE">
        <w:rPr>
          <w:color w:val="000000"/>
          <w:sz w:val="28"/>
          <w:szCs w:val="28"/>
          <w:lang w:val="uk-UA"/>
        </w:rPr>
        <w:t>дизель-генераторних енергетичних установок засобів транспорту</w:t>
      </w:r>
      <w:r w:rsidRPr="00C64DAE">
        <w:rPr>
          <w:color w:val="000000"/>
          <w:sz w:val="28"/>
          <w:lang w:val="uk-UA"/>
        </w:rPr>
        <w:t xml:space="preserve"> змінного струму, де </w:t>
      </w:r>
      <w:r w:rsidRPr="00C64DAE">
        <w:rPr>
          <w:b/>
          <w:color w:val="000000"/>
          <w:sz w:val="28"/>
          <w:szCs w:val="28"/>
          <w:lang w:val="uk-UA"/>
        </w:rPr>
        <w:t>на відміну</w:t>
      </w:r>
      <w:r w:rsidRPr="00C64DAE">
        <w:rPr>
          <w:color w:val="000000"/>
          <w:sz w:val="28"/>
          <w:szCs w:val="28"/>
          <w:lang w:val="uk-UA"/>
        </w:rPr>
        <w:t xml:space="preserve"> від і</w:t>
      </w:r>
      <w:r w:rsidRPr="00C64DAE">
        <w:rPr>
          <w:color w:val="000000"/>
          <w:sz w:val="28"/>
          <w:szCs w:val="28"/>
          <w:lang w:val="uk-UA"/>
        </w:rPr>
        <w:t>с</w:t>
      </w:r>
      <w:r w:rsidRPr="00C64DAE">
        <w:rPr>
          <w:color w:val="000000"/>
          <w:sz w:val="28"/>
          <w:szCs w:val="28"/>
          <w:lang w:val="uk-UA"/>
        </w:rPr>
        <w:t>нуючих підходів показано</w:t>
      </w:r>
      <w:r w:rsidRPr="00C64DAE">
        <w:rPr>
          <w:color w:val="000000"/>
          <w:sz w:val="28"/>
          <w:lang w:val="uk-UA"/>
        </w:rPr>
        <w:t xml:space="preserve">, що </w:t>
      </w:r>
      <w:r w:rsidRPr="00C64DAE">
        <w:rPr>
          <w:color w:val="000000"/>
          <w:sz w:val="28"/>
          <w:szCs w:val="28"/>
          <w:lang w:val="uk-UA"/>
        </w:rPr>
        <w:t>розрахунок максимальної величини коефіцієнту к</w:t>
      </w:r>
      <w:r w:rsidRPr="00C64DAE">
        <w:rPr>
          <w:color w:val="000000"/>
          <w:sz w:val="28"/>
          <w:szCs w:val="28"/>
          <w:lang w:val="uk-UA"/>
        </w:rPr>
        <w:t>о</w:t>
      </w:r>
      <w:r w:rsidRPr="00C64DAE">
        <w:rPr>
          <w:color w:val="000000"/>
          <w:sz w:val="28"/>
          <w:szCs w:val="28"/>
          <w:lang w:val="uk-UA"/>
        </w:rPr>
        <w:t>рисної дії послідовно з’єднаних елементів як добутку величин максимального ко</w:t>
      </w:r>
      <w:r w:rsidRPr="00C64DAE">
        <w:rPr>
          <w:color w:val="000000"/>
          <w:sz w:val="28"/>
          <w:szCs w:val="28"/>
          <w:lang w:val="uk-UA"/>
        </w:rPr>
        <w:t>е</w:t>
      </w:r>
      <w:r w:rsidRPr="00C64DAE">
        <w:rPr>
          <w:color w:val="000000"/>
          <w:sz w:val="28"/>
          <w:szCs w:val="28"/>
          <w:lang w:val="uk-UA"/>
        </w:rPr>
        <w:t>фіцієнту корисної дії окремих елементів в загальному випадку дає невірне значення, адже точки максимуму функцій коефіцієнту корисної дії не досягаються при одній і тій самій потужності одночасно для кожного елемента системи, при цьому під час проектування величина максимального коефіцієнту корисної дії кожного елемента закладається для номінального струму навантаження, який здебільшого береться для кожного елемента системи із запасом для уникнення перевантажень, проте, як пр</w:t>
      </w:r>
      <w:r w:rsidRPr="00C64DAE">
        <w:rPr>
          <w:color w:val="000000"/>
          <w:sz w:val="28"/>
          <w:szCs w:val="28"/>
          <w:lang w:val="uk-UA"/>
        </w:rPr>
        <w:t>а</w:t>
      </w:r>
      <w:r w:rsidRPr="00C64DAE">
        <w:rPr>
          <w:color w:val="000000"/>
          <w:sz w:val="28"/>
          <w:szCs w:val="28"/>
          <w:lang w:val="uk-UA"/>
        </w:rPr>
        <w:t xml:space="preserve">вило, завантаження транспортного засобу є значно меншим ніж номінальне (до того ж узяте із запасом), що призводить до зменшення фактичної величини коефіцієнту корисної дії в порівнянні з проектним максимальним значенням, </w:t>
      </w:r>
      <w:r w:rsidRPr="00C64DAE">
        <w:rPr>
          <w:b/>
          <w:color w:val="000000"/>
          <w:sz w:val="28"/>
          <w:szCs w:val="28"/>
          <w:lang w:val="uk-UA"/>
        </w:rPr>
        <w:t>що дозволяє</w:t>
      </w:r>
      <w:r w:rsidRPr="00C64DAE">
        <w:rPr>
          <w:color w:val="000000"/>
          <w:sz w:val="28"/>
          <w:szCs w:val="28"/>
          <w:lang w:val="uk-UA"/>
        </w:rPr>
        <w:t xml:space="preserve"> в</w:t>
      </w:r>
      <w:r w:rsidRPr="00C64DAE">
        <w:rPr>
          <w:color w:val="000000"/>
          <w:sz w:val="28"/>
          <w:szCs w:val="28"/>
          <w:lang w:val="uk-UA"/>
        </w:rPr>
        <w:t>и</w:t>
      </w:r>
      <w:r w:rsidRPr="00C64DAE">
        <w:rPr>
          <w:color w:val="000000"/>
          <w:sz w:val="28"/>
          <w:szCs w:val="28"/>
          <w:lang w:val="uk-UA"/>
        </w:rPr>
        <w:t>значати реальне значення максимальної величини коефіцієнту корисної дії послід</w:t>
      </w:r>
      <w:r w:rsidRPr="00C64DAE">
        <w:rPr>
          <w:color w:val="000000"/>
          <w:sz w:val="28"/>
          <w:szCs w:val="28"/>
          <w:lang w:val="uk-UA"/>
        </w:rPr>
        <w:t>о</w:t>
      </w:r>
      <w:r w:rsidRPr="00C64DAE">
        <w:rPr>
          <w:color w:val="000000"/>
          <w:sz w:val="28"/>
          <w:szCs w:val="28"/>
          <w:lang w:val="uk-UA"/>
        </w:rPr>
        <w:t>вно з’єднаних елементів для всього діапазону робочих потужностей.</w:t>
      </w:r>
    </w:p>
    <w:p w:rsidR="00D92774" w:rsidRPr="00C64DAE" w:rsidRDefault="00D92774" w:rsidP="00D92774">
      <w:pPr>
        <w:spacing w:line="360" w:lineRule="auto"/>
        <w:ind w:firstLine="709"/>
        <w:jc w:val="both"/>
        <w:rPr>
          <w:color w:val="000000"/>
          <w:sz w:val="28"/>
          <w:szCs w:val="28"/>
          <w:lang w:val="uk-UA"/>
        </w:rPr>
      </w:pPr>
      <w:r w:rsidRPr="00C64DAE">
        <w:rPr>
          <w:color w:val="000000"/>
          <w:sz w:val="28"/>
          <w:szCs w:val="28"/>
          <w:lang w:val="uk-UA"/>
        </w:rPr>
        <w:t>8.</w:t>
      </w:r>
      <w:r w:rsidRPr="00C64DAE">
        <w:rPr>
          <w:b/>
          <w:color w:val="000000"/>
          <w:sz w:val="28"/>
          <w:szCs w:val="28"/>
          <w:lang w:val="uk-UA"/>
        </w:rPr>
        <w:t xml:space="preserve"> Вдосконалено</w:t>
      </w:r>
      <w:r w:rsidRPr="00C64DAE">
        <w:rPr>
          <w:color w:val="000000"/>
          <w:sz w:val="28"/>
          <w:szCs w:val="28"/>
          <w:lang w:val="uk-UA"/>
        </w:rPr>
        <w:t xml:space="preserve"> метод динамічних індуктивностей, який </w:t>
      </w:r>
      <w:r w:rsidRPr="00C64DAE">
        <w:rPr>
          <w:b/>
          <w:color w:val="000000"/>
          <w:sz w:val="28"/>
          <w:szCs w:val="28"/>
          <w:lang w:val="uk-UA"/>
        </w:rPr>
        <w:t>доопрацьовано</w:t>
      </w:r>
      <w:r w:rsidRPr="00C64DAE">
        <w:rPr>
          <w:color w:val="000000"/>
          <w:sz w:val="28"/>
          <w:szCs w:val="28"/>
          <w:lang w:val="uk-UA"/>
        </w:rPr>
        <w:t xml:space="preserve"> у частині врахування електричної та магнітної несиметричності контурів тягової м</w:t>
      </w:r>
      <w:r w:rsidRPr="00C64DAE">
        <w:rPr>
          <w:color w:val="000000"/>
          <w:sz w:val="28"/>
          <w:szCs w:val="28"/>
          <w:lang w:val="uk-UA"/>
        </w:rPr>
        <w:t>а</w:t>
      </w:r>
      <w:r w:rsidRPr="00C64DAE">
        <w:rPr>
          <w:color w:val="000000"/>
          <w:sz w:val="28"/>
          <w:szCs w:val="28"/>
          <w:lang w:val="uk-UA"/>
        </w:rPr>
        <w:t xml:space="preserve">шини і </w:t>
      </w:r>
      <w:r w:rsidRPr="00C64DAE">
        <w:rPr>
          <w:b/>
          <w:color w:val="000000"/>
          <w:sz w:val="28"/>
          <w:szCs w:val="28"/>
          <w:lang w:val="uk-UA"/>
        </w:rPr>
        <w:t>поширено на новий клас систем</w:t>
      </w:r>
      <w:r w:rsidRPr="00C64DAE">
        <w:rPr>
          <w:color w:val="000000"/>
          <w:sz w:val="28"/>
          <w:szCs w:val="28"/>
          <w:lang w:val="uk-UA"/>
        </w:rPr>
        <w:t xml:space="preserve"> – тягові </w:t>
      </w:r>
      <w:r w:rsidR="00671BF9">
        <w:rPr>
          <w:color w:val="000000"/>
          <w:sz w:val="28"/>
          <w:szCs w:val="28"/>
          <w:lang w:val="uk-UA"/>
        </w:rPr>
        <w:t>енергетичні установки</w:t>
      </w:r>
      <w:r w:rsidRPr="00C64DAE">
        <w:rPr>
          <w:color w:val="000000"/>
          <w:sz w:val="28"/>
          <w:szCs w:val="28"/>
          <w:lang w:val="uk-UA"/>
        </w:rPr>
        <w:t xml:space="preserve"> змінного струму</w:t>
      </w:r>
      <w:r w:rsidRPr="00C64DAE">
        <w:rPr>
          <w:color w:val="000000"/>
          <w:sz w:val="28"/>
          <w:lang w:val="uk-UA"/>
        </w:rPr>
        <w:t>,</w:t>
      </w:r>
      <w:r w:rsidRPr="00C64DAE">
        <w:rPr>
          <w:color w:val="000000"/>
          <w:sz w:val="28"/>
          <w:szCs w:val="28"/>
          <w:lang w:val="uk-UA"/>
        </w:rPr>
        <w:t xml:space="preserve"> </w:t>
      </w:r>
      <w:r w:rsidRPr="00C64DAE">
        <w:rPr>
          <w:b/>
          <w:color w:val="000000"/>
          <w:sz w:val="28"/>
          <w:szCs w:val="28"/>
          <w:lang w:val="uk-UA"/>
        </w:rPr>
        <w:t>що дозволяє</w:t>
      </w:r>
      <w:r w:rsidRPr="00C64DAE">
        <w:rPr>
          <w:color w:val="000000"/>
          <w:sz w:val="28"/>
          <w:szCs w:val="28"/>
          <w:lang w:val="uk-UA"/>
        </w:rPr>
        <w:t xml:space="preserve"> підвищити точність результату </w:t>
      </w:r>
      <w:r w:rsidRPr="00C64DAE">
        <w:rPr>
          <w:color w:val="000000"/>
          <w:sz w:val="28"/>
          <w:lang w:val="uk-UA"/>
        </w:rPr>
        <w:t xml:space="preserve">врахування процесів насичення та зменшити рівень витрат </w:t>
      </w:r>
      <w:r w:rsidRPr="00C64DAE">
        <w:rPr>
          <w:color w:val="000000"/>
          <w:sz w:val="28"/>
          <w:szCs w:val="28"/>
          <w:lang w:val="uk-UA"/>
        </w:rPr>
        <w:t xml:space="preserve">дизель-генераторних енергетичних установок засобів </w:t>
      </w:r>
      <w:r w:rsidRPr="00C64DAE">
        <w:rPr>
          <w:color w:val="000000"/>
          <w:sz w:val="28"/>
          <w:szCs w:val="28"/>
          <w:lang w:val="uk-UA"/>
        </w:rPr>
        <w:lastRenderedPageBreak/>
        <w:t>транспорту</w:t>
      </w:r>
      <w:r w:rsidRPr="00C64DAE">
        <w:rPr>
          <w:color w:val="000000"/>
          <w:sz w:val="28"/>
          <w:lang w:val="uk-UA"/>
        </w:rPr>
        <w:t xml:space="preserve"> через несиметричні електромагнітні процеси в обмотках тягового двиг</w:t>
      </w:r>
      <w:r w:rsidRPr="00C64DAE">
        <w:rPr>
          <w:color w:val="000000"/>
          <w:sz w:val="28"/>
          <w:lang w:val="uk-UA"/>
        </w:rPr>
        <w:t>у</w:t>
      </w:r>
      <w:r w:rsidRPr="00C64DAE">
        <w:rPr>
          <w:color w:val="000000"/>
          <w:sz w:val="28"/>
          <w:lang w:val="uk-UA"/>
        </w:rPr>
        <w:t>на.</w:t>
      </w:r>
    </w:p>
    <w:p w:rsidR="00D92774" w:rsidRPr="00C64DAE" w:rsidRDefault="00D92774" w:rsidP="00D92774">
      <w:pPr>
        <w:spacing w:line="360" w:lineRule="auto"/>
        <w:ind w:firstLine="709"/>
        <w:jc w:val="both"/>
        <w:rPr>
          <w:color w:val="000000"/>
          <w:sz w:val="28"/>
          <w:szCs w:val="28"/>
          <w:lang w:val="uk-UA"/>
        </w:rPr>
      </w:pPr>
      <w:r w:rsidRPr="00C64DAE">
        <w:rPr>
          <w:color w:val="000000"/>
          <w:sz w:val="28"/>
          <w:szCs w:val="28"/>
          <w:shd w:val="clear" w:color="auto" w:fill="FFFFFF"/>
          <w:lang w:val="uk-UA"/>
        </w:rPr>
        <w:t>Вказані наукові положення та отримані автором нові науково обґрунтовані р</w:t>
      </w:r>
      <w:r w:rsidRPr="00C64DAE">
        <w:rPr>
          <w:color w:val="000000"/>
          <w:sz w:val="28"/>
          <w:szCs w:val="28"/>
          <w:shd w:val="clear" w:color="auto" w:fill="FFFFFF"/>
          <w:lang w:val="uk-UA"/>
        </w:rPr>
        <w:t>е</w:t>
      </w:r>
      <w:r w:rsidRPr="00C64DAE">
        <w:rPr>
          <w:color w:val="000000"/>
          <w:sz w:val="28"/>
          <w:szCs w:val="28"/>
          <w:shd w:val="clear" w:color="auto" w:fill="FFFFFF"/>
          <w:lang w:val="uk-UA"/>
        </w:rPr>
        <w:t>зультати у галузі електричної інженерії в сукупності вносять вклад у розв'язок ва</w:t>
      </w:r>
      <w:r w:rsidRPr="00C64DAE">
        <w:rPr>
          <w:color w:val="000000"/>
          <w:sz w:val="28"/>
          <w:szCs w:val="28"/>
          <w:shd w:val="clear" w:color="auto" w:fill="FFFFFF"/>
          <w:lang w:val="uk-UA"/>
        </w:rPr>
        <w:t>ж</w:t>
      </w:r>
      <w:r w:rsidRPr="00C64DAE">
        <w:rPr>
          <w:color w:val="000000"/>
          <w:sz w:val="28"/>
          <w:szCs w:val="28"/>
          <w:shd w:val="clear" w:color="auto" w:fill="FFFFFF"/>
          <w:lang w:val="uk-UA"/>
        </w:rPr>
        <w:t>ливої науково-прикладної проблеми галузі –</w:t>
      </w:r>
      <w:r w:rsidR="00C64DAE">
        <w:rPr>
          <w:color w:val="000000"/>
          <w:sz w:val="28"/>
          <w:szCs w:val="28"/>
          <w:shd w:val="clear" w:color="auto" w:fill="FFFFFF"/>
          <w:lang w:val="uk-UA"/>
        </w:rPr>
        <w:t xml:space="preserve"> </w:t>
      </w:r>
      <w:r w:rsidRPr="00C64DAE">
        <w:rPr>
          <w:color w:val="000000"/>
          <w:sz w:val="28"/>
          <w:szCs w:val="28"/>
          <w:lang w:val="uk-UA"/>
        </w:rPr>
        <w:t>зменшення енергоємності дизель-генераторних енергетичних установок засобів транспорту, а також</w:t>
      </w:r>
      <w:r w:rsidRPr="00C64DAE">
        <w:rPr>
          <w:color w:val="000000"/>
          <w:sz w:val="28"/>
          <w:szCs w:val="28"/>
          <w:shd w:val="clear" w:color="auto" w:fill="FFFFFF"/>
          <w:lang w:val="uk-UA"/>
        </w:rPr>
        <w:t xml:space="preserve"> </w:t>
      </w:r>
      <w:r w:rsidRPr="00C64DAE">
        <w:rPr>
          <w:sz w:val="28"/>
          <w:szCs w:val="28"/>
          <w:lang w:val="uk-UA"/>
        </w:rPr>
        <w:t xml:space="preserve">розв’язання </w:t>
      </w:r>
      <w:r w:rsidR="00415F1C" w:rsidRPr="00C64DAE">
        <w:rPr>
          <w:sz w:val="28"/>
          <w:szCs w:val="28"/>
          <w:lang w:val="uk-UA"/>
        </w:rPr>
        <w:t>практичної</w:t>
      </w:r>
      <w:r w:rsidRPr="00C64DAE">
        <w:rPr>
          <w:sz w:val="28"/>
          <w:szCs w:val="28"/>
          <w:lang w:val="uk-UA"/>
        </w:rPr>
        <w:t xml:space="preserve"> проблеми – зниження енергетичних витрат транспортної галузі.</w:t>
      </w:r>
    </w:p>
    <w:p w:rsidR="00D92774" w:rsidRPr="00C64DAE" w:rsidRDefault="00D92774" w:rsidP="00D92774">
      <w:pPr>
        <w:spacing w:line="360" w:lineRule="auto"/>
        <w:ind w:firstLine="709"/>
        <w:jc w:val="both"/>
        <w:rPr>
          <w:b/>
          <w:i/>
          <w:color w:val="000000"/>
          <w:sz w:val="28"/>
          <w:szCs w:val="28"/>
          <w:lang w:val="uk-UA"/>
        </w:rPr>
      </w:pPr>
      <w:r w:rsidRPr="00C64DAE">
        <w:rPr>
          <w:b/>
          <w:i/>
          <w:color w:val="000000"/>
          <w:sz w:val="28"/>
          <w:szCs w:val="28"/>
          <w:lang w:val="uk-UA"/>
        </w:rPr>
        <w:t>Практичне значення отриманих результатів:</w:t>
      </w:r>
    </w:p>
    <w:p w:rsidR="00D92774" w:rsidRPr="00C64DAE" w:rsidRDefault="00D92774" w:rsidP="00D92774">
      <w:pPr>
        <w:spacing w:line="360" w:lineRule="auto"/>
        <w:ind w:firstLine="709"/>
        <w:jc w:val="both"/>
        <w:rPr>
          <w:color w:val="000000"/>
          <w:sz w:val="28"/>
          <w:szCs w:val="28"/>
          <w:lang w:val="uk-UA"/>
        </w:rPr>
      </w:pPr>
      <w:r w:rsidRPr="00C64DAE">
        <w:rPr>
          <w:color w:val="000000"/>
          <w:sz w:val="28"/>
          <w:szCs w:val="28"/>
          <w:lang w:val="uk-UA"/>
        </w:rPr>
        <w:t>1. На основі ви</w:t>
      </w:r>
      <w:r w:rsidRPr="00C64DAE">
        <w:rPr>
          <w:sz w:val="28"/>
          <w:szCs w:val="28"/>
          <w:lang w:val="uk-UA"/>
        </w:rPr>
        <w:t xml:space="preserve">конаної декомпозиції, узагальнення та класифікації отриманих декомпозованих груп </w:t>
      </w:r>
      <w:r w:rsidRPr="00C64DAE">
        <w:rPr>
          <w:color w:val="000000"/>
          <w:sz w:val="28"/>
          <w:szCs w:val="28"/>
          <w:lang w:val="uk-UA"/>
        </w:rPr>
        <w:t>дизель-генераторних енергетичних установок засобів тран</w:t>
      </w:r>
      <w:r w:rsidRPr="00C64DAE">
        <w:rPr>
          <w:color w:val="000000"/>
          <w:sz w:val="28"/>
          <w:szCs w:val="28"/>
          <w:lang w:val="uk-UA"/>
        </w:rPr>
        <w:t>с</w:t>
      </w:r>
      <w:r w:rsidRPr="00C64DAE">
        <w:rPr>
          <w:color w:val="000000"/>
          <w:sz w:val="28"/>
          <w:szCs w:val="28"/>
          <w:lang w:val="uk-UA"/>
        </w:rPr>
        <w:t>порту</w:t>
      </w:r>
      <w:r w:rsidRPr="00C64DAE">
        <w:rPr>
          <w:sz w:val="28"/>
          <w:szCs w:val="28"/>
          <w:lang w:val="uk-UA"/>
        </w:rPr>
        <w:t xml:space="preserve"> по тяговим категоріям </w:t>
      </w:r>
      <w:r w:rsidRPr="00C64DAE">
        <w:rPr>
          <w:color w:val="000000"/>
          <w:sz w:val="28"/>
          <w:szCs w:val="28"/>
          <w:lang w:val="uk-UA"/>
        </w:rPr>
        <w:t xml:space="preserve">визначено граничні величини приросту статичного та динамічного коефіцієнтів корисної дії </w:t>
      </w:r>
      <w:r w:rsidR="00671BF9">
        <w:rPr>
          <w:color w:val="000000"/>
          <w:sz w:val="28"/>
          <w:szCs w:val="28"/>
          <w:lang w:val="uk-UA"/>
        </w:rPr>
        <w:t>енергетичної установки</w:t>
      </w:r>
      <w:r w:rsidRPr="00C64DAE">
        <w:rPr>
          <w:color w:val="000000"/>
          <w:lang w:val="uk-UA"/>
        </w:rPr>
        <w:t xml:space="preserve">, </w:t>
      </w:r>
      <w:r w:rsidRPr="00C64DAE">
        <w:rPr>
          <w:color w:val="000000"/>
          <w:sz w:val="28"/>
          <w:szCs w:val="28"/>
          <w:lang w:val="uk-UA"/>
        </w:rPr>
        <w:t>що дозволяє план</w:t>
      </w:r>
      <w:r w:rsidRPr="00C64DAE">
        <w:rPr>
          <w:color w:val="000000"/>
          <w:sz w:val="28"/>
          <w:szCs w:val="28"/>
          <w:lang w:val="uk-UA"/>
        </w:rPr>
        <w:t>у</w:t>
      </w:r>
      <w:r w:rsidRPr="00C64DAE">
        <w:rPr>
          <w:color w:val="000000"/>
          <w:sz w:val="28"/>
          <w:szCs w:val="28"/>
          <w:lang w:val="uk-UA"/>
        </w:rPr>
        <w:t>вати та оцінювати заходи з підвищення енергоефективності енергетичної установки. Визначено, що сукупне підвищення статичного коефіцієнту корисної дії може сяг</w:t>
      </w:r>
      <w:r w:rsidRPr="00C64DAE">
        <w:rPr>
          <w:color w:val="000000"/>
          <w:sz w:val="28"/>
          <w:szCs w:val="28"/>
          <w:lang w:val="uk-UA"/>
        </w:rPr>
        <w:t>а</w:t>
      </w:r>
      <w:r w:rsidRPr="00C64DAE">
        <w:rPr>
          <w:color w:val="000000"/>
          <w:sz w:val="28"/>
          <w:szCs w:val="28"/>
          <w:lang w:val="uk-UA"/>
        </w:rPr>
        <w:t>ти до 5% (для І групи з типовою потужністю до 70 кВт), до 7% (для ІІ групи з тип</w:t>
      </w:r>
      <w:r w:rsidRPr="00C64DAE">
        <w:rPr>
          <w:color w:val="000000"/>
          <w:sz w:val="28"/>
          <w:szCs w:val="28"/>
          <w:lang w:val="uk-UA"/>
        </w:rPr>
        <w:t>о</w:t>
      </w:r>
      <w:r w:rsidRPr="00C64DAE">
        <w:rPr>
          <w:color w:val="000000"/>
          <w:sz w:val="28"/>
          <w:szCs w:val="28"/>
          <w:lang w:val="uk-UA"/>
        </w:rPr>
        <w:t>вою потужністю 70 – 300 кВт), та до 8% (для ІІІ групи з типовою потужністю понад 300 кВт)</w:t>
      </w:r>
      <w:r w:rsidRPr="00C64DAE">
        <w:rPr>
          <w:sz w:val="28"/>
          <w:szCs w:val="28"/>
          <w:lang w:val="uk-UA"/>
        </w:rPr>
        <w:t xml:space="preserve">, а </w:t>
      </w:r>
      <w:r w:rsidRPr="00C64DAE">
        <w:rPr>
          <w:color w:val="000000"/>
          <w:sz w:val="28"/>
          <w:szCs w:val="28"/>
          <w:lang w:val="uk-UA"/>
        </w:rPr>
        <w:t>сукупне підвищення динамічного коефіцієнту корисної дії може сягати до 4,6% (для І групи з типовою потужністю до 70 кВт), до 6,8% (для ІІ групи з тип</w:t>
      </w:r>
      <w:r w:rsidRPr="00C64DAE">
        <w:rPr>
          <w:color w:val="000000"/>
          <w:sz w:val="28"/>
          <w:szCs w:val="28"/>
          <w:lang w:val="uk-UA"/>
        </w:rPr>
        <w:t>о</w:t>
      </w:r>
      <w:r w:rsidRPr="00C64DAE">
        <w:rPr>
          <w:color w:val="000000"/>
          <w:sz w:val="28"/>
          <w:szCs w:val="28"/>
          <w:lang w:val="uk-UA"/>
        </w:rPr>
        <w:t>вою потужністю 70 – 300 кВт), та до 7,8% (для ІІІ групи з типовою потужністю п</w:t>
      </w:r>
      <w:r w:rsidRPr="00C64DAE">
        <w:rPr>
          <w:color w:val="000000"/>
          <w:sz w:val="28"/>
          <w:szCs w:val="28"/>
          <w:lang w:val="uk-UA"/>
        </w:rPr>
        <w:t>о</w:t>
      </w:r>
      <w:r w:rsidRPr="00C64DAE">
        <w:rPr>
          <w:color w:val="000000"/>
          <w:sz w:val="28"/>
          <w:szCs w:val="28"/>
          <w:lang w:val="uk-UA"/>
        </w:rPr>
        <w:t>над 300 кВт).</w:t>
      </w:r>
    </w:p>
    <w:p w:rsidR="00D92774" w:rsidRPr="00C64DAE" w:rsidRDefault="00D92774" w:rsidP="00D92774">
      <w:pPr>
        <w:spacing w:line="360" w:lineRule="auto"/>
        <w:ind w:firstLine="720"/>
        <w:jc w:val="both"/>
        <w:rPr>
          <w:color w:val="000000"/>
          <w:sz w:val="28"/>
          <w:szCs w:val="28"/>
          <w:lang w:val="uk-UA"/>
        </w:rPr>
      </w:pPr>
      <w:r w:rsidRPr="00C64DAE">
        <w:rPr>
          <w:color w:val="000000"/>
          <w:sz w:val="28"/>
          <w:lang w:val="uk-UA"/>
        </w:rPr>
        <w:t xml:space="preserve">2. Виконано узагальнення та аналіз </w:t>
      </w:r>
      <w:r w:rsidRPr="00C64DAE">
        <w:rPr>
          <w:color w:val="000000"/>
          <w:sz w:val="28"/>
          <w:szCs w:val="28"/>
          <w:lang w:val="uk-UA"/>
        </w:rPr>
        <w:t>різних способів керування для дизель-генераторних енергетичних установок засобів транспорту на різних профілях шляху, що дозволяє проводити інженерно-проектні роботи на основі вказаних способів для побудови енергоощадних підходів керування, розрахунки та моделювання для всь</w:t>
      </w:r>
      <w:r w:rsidRPr="00C64DAE">
        <w:rPr>
          <w:color w:val="000000"/>
          <w:sz w:val="28"/>
          <w:szCs w:val="28"/>
          <w:lang w:val="uk-UA"/>
        </w:rPr>
        <w:t>о</w:t>
      </w:r>
      <w:r w:rsidRPr="00C64DAE">
        <w:rPr>
          <w:color w:val="000000"/>
          <w:sz w:val="28"/>
          <w:szCs w:val="28"/>
          <w:lang w:val="uk-UA"/>
        </w:rPr>
        <w:t>го діапазону режимів роботи енергетичних установок.</w:t>
      </w:r>
    </w:p>
    <w:p w:rsidR="00D92774" w:rsidRPr="00C64DAE" w:rsidRDefault="00D92774" w:rsidP="00D92774">
      <w:pPr>
        <w:spacing w:line="360" w:lineRule="auto"/>
        <w:ind w:firstLine="720"/>
        <w:jc w:val="both"/>
        <w:rPr>
          <w:color w:val="000000"/>
          <w:sz w:val="28"/>
          <w:szCs w:val="28"/>
          <w:lang w:val="uk-UA"/>
        </w:rPr>
      </w:pPr>
      <w:r w:rsidRPr="00C64DAE">
        <w:rPr>
          <w:color w:val="000000"/>
          <w:sz w:val="28"/>
          <w:szCs w:val="28"/>
          <w:lang w:val="uk-UA"/>
        </w:rPr>
        <w:t>3. Проведено аналіз схем дизель-генераторних енергетичних установок зас</w:t>
      </w:r>
      <w:r w:rsidRPr="00C64DAE">
        <w:rPr>
          <w:color w:val="000000"/>
          <w:sz w:val="28"/>
          <w:szCs w:val="28"/>
          <w:lang w:val="uk-UA"/>
        </w:rPr>
        <w:t>о</w:t>
      </w:r>
      <w:r w:rsidRPr="00C64DAE">
        <w:rPr>
          <w:color w:val="000000"/>
          <w:sz w:val="28"/>
          <w:szCs w:val="28"/>
          <w:lang w:val="uk-UA"/>
        </w:rPr>
        <w:t>бів транспорту для короткочасного та довготривалого режиму роботи</w:t>
      </w:r>
      <w:r w:rsidRPr="00C64DAE">
        <w:rPr>
          <w:sz w:val="28"/>
          <w:szCs w:val="28"/>
          <w:lang w:val="uk-UA"/>
        </w:rPr>
        <w:t xml:space="preserve">. В результаті цього </w:t>
      </w:r>
      <w:r w:rsidRPr="00C64DAE">
        <w:rPr>
          <w:color w:val="000000"/>
          <w:sz w:val="28"/>
          <w:szCs w:val="28"/>
          <w:lang w:val="uk-UA"/>
        </w:rPr>
        <w:t>відмічено значну схожість функціональних схем цих систем, що дозволило запропонувати створення універсальних схем для таких режимів роботи, як основи для розробки типових серій енергетичних установок. Такий підхід дозволяє уніфік</w:t>
      </w:r>
      <w:r w:rsidRPr="00C64DAE">
        <w:rPr>
          <w:color w:val="000000"/>
          <w:sz w:val="28"/>
          <w:szCs w:val="28"/>
          <w:lang w:val="uk-UA"/>
        </w:rPr>
        <w:t>у</w:t>
      </w:r>
      <w:r w:rsidRPr="00C64DAE">
        <w:rPr>
          <w:color w:val="000000"/>
          <w:sz w:val="28"/>
          <w:szCs w:val="28"/>
          <w:lang w:val="uk-UA"/>
        </w:rPr>
        <w:lastRenderedPageBreak/>
        <w:t>вати підходи різних наукових шкіл та напрямків під час розробки типових серій енергетичних установок (наукові школи водного транспорту, залізничних тягових передач, мобільних енергетичних засобів, дорожньої техніки, міського та позаміс</w:t>
      </w:r>
      <w:r w:rsidRPr="00C64DAE">
        <w:rPr>
          <w:color w:val="000000"/>
          <w:sz w:val="28"/>
          <w:szCs w:val="28"/>
          <w:lang w:val="uk-UA"/>
        </w:rPr>
        <w:t>ь</w:t>
      </w:r>
      <w:r w:rsidRPr="00C64DAE">
        <w:rPr>
          <w:color w:val="000000"/>
          <w:sz w:val="28"/>
          <w:szCs w:val="28"/>
          <w:lang w:val="uk-UA"/>
        </w:rPr>
        <w:t>кого транспорту, військової техніки), що також дозволяє запозичити ефективні з практичної точки зору технічні рішення одних шкіл для використання іншими.</w:t>
      </w:r>
    </w:p>
    <w:p w:rsidR="00D92774" w:rsidRPr="00C64DAE" w:rsidRDefault="00D92774" w:rsidP="00D92774">
      <w:pPr>
        <w:spacing w:line="360" w:lineRule="auto"/>
        <w:ind w:firstLine="709"/>
        <w:jc w:val="both"/>
        <w:rPr>
          <w:color w:val="000000"/>
          <w:sz w:val="28"/>
          <w:szCs w:val="28"/>
          <w:lang w:val="uk-UA"/>
        </w:rPr>
      </w:pPr>
      <w:r w:rsidRPr="00C64DAE">
        <w:rPr>
          <w:color w:val="000000"/>
          <w:sz w:val="28"/>
          <w:lang w:val="uk-UA"/>
        </w:rPr>
        <w:t xml:space="preserve">4. Запропонований метод вибору параметрів </w:t>
      </w:r>
      <w:r w:rsidRPr="00C64DAE">
        <w:rPr>
          <w:color w:val="000000"/>
          <w:sz w:val="28"/>
          <w:szCs w:val="28"/>
          <w:lang w:val="uk-UA"/>
        </w:rPr>
        <w:t>дизель-генераторних енергети</w:t>
      </w:r>
      <w:r w:rsidRPr="00C64DAE">
        <w:rPr>
          <w:color w:val="000000"/>
          <w:sz w:val="28"/>
          <w:szCs w:val="28"/>
          <w:lang w:val="uk-UA"/>
        </w:rPr>
        <w:t>ч</w:t>
      </w:r>
      <w:r w:rsidRPr="00C64DAE">
        <w:rPr>
          <w:color w:val="000000"/>
          <w:sz w:val="28"/>
          <w:szCs w:val="28"/>
          <w:lang w:val="uk-UA"/>
        </w:rPr>
        <w:t>них установок засобів транспорту</w:t>
      </w:r>
      <w:r w:rsidRPr="00C64DAE">
        <w:rPr>
          <w:color w:val="000000"/>
          <w:sz w:val="28"/>
          <w:lang w:val="uk-UA"/>
        </w:rPr>
        <w:t xml:space="preserve"> з можливістю накопичення енергії дозволяє з</w:t>
      </w:r>
      <w:r w:rsidRPr="00C64DAE">
        <w:rPr>
          <w:color w:val="000000"/>
          <w:sz w:val="28"/>
          <w:lang w:val="uk-UA"/>
        </w:rPr>
        <w:t>а</w:t>
      </w:r>
      <w:r w:rsidRPr="00C64DAE">
        <w:rPr>
          <w:color w:val="000000"/>
          <w:sz w:val="28"/>
          <w:lang w:val="uk-UA"/>
        </w:rPr>
        <w:t xml:space="preserve">безпечити встановлені тягові характеристики за умови простоти побудови, високу ефективність використання енергії та забезпечує </w:t>
      </w:r>
      <w:r w:rsidRPr="00C64DAE">
        <w:rPr>
          <w:color w:val="000000"/>
          <w:sz w:val="28"/>
          <w:szCs w:val="28"/>
          <w:lang w:val="uk-UA"/>
        </w:rPr>
        <w:t>роботу дизель-генераторної уст</w:t>
      </w:r>
      <w:r w:rsidRPr="00C64DAE">
        <w:rPr>
          <w:color w:val="000000"/>
          <w:sz w:val="28"/>
          <w:szCs w:val="28"/>
          <w:lang w:val="uk-UA"/>
        </w:rPr>
        <w:t>а</w:t>
      </w:r>
      <w:r w:rsidRPr="00C64DAE">
        <w:rPr>
          <w:color w:val="000000"/>
          <w:sz w:val="28"/>
          <w:szCs w:val="28"/>
          <w:lang w:val="uk-UA"/>
        </w:rPr>
        <w:t>новки на економічній характеристиці.</w:t>
      </w:r>
    </w:p>
    <w:p w:rsidR="00D92774" w:rsidRPr="00C64DAE" w:rsidRDefault="00D92774" w:rsidP="00D92774">
      <w:pPr>
        <w:spacing w:line="360" w:lineRule="auto"/>
        <w:ind w:firstLine="709"/>
        <w:jc w:val="both"/>
        <w:rPr>
          <w:b/>
          <w:color w:val="000000"/>
          <w:sz w:val="28"/>
          <w:szCs w:val="28"/>
          <w:lang w:val="uk-UA"/>
        </w:rPr>
      </w:pPr>
      <w:r w:rsidRPr="00C64DAE">
        <w:rPr>
          <w:color w:val="000000"/>
          <w:sz w:val="28"/>
          <w:szCs w:val="28"/>
          <w:lang w:val="uk-UA"/>
        </w:rPr>
        <w:t>5. Розроблений метод побудови моделей дизель-генераторних енергетичних установок засобів транспорту з у</w:t>
      </w:r>
      <w:r w:rsidRPr="00C64DAE">
        <w:rPr>
          <w:color w:val="000000"/>
          <w:sz w:val="28"/>
          <w:lang w:val="uk-UA"/>
        </w:rPr>
        <w:t xml:space="preserve">рахуванням процесів насичення та </w:t>
      </w:r>
      <w:r w:rsidRPr="00C64DAE">
        <w:rPr>
          <w:color w:val="000000"/>
          <w:sz w:val="28"/>
          <w:szCs w:val="28"/>
          <w:lang w:val="uk-UA"/>
        </w:rPr>
        <w:t>електричної і магнітної несиметричності контурів машини</w:t>
      </w:r>
      <w:r w:rsidRPr="00C64DAE">
        <w:rPr>
          <w:color w:val="000000"/>
          <w:sz w:val="28"/>
          <w:lang w:val="uk-UA"/>
        </w:rPr>
        <w:t xml:space="preserve"> дозволяє проводити дослідження </w:t>
      </w:r>
      <w:r w:rsidRPr="00C64DAE">
        <w:rPr>
          <w:color w:val="000000"/>
          <w:sz w:val="28"/>
          <w:szCs w:val="28"/>
          <w:lang w:val="uk-UA"/>
        </w:rPr>
        <w:t>еле</w:t>
      </w:r>
      <w:r w:rsidRPr="00C64DAE">
        <w:rPr>
          <w:color w:val="000000"/>
          <w:sz w:val="28"/>
          <w:szCs w:val="28"/>
          <w:lang w:val="uk-UA"/>
        </w:rPr>
        <w:t>к</w:t>
      </w:r>
      <w:r w:rsidRPr="00C64DAE">
        <w:rPr>
          <w:color w:val="000000"/>
          <w:sz w:val="28"/>
          <w:szCs w:val="28"/>
          <w:lang w:val="uk-UA"/>
        </w:rPr>
        <w:t>тромагнітних та електромеханічних характеристик</w:t>
      </w:r>
      <w:r w:rsidRPr="00C64DAE">
        <w:rPr>
          <w:color w:val="000000"/>
          <w:sz w:val="28"/>
          <w:lang w:val="uk-UA"/>
        </w:rPr>
        <w:t>, створювати системи та технол</w:t>
      </w:r>
      <w:r w:rsidRPr="00C64DAE">
        <w:rPr>
          <w:color w:val="000000"/>
          <w:sz w:val="28"/>
          <w:lang w:val="uk-UA"/>
        </w:rPr>
        <w:t>о</w:t>
      </w:r>
      <w:r w:rsidRPr="00C64DAE">
        <w:rPr>
          <w:color w:val="000000"/>
          <w:sz w:val="28"/>
          <w:lang w:val="uk-UA"/>
        </w:rPr>
        <w:t xml:space="preserve">гії сучасного комплексного проектування, адже </w:t>
      </w:r>
      <w:r w:rsidRPr="00C64DAE">
        <w:rPr>
          <w:color w:val="000000"/>
          <w:sz w:val="28"/>
          <w:szCs w:val="28"/>
          <w:lang w:val="uk-UA"/>
        </w:rPr>
        <w:t>дозволяє досліджувати форму та п</w:t>
      </w:r>
      <w:r w:rsidRPr="00C64DAE">
        <w:rPr>
          <w:color w:val="000000"/>
          <w:sz w:val="28"/>
          <w:szCs w:val="28"/>
          <w:lang w:val="uk-UA"/>
        </w:rPr>
        <w:t>о</w:t>
      </w:r>
      <w:r w:rsidRPr="00C64DAE">
        <w:rPr>
          <w:color w:val="000000"/>
          <w:sz w:val="28"/>
          <w:szCs w:val="28"/>
          <w:lang w:val="uk-UA"/>
        </w:rPr>
        <w:t>казники перехідних процесів при будь-якому законі керування тяговим автономним інвертором напруги, враховуючи при цьому зміну параметрів силових кіл тягового двигуна внаслідок його насичення з урахуванням втрат у сталі двигуна, забезпечує адекватний опис процесів насичення тягової асинхронної машини і в порівнянні з існуючими моделями містить зменшену кількість рівнянь.</w:t>
      </w:r>
    </w:p>
    <w:p w:rsidR="00BB4DF8" w:rsidRPr="00C64DAE" w:rsidRDefault="00BB4DF8" w:rsidP="00BB4DF8">
      <w:pPr>
        <w:spacing w:line="360" w:lineRule="auto"/>
        <w:ind w:firstLine="709"/>
        <w:jc w:val="both"/>
        <w:rPr>
          <w:b/>
          <w:i/>
          <w:color w:val="000000"/>
          <w:sz w:val="28"/>
          <w:szCs w:val="28"/>
          <w:lang w:val="uk-UA"/>
        </w:rPr>
      </w:pPr>
      <w:r w:rsidRPr="00C64DAE">
        <w:rPr>
          <w:b/>
          <w:i/>
          <w:color w:val="000000"/>
          <w:sz w:val="28"/>
          <w:szCs w:val="28"/>
          <w:lang w:val="uk-UA"/>
        </w:rPr>
        <w:t>Основні наукові положення і результати дисертаційної роботи впров</w:t>
      </w:r>
      <w:r w:rsidRPr="00C64DAE">
        <w:rPr>
          <w:b/>
          <w:i/>
          <w:color w:val="000000"/>
          <w:sz w:val="28"/>
          <w:szCs w:val="28"/>
          <w:lang w:val="uk-UA"/>
        </w:rPr>
        <w:t>а</w:t>
      </w:r>
      <w:r w:rsidRPr="00C64DAE">
        <w:rPr>
          <w:b/>
          <w:i/>
          <w:color w:val="000000"/>
          <w:sz w:val="28"/>
          <w:szCs w:val="28"/>
          <w:lang w:val="uk-UA"/>
        </w:rPr>
        <w:t>джено:</w:t>
      </w:r>
    </w:p>
    <w:p w:rsidR="00BB4DF8" w:rsidRPr="00C64DAE" w:rsidRDefault="00BB4DF8" w:rsidP="00EA4015">
      <w:pPr>
        <w:spacing w:line="360" w:lineRule="auto"/>
        <w:ind w:firstLine="709"/>
        <w:jc w:val="both"/>
        <w:rPr>
          <w:color w:val="000000"/>
          <w:sz w:val="28"/>
          <w:szCs w:val="28"/>
          <w:lang w:val="uk-UA"/>
        </w:rPr>
      </w:pPr>
      <w:r w:rsidRPr="00C64DAE">
        <w:rPr>
          <w:color w:val="000000"/>
          <w:sz w:val="28"/>
          <w:szCs w:val="28"/>
          <w:lang w:val="uk-UA"/>
        </w:rPr>
        <w:t xml:space="preserve">– у науково-дослідній роботі фахівців </w:t>
      </w:r>
      <w:r w:rsidR="00BC241B" w:rsidRPr="00C64DAE">
        <w:rPr>
          <w:color w:val="000000"/>
          <w:sz w:val="28"/>
          <w:szCs w:val="28"/>
          <w:lang w:val="uk-UA"/>
        </w:rPr>
        <w:t xml:space="preserve">Національного університету «Запорізька політехніка» </w:t>
      </w:r>
      <w:r w:rsidRPr="00C64DAE">
        <w:rPr>
          <w:color w:val="000000"/>
          <w:sz w:val="28"/>
          <w:szCs w:val="28"/>
          <w:lang w:val="uk-UA"/>
        </w:rPr>
        <w:t xml:space="preserve">при виконанні плану наукових досліджень за темою ДБ 03715 </w:t>
      </w:r>
      <w:r w:rsidRPr="00C64DAE">
        <w:rPr>
          <w:color w:val="222222"/>
          <w:sz w:val="28"/>
          <w:szCs w:val="28"/>
          <w:shd w:val="clear" w:color="auto" w:fill="FFFFFF"/>
          <w:lang w:val="uk-UA"/>
        </w:rPr>
        <w:t>«</w:t>
      </w:r>
      <w:r w:rsidRPr="00C64DAE">
        <w:rPr>
          <w:rFonts w:eastAsia="MS Mincho"/>
          <w:sz w:val="28"/>
          <w:szCs w:val="28"/>
          <w:lang w:val="uk-UA"/>
        </w:rPr>
        <w:t>Ене</w:t>
      </w:r>
      <w:r w:rsidRPr="00C64DAE">
        <w:rPr>
          <w:rFonts w:eastAsia="MS Mincho"/>
          <w:sz w:val="28"/>
          <w:szCs w:val="28"/>
          <w:lang w:val="uk-UA"/>
        </w:rPr>
        <w:t>р</w:t>
      </w:r>
      <w:r w:rsidRPr="00C64DAE">
        <w:rPr>
          <w:rFonts w:eastAsia="MS Mincho"/>
          <w:sz w:val="28"/>
          <w:szCs w:val="28"/>
          <w:lang w:val="uk-UA"/>
        </w:rPr>
        <w:t>гоощадне керування експлуатаційними характеристиками та параметрами систем електричної тяги автономного електрорухомого складу</w:t>
      </w:r>
      <w:r w:rsidRPr="00C64DAE">
        <w:rPr>
          <w:color w:val="222222"/>
          <w:sz w:val="28"/>
          <w:szCs w:val="28"/>
          <w:shd w:val="clear" w:color="auto" w:fill="FFFFFF"/>
          <w:lang w:val="uk-UA"/>
        </w:rPr>
        <w:t xml:space="preserve">» </w:t>
      </w:r>
      <w:r w:rsidRPr="00C64DAE">
        <w:rPr>
          <w:color w:val="000000"/>
          <w:sz w:val="28"/>
          <w:szCs w:val="28"/>
          <w:lang w:val="uk-UA"/>
        </w:rPr>
        <w:t>(номер держреєстрації 0115U002567);</w:t>
      </w:r>
    </w:p>
    <w:p w:rsidR="00BB4DF8" w:rsidRPr="00C64DAE" w:rsidRDefault="00BB4DF8" w:rsidP="00EA4015">
      <w:pPr>
        <w:spacing w:line="360" w:lineRule="auto"/>
        <w:ind w:firstLine="709"/>
        <w:jc w:val="both"/>
        <w:rPr>
          <w:color w:val="000000"/>
          <w:sz w:val="28"/>
          <w:szCs w:val="28"/>
          <w:lang w:val="uk-UA"/>
        </w:rPr>
      </w:pPr>
      <w:r w:rsidRPr="00C64DAE">
        <w:rPr>
          <w:color w:val="000000"/>
          <w:sz w:val="28"/>
          <w:szCs w:val="28"/>
          <w:lang w:val="uk-UA"/>
        </w:rPr>
        <w:t xml:space="preserve">– у </w:t>
      </w:r>
      <w:r w:rsidR="00D62937" w:rsidRPr="00C64DAE">
        <w:rPr>
          <w:color w:val="000000"/>
          <w:sz w:val="28"/>
          <w:szCs w:val="28"/>
          <w:lang w:val="uk-UA"/>
        </w:rPr>
        <w:t>ВАТ</w:t>
      </w:r>
      <w:r w:rsidRPr="00C64DAE">
        <w:rPr>
          <w:color w:val="000000"/>
          <w:sz w:val="28"/>
          <w:szCs w:val="28"/>
          <w:lang w:val="uk-UA"/>
        </w:rPr>
        <w:t xml:space="preserve"> «НДІ«Перетворювач» (м. Запоріжжя) при розробці серійних перетв</w:t>
      </w:r>
      <w:r w:rsidRPr="00C64DAE">
        <w:rPr>
          <w:color w:val="000000"/>
          <w:sz w:val="28"/>
          <w:szCs w:val="28"/>
          <w:lang w:val="uk-UA"/>
        </w:rPr>
        <w:t>о</w:t>
      </w:r>
      <w:r w:rsidRPr="00C64DAE">
        <w:rPr>
          <w:color w:val="000000"/>
          <w:sz w:val="28"/>
          <w:szCs w:val="28"/>
          <w:lang w:val="uk-UA"/>
        </w:rPr>
        <w:t xml:space="preserve">рювачів частоти для електроприводів змінного струму для </w:t>
      </w:r>
      <w:r w:rsidR="00D92774" w:rsidRPr="00C64DAE">
        <w:rPr>
          <w:color w:val="000000"/>
          <w:sz w:val="28"/>
          <w:szCs w:val="28"/>
          <w:lang w:val="uk-UA"/>
        </w:rPr>
        <w:t>засобів транспорту</w:t>
      </w:r>
      <w:r w:rsidRPr="00C64DAE">
        <w:rPr>
          <w:color w:val="000000"/>
          <w:sz w:val="28"/>
          <w:szCs w:val="28"/>
          <w:lang w:val="uk-UA"/>
        </w:rPr>
        <w:t>;</w:t>
      </w:r>
    </w:p>
    <w:p w:rsidR="00EA4015" w:rsidRPr="00C64DAE" w:rsidRDefault="00EA4015" w:rsidP="00EA4015">
      <w:pPr>
        <w:spacing w:line="360" w:lineRule="auto"/>
        <w:ind w:firstLine="567"/>
        <w:jc w:val="both"/>
        <w:rPr>
          <w:color w:val="000000"/>
          <w:sz w:val="28"/>
          <w:szCs w:val="28"/>
          <w:lang w:val="uk-UA"/>
        </w:rPr>
      </w:pPr>
      <w:r w:rsidRPr="00C64DAE">
        <w:rPr>
          <w:color w:val="000000"/>
          <w:sz w:val="28"/>
          <w:szCs w:val="28"/>
          <w:lang w:val="uk-UA"/>
        </w:rPr>
        <w:t>– у ТОВ «СВО Азов» при модернізації парку дизель-електричних тракторів;</w:t>
      </w:r>
    </w:p>
    <w:p w:rsidR="00EA4015" w:rsidRPr="00C64DAE" w:rsidRDefault="00EA4015" w:rsidP="00EA4015">
      <w:pPr>
        <w:spacing w:line="360" w:lineRule="auto"/>
        <w:ind w:firstLine="567"/>
        <w:jc w:val="both"/>
        <w:rPr>
          <w:color w:val="000000"/>
          <w:sz w:val="28"/>
          <w:szCs w:val="28"/>
          <w:lang w:val="uk-UA"/>
        </w:rPr>
      </w:pPr>
      <w:r w:rsidRPr="00C64DAE">
        <w:rPr>
          <w:color w:val="000000"/>
          <w:sz w:val="28"/>
          <w:szCs w:val="28"/>
          <w:lang w:val="uk-UA"/>
        </w:rPr>
        <w:lastRenderedPageBreak/>
        <w:t>– у ТОВ «АгроТехноМаш» (м. Мінськ, Республіка Білорусь) при розробці с</w:t>
      </w:r>
      <w:r w:rsidRPr="00C64DAE">
        <w:rPr>
          <w:color w:val="000000"/>
          <w:sz w:val="28"/>
          <w:szCs w:val="28"/>
          <w:lang w:val="uk-UA"/>
        </w:rPr>
        <w:t>е</w:t>
      </w:r>
      <w:r w:rsidRPr="00C64DAE">
        <w:rPr>
          <w:color w:val="000000"/>
          <w:sz w:val="28"/>
          <w:szCs w:val="28"/>
          <w:lang w:val="uk-UA"/>
        </w:rPr>
        <w:t xml:space="preserve">рійних тягових електропередач </w:t>
      </w:r>
      <w:r w:rsidR="00D92774" w:rsidRPr="00C64DAE">
        <w:rPr>
          <w:color w:val="000000"/>
          <w:sz w:val="28"/>
          <w:szCs w:val="28"/>
          <w:lang w:val="uk-UA"/>
        </w:rPr>
        <w:t>для засобів транспорту</w:t>
      </w:r>
      <w:r w:rsidRPr="00C64DAE">
        <w:rPr>
          <w:color w:val="000000"/>
          <w:sz w:val="28"/>
          <w:szCs w:val="28"/>
          <w:lang w:val="uk-UA"/>
        </w:rPr>
        <w:t>;</w:t>
      </w:r>
    </w:p>
    <w:p w:rsidR="00D62937" w:rsidRPr="00C64DAE" w:rsidRDefault="00D62937" w:rsidP="00EA4015">
      <w:pPr>
        <w:spacing w:line="360" w:lineRule="auto"/>
        <w:ind w:firstLine="567"/>
        <w:jc w:val="both"/>
        <w:rPr>
          <w:color w:val="000000"/>
          <w:sz w:val="28"/>
          <w:szCs w:val="28"/>
          <w:lang w:val="uk-UA"/>
        </w:rPr>
      </w:pPr>
      <w:r w:rsidRPr="00C64DAE">
        <w:rPr>
          <w:color w:val="000000"/>
          <w:sz w:val="28"/>
          <w:szCs w:val="28"/>
          <w:lang w:val="uk-UA"/>
        </w:rPr>
        <w:t xml:space="preserve">– у КП «Запоріжелектротранс» </w:t>
      </w:r>
      <w:r w:rsidRPr="00C64DAE">
        <w:rPr>
          <w:color w:val="000000"/>
          <w:spacing w:val="-2"/>
          <w:sz w:val="28"/>
          <w:szCs w:val="28"/>
          <w:lang w:val="uk-UA"/>
        </w:rPr>
        <w:t xml:space="preserve">використані співробітниками </w:t>
      </w:r>
      <w:r w:rsidRPr="00C64DAE">
        <w:rPr>
          <w:color w:val="000000"/>
          <w:spacing w:val="3"/>
          <w:sz w:val="28"/>
          <w:szCs w:val="28"/>
          <w:lang w:val="uk-UA"/>
        </w:rPr>
        <w:t>служб електрого</w:t>
      </w:r>
      <w:r w:rsidRPr="00C64DAE">
        <w:rPr>
          <w:color w:val="000000"/>
          <w:spacing w:val="3"/>
          <w:sz w:val="28"/>
          <w:szCs w:val="28"/>
          <w:lang w:val="uk-UA"/>
        </w:rPr>
        <w:t>с</w:t>
      </w:r>
      <w:r w:rsidRPr="00C64DAE">
        <w:rPr>
          <w:color w:val="000000"/>
          <w:spacing w:val="3"/>
          <w:sz w:val="28"/>
          <w:szCs w:val="28"/>
          <w:lang w:val="uk-UA"/>
        </w:rPr>
        <w:t xml:space="preserve">подарства та руху для підготовки технічних документів, </w:t>
      </w:r>
      <w:r w:rsidRPr="00C64DAE">
        <w:rPr>
          <w:color w:val="000000"/>
          <w:spacing w:val="-1"/>
          <w:sz w:val="28"/>
          <w:szCs w:val="28"/>
          <w:lang w:val="uk-UA"/>
        </w:rPr>
        <w:t xml:space="preserve">проведення наукових та організаційних заходів з питань </w:t>
      </w:r>
      <w:r w:rsidRPr="00C64DAE">
        <w:rPr>
          <w:sz w:val="28"/>
          <w:szCs w:val="28"/>
          <w:lang w:val="uk-UA"/>
        </w:rPr>
        <w:t>перспектив рекуперації електричної енергії при з</w:t>
      </w:r>
      <w:r w:rsidRPr="00C64DAE">
        <w:rPr>
          <w:sz w:val="28"/>
          <w:szCs w:val="28"/>
          <w:lang w:val="uk-UA"/>
        </w:rPr>
        <w:t>а</w:t>
      </w:r>
      <w:r w:rsidRPr="00C64DAE">
        <w:rPr>
          <w:sz w:val="28"/>
          <w:szCs w:val="28"/>
          <w:lang w:val="uk-UA"/>
        </w:rPr>
        <w:t>стосуванні рекуперативного гальмування або накопичення енергії на електрорух</w:t>
      </w:r>
      <w:r w:rsidRPr="00C64DAE">
        <w:rPr>
          <w:sz w:val="28"/>
          <w:szCs w:val="28"/>
          <w:lang w:val="uk-UA"/>
        </w:rPr>
        <w:t>о</w:t>
      </w:r>
      <w:r w:rsidRPr="00C64DAE">
        <w:rPr>
          <w:sz w:val="28"/>
          <w:szCs w:val="28"/>
          <w:lang w:val="uk-UA"/>
        </w:rPr>
        <w:t>мому складі міського електротранспорту м. Запоріжжя;</w:t>
      </w:r>
    </w:p>
    <w:p w:rsidR="00644CD3" w:rsidRPr="00C64DAE" w:rsidRDefault="00BB4DF8" w:rsidP="00EA4015">
      <w:pPr>
        <w:widowControl w:val="0"/>
        <w:spacing w:line="360" w:lineRule="auto"/>
        <w:ind w:firstLine="709"/>
        <w:jc w:val="both"/>
        <w:rPr>
          <w:color w:val="000000"/>
          <w:sz w:val="28"/>
          <w:szCs w:val="28"/>
          <w:lang w:val="uk-UA"/>
        </w:rPr>
      </w:pPr>
      <w:r w:rsidRPr="00C64DAE">
        <w:rPr>
          <w:color w:val="000000"/>
          <w:sz w:val="28"/>
          <w:szCs w:val="28"/>
          <w:lang w:val="uk-UA"/>
        </w:rPr>
        <w:t xml:space="preserve">– у навчальному процесі </w:t>
      </w:r>
      <w:r w:rsidR="00BC241B" w:rsidRPr="00C64DAE">
        <w:rPr>
          <w:color w:val="000000"/>
          <w:sz w:val="28"/>
          <w:szCs w:val="28"/>
          <w:lang w:val="uk-UA"/>
        </w:rPr>
        <w:t>Національного університету «Запорізька політехніка»</w:t>
      </w:r>
      <w:r w:rsidRPr="00C64DAE">
        <w:rPr>
          <w:color w:val="000000"/>
          <w:sz w:val="28"/>
          <w:szCs w:val="28"/>
          <w:lang w:val="uk-UA"/>
        </w:rPr>
        <w:t xml:space="preserve"> для студентів спеціальності 141 «Електроенергетика, електротехніка та електром</w:t>
      </w:r>
      <w:r w:rsidRPr="00C64DAE">
        <w:rPr>
          <w:color w:val="000000"/>
          <w:sz w:val="28"/>
          <w:szCs w:val="28"/>
          <w:lang w:val="uk-UA"/>
        </w:rPr>
        <w:t>е</w:t>
      </w:r>
      <w:r w:rsidRPr="00C64DAE">
        <w:rPr>
          <w:color w:val="000000"/>
          <w:sz w:val="28"/>
          <w:szCs w:val="28"/>
          <w:lang w:val="uk-UA"/>
        </w:rPr>
        <w:t>ханіка</w:t>
      </w:r>
      <w:r w:rsidRPr="00C64DAE">
        <w:rPr>
          <w:sz w:val="28"/>
          <w:szCs w:val="28"/>
          <w:lang w:val="uk-UA"/>
        </w:rPr>
        <w:t>»</w:t>
      </w:r>
      <w:r w:rsidRPr="00C64DAE">
        <w:rPr>
          <w:color w:val="000000"/>
          <w:sz w:val="28"/>
          <w:szCs w:val="28"/>
          <w:lang w:val="uk-UA"/>
        </w:rPr>
        <w:t xml:space="preserve"> під час викладання курсів «Енергозбереження по галузям виробництв», «Електромеханічні перехідні процеси», «Електромагнітні перехідні процеси», «М</w:t>
      </w:r>
      <w:r w:rsidRPr="00C64DAE">
        <w:rPr>
          <w:color w:val="000000"/>
          <w:sz w:val="28"/>
          <w:szCs w:val="28"/>
          <w:lang w:val="uk-UA"/>
        </w:rPr>
        <w:t>а</w:t>
      </w:r>
      <w:r w:rsidRPr="00C64DAE">
        <w:rPr>
          <w:color w:val="000000"/>
          <w:sz w:val="28"/>
          <w:szCs w:val="28"/>
          <w:lang w:val="uk-UA"/>
        </w:rPr>
        <w:t>тематичні задачі енергетики», під час написання курсових та дипломних проектів, випускних кваліфікаційних робіт;</w:t>
      </w:r>
    </w:p>
    <w:p w:rsidR="00BB4DF8" w:rsidRPr="00C64DAE" w:rsidRDefault="00644CD3" w:rsidP="00EA4015">
      <w:pPr>
        <w:widowControl w:val="0"/>
        <w:spacing w:line="360" w:lineRule="auto"/>
        <w:ind w:firstLine="709"/>
        <w:jc w:val="both"/>
        <w:rPr>
          <w:color w:val="000000"/>
          <w:sz w:val="28"/>
          <w:szCs w:val="28"/>
          <w:lang w:val="uk-UA"/>
        </w:rPr>
      </w:pPr>
      <w:r w:rsidRPr="00C64DAE">
        <w:rPr>
          <w:color w:val="000000"/>
          <w:sz w:val="28"/>
          <w:szCs w:val="28"/>
          <w:lang w:val="uk-UA"/>
        </w:rPr>
        <w:t xml:space="preserve">– </w:t>
      </w:r>
      <w:r w:rsidR="00BB4DF8" w:rsidRPr="00C64DAE">
        <w:rPr>
          <w:color w:val="000000"/>
          <w:sz w:val="28"/>
          <w:szCs w:val="28"/>
          <w:lang w:val="uk-UA"/>
        </w:rPr>
        <w:t xml:space="preserve">у науково-дослідній роботі фахівців </w:t>
      </w:r>
      <w:r w:rsidR="00BC241B" w:rsidRPr="00C64DAE">
        <w:rPr>
          <w:color w:val="000000"/>
          <w:sz w:val="28"/>
          <w:szCs w:val="28"/>
          <w:lang w:val="uk-UA"/>
        </w:rPr>
        <w:t>Національного університету «Запорізька політехніка»</w:t>
      </w:r>
      <w:r w:rsidR="00BB4DF8" w:rsidRPr="00C64DAE">
        <w:rPr>
          <w:color w:val="000000"/>
          <w:sz w:val="28"/>
          <w:szCs w:val="28"/>
          <w:lang w:val="uk-UA"/>
        </w:rPr>
        <w:t xml:space="preserve"> при виконанні плану наукових досліджень за темою ДБ № 01719 від 01 вересня 2009 року «Розробка методів оптимізації систем електропостачання з напі</w:t>
      </w:r>
      <w:r w:rsidR="00BB4DF8" w:rsidRPr="00C64DAE">
        <w:rPr>
          <w:color w:val="000000"/>
          <w:sz w:val="28"/>
          <w:szCs w:val="28"/>
          <w:lang w:val="uk-UA"/>
        </w:rPr>
        <w:t>в</w:t>
      </w:r>
      <w:r w:rsidR="00BB4DF8" w:rsidRPr="00C64DAE">
        <w:rPr>
          <w:color w:val="000000"/>
          <w:sz w:val="28"/>
          <w:szCs w:val="28"/>
          <w:lang w:val="uk-UA"/>
        </w:rPr>
        <w:t>провідниковими перетворювачами і ЕТУ» (номер держреєстрації 0109U007668) та за темою ДБ № 03712 від 01 вересня 2012 року «Розробка заходів для підвищення ефективності експлуатації й проектування систем електропостачання та ЕТУ» (н</w:t>
      </w:r>
      <w:r w:rsidR="00BB4DF8" w:rsidRPr="00C64DAE">
        <w:rPr>
          <w:color w:val="000000"/>
          <w:sz w:val="28"/>
          <w:szCs w:val="28"/>
          <w:lang w:val="uk-UA"/>
        </w:rPr>
        <w:t>о</w:t>
      </w:r>
      <w:r w:rsidR="00BB4DF8" w:rsidRPr="00C64DAE">
        <w:rPr>
          <w:color w:val="000000"/>
          <w:sz w:val="28"/>
          <w:szCs w:val="28"/>
          <w:lang w:val="uk-UA"/>
        </w:rPr>
        <w:t>мер держреєстрації 0112U005347), за темою ДБ № 03715 від 01 вересня 2015 року «Оптимізація систем електропостачання та ЕТУ з метою енергозбереження та по</w:t>
      </w:r>
      <w:r w:rsidR="00BB4DF8" w:rsidRPr="00C64DAE">
        <w:rPr>
          <w:color w:val="000000"/>
          <w:sz w:val="28"/>
          <w:szCs w:val="28"/>
          <w:lang w:val="uk-UA"/>
        </w:rPr>
        <w:t>к</w:t>
      </w:r>
      <w:r w:rsidR="00BB4DF8" w:rsidRPr="00C64DAE">
        <w:rPr>
          <w:color w:val="000000"/>
          <w:sz w:val="28"/>
          <w:szCs w:val="28"/>
          <w:lang w:val="uk-UA"/>
        </w:rPr>
        <w:t xml:space="preserve">ращення експлуатаційних характеристик» (номер держреєстрації 0115U004673), за темою ДБ 03715 </w:t>
      </w:r>
      <w:r w:rsidR="00BB4DF8" w:rsidRPr="00C64DAE">
        <w:rPr>
          <w:color w:val="000000"/>
          <w:sz w:val="28"/>
          <w:szCs w:val="28"/>
          <w:shd w:val="clear" w:color="auto" w:fill="FFFFFF"/>
          <w:lang w:val="uk-UA"/>
        </w:rPr>
        <w:t>«Розробка та дослідження напівпровідникових перетворювачів</w:t>
      </w:r>
      <w:r w:rsidR="00BB4DF8" w:rsidRPr="00C64DAE">
        <w:rPr>
          <w:color w:val="000000"/>
          <w:sz w:val="28"/>
          <w:lang w:val="uk-UA"/>
        </w:rPr>
        <w:t xml:space="preserve"> </w:t>
      </w:r>
      <w:r w:rsidR="00BB4DF8" w:rsidRPr="00C64DAE">
        <w:rPr>
          <w:color w:val="000000"/>
          <w:sz w:val="28"/>
          <w:szCs w:val="28"/>
          <w:shd w:val="clear" w:color="auto" w:fill="FFFFFF"/>
          <w:lang w:val="uk-UA"/>
        </w:rPr>
        <w:t>для</w:t>
      </w:r>
      <w:r w:rsidR="00BB4DF8" w:rsidRPr="00C64DAE">
        <w:rPr>
          <w:color w:val="000000"/>
          <w:sz w:val="28"/>
          <w:lang w:val="uk-UA"/>
        </w:rPr>
        <w:t xml:space="preserve"> </w:t>
      </w:r>
      <w:r w:rsidR="003B6466">
        <w:rPr>
          <w:color w:val="000000"/>
          <w:sz w:val="28"/>
          <w:szCs w:val="28"/>
          <w:shd w:val="clear" w:color="auto" w:fill="FFFFFF"/>
          <w:lang w:val="uk-UA"/>
        </w:rPr>
        <w:t>енергетичної установки</w:t>
      </w:r>
      <w:r w:rsidR="00BB4DF8" w:rsidRPr="00C64DAE">
        <w:rPr>
          <w:color w:val="000000"/>
          <w:sz w:val="28"/>
          <w:szCs w:val="28"/>
          <w:shd w:val="clear" w:color="auto" w:fill="FFFFFF"/>
          <w:lang w:val="uk-UA"/>
        </w:rPr>
        <w:t xml:space="preserve"> за схемою струмопараметричного асинхронно-вентильного каскаду»</w:t>
      </w:r>
      <w:r w:rsidR="00BB4DF8" w:rsidRPr="00C64DAE">
        <w:rPr>
          <w:color w:val="222222"/>
          <w:sz w:val="28"/>
          <w:szCs w:val="28"/>
          <w:shd w:val="clear" w:color="auto" w:fill="FFFFFF"/>
          <w:lang w:val="uk-UA"/>
        </w:rPr>
        <w:t xml:space="preserve">, </w:t>
      </w:r>
      <w:r w:rsidR="00BB4DF8" w:rsidRPr="00C64DAE">
        <w:rPr>
          <w:color w:val="000000"/>
          <w:sz w:val="28"/>
          <w:szCs w:val="28"/>
          <w:lang w:val="uk-UA"/>
        </w:rPr>
        <w:t xml:space="preserve">(номер держреєстрації </w:t>
      </w:r>
      <w:r w:rsidR="00BB4DF8" w:rsidRPr="00C64DAE">
        <w:rPr>
          <w:color w:val="222222"/>
          <w:sz w:val="28"/>
          <w:szCs w:val="28"/>
          <w:shd w:val="clear" w:color="auto" w:fill="FFFFFF"/>
          <w:lang w:val="uk-UA"/>
        </w:rPr>
        <w:t>0115U002566</w:t>
      </w:r>
      <w:r w:rsidR="00BB4DF8" w:rsidRPr="00C64DAE">
        <w:rPr>
          <w:color w:val="000000"/>
          <w:sz w:val="28"/>
          <w:szCs w:val="28"/>
          <w:lang w:val="uk-UA"/>
        </w:rPr>
        <w:t>).</w:t>
      </w:r>
    </w:p>
    <w:p w:rsidR="00BB4DF8" w:rsidRPr="00C64DAE" w:rsidRDefault="00BB4DF8" w:rsidP="00BB4DF8">
      <w:pPr>
        <w:spacing w:line="360" w:lineRule="auto"/>
        <w:ind w:firstLine="709"/>
        <w:jc w:val="both"/>
        <w:rPr>
          <w:color w:val="000000"/>
          <w:sz w:val="28"/>
          <w:szCs w:val="28"/>
          <w:lang w:val="uk-UA"/>
        </w:rPr>
      </w:pPr>
      <w:r w:rsidRPr="00C64DAE">
        <w:rPr>
          <w:color w:val="000000"/>
          <w:sz w:val="28"/>
          <w:szCs w:val="28"/>
          <w:lang w:val="uk-UA"/>
        </w:rPr>
        <w:t>Впровадження результатів дисертаційної роботи підтверджується відповідн</w:t>
      </w:r>
      <w:r w:rsidRPr="00C64DAE">
        <w:rPr>
          <w:color w:val="000000"/>
          <w:sz w:val="28"/>
          <w:szCs w:val="28"/>
          <w:lang w:val="uk-UA"/>
        </w:rPr>
        <w:t>и</w:t>
      </w:r>
      <w:r w:rsidRPr="00C64DAE">
        <w:rPr>
          <w:color w:val="000000"/>
          <w:sz w:val="28"/>
          <w:szCs w:val="28"/>
          <w:lang w:val="uk-UA"/>
        </w:rPr>
        <w:t>ми актами про використання результатів дослідження організаціями, підприємств</w:t>
      </w:r>
      <w:r w:rsidRPr="00C64DAE">
        <w:rPr>
          <w:color w:val="000000"/>
          <w:sz w:val="28"/>
          <w:szCs w:val="28"/>
          <w:lang w:val="uk-UA"/>
        </w:rPr>
        <w:t>а</w:t>
      </w:r>
      <w:r w:rsidRPr="00C64DAE">
        <w:rPr>
          <w:color w:val="000000"/>
          <w:sz w:val="28"/>
          <w:szCs w:val="28"/>
          <w:lang w:val="uk-UA"/>
        </w:rPr>
        <w:t>ми, науковими установами та навчальними закладами (додаток Б).</w:t>
      </w:r>
    </w:p>
    <w:p w:rsidR="00BB4DF8" w:rsidRPr="00C64DAE" w:rsidRDefault="00BB4DF8" w:rsidP="00BB4DF8">
      <w:pPr>
        <w:spacing w:line="360" w:lineRule="auto"/>
        <w:ind w:firstLine="709"/>
        <w:jc w:val="both"/>
        <w:rPr>
          <w:color w:val="000000"/>
          <w:sz w:val="28"/>
          <w:szCs w:val="28"/>
          <w:lang w:val="uk-UA"/>
        </w:rPr>
      </w:pPr>
      <w:r w:rsidRPr="00C64DAE">
        <w:rPr>
          <w:b/>
          <w:i/>
          <w:color w:val="000000"/>
          <w:sz w:val="28"/>
          <w:szCs w:val="28"/>
          <w:lang w:val="uk-UA"/>
        </w:rPr>
        <w:t>Особистий внесок автора.</w:t>
      </w:r>
      <w:r w:rsidRPr="00C64DAE">
        <w:rPr>
          <w:b/>
          <w:color w:val="000000"/>
          <w:sz w:val="28"/>
          <w:szCs w:val="28"/>
          <w:lang w:val="uk-UA"/>
        </w:rPr>
        <w:t xml:space="preserve"> </w:t>
      </w:r>
      <w:r w:rsidRPr="00C64DAE">
        <w:rPr>
          <w:color w:val="000000"/>
          <w:sz w:val="28"/>
          <w:szCs w:val="28"/>
          <w:lang w:val="uk-UA"/>
        </w:rPr>
        <w:t>Всі основні положення і результати дисертаційн</w:t>
      </w:r>
      <w:r w:rsidRPr="00C64DAE">
        <w:rPr>
          <w:color w:val="000000"/>
          <w:sz w:val="28"/>
          <w:szCs w:val="28"/>
          <w:lang w:val="uk-UA"/>
        </w:rPr>
        <w:t>о</w:t>
      </w:r>
      <w:r w:rsidRPr="00C64DAE">
        <w:rPr>
          <w:color w:val="000000"/>
          <w:sz w:val="28"/>
          <w:szCs w:val="28"/>
          <w:lang w:val="uk-UA"/>
        </w:rPr>
        <w:t xml:space="preserve">го дослідження, які виносяться на захист, отримані автором самостійно. Одноосібні </w:t>
      </w:r>
      <w:r w:rsidRPr="00C64DAE">
        <w:rPr>
          <w:color w:val="000000"/>
          <w:sz w:val="28"/>
          <w:szCs w:val="28"/>
          <w:lang w:val="uk-UA"/>
        </w:rPr>
        <w:lastRenderedPageBreak/>
        <w:t>наукові праці виконані автором особисто і самостійно, а внесок автора у праці, н</w:t>
      </w:r>
      <w:r w:rsidRPr="00C64DAE">
        <w:rPr>
          <w:color w:val="000000"/>
          <w:sz w:val="28"/>
          <w:szCs w:val="28"/>
          <w:lang w:val="uk-UA"/>
        </w:rPr>
        <w:t>а</w:t>
      </w:r>
      <w:r w:rsidRPr="00C64DAE">
        <w:rPr>
          <w:color w:val="000000"/>
          <w:sz w:val="28"/>
          <w:szCs w:val="28"/>
          <w:lang w:val="uk-UA"/>
        </w:rPr>
        <w:t xml:space="preserve">писані у співавторстві, зазначений безпосередньо біля кожної публікації відповідно до списку опублікованих праць, показаного в додатку В. </w:t>
      </w:r>
    </w:p>
    <w:p w:rsidR="00BB4DF8" w:rsidRPr="00C64DAE" w:rsidRDefault="00BB4DF8" w:rsidP="00BB4DF8">
      <w:pPr>
        <w:spacing w:line="360" w:lineRule="auto"/>
        <w:ind w:firstLine="709"/>
        <w:jc w:val="both"/>
        <w:rPr>
          <w:color w:val="000000"/>
          <w:sz w:val="28"/>
          <w:szCs w:val="28"/>
          <w:lang w:val="uk-UA"/>
        </w:rPr>
      </w:pPr>
      <w:r w:rsidRPr="00C64DAE">
        <w:rPr>
          <w:b/>
          <w:i/>
          <w:color w:val="000000"/>
          <w:sz w:val="28"/>
          <w:szCs w:val="28"/>
          <w:lang w:val="uk-UA"/>
        </w:rPr>
        <w:t>Публікації.</w:t>
      </w:r>
      <w:r w:rsidRPr="00C64DAE">
        <w:rPr>
          <w:b/>
          <w:color w:val="000000"/>
          <w:sz w:val="28"/>
          <w:szCs w:val="28"/>
          <w:lang w:val="uk-UA"/>
        </w:rPr>
        <w:t xml:space="preserve"> </w:t>
      </w:r>
      <w:r w:rsidRPr="00C64DAE">
        <w:rPr>
          <w:color w:val="000000"/>
          <w:sz w:val="28"/>
          <w:szCs w:val="28"/>
          <w:lang w:val="uk-UA"/>
        </w:rPr>
        <w:t xml:space="preserve">Результати дисертаційної роботи опубліковано в </w:t>
      </w:r>
      <w:r w:rsidR="00FD35DB" w:rsidRPr="00C64DAE">
        <w:rPr>
          <w:color w:val="000000"/>
          <w:sz w:val="28"/>
          <w:szCs w:val="28"/>
          <w:lang w:val="uk-UA"/>
        </w:rPr>
        <w:t>92</w:t>
      </w:r>
      <w:r w:rsidRPr="00C64DAE">
        <w:rPr>
          <w:color w:val="000000"/>
          <w:sz w:val="28"/>
          <w:szCs w:val="28"/>
          <w:lang w:val="uk-UA"/>
        </w:rPr>
        <w:t xml:space="preserve"> друкованих наукових працях (58 з них одноосібно, причому 1</w:t>
      </w:r>
      <w:r w:rsidR="00FD35DB" w:rsidRPr="00C64DAE">
        <w:rPr>
          <w:color w:val="000000"/>
          <w:sz w:val="28"/>
          <w:szCs w:val="28"/>
          <w:lang w:val="uk-UA"/>
        </w:rPr>
        <w:t>3</w:t>
      </w:r>
      <w:r w:rsidRPr="00C64DAE">
        <w:rPr>
          <w:color w:val="000000"/>
          <w:sz w:val="28"/>
          <w:szCs w:val="28"/>
          <w:lang w:val="uk-UA"/>
        </w:rPr>
        <w:t xml:space="preserve"> опубліковано на англійській м</w:t>
      </w:r>
      <w:r w:rsidRPr="00C64DAE">
        <w:rPr>
          <w:color w:val="000000"/>
          <w:sz w:val="28"/>
          <w:szCs w:val="28"/>
          <w:lang w:val="uk-UA"/>
        </w:rPr>
        <w:t>о</w:t>
      </w:r>
      <w:r w:rsidRPr="00C64DAE">
        <w:rPr>
          <w:color w:val="000000"/>
          <w:sz w:val="28"/>
          <w:szCs w:val="28"/>
          <w:lang w:val="uk-UA"/>
        </w:rPr>
        <w:t>ві), у тому числі: 6 монографіях</w:t>
      </w:r>
      <w:r w:rsidR="00766F6F" w:rsidRPr="00C64DAE">
        <w:rPr>
          <w:color w:val="000000"/>
          <w:sz w:val="28"/>
          <w:szCs w:val="28"/>
          <w:lang w:val="uk-UA"/>
        </w:rPr>
        <w:t xml:space="preserve"> (1 з них одноосібно)</w:t>
      </w:r>
      <w:r w:rsidRPr="00C64DAE">
        <w:rPr>
          <w:color w:val="000000"/>
          <w:sz w:val="28"/>
          <w:szCs w:val="28"/>
          <w:lang w:val="uk-UA"/>
        </w:rPr>
        <w:t>, 4</w:t>
      </w:r>
      <w:r w:rsidR="00515E0B" w:rsidRPr="00515E0B">
        <w:rPr>
          <w:color w:val="000000"/>
          <w:sz w:val="28"/>
          <w:szCs w:val="28"/>
        </w:rPr>
        <w:t>6</w:t>
      </w:r>
      <w:r w:rsidRPr="00C64DAE">
        <w:rPr>
          <w:color w:val="000000"/>
          <w:sz w:val="28"/>
          <w:szCs w:val="28"/>
          <w:lang w:val="uk-UA"/>
        </w:rPr>
        <w:t xml:space="preserve"> статтях у фахових виданнях (з них 7 статей у закордонних фахових наукових виданнях, 3</w:t>
      </w:r>
      <w:r w:rsidR="00FD35DB" w:rsidRPr="00C64DAE">
        <w:rPr>
          <w:color w:val="000000"/>
          <w:sz w:val="28"/>
          <w:szCs w:val="28"/>
          <w:lang w:val="uk-UA"/>
        </w:rPr>
        <w:t>8</w:t>
      </w:r>
      <w:r w:rsidRPr="00C64DAE">
        <w:rPr>
          <w:color w:val="000000"/>
          <w:sz w:val="28"/>
          <w:szCs w:val="28"/>
          <w:lang w:val="uk-UA"/>
        </w:rPr>
        <w:t xml:space="preserve"> статей у виданнях, що входять до міжнародних наукометричних баз</w:t>
      </w:r>
      <w:r w:rsidR="00766F6F" w:rsidRPr="00C64DAE">
        <w:rPr>
          <w:color w:val="000000"/>
          <w:sz w:val="28"/>
          <w:szCs w:val="28"/>
          <w:lang w:val="uk-UA"/>
        </w:rPr>
        <w:t xml:space="preserve"> та мають імпакт-фактор</w:t>
      </w:r>
      <w:r w:rsidRPr="00C64DAE">
        <w:rPr>
          <w:color w:val="000000"/>
          <w:sz w:val="28"/>
          <w:szCs w:val="28"/>
          <w:lang w:val="uk-UA"/>
        </w:rPr>
        <w:t xml:space="preserve">, включаючи </w:t>
      </w:r>
      <w:r w:rsidR="00FD35DB" w:rsidRPr="00C64DAE">
        <w:rPr>
          <w:color w:val="000000"/>
          <w:sz w:val="28"/>
          <w:szCs w:val="28"/>
          <w:lang w:val="uk-UA"/>
        </w:rPr>
        <w:t>6</w:t>
      </w:r>
      <w:r w:rsidRPr="00C64DAE">
        <w:rPr>
          <w:color w:val="000000"/>
          <w:sz w:val="28"/>
          <w:szCs w:val="28"/>
          <w:lang w:val="uk-UA"/>
        </w:rPr>
        <w:t xml:space="preserve"> стат</w:t>
      </w:r>
      <w:r w:rsidR="00FD35DB" w:rsidRPr="00C64DAE">
        <w:rPr>
          <w:color w:val="000000"/>
          <w:sz w:val="28"/>
          <w:szCs w:val="28"/>
          <w:lang w:val="uk-UA"/>
        </w:rPr>
        <w:t>ей</w:t>
      </w:r>
      <w:r w:rsidRPr="00C64DAE">
        <w:rPr>
          <w:color w:val="000000"/>
          <w:sz w:val="28"/>
          <w:szCs w:val="28"/>
          <w:lang w:val="uk-UA"/>
        </w:rPr>
        <w:t xml:space="preserve"> у виданнях, що входять до наукометричної бази Scopus), в 20 матеріалах конференцій та захищені 20 патентами України на винаходи і корисні моделі та а</w:t>
      </w:r>
      <w:r w:rsidRPr="00C64DAE">
        <w:rPr>
          <w:color w:val="000000"/>
          <w:sz w:val="28"/>
          <w:szCs w:val="28"/>
          <w:lang w:val="uk-UA"/>
        </w:rPr>
        <w:t>в</w:t>
      </w:r>
      <w:r w:rsidRPr="00C64DAE">
        <w:rPr>
          <w:color w:val="000000"/>
          <w:sz w:val="28"/>
          <w:szCs w:val="28"/>
          <w:lang w:val="uk-UA"/>
        </w:rPr>
        <w:t>торськими свідоцтвами.</w:t>
      </w:r>
    </w:p>
    <w:p w:rsidR="007D55F6" w:rsidRPr="00C64DAE" w:rsidRDefault="00BB4DF8" w:rsidP="00437232">
      <w:pPr>
        <w:spacing w:line="360" w:lineRule="auto"/>
        <w:ind w:firstLine="709"/>
        <w:jc w:val="both"/>
        <w:rPr>
          <w:color w:val="000000"/>
          <w:sz w:val="28"/>
          <w:szCs w:val="28"/>
          <w:lang w:val="uk-UA"/>
        </w:rPr>
      </w:pPr>
      <w:r w:rsidRPr="00C64DAE">
        <w:rPr>
          <w:b/>
          <w:i/>
          <w:color w:val="000000"/>
          <w:sz w:val="28"/>
          <w:szCs w:val="28"/>
          <w:lang w:val="uk-UA"/>
        </w:rPr>
        <w:t xml:space="preserve">Структура та обсяг дисертації. </w:t>
      </w:r>
      <w:r w:rsidRPr="00C64DAE">
        <w:rPr>
          <w:color w:val="000000"/>
          <w:sz w:val="28"/>
          <w:szCs w:val="28"/>
          <w:lang w:val="uk-UA"/>
        </w:rPr>
        <w:t xml:space="preserve">Дисертація складається із </w:t>
      </w:r>
      <w:r w:rsidR="00A8586F" w:rsidRPr="00C64DAE">
        <w:rPr>
          <w:color w:val="000000"/>
          <w:sz w:val="28"/>
          <w:szCs w:val="28"/>
          <w:lang w:val="uk-UA"/>
        </w:rPr>
        <w:t xml:space="preserve">анотації, </w:t>
      </w:r>
      <w:r w:rsidRPr="00C64DAE">
        <w:rPr>
          <w:color w:val="000000"/>
          <w:sz w:val="28"/>
          <w:szCs w:val="28"/>
          <w:lang w:val="uk-UA"/>
        </w:rPr>
        <w:t xml:space="preserve">вступу, </w:t>
      </w:r>
      <w:r w:rsidR="00D3705A" w:rsidRPr="00C64DAE">
        <w:rPr>
          <w:color w:val="000000"/>
          <w:sz w:val="28"/>
          <w:szCs w:val="28"/>
          <w:lang w:val="uk-UA"/>
        </w:rPr>
        <w:t>6</w:t>
      </w:r>
      <w:r w:rsidRPr="00C64DAE">
        <w:rPr>
          <w:color w:val="000000"/>
          <w:sz w:val="28"/>
          <w:szCs w:val="28"/>
          <w:lang w:val="uk-UA"/>
        </w:rPr>
        <w:t xml:space="preserve"> розділів, висновків, списку використаних джерел та </w:t>
      </w:r>
      <w:r w:rsidR="00D3705A" w:rsidRPr="00C64DAE">
        <w:rPr>
          <w:color w:val="000000"/>
          <w:sz w:val="28"/>
          <w:szCs w:val="28"/>
          <w:lang w:val="uk-UA"/>
        </w:rPr>
        <w:t>10</w:t>
      </w:r>
      <w:r w:rsidRPr="00C64DAE">
        <w:rPr>
          <w:color w:val="000000"/>
          <w:sz w:val="28"/>
          <w:szCs w:val="28"/>
          <w:lang w:val="uk-UA"/>
        </w:rPr>
        <w:t xml:space="preserve"> додатків. Загальний обсяг роботи складає </w:t>
      </w:r>
      <w:r w:rsidR="00C0604A" w:rsidRPr="00C64DAE">
        <w:rPr>
          <w:color w:val="000000"/>
          <w:sz w:val="28"/>
          <w:szCs w:val="28"/>
          <w:lang w:val="uk-UA"/>
        </w:rPr>
        <w:t>5</w:t>
      </w:r>
      <w:r w:rsidR="00D6233C" w:rsidRPr="00C64DAE">
        <w:rPr>
          <w:color w:val="000000"/>
          <w:sz w:val="28"/>
          <w:szCs w:val="28"/>
          <w:lang w:val="uk-UA"/>
        </w:rPr>
        <w:t>5</w:t>
      </w:r>
      <w:r w:rsidR="001550EF" w:rsidRPr="00C64DAE">
        <w:rPr>
          <w:color w:val="000000"/>
          <w:sz w:val="28"/>
          <w:szCs w:val="28"/>
          <w:lang w:val="uk-UA"/>
        </w:rPr>
        <w:t>5</w:t>
      </w:r>
      <w:r w:rsidRPr="00C64DAE">
        <w:rPr>
          <w:color w:val="000000"/>
          <w:sz w:val="28"/>
          <w:szCs w:val="28"/>
          <w:lang w:val="uk-UA"/>
        </w:rPr>
        <w:t xml:space="preserve"> сторін</w:t>
      </w:r>
      <w:r w:rsidR="00D6233C" w:rsidRPr="00C64DAE">
        <w:rPr>
          <w:color w:val="000000"/>
          <w:sz w:val="28"/>
          <w:szCs w:val="28"/>
          <w:lang w:val="uk-UA"/>
        </w:rPr>
        <w:t>о</w:t>
      </w:r>
      <w:r w:rsidRPr="00C64DAE">
        <w:rPr>
          <w:color w:val="000000"/>
          <w:sz w:val="28"/>
          <w:szCs w:val="28"/>
          <w:lang w:val="uk-UA"/>
        </w:rPr>
        <w:t>к, у тому числі 3</w:t>
      </w:r>
      <w:r w:rsidR="00331224" w:rsidRPr="00C64DAE">
        <w:rPr>
          <w:color w:val="000000"/>
          <w:sz w:val="28"/>
          <w:szCs w:val="28"/>
          <w:lang w:val="uk-UA"/>
        </w:rPr>
        <w:t>25</w:t>
      </w:r>
      <w:r w:rsidRPr="00C64DAE">
        <w:rPr>
          <w:color w:val="000000"/>
          <w:sz w:val="28"/>
          <w:szCs w:val="28"/>
          <w:lang w:val="uk-UA"/>
        </w:rPr>
        <w:t xml:space="preserve"> сторін</w:t>
      </w:r>
      <w:r w:rsidR="00331224" w:rsidRPr="00C64DAE">
        <w:rPr>
          <w:color w:val="000000"/>
          <w:sz w:val="28"/>
          <w:szCs w:val="28"/>
          <w:lang w:val="uk-UA"/>
        </w:rPr>
        <w:t>о</w:t>
      </w:r>
      <w:r w:rsidRPr="00C64DAE">
        <w:rPr>
          <w:color w:val="000000"/>
          <w:sz w:val="28"/>
          <w:szCs w:val="28"/>
          <w:lang w:val="uk-UA"/>
        </w:rPr>
        <w:t>к основного тексту.</w:t>
      </w: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437232">
      <w:pPr>
        <w:spacing w:line="360" w:lineRule="auto"/>
        <w:ind w:firstLine="709"/>
        <w:jc w:val="both"/>
        <w:rPr>
          <w:color w:val="000000"/>
          <w:sz w:val="28"/>
          <w:szCs w:val="28"/>
          <w:lang w:val="uk-UA"/>
        </w:rPr>
      </w:pPr>
    </w:p>
    <w:p w:rsidR="00A21CE5" w:rsidRPr="00C64DAE" w:rsidRDefault="00A21CE5" w:rsidP="00A21CE5">
      <w:pPr>
        <w:spacing w:line="360" w:lineRule="auto"/>
        <w:ind w:firstLine="709"/>
        <w:jc w:val="center"/>
        <w:rPr>
          <w:b/>
          <w:caps/>
          <w:color w:val="000000"/>
          <w:sz w:val="28"/>
          <w:szCs w:val="28"/>
          <w:lang w:val="uk-UA"/>
        </w:rPr>
      </w:pPr>
      <w:r w:rsidRPr="00C64DAE">
        <w:rPr>
          <w:b/>
          <w:caps/>
          <w:color w:val="000000"/>
          <w:sz w:val="28"/>
          <w:szCs w:val="28"/>
          <w:lang w:val="uk-UA"/>
        </w:rPr>
        <w:lastRenderedPageBreak/>
        <w:t>Розділ 1</w:t>
      </w:r>
    </w:p>
    <w:p w:rsidR="00A21CE5" w:rsidRPr="00C64DAE" w:rsidRDefault="00A21CE5" w:rsidP="00A21CE5">
      <w:pPr>
        <w:spacing w:line="360" w:lineRule="auto"/>
        <w:ind w:firstLine="709"/>
        <w:jc w:val="center"/>
        <w:rPr>
          <w:b/>
          <w:caps/>
          <w:color w:val="000000"/>
          <w:sz w:val="28"/>
          <w:szCs w:val="28"/>
          <w:lang w:val="uk-UA"/>
        </w:rPr>
      </w:pPr>
      <w:r w:rsidRPr="00C64DAE">
        <w:rPr>
          <w:b/>
          <w:caps/>
          <w:color w:val="000000"/>
          <w:sz w:val="28"/>
          <w:szCs w:val="28"/>
          <w:lang w:val="uk-UA"/>
        </w:rPr>
        <w:t xml:space="preserve">сучасний стан проблеми підвищення енергоефективності </w:t>
      </w:r>
      <w:r w:rsidRPr="00C64DAE">
        <w:rPr>
          <w:b/>
          <w:color w:val="000000"/>
          <w:sz w:val="28"/>
          <w:szCs w:val="28"/>
          <w:lang w:val="uk-UA"/>
        </w:rPr>
        <w:t>ДИЗЕЛЬ-ГЕНЕРАТОРНИХ ЕНЕРГЕТИЧНИХ УСТАНОВОК ЗАСОБІВ ТРАНСПОРТУ</w:t>
      </w:r>
    </w:p>
    <w:p w:rsidR="00A21CE5" w:rsidRPr="00C64DAE" w:rsidRDefault="00A21CE5" w:rsidP="00A21CE5">
      <w:pPr>
        <w:spacing w:line="360" w:lineRule="auto"/>
        <w:ind w:firstLine="709"/>
        <w:jc w:val="center"/>
        <w:rPr>
          <w:b/>
          <w:caps/>
          <w:color w:val="000000"/>
          <w:sz w:val="28"/>
          <w:szCs w:val="28"/>
          <w:lang w:val="uk-UA"/>
        </w:rPr>
      </w:pPr>
    </w:p>
    <w:p w:rsidR="00A21CE5" w:rsidRPr="00C64DAE" w:rsidRDefault="00A21CE5" w:rsidP="00A21CE5">
      <w:pPr>
        <w:spacing w:line="360" w:lineRule="auto"/>
        <w:ind w:firstLine="709"/>
        <w:jc w:val="both"/>
        <w:rPr>
          <w:b/>
          <w:color w:val="000000"/>
          <w:sz w:val="28"/>
          <w:szCs w:val="28"/>
          <w:lang w:val="uk-UA"/>
        </w:rPr>
      </w:pPr>
      <w:r w:rsidRPr="00C64DAE">
        <w:rPr>
          <w:b/>
          <w:caps/>
          <w:color w:val="000000"/>
          <w:sz w:val="28"/>
          <w:szCs w:val="28"/>
          <w:lang w:val="uk-UA"/>
        </w:rPr>
        <w:t xml:space="preserve">1.1. </w:t>
      </w:r>
      <w:r w:rsidRPr="00C64DAE">
        <w:rPr>
          <w:b/>
          <w:color w:val="000000"/>
          <w:sz w:val="28"/>
          <w:szCs w:val="28"/>
          <w:lang w:val="uk-UA"/>
        </w:rPr>
        <w:t xml:space="preserve">Особливості проблеми підвищення енергоефективності дизель-генераторних енергетичних установок засобів транспорту </w:t>
      </w:r>
    </w:p>
    <w:p w:rsidR="00A21CE5" w:rsidRPr="00C64DAE" w:rsidRDefault="00A21CE5" w:rsidP="00A21CE5">
      <w:pPr>
        <w:pStyle w:val="HTML"/>
        <w:widowControl w:val="0"/>
        <w:tabs>
          <w:tab w:val="clear" w:pos="916"/>
          <w:tab w:val="left" w:pos="540"/>
        </w:tabs>
        <w:spacing w:line="360" w:lineRule="auto"/>
        <w:ind w:firstLine="709"/>
        <w:jc w:val="both"/>
        <w:rPr>
          <w:rFonts w:ascii="Times New Roman" w:hAnsi="Times New Roman"/>
          <w:sz w:val="28"/>
          <w:szCs w:val="28"/>
          <w:lang w:val="uk-UA"/>
        </w:rPr>
      </w:pPr>
    </w:p>
    <w:p w:rsidR="00A21CE5" w:rsidRPr="00C64DAE" w:rsidRDefault="00A21CE5" w:rsidP="00A21CE5">
      <w:pPr>
        <w:pStyle w:val="HTML"/>
        <w:widowControl w:val="0"/>
        <w:tabs>
          <w:tab w:val="clear" w:pos="916"/>
          <w:tab w:val="left" w:pos="540"/>
        </w:tabs>
        <w:spacing w:line="360" w:lineRule="auto"/>
        <w:ind w:firstLine="709"/>
        <w:jc w:val="both"/>
        <w:rPr>
          <w:rFonts w:ascii="Times New Roman" w:hAnsi="Times New Roman"/>
          <w:sz w:val="28"/>
          <w:szCs w:val="28"/>
          <w:lang w:val="uk-UA"/>
        </w:rPr>
      </w:pPr>
      <w:r w:rsidRPr="00C64DAE">
        <w:rPr>
          <w:rFonts w:ascii="Times New Roman" w:hAnsi="Times New Roman"/>
          <w:sz w:val="28"/>
          <w:szCs w:val="28"/>
          <w:lang w:val="uk-UA"/>
        </w:rPr>
        <w:t>В умовах сталого зростання цін на енергоресурси та значної зовнішньоекон</w:t>
      </w:r>
      <w:r w:rsidRPr="00C64DAE">
        <w:rPr>
          <w:rFonts w:ascii="Times New Roman" w:hAnsi="Times New Roman"/>
          <w:sz w:val="28"/>
          <w:szCs w:val="28"/>
          <w:lang w:val="uk-UA"/>
        </w:rPr>
        <w:t>о</w:t>
      </w:r>
      <w:r w:rsidRPr="00C64DAE">
        <w:rPr>
          <w:rFonts w:ascii="Times New Roman" w:hAnsi="Times New Roman"/>
          <w:sz w:val="28"/>
          <w:szCs w:val="28"/>
          <w:lang w:val="uk-UA"/>
        </w:rPr>
        <w:t>мічної залежності України від постачальників енергоносіїв питання енергозбер</w:t>
      </w:r>
      <w:r w:rsidRPr="00C64DAE">
        <w:rPr>
          <w:rFonts w:ascii="Times New Roman" w:hAnsi="Times New Roman"/>
          <w:sz w:val="28"/>
          <w:szCs w:val="28"/>
          <w:lang w:val="uk-UA"/>
        </w:rPr>
        <w:t>е</w:t>
      </w:r>
      <w:r w:rsidRPr="00C64DAE">
        <w:rPr>
          <w:rFonts w:ascii="Times New Roman" w:hAnsi="Times New Roman"/>
          <w:sz w:val="28"/>
          <w:szCs w:val="28"/>
          <w:lang w:val="uk-UA"/>
        </w:rPr>
        <w:t>ження та підвищення енергоефективності набувають особливої актуальності для з</w:t>
      </w:r>
      <w:r w:rsidRPr="00C64DAE">
        <w:rPr>
          <w:rFonts w:ascii="Times New Roman" w:hAnsi="Times New Roman"/>
          <w:sz w:val="28"/>
          <w:szCs w:val="28"/>
          <w:lang w:val="uk-UA"/>
        </w:rPr>
        <w:t>а</w:t>
      </w:r>
      <w:r w:rsidRPr="00C64DAE">
        <w:rPr>
          <w:rFonts w:ascii="Times New Roman" w:hAnsi="Times New Roman"/>
          <w:sz w:val="28"/>
          <w:szCs w:val="28"/>
          <w:lang w:val="uk-UA"/>
        </w:rPr>
        <w:t>гального підвищення економічної ефективності функціонування транспорту, зме</w:t>
      </w:r>
      <w:r w:rsidRPr="00C64DAE">
        <w:rPr>
          <w:rFonts w:ascii="Times New Roman" w:hAnsi="Times New Roman"/>
          <w:sz w:val="28"/>
          <w:szCs w:val="28"/>
          <w:lang w:val="uk-UA"/>
        </w:rPr>
        <w:t>н</w:t>
      </w:r>
      <w:r w:rsidRPr="00C64DAE">
        <w:rPr>
          <w:rFonts w:ascii="Times New Roman" w:hAnsi="Times New Roman"/>
          <w:sz w:val="28"/>
          <w:szCs w:val="28"/>
          <w:lang w:val="uk-UA"/>
        </w:rPr>
        <w:t xml:space="preserve">шення його негативного впливу на навколишнє середовище, забезпечення високих сучасних стандартів транспортних послуг [1]. </w:t>
      </w:r>
    </w:p>
    <w:p w:rsidR="00A21CE5" w:rsidRPr="00C64DAE" w:rsidRDefault="00A21CE5" w:rsidP="00A21CE5">
      <w:pPr>
        <w:pStyle w:val="HTML"/>
        <w:widowControl w:val="0"/>
        <w:tabs>
          <w:tab w:val="clear" w:pos="916"/>
          <w:tab w:val="left" w:pos="540"/>
        </w:tabs>
        <w:spacing w:line="360" w:lineRule="auto"/>
        <w:ind w:firstLine="709"/>
        <w:jc w:val="both"/>
        <w:rPr>
          <w:rFonts w:ascii="Times New Roman" w:hAnsi="Times New Roman"/>
          <w:sz w:val="28"/>
          <w:szCs w:val="28"/>
          <w:lang w:val="uk-UA"/>
        </w:rPr>
      </w:pPr>
      <w:r w:rsidRPr="00C64DAE">
        <w:rPr>
          <w:rFonts w:ascii="Times New Roman" w:hAnsi="Times New Roman"/>
          <w:sz w:val="28"/>
          <w:szCs w:val="28"/>
          <w:lang w:val="uk-UA"/>
        </w:rPr>
        <w:t>У відповідності до стратегічних пріоритетів соціально-економічної та проми</w:t>
      </w:r>
      <w:r w:rsidRPr="00C64DAE">
        <w:rPr>
          <w:rFonts w:ascii="Times New Roman" w:hAnsi="Times New Roman"/>
          <w:sz w:val="28"/>
          <w:szCs w:val="28"/>
          <w:lang w:val="uk-UA"/>
        </w:rPr>
        <w:t>с</w:t>
      </w:r>
      <w:r w:rsidRPr="00C64DAE">
        <w:rPr>
          <w:rFonts w:ascii="Times New Roman" w:hAnsi="Times New Roman"/>
          <w:sz w:val="28"/>
          <w:szCs w:val="28"/>
          <w:lang w:val="uk-UA"/>
        </w:rPr>
        <w:t>лової політик України ставиться завдання переведення національної економіки на енергозберігаючу модель розвитку, спрямовану на суттєве скорочення енергетичної складової у собівартості виробництва та сфери послуг. Проектом Енергетичної стр</w:t>
      </w:r>
      <w:r w:rsidRPr="00C64DAE">
        <w:rPr>
          <w:rFonts w:ascii="Times New Roman" w:hAnsi="Times New Roman"/>
          <w:sz w:val="28"/>
          <w:szCs w:val="28"/>
          <w:lang w:val="uk-UA"/>
        </w:rPr>
        <w:t>а</w:t>
      </w:r>
      <w:r w:rsidRPr="00C64DAE">
        <w:rPr>
          <w:rFonts w:ascii="Times New Roman" w:hAnsi="Times New Roman"/>
          <w:sz w:val="28"/>
          <w:szCs w:val="28"/>
          <w:lang w:val="uk-UA"/>
        </w:rPr>
        <w:t>тегії України до 2030 року передбачається доведення показників енергетичної ефе</w:t>
      </w:r>
      <w:r w:rsidRPr="00C64DAE">
        <w:rPr>
          <w:rFonts w:ascii="Times New Roman" w:hAnsi="Times New Roman"/>
          <w:sz w:val="28"/>
          <w:szCs w:val="28"/>
          <w:lang w:val="uk-UA"/>
        </w:rPr>
        <w:t>к</w:t>
      </w:r>
      <w:r w:rsidRPr="00C64DAE">
        <w:rPr>
          <w:rFonts w:ascii="Times New Roman" w:hAnsi="Times New Roman"/>
          <w:sz w:val="28"/>
          <w:szCs w:val="28"/>
          <w:lang w:val="uk-UA"/>
        </w:rPr>
        <w:t>тивності всіх галузей національної економіки, включаючи агропромисловий ко</w:t>
      </w:r>
      <w:r w:rsidRPr="00C64DAE">
        <w:rPr>
          <w:rFonts w:ascii="Times New Roman" w:hAnsi="Times New Roman"/>
          <w:sz w:val="28"/>
          <w:szCs w:val="28"/>
          <w:lang w:val="uk-UA"/>
        </w:rPr>
        <w:t>м</w:t>
      </w:r>
      <w:r w:rsidRPr="00C64DAE">
        <w:rPr>
          <w:rFonts w:ascii="Times New Roman" w:hAnsi="Times New Roman"/>
          <w:sz w:val="28"/>
          <w:szCs w:val="28"/>
          <w:lang w:val="uk-UA"/>
        </w:rPr>
        <w:t>плекс та транспорт, до рівня відповідних показників ЄС та інших промислово ро</w:t>
      </w:r>
      <w:r w:rsidRPr="00C64DAE">
        <w:rPr>
          <w:rFonts w:ascii="Times New Roman" w:hAnsi="Times New Roman"/>
          <w:sz w:val="28"/>
          <w:szCs w:val="28"/>
          <w:lang w:val="uk-UA"/>
        </w:rPr>
        <w:t>з</w:t>
      </w:r>
      <w:r w:rsidRPr="00C64DAE">
        <w:rPr>
          <w:rFonts w:ascii="Times New Roman" w:hAnsi="Times New Roman"/>
          <w:sz w:val="28"/>
          <w:szCs w:val="28"/>
          <w:lang w:val="uk-UA"/>
        </w:rPr>
        <w:t>винених країн. Комплексна державна програма енергозбереження України визначає пріоритети державної політики у сфері енергозбереження, енергоефективності, в</w:t>
      </w:r>
      <w:r w:rsidRPr="00C64DAE">
        <w:rPr>
          <w:rFonts w:ascii="Times New Roman" w:hAnsi="Times New Roman"/>
          <w:sz w:val="28"/>
          <w:szCs w:val="28"/>
          <w:lang w:val="uk-UA"/>
        </w:rPr>
        <w:t>и</w:t>
      </w:r>
      <w:r w:rsidRPr="00C64DAE">
        <w:rPr>
          <w:rFonts w:ascii="Times New Roman" w:hAnsi="Times New Roman"/>
          <w:sz w:val="28"/>
          <w:szCs w:val="28"/>
          <w:lang w:val="uk-UA"/>
        </w:rPr>
        <w:t xml:space="preserve">користання нетрадиційних і відновлюваних джерел енергії [1]. </w:t>
      </w:r>
    </w:p>
    <w:p w:rsidR="00A21CE5" w:rsidRPr="00C64DAE" w:rsidRDefault="00A21CE5" w:rsidP="00A21CE5">
      <w:pPr>
        <w:pStyle w:val="HTML"/>
        <w:widowControl w:val="0"/>
        <w:tabs>
          <w:tab w:val="clear" w:pos="916"/>
          <w:tab w:val="left" w:pos="540"/>
        </w:tabs>
        <w:spacing w:line="360" w:lineRule="auto"/>
        <w:ind w:firstLine="709"/>
        <w:jc w:val="both"/>
        <w:rPr>
          <w:rFonts w:ascii="Times New Roman" w:hAnsi="Times New Roman"/>
          <w:sz w:val="28"/>
          <w:szCs w:val="28"/>
          <w:lang w:val="uk-UA"/>
        </w:rPr>
      </w:pPr>
      <w:r w:rsidRPr="00C64DAE">
        <w:rPr>
          <w:rFonts w:ascii="Times New Roman" w:hAnsi="Times New Roman"/>
          <w:sz w:val="28"/>
          <w:szCs w:val="28"/>
          <w:lang w:val="uk-UA"/>
        </w:rPr>
        <w:t>Транспортний комплекс тісно пов‘язаний практично з усіма галузями виро</w:t>
      </w:r>
      <w:r w:rsidRPr="00C64DAE">
        <w:rPr>
          <w:rFonts w:ascii="Times New Roman" w:hAnsi="Times New Roman"/>
          <w:sz w:val="28"/>
          <w:szCs w:val="28"/>
          <w:lang w:val="uk-UA"/>
        </w:rPr>
        <w:t>б</w:t>
      </w:r>
      <w:r w:rsidRPr="00C64DAE">
        <w:rPr>
          <w:rFonts w:ascii="Times New Roman" w:hAnsi="Times New Roman"/>
          <w:sz w:val="28"/>
          <w:szCs w:val="28"/>
          <w:lang w:val="uk-UA"/>
        </w:rPr>
        <w:t>ництва та соціальної сфери, і тому тенденції розвитку транспорту тісно слідують за загальною динамікою економічного розвитку України. З другого боку, транспорт, як і деякі інші галузі економіки, все ще має багато успадкованих від колишнього СРСР проблем, таких як нераціональна структура та висока енергомісткість. В цілому тр</w:t>
      </w:r>
      <w:r w:rsidRPr="00C64DAE">
        <w:rPr>
          <w:rFonts w:ascii="Times New Roman" w:hAnsi="Times New Roman"/>
          <w:sz w:val="28"/>
          <w:szCs w:val="28"/>
          <w:lang w:val="uk-UA"/>
        </w:rPr>
        <w:t>а</w:t>
      </w:r>
      <w:r w:rsidRPr="00C64DAE">
        <w:rPr>
          <w:rFonts w:ascii="Times New Roman" w:hAnsi="Times New Roman"/>
          <w:sz w:val="28"/>
          <w:szCs w:val="28"/>
          <w:lang w:val="uk-UA"/>
        </w:rPr>
        <w:t>нспортний комплекс України використовує близько 1/3 загального споживання на</w:t>
      </w:r>
      <w:r w:rsidRPr="00C64DAE">
        <w:rPr>
          <w:rFonts w:ascii="Times New Roman" w:hAnsi="Times New Roman"/>
          <w:sz w:val="28"/>
          <w:szCs w:val="28"/>
          <w:lang w:val="uk-UA"/>
        </w:rPr>
        <w:t>ф</w:t>
      </w:r>
      <w:r w:rsidRPr="00C64DAE">
        <w:rPr>
          <w:rFonts w:ascii="Times New Roman" w:hAnsi="Times New Roman"/>
          <w:sz w:val="28"/>
          <w:szCs w:val="28"/>
          <w:lang w:val="uk-UA"/>
        </w:rPr>
        <w:lastRenderedPageBreak/>
        <w:t>топродуктів і 5 % загального споживання електроенергії в Україні [1]. При всій рі</w:t>
      </w:r>
      <w:r w:rsidRPr="00C64DAE">
        <w:rPr>
          <w:rFonts w:ascii="Times New Roman" w:hAnsi="Times New Roman"/>
          <w:sz w:val="28"/>
          <w:szCs w:val="28"/>
          <w:lang w:val="uk-UA"/>
        </w:rPr>
        <w:t>з</w:t>
      </w:r>
      <w:r w:rsidRPr="00C64DAE">
        <w:rPr>
          <w:rFonts w:ascii="Times New Roman" w:hAnsi="Times New Roman"/>
          <w:sz w:val="28"/>
          <w:szCs w:val="28"/>
          <w:lang w:val="uk-UA"/>
        </w:rPr>
        <w:t>номанітності умов і специфіки роботи різних підгалузей транспортного комплексу ефективність використання паливно-енергетичних ресурсів загалом є досить низ</w:t>
      </w:r>
      <w:r w:rsidRPr="00C64DAE">
        <w:rPr>
          <w:rFonts w:ascii="Times New Roman" w:hAnsi="Times New Roman"/>
          <w:sz w:val="28"/>
          <w:szCs w:val="28"/>
          <w:lang w:val="uk-UA"/>
        </w:rPr>
        <w:t>ь</w:t>
      </w:r>
      <w:r w:rsidRPr="00C64DAE">
        <w:rPr>
          <w:rFonts w:ascii="Times New Roman" w:hAnsi="Times New Roman"/>
          <w:sz w:val="28"/>
          <w:szCs w:val="28"/>
          <w:lang w:val="uk-UA"/>
        </w:rPr>
        <w:t>кою.</w:t>
      </w:r>
    </w:p>
    <w:p w:rsidR="00A21CE5" w:rsidRPr="00C64DAE" w:rsidRDefault="00A21CE5" w:rsidP="00A21CE5">
      <w:pPr>
        <w:widowControl w:val="0"/>
        <w:spacing w:line="360" w:lineRule="auto"/>
        <w:ind w:firstLine="709"/>
        <w:jc w:val="both"/>
        <w:rPr>
          <w:sz w:val="28"/>
          <w:szCs w:val="28"/>
          <w:lang w:val="uk-UA"/>
        </w:rPr>
      </w:pPr>
      <w:r w:rsidRPr="00C64DAE">
        <w:rPr>
          <w:sz w:val="28"/>
          <w:szCs w:val="28"/>
          <w:lang w:val="uk-UA"/>
        </w:rPr>
        <w:t>Незадовільний стан енергетичного господарства на транспорті обумовлений цілою низкою інституційних, економічних, науково-технічних, інформаційно-освітніх та інших причин. До сучасних науково-технічних проблем транспортної г</w:t>
      </w:r>
      <w:r w:rsidRPr="00C64DAE">
        <w:rPr>
          <w:sz w:val="28"/>
          <w:szCs w:val="28"/>
          <w:lang w:val="uk-UA"/>
        </w:rPr>
        <w:t>а</w:t>
      </w:r>
      <w:r w:rsidRPr="00C64DAE">
        <w:rPr>
          <w:sz w:val="28"/>
          <w:szCs w:val="28"/>
          <w:lang w:val="uk-UA"/>
        </w:rPr>
        <w:t>лузі належать: значна частка низькоефективної техніки та обладнання, що викори</w:t>
      </w:r>
      <w:r w:rsidRPr="00C64DAE">
        <w:rPr>
          <w:sz w:val="28"/>
          <w:szCs w:val="28"/>
          <w:lang w:val="uk-UA"/>
        </w:rPr>
        <w:t>с</w:t>
      </w:r>
      <w:r w:rsidRPr="00C64DAE">
        <w:rPr>
          <w:sz w:val="28"/>
          <w:szCs w:val="28"/>
          <w:lang w:val="uk-UA"/>
        </w:rPr>
        <w:t>товується на транспорті, загальний низький рівень застосування передових світових досягнень науки та техніки, обмеженість у використанні сучасних енергоефекти</w:t>
      </w:r>
      <w:r w:rsidRPr="00C64DAE">
        <w:rPr>
          <w:sz w:val="28"/>
          <w:szCs w:val="28"/>
          <w:lang w:val="uk-UA"/>
        </w:rPr>
        <w:t>в</w:t>
      </w:r>
      <w:r w:rsidRPr="00C64DAE">
        <w:rPr>
          <w:sz w:val="28"/>
          <w:szCs w:val="28"/>
          <w:lang w:val="uk-UA"/>
        </w:rPr>
        <w:t>них транспортних засобів та енергозберігаючих технологій перевезення, порушення технічних регламентів експлуатації, відсутність необхідних приладів і технічних з</w:t>
      </w:r>
      <w:r w:rsidRPr="00C64DAE">
        <w:rPr>
          <w:sz w:val="28"/>
          <w:szCs w:val="28"/>
          <w:lang w:val="uk-UA"/>
        </w:rPr>
        <w:t>а</w:t>
      </w:r>
      <w:r w:rsidRPr="00C64DAE">
        <w:rPr>
          <w:sz w:val="28"/>
          <w:szCs w:val="28"/>
          <w:lang w:val="uk-UA"/>
        </w:rPr>
        <w:t>собів регулювання енерговикористання та приладів обліку і контролю [1].</w:t>
      </w:r>
    </w:p>
    <w:p w:rsidR="00A21CE5" w:rsidRPr="00C64DAE" w:rsidRDefault="00A21CE5" w:rsidP="00A21CE5">
      <w:pPr>
        <w:spacing w:line="360" w:lineRule="auto"/>
        <w:ind w:firstLine="709"/>
        <w:jc w:val="both"/>
        <w:rPr>
          <w:color w:val="000000"/>
          <w:sz w:val="28"/>
          <w:szCs w:val="28"/>
          <w:lang w:val="uk-UA"/>
        </w:rPr>
      </w:pPr>
      <w:r w:rsidRPr="00C64DAE">
        <w:rPr>
          <w:sz w:val="28"/>
          <w:szCs w:val="28"/>
          <w:lang w:val="uk-UA"/>
        </w:rPr>
        <w:t xml:space="preserve">Для розв’язання </w:t>
      </w:r>
      <w:r w:rsidR="00415F1C" w:rsidRPr="00C64DAE">
        <w:rPr>
          <w:b/>
          <w:sz w:val="28"/>
          <w:szCs w:val="28"/>
          <w:lang w:val="uk-UA"/>
        </w:rPr>
        <w:t>практичної</w:t>
      </w:r>
      <w:r w:rsidRPr="00C64DAE">
        <w:rPr>
          <w:b/>
          <w:sz w:val="28"/>
          <w:szCs w:val="28"/>
          <w:lang w:val="uk-UA"/>
        </w:rPr>
        <w:t xml:space="preserve"> проблеми</w:t>
      </w:r>
      <w:r w:rsidRPr="00C64DAE">
        <w:rPr>
          <w:sz w:val="28"/>
          <w:szCs w:val="28"/>
          <w:lang w:val="uk-UA"/>
        </w:rPr>
        <w:t xml:space="preserve"> зниження енергетичних витрат тран</w:t>
      </w:r>
      <w:r w:rsidRPr="00C64DAE">
        <w:rPr>
          <w:sz w:val="28"/>
          <w:szCs w:val="28"/>
          <w:lang w:val="uk-UA"/>
        </w:rPr>
        <w:t>с</w:t>
      </w:r>
      <w:r w:rsidRPr="00C64DAE">
        <w:rPr>
          <w:sz w:val="28"/>
          <w:szCs w:val="28"/>
          <w:lang w:val="uk-UA"/>
        </w:rPr>
        <w:t>портної галузі важливою є задача підвищення енергетичної ефективності парку д</w:t>
      </w:r>
      <w:r w:rsidRPr="00C64DAE">
        <w:rPr>
          <w:sz w:val="28"/>
          <w:szCs w:val="28"/>
          <w:lang w:val="uk-UA"/>
        </w:rPr>
        <w:t>и</w:t>
      </w:r>
      <w:r w:rsidRPr="00C64DAE">
        <w:rPr>
          <w:sz w:val="28"/>
          <w:szCs w:val="28"/>
          <w:lang w:val="uk-UA"/>
        </w:rPr>
        <w:t xml:space="preserve">зельних агрегатів, для вирішення якої </w:t>
      </w:r>
      <w:r w:rsidRPr="00C64DAE">
        <w:rPr>
          <w:color w:val="000000"/>
          <w:sz w:val="28"/>
          <w:szCs w:val="28"/>
          <w:shd w:val="clear" w:color="auto" w:fill="FFFFFF"/>
          <w:lang w:val="uk-UA"/>
        </w:rPr>
        <w:t>досліджуються та створюються сучасні кон</w:t>
      </w:r>
      <w:r w:rsidRPr="00C64DAE">
        <w:rPr>
          <w:color w:val="000000"/>
          <w:sz w:val="28"/>
          <w:szCs w:val="28"/>
          <w:shd w:val="clear" w:color="auto" w:fill="FFFFFF"/>
          <w:lang w:val="uk-UA"/>
        </w:rPr>
        <w:t>с</w:t>
      </w:r>
      <w:r w:rsidRPr="00C64DAE">
        <w:rPr>
          <w:color w:val="000000"/>
          <w:sz w:val="28"/>
          <w:szCs w:val="28"/>
          <w:shd w:val="clear" w:color="auto" w:fill="FFFFFF"/>
          <w:lang w:val="uk-UA"/>
        </w:rPr>
        <w:t>трукції мобільних енергетичних засобів та джерел енергії для них, зокрема пров</w:t>
      </w:r>
      <w:r w:rsidRPr="00C64DAE">
        <w:rPr>
          <w:color w:val="000000"/>
          <w:sz w:val="28"/>
          <w:szCs w:val="28"/>
          <w:shd w:val="clear" w:color="auto" w:fill="FFFFFF"/>
          <w:lang w:val="uk-UA"/>
        </w:rPr>
        <w:t>о</w:t>
      </w:r>
      <w:r w:rsidRPr="00C64DAE">
        <w:rPr>
          <w:color w:val="000000"/>
          <w:sz w:val="28"/>
          <w:szCs w:val="28"/>
          <w:shd w:val="clear" w:color="auto" w:fill="FFFFFF"/>
          <w:lang w:val="uk-UA"/>
        </w:rPr>
        <w:t>диться встановлення електричних трансмісій на базі сучасної перетворювальної т</w:t>
      </w:r>
      <w:r w:rsidRPr="00C64DAE">
        <w:rPr>
          <w:color w:val="000000"/>
          <w:sz w:val="28"/>
          <w:szCs w:val="28"/>
          <w:shd w:val="clear" w:color="auto" w:fill="FFFFFF"/>
          <w:lang w:val="uk-UA"/>
        </w:rPr>
        <w:t>е</w:t>
      </w:r>
      <w:r w:rsidRPr="00C64DAE">
        <w:rPr>
          <w:color w:val="000000"/>
          <w:sz w:val="28"/>
          <w:szCs w:val="28"/>
          <w:shd w:val="clear" w:color="auto" w:fill="FFFFFF"/>
          <w:lang w:val="uk-UA"/>
        </w:rPr>
        <w:t xml:space="preserve">хніки, розробляються сучасні алгоритми управління рухом </w:t>
      </w:r>
      <w:r w:rsidRPr="00C64DAE">
        <w:rPr>
          <w:color w:val="000000"/>
          <w:sz w:val="28"/>
          <w:szCs w:val="28"/>
          <w:lang w:val="uk-UA"/>
        </w:rPr>
        <w:t>[1]</w:t>
      </w:r>
      <w:r w:rsidRPr="00C64DAE">
        <w:rPr>
          <w:sz w:val="28"/>
          <w:szCs w:val="28"/>
          <w:lang w:val="uk-UA"/>
        </w:rPr>
        <w:t>.</w:t>
      </w:r>
      <w:r w:rsidRPr="00C64DAE">
        <w:rPr>
          <w:color w:val="000000"/>
          <w:sz w:val="28"/>
          <w:szCs w:val="28"/>
          <w:lang w:val="uk-UA"/>
        </w:rPr>
        <w:t xml:space="preserve"> </w:t>
      </w:r>
      <w:r w:rsidRPr="00C64DAE">
        <w:rPr>
          <w:rFonts w:eastAsia="SimSun"/>
          <w:color w:val="000000"/>
          <w:sz w:val="28"/>
          <w:szCs w:val="28"/>
          <w:lang w:val="uk-UA"/>
        </w:rPr>
        <w:t>Об’єктивними пер</w:t>
      </w:r>
      <w:r w:rsidRPr="00C64DAE">
        <w:rPr>
          <w:rFonts w:eastAsia="SimSun"/>
          <w:color w:val="000000"/>
          <w:sz w:val="28"/>
          <w:szCs w:val="28"/>
          <w:lang w:val="uk-UA"/>
        </w:rPr>
        <w:t>е</w:t>
      </w:r>
      <w:r w:rsidRPr="00C64DAE">
        <w:rPr>
          <w:rFonts w:eastAsia="SimSun"/>
          <w:color w:val="000000"/>
          <w:sz w:val="28"/>
          <w:szCs w:val="28"/>
          <w:lang w:val="uk-UA"/>
        </w:rPr>
        <w:t>вагами транспортних засобів з електричними трансмісіями є зменшення експлуат</w:t>
      </w:r>
      <w:r w:rsidRPr="00C64DAE">
        <w:rPr>
          <w:rFonts w:eastAsia="SimSun"/>
          <w:color w:val="000000"/>
          <w:sz w:val="28"/>
          <w:szCs w:val="28"/>
          <w:lang w:val="uk-UA"/>
        </w:rPr>
        <w:t>а</w:t>
      </w:r>
      <w:r w:rsidRPr="00C64DAE">
        <w:rPr>
          <w:rFonts w:eastAsia="SimSun"/>
          <w:color w:val="000000"/>
          <w:sz w:val="28"/>
          <w:szCs w:val="28"/>
          <w:lang w:val="uk-UA"/>
        </w:rPr>
        <w:t>ційних витрат до 40%, зниження кількості шкідливих викидів до 25%, менший р</w:t>
      </w:r>
      <w:r w:rsidRPr="00C64DAE">
        <w:rPr>
          <w:rFonts w:eastAsia="SimSun"/>
          <w:color w:val="000000"/>
          <w:sz w:val="28"/>
          <w:szCs w:val="28"/>
          <w:lang w:val="uk-UA"/>
        </w:rPr>
        <w:t>і</w:t>
      </w:r>
      <w:r w:rsidRPr="00C64DAE">
        <w:rPr>
          <w:rFonts w:eastAsia="SimSun"/>
          <w:color w:val="000000"/>
          <w:sz w:val="28"/>
          <w:szCs w:val="28"/>
          <w:lang w:val="uk-UA"/>
        </w:rPr>
        <w:t xml:space="preserve">вень шуму </w:t>
      </w:r>
      <w:r w:rsidRPr="00C64DAE">
        <w:rPr>
          <w:color w:val="000000"/>
          <w:sz w:val="28"/>
          <w:szCs w:val="28"/>
          <w:lang w:val="uk-UA"/>
        </w:rPr>
        <w:t>[2-8]</w:t>
      </w:r>
      <w:r w:rsidRPr="00C64DAE">
        <w:rPr>
          <w:rFonts w:eastAsia="SimSun"/>
          <w:color w:val="000000"/>
          <w:sz w:val="28"/>
          <w:szCs w:val="28"/>
          <w:lang w:val="uk-UA"/>
        </w:rPr>
        <w:t xml:space="preserve">. Але питання підвищення вартості енергоресурсів визначає </w:t>
      </w:r>
      <w:r w:rsidRPr="00C64DAE">
        <w:rPr>
          <w:rFonts w:eastAsia="SimSun"/>
          <w:b/>
          <w:color w:val="000000"/>
          <w:sz w:val="28"/>
          <w:szCs w:val="28"/>
          <w:lang w:val="uk-UA"/>
        </w:rPr>
        <w:t>наук</w:t>
      </w:r>
      <w:r w:rsidRPr="00C64DAE">
        <w:rPr>
          <w:rFonts w:eastAsia="SimSun"/>
          <w:b/>
          <w:color w:val="000000"/>
          <w:sz w:val="28"/>
          <w:szCs w:val="28"/>
          <w:lang w:val="uk-UA"/>
        </w:rPr>
        <w:t>о</w:t>
      </w:r>
      <w:r w:rsidRPr="00C64DAE">
        <w:rPr>
          <w:rFonts w:eastAsia="SimSun"/>
          <w:b/>
          <w:color w:val="000000"/>
          <w:sz w:val="28"/>
          <w:szCs w:val="28"/>
          <w:lang w:val="uk-UA"/>
        </w:rPr>
        <w:t xml:space="preserve">во-прикладну проблему </w:t>
      </w:r>
      <w:r w:rsidRPr="00C64DAE">
        <w:rPr>
          <w:rFonts w:eastAsia="SimSun"/>
          <w:color w:val="000000"/>
          <w:sz w:val="28"/>
          <w:szCs w:val="28"/>
          <w:lang w:val="uk-UA"/>
        </w:rPr>
        <w:t xml:space="preserve">розвитку наукових основ </w:t>
      </w:r>
      <w:r w:rsidRPr="00C64DAE">
        <w:rPr>
          <w:color w:val="000000"/>
          <w:sz w:val="28"/>
          <w:szCs w:val="28"/>
          <w:shd w:val="clear" w:color="auto" w:fill="FFFFFF"/>
          <w:lang w:val="uk-UA"/>
        </w:rPr>
        <w:t xml:space="preserve">зменшення енергоємності </w:t>
      </w:r>
      <w:r w:rsidRPr="00C64DAE">
        <w:rPr>
          <w:color w:val="000000"/>
          <w:sz w:val="28"/>
          <w:szCs w:val="28"/>
          <w:lang w:val="uk-UA"/>
        </w:rPr>
        <w:t>д</w:t>
      </w:r>
      <w:r w:rsidRPr="00C64DAE">
        <w:rPr>
          <w:color w:val="000000"/>
          <w:sz w:val="28"/>
          <w:szCs w:val="28"/>
          <w:lang w:val="uk-UA"/>
        </w:rPr>
        <w:t>и</w:t>
      </w:r>
      <w:r w:rsidRPr="00C64DAE">
        <w:rPr>
          <w:color w:val="000000"/>
          <w:sz w:val="28"/>
          <w:szCs w:val="28"/>
          <w:lang w:val="uk-UA"/>
        </w:rPr>
        <w:t>зель-генераторних енергетичних установок засобів транспорту. В основі даної пр</w:t>
      </w:r>
      <w:r w:rsidRPr="00C64DAE">
        <w:rPr>
          <w:color w:val="000000"/>
          <w:sz w:val="28"/>
          <w:szCs w:val="28"/>
          <w:lang w:val="uk-UA"/>
        </w:rPr>
        <w:t>о</w:t>
      </w:r>
      <w:r w:rsidRPr="00C64DAE">
        <w:rPr>
          <w:color w:val="000000"/>
          <w:sz w:val="28"/>
          <w:szCs w:val="28"/>
          <w:lang w:val="uk-UA"/>
        </w:rPr>
        <w:t>блеми лежить недовикористання енергетичного потенціалу дизель-генераторних с</w:t>
      </w:r>
      <w:r w:rsidRPr="00C64DAE">
        <w:rPr>
          <w:color w:val="000000"/>
          <w:sz w:val="28"/>
          <w:szCs w:val="28"/>
          <w:lang w:val="uk-UA"/>
        </w:rPr>
        <w:t>и</w:t>
      </w:r>
      <w:r w:rsidRPr="00C64DAE">
        <w:rPr>
          <w:color w:val="000000"/>
          <w:sz w:val="28"/>
          <w:szCs w:val="28"/>
          <w:lang w:val="uk-UA"/>
        </w:rPr>
        <w:t>стем (робота поза можливими для даної транспортної одиниці межами максимал</w:t>
      </w:r>
      <w:r w:rsidRPr="00C64DAE">
        <w:rPr>
          <w:color w:val="000000"/>
          <w:sz w:val="28"/>
          <w:szCs w:val="28"/>
          <w:lang w:val="uk-UA"/>
        </w:rPr>
        <w:t>ь</w:t>
      </w:r>
      <w:r w:rsidRPr="00C64DAE">
        <w:rPr>
          <w:color w:val="000000"/>
          <w:sz w:val="28"/>
          <w:szCs w:val="28"/>
          <w:lang w:val="uk-UA"/>
        </w:rPr>
        <w:t>ного статичного та динамічного ККД та мінімального питомого рівня витрат палива) [1, 2], яке пов’язане з необхідністю підвищення енергетичної ефективності дизель-генераторних енергетичних установок засобів транспорту за статичними та динам</w:t>
      </w:r>
      <w:r w:rsidRPr="00C64DAE">
        <w:rPr>
          <w:color w:val="000000"/>
          <w:sz w:val="28"/>
          <w:szCs w:val="28"/>
          <w:lang w:val="uk-UA"/>
        </w:rPr>
        <w:t>і</w:t>
      </w:r>
      <w:r w:rsidRPr="00C64DAE">
        <w:rPr>
          <w:color w:val="000000"/>
          <w:sz w:val="28"/>
          <w:szCs w:val="28"/>
          <w:lang w:val="uk-UA"/>
        </w:rPr>
        <w:t xml:space="preserve">чними характеристиками, а також при застосуванні електричного гальмування на </w:t>
      </w:r>
      <w:r w:rsidRPr="00C64DAE">
        <w:rPr>
          <w:color w:val="000000"/>
          <w:sz w:val="28"/>
          <w:szCs w:val="28"/>
          <w:lang w:val="uk-UA"/>
        </w:rPr>
        <w:lastRenderedPageBreak/>
        <w:t>коротких дистанціях руху, необхідністю вдосконалення систем керування та алг</w:t>
      </w:r>
      <w:r w:rsidRPr="00C64DAE">
        <w:rPr>
          <w:color w:val="000000"/>
          <w:sz w:val="28"/>
          <w:szCs w:val="28"/>
          <w:lang w:val="uk-UA"/>
        </w:rPr>
        <w:t>о</w:t>
      </w:r>
      <w:r w:rsidRPr="00C64DAE">
        <w:rPr>
          <w:color w:val="000000"/>
          <w:sz w:val="28"/>
          <w:szCs w:val="28"/>
          <w:lang w:val="uk-UA"/>
        </w:rPr>
        <w:t>ритмів управління рухом.</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Вирішення задачі підвищення енергетичної ефективності дизель-генераторних енергетичних установок засобів транспорту в умовах складної ситуації на ринку енергетичних ресурсів України та надання пріоритетності розвитку транспортного комплексу України дозволяє забезпечити зростання незалежності вказаної галузі від цілої низки чинників, які мають значний влив на основні показники роботи багатьох підприємств та суміжних сфер. Енергозбереження та раціональне використання ен</w:t>
      </w:r>
      <w:r w:rsidRPr="00C64DAE">
        <w:rPr>
          <w:color w:val="000000"/>
          <w:sz w:val="28"/>
          <w:szCs w:val="28"/>
          <w:lang w:val="uk-UA"/>
        </w:rPr>
        <w:t>е</w:t>
      </w:r>
      <w:r w:rsidRPr="00C64DAE">
        <w:rPr>
          <w:color w:val="000000"/>
          <w:sz w:val="28"/>
          <w:szCs w:val="28"/>
          <w:lang w:val="uk-UA"/>
        </w:rPr>
        <w:t>ргії під час виконання технологічних процесів у всіх службах та господарствах тр</w:t>
      </w:r>
      <w:r w:rsidRPr="00C64DAE">
        <w:rPr>
          <w:color w:val="000000"/>
          <w:sz w:val="28"/>
          <w:szCs w:val="28"/>
          <w:lang w:val="uk-UA"/>
        </w:rPr>
        <w:t>а</w:t>
      </w:r>
      <w:r w:rsidRPr="00C64DAE">
        <w:rPr>
          <w:color w:val="000000"/>
          <w:sz w:val="28"/>
          <w:szCs w:val="28"/>
          <w:lang w:val="uk-UA"/>
        </w:rPr>
        <w:t>нспорту є основним резервом розвитку та забезпечення стабільності багатьох сум</w:t>
      </w:r>
      <w:r w:rsidRPr="00C64DAE">
        <w:rPr>
          <w:color w:val="000000"/>
          <w:sz w:val="28"/>
          <w:szCs w:val="28"/>
          <w:lang w:val="uk-UA"/>
        </w:rPr>
        <w:t>і</w:t>
      </w:r>
      <w:r w:rsidRPr="00C64DAE">
        <w:rPr>
          <w:color w:val="000000"/>
          <w:sz w:val="28"/>
          <w:szCs w:val="28"/>
          <w:lang w:val="uk-UA"/>
        </w:rPr>
        <w:t>жних галузей в найближчій перспективі.</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Вказана </w:t>
      </w:r>
      <w:r w:rsidR="00415F1C" w:rsidRPr="00C64DAE">
        <w:rPr>
          <w:color w:val="000000"/>
          <w:sz w:val="28"/>
          <w:szCs w:val="28"/>
          <w:lang w:val="uk-UA"/>
        </w:rPr>
        <w:t>практична</w:t>
      </w:r>
      <w:r w:rsidRPr="00C64DAE">
        <w:rPr>
          <w:color w:val="000000"/>
          <w:sz w:val="28"/>
          <w:szCs w:val="28"/>
          <w:lang w:val="uk-UA"/>
        </w:rPr>
        <w:t xml:space="preserve"> проблема носить комплексний, багатокритеріальний хар</w:t>
      </w:r>
      <w:r w:rsidRPr="00C64DAE">
        <w:rPr>
          <w:color w:val="000000"/>
          <w:sz w:val="28"/>
          <w:szCs w:val="28"/>
          <w:lang w:val="uk-UA"/>
        </w:rPr>
        <w:t>а</w:t>
      </w:r>
      <w:r w:rsidRPr="00C64DAE">
        <w:rPr>
          <w:color w:val="000000"/>
          <w:sz w:val="28"/>
          <w:szCs w:val="28"/>
          <w:lang w:val="uk-UA"/>
        </w:rPr>
        <w:t xml:space="preserve">ктер. Її вирішення вимагає дослідження цілої низки складних науково-практичних задач, поєднання їх рішень в єдину систему взаємопов’язаного функціонування.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Отже, науково-прикладна проблема дисертаційної роботи, яка напрямлена на зменшення енергоємності дизель-генераторних енергетичних установок засобів тр</w:t>
      </w:r>
      <w:r w:rsidRPr="00C64DAE">
        <w:rPr>
          <w:color w:val="000000"/>
          <w:sz w:val="28"/>
          <w:szCs w:val="28"/>
          <w:lang w:val="uk-UA"/>
        </w:rPr>
        <w:t>а</w:t>
      </w:r>
      <w:r w:rsidRPr="00C64DAE">
        <w:rPr>
          <w:color w:val="000000"/>
          <w:sz w:val="28"/>
          <w:szCs w:val="28"/>
          <w:lang w:val="uk-UA"/>
        </w:rPr>
        <w:t>нспорту є актуальною.</w:t>
      </w:r>
    </w:p>
    <w:p w:rsidR="00A21CE5" w:rsidRPr="00C64DAE" w:rsidRDefault="00A21CE5" w:rsidP="00A21CE5">
      <w:pPr>
        <w:widowControl w:val="0"/>
        <w:suppressAutoHyphens/>
        <w:spacing w:line="360" w:lineRule="auto"/>
        <w:ind w:firstLine="709"/>
        <w:jc w:val="both"/>
        <w:rPr>
          <w:color w:val="000000"/>
          <w:sz w:val="28"/>
          <w:szCs w:val="28"/>
          <w:lang w:val="uk-UA"/>
        </w:rPr>
      </w:pPr>
      <w:r w:rsidRPr="00C64DAE">
        <w:rPr>
          <w:color w:val="000000"/>
          <w:sz w:val="28"/>
          <w:szCs w:val="28"/>
          <w:lang w:val="uk-UA"/>
        </w:rPr>
        <w:t xml:space="preserve">Основною </w:t>
      </w:r>
      <w:r w:rsidRPr="00C64DAE">
        <w:rPr>
          <w:b/>
          <w:i/>
          <w:color w:val="000000"/>
          <w:sz w:val="28"/>
          <w:szCs w:val="28"/>
          <w:lang w:val="uk-UA"/>
        </w:rPr>
        <w:t>метою</w:t>
      </w:r>
      <w:r w:rsidRPr="00C64DAE">
        <w:rPr>
          <w:color w:val="000000"/>
          <w:sz w:val="28"/>
          <w:szCs w:val="28"/>
          <w:lang w:val="uk-UA"/>
        </w:rPr>
        <w:t xml:space="preserve"> дослідження є</w:t>
      </w:r>
      <w:r w:rsidRPr="00C64DAE">
        <w:rPr>
          <w:color w:val="000000"/>
          <w:szCs w:val="28"/>
          <w:lang w:val="uk-UA"/>
        </w:rPr>
        <w:t xml:space="preserve"> </w:t>
      </w:r>
      <w:r w:rsidRPr="00C64DAE">
        <w:rPr>
          <w:color w:val="000000"/>
          <w:sz w:val="28"/>
          <w:szCs w:val="28"/>
          <w:lang w:val="uk-UA"/>
        </w:rPr>
        <w:t>підвищення енергоефективності дизель-генераторних енергетичних установок засобів транспорту.</w:t>
      </w:r>
    </w:p>
    <w:p w:rsidR="00A21CE5" w:rsidRPr="00C64DAE" w:rsidRDefault="00A21CE5" w:rsidP="00A21CE5">
      <w:pPr>
        <w:spacing w:line="360" w:lineRule="auto"/>
        <w:ind w:firstLine="709"/>
        <w:jc w:val="both"/>
        <w:outlineLvl w:val="0"/>
        <w:rPr>
          <w:sz w:val="28"/>
          <w:szCs w:val="28"/>
          <w:lang w:val="uk-UA"/>
        </w:rPr>
      </w:pPr>
      <w:r w:rsidRPr="00C64DAE">
        <w:rPr>
          <w:sz w:val="28"/>
          <w:szCs w:val="28"/>
          <w:lang w:val="uk-UA"/>
        </w:rPr>
        <w:t>Відповідно до Закону України «Про енергозбереження» надамо такі визначе</w:t>
      </w:r>
      <w:r w:rsidRPr="00C64DAE">
        <w:rPr>
          <w:sz w:val="28"/>
          <w:szCs w:val="28"/>
          <w:lang w:val="uk-UA"/>
        </w:rPr>
        <w:t>н</w:t>
      </w:r>
      <w:r w:rsidRPr="00C64DAE">
        <w:rPr>
          <w:sz w:val="28"/>
          <w:szCs w:val="28"/>
          <w:lang w:val="uk-UA"/>
        </w:rPr>
        <w:t xml:space="preserve">ня понять, які будуть використані в роботі відносно проблеми зменшення питомої енергоємності продукції: </w:t>
      </w:r>
    </w:p>
    <w:p w:rsidR="00A21CE5" w:rsidRPr="00C64DAE" w:rsidRDefault="00A21CE5" w:rsidP="00A21CE5">
      <w:pPr>
        <w:spacing w:line="360" w:lineRule="auto"/>
        <w:ind w:firstLine="709"/>
        <w:jc w:val="both"/>
        <w:outlineLvl w:val="0"/>
        <w:rPr>
          <w:sz w:val="28"/>
          <w:szCs w:val="28"/>
          <w:lang w:val="uk-UA"/>
        </w:rPr>
      </w:pPr>
      <w:r w:rsidRPr="00C64DAE">
        <w:rPr>
          <w:sz w:val="28"/>
          <w:szCs w:val="28"/>
          <w:lang w:val="uk-UA"/>
        </w:rPr>
        <w:t>– енергозбереження – реалізація організаційних, правових, технічних, техн</w:t>
      </w:r>
      <w:r w:rsidRPr="00C64DAE">
        <w:rPr>
          <w:sz w:val="28"/>
          <w:szCs w:val="28"/>
          <w:lang w:val="uk-UA"/>
        </w:rPr>
        <w:t>о</w:t>
      </w:r>
      <w:r w:rsidRPr="00C64DAE">
        <w:rPr>
          <w:sz w:val="28"/>
          <w:szCs w:val="28"/>
          <w:lang w:val="uk-UA"/>
        </w:rPr>
        <w:t>логічних, економічних та інших заходів, спрямованих на зменшення обсягу викор</w:t>
      </w:r>
      <w:r w:rsidRPr="00C64DAE">
        <w:rPr>
          <w:sz w:val="28"/>
          <w:szCs w:val="28"/>
          <w:lang w:val="uk-UA"/>
        </w:rPr>
        <w:t>и</w:t>
      </w:r>
      <w:r w:rsidRPr="00C64DAE">
        <w:rPr>
          <w:sz w:val="28"/>
          <w:szCs w:val="28"/>
          <w:lang w:val="uk-UA"/>
        </w:rPr>
        <w:t xml:space="preserve">стовуваних енергетичних ресурсів при збереженні відповідного позитивного ефекту від їх використання, </w:t>
      </w:r>
    </w:p>
    <w:p w:rsidR="00A21CE5" w:rsidRPr="00C64DAE" w:rsidRDefault="00A21CE5" w:rsidP="00A21CE5">
      <w:pPr>
        <w:spacing w:line="360" w:lineRule="auto"/>
        <w:ind w:firstLine="709"/>
        <w:jc w:val="both"/>
        <w:outlineLvl w:val="0"/>
        <w:rPr>
          <w:sz w:val="28"/>
          <w:szCs w:val="28"/>
          <w:lang w:val="uk-UA"/>
        </w:rPr>
      </w:pPr>
      <w:r w:rsidRPr="00C64DAE">
        <w:rPr>
          <w:sz w:val="28"/>
          <w:szCs w:val="28"/>
          <w:lang w:val="uk-UA"/>
        </w:rPr>
        <w:t>– енергоефективність – характеристики, що відображають відношення кори</w:t>
      </w:r>
      <w:r w:rsidRPr="00C64DAE">
        <w:rPr>
          <w:sz w:val="28"/>
          <w:szCs w:val="28"/>
          <w:lang w:val="uk-UA"/>
        </w:rPr>
        <w:t>с</w:t>
      </w:r>
      <w:r w:rsidRPr="00C64DAE">
        <w:rPr>
          <w:sz w:val="28"/>
          <w:szCs w:val="28"/>
          <w:lang w:val="uk-UA"/>
        </w:rPr>
        <w:t>ного ефекту від використання енергетичних ресурсів, до витрат енергоресурсів, в</w:t>
      </w:r>
      <w:r w:rsidRPr="00C64DAE">
        <w:rPr>
          <w:sz w:val="28"/>
          <w:szCs w:val="28"/>
          <w:lang w:val="uk-UA"/>
        </w:rPr>
        <w:t>и</w:t>
      </w:r>
      <w:r w:rsidRPr="00C64DAE">
        <w:rPr>
          <w:sz w:val="28"/>
          <w:szCs w:val="28"/>
          <w:lang w:val="uk-UA"/>
        </w:rPr>
        <w:t>роблених з метою отримання такого ефекту.</w:t>
      </w:r>
    </w:p>
    <w:p w:rsidR="00A21CE5" w:rsidRPr="00C64DAE" w:rsidRDefault="00A21CE5" w:rsidP="00A21CE5">
      <w:pPr>
        <w:spacing w:line="360" w:lineRule="auto"/>
        <w:ind w:firstLine="709"/>
        <w:jc w:val="both"/>
        <w:outlineLvl w:val="0"/>
        <w:rPr>
          <w:sz w:val="28"/>
          <w:szCs w:val="28"/>
          <w:lang w:val="uk-UA"/>
        </w:rPr>
      </w:pPr>
      <w:r w:rsidRPr="00C64DAE">
        <w:rPr>
          <w:sz w:val="28"/>
          <w:szCs w:val="28"/>
          <w:lang w:val="uk-UA"/>
        </w:rPr>
        <w:lastRenderedPageBreak/>
        <w:t>– підвищення енергетичної ефективності</w:t>
      </w:r>
      <w:r w:rsidRPr="00C64DAE">
        <w:rPr>
          <w:b/>
          <w:sz w:val="28"/>
          <w:szCs w:val="28"/>
          <w:lang w:val="uk-UA"/>
        </w:rPr>
        <w:t xml:space="preserve"> –</w:t>
      </w:r>
      <w:r w:rsidRPr="00C64DAE">
        <w:rPr>
          <w:sz w:val="28"/>
          <w:szCs w:val="28"/>
          <w:lang w:val="uk-UA"/>
        </w:rPr>
        <w:t xml:space="preserve"> скорочення енергоємності технол</w:t>
      </w:r>
      <w:r w:rsidRPr="00C64DAE">
        <w:rPr>
          <w:sz w:val="28"/>
          <w:szCs w:val="28"/>
          <w:lang w:val="uk-UA"/>
        </w:rPr>
        <w:t>о</w:t>
      </w:r>
      <w:r w:rsidRPr="00C64DAE">
        <w:rPr>
          <w:sz w:val="28"/>
          <w:szCs w:val="28"/>
          <w:lang w:val="uk-UA"/>
        </w:rPr>
        <w:t>гічних процесів і виробничого обладнання.</w:t>
      </w:r>
    </w:p>
    <w:p w:rsidR="00A21CE5" w:rsidRPr="00C64DAE" w:rsidRDefault="00A21CE5" w:rsidP="00A21CE5">
      <w:pPr>
        <w:spacing w:line="360" w:lineRule="auto"/>
        <w:ind w:firstLine="709"/>
        <w:jc w:val="both"/>
        <w:outlineLvl w:val="0"/>
        <w:rPr>
          <w:sz w:val="28"/>
          <w:szCs w:val="28"/>
          <w:lang w:val="uk-UA"/>
        </w:rPr>
      </w:pPr>
      <w:r w:rsidRPr="00C64DAE">
        <w:rPr>
          <w:sz w:val="28"/>
          <w:szCs w:val="28"/>
          <w:lang w:val="uk-UA"/>
        </w:rPr>
        <w:t>До основних показників ефективності віднесемо:</w:t>
      </w:r>
    </w:p>
    <w:p w:rsidR="00A21CE5" w:rsidRPr="00C64DAE" w:rsidRDefault="00A21CE5" w:rsidP="00A21CE5">
      <w:pPr>
        <w:spacing w:line="360" w:lineRule="auto"/>
        <w:ind w:firstLine="709"/>
        <w:jc w:val="both"/>
        <w:outlineLvl w:val="0"/>
        <w:rPr>
          <w:sz w:val="28"/>
          <w:szCs w:val="28"/>
          <w:lang w:val="uk-UA"/>
        </w:rPr>
      </w:pPr>
      <w:r w:rsidRPr="00C64DAE">
        <w:rPr>
          <w:sz w:val="28"/>
          <w:szCs w:val="28"/>
          <w:lang w:val="uk-UA"/>
        </w:rPr>
        <w:t>– коефіцієнт корисної дії енергетичної установки;</w:t>
      </w:r>
    </w:p>
    <w:p w:rsidR="00A21CE5" w:rsidRPr="00C64DAE" w:rsidRDefault="00A21CE5" w:rsidP="00A21CE5">
      <w:pPr>
        <w:spacing w:line="360" w:lineRule="auto"/>
        <w:ind w:firstLine="709"/>
        <w:jc w:val="both"/>
        <w:outlineLvl w:val="0"/>
        <w:rPr>
          <w:sz w:val="28"/>
          <w:szCs w:val="28"/>
          <w:lang w:val="uk-UA"/>
        </w:rPr>
      </w:pPr>
      <w:r w:rsidRPr="00C64DAE">
        <w:rPr>
          <w:sz w:val="28"/>
          <w:szCs w:val="28"/>
          <w:lang w:val="uk-UA"/>
        </w:rPr>
        <w:t>– коефіцієнт корисного використання енергії (відношення всієї корисно вик</w:t>
      </w:r>
      <w:r w:rsidRPr="00C64DAE">
        <w:rPr>
          <w:sz w:val="28"/>
          <w:szCs w:val="28"/>
          <w:lang w:val="uk-UA"/>
        </w:rPr>
        <w:t>о</w:t>
      </w:r>
      <w:r w:rsidRPr="00C64DAE">
        <w:rPr>
          <w:sz w:val="28"/>
          <w:szCs w:val="28"/>
          <w:lang w:val="uk-UA"/>
        </w:rPr>
        <w:t>ристовуваної в електромеханічній системі енергії до сумарної кількості витраченої енергії в перерахунку її на первинну – дизель);</w:t>
      </w:r>
    </w:p>
    <w:p w:rsidR="00A21CE5" w:rsidRPr="00C64DAE" w:rsidRDefault="00A21CE5" w:rsidP="00A21CE5">
      <w:pPr>
        <w:spacing w:line="360" w:lineRule="auto"/>
        <w:ind w:firstLine="709"/>
        <w:jc w:val="both"/>
        <w:outlineLvl w:val="0"/>
        <w:rPr>
          <w:sz w:val="28"/>
          <w:szCs w:val="28"/>
          <w:lang w:val="uk-UA"/>
        </w:rPr>
      </w:pPr>
      <w:r w:rsidRPr="00C64DAE">
        <w:rPr>
          <w:sz w:val="28"/>
          <w:szCs w:val="28"/>
          <w:lang w:val="uk-UA"/>
        </w:rPr>
        <w:t>– коефіцієнт корисного використання енергії за окремими видами і параме</w:t>
      </w:r>
      <w:r w:rsidRPr="00C64DAE">
        <w:rPr>
          <w:sz w:val="28"/>
          <w:szCs w:val="28"/>
          <w:lang w:val="uk-UA"/>
        </w:rPr>
        <w:t>т</w:t>
      </w:r>
      <w:r w:rsidRPr="00C64DAE">
        <w:rPr>
          <w:sz w:val="28"/>
          <w:szCs w:val="28"/>
          <w:lang w:val="uk-UA"/>
        </w:rPr>
        <w:t>рам енергоносіїв;</w:t>
      </w:r>
    </w:p>
    <w:p w:rsidR="00A21CE5" w:rsidRPr="00C64DAE" w:rsidRDefault="00A21CE5" w:rsidP="00A21CE5">
      <w:pPr>
        <w:spacing w:line="360" w:lineRule="auto"/>
        <w:ind w:firstLine="709"/>
        <w:jc w:val="both"/>
        <w:outlineLvl w:val="0"/>
        <w:rPr>
          <w:sz w:val="28"/>
          <w:szCs w:val="28"/>
          <w:lang w:val="uk-UA"/>
        </w:rPr>
      </w:pPr>
      <w:r w:rsidRPr="00C64DAE">
        <w:rPr>
          <w:sz w:val="28"/>
          <w:szCs w:val="28"/>
          <w:lang w:val="uk-UA"/>
        </w:rPr>
        <w:t>– питома (фактична) витрата енергоносія;</w:t>
      </w:r>
    </w:p>
    <w:p w:rsidR="00A21CE5" w:rsidRPr="00C64DAE" w:rsidRDefault="00A21CE5" w:rsidP="00A21CE5">
      <w:pPr>
        <w:spacing w:line="360" w:lineRule="auto"/>
        <w:ind w:firstLine="709"/>
        <w:jc w:val="both"/>
        <w:outlineLvl w:val="0"/>
        <w:rPr>
          <w:sz w:val="28"/>
          <w:szCs w:val="28"/>
          <w:lang w:val="uk-UA"/>
        </w:rPr>
      </w:pPr>
      <w:r w:rsidRPr="00C64DAE">
        <w:rPr>
          <w:sz w:val="28"/>
          <w:szCs w:val="28"/>
          <w:lang w:val="uk-UA"/>
        </w:rPr>
        <w:t>– питомі витрати енергоресурсів на одиницю продукції, що випускається.</w:t>
      </w:r>
    </w:p>
    <w:p w:rsidR="00A21CE5" w:rsidRPr="00C64DAE" w:rsidRDefault="00A21CE5" w:rsidP="00A21CE5">
      <w:pPr>
        <w:spacing w:line="360" w:lineRule="auto"/>
        <w:ind w:firstLine="709"/>
        <w:jc w:val="both"/>
        <w:rPr>
          <w:b/>
          <w:color w:val="000000"/>
          <w:sz w:val="28"/>
          <w:szCs w:val="28"/>
          <w:lang w:val="uk-UA"/>
        </w:rPr>
      </w:pPr>
    </w:p>
    <w:p w:rsidR="00A21CE5" w:rsidRPr="00C64DAE" w:rsidRDefault="00A21CE5" w:rsidP="00A21CE5">
      <w:pPr>
        <w:spacing w:line="360" w:lineRule="auto"/>
        <w:ind w:firstLine="709"/>
        <w:jc w:val="both"/>
        <w:rPr>
          <w:b/>
          <w:color w:val="000000"/>
          <w:sz w:val="28"/>
          <w:szCs w:val="28"/>
          <w:lang w:val="uk-UA"/>
        </w:rPr>
      </w:pPr>
      <w:r w:rsidRPr="00C64DAE">
        <w:rPr>
          <w:b/>
          <w:color w:val="000000"/>
          <w:sz w:val="28"/>
          <w:szCs w:val="28"/>
          <w:lang w:val="uk-UA"/>
        </w:rPr>
        <w:t>1.2. Особливості побудови енергоефективних структур дизель-генераторних енергетичних установок засобів транспорту</w:t>
      </w:r>
    </w:p>
    <w:p w:rsidR="00A21CE5" w:rsidRPr="00C64DAE" w:rsidRDefault="00A21CE5" w:rsidP="00A21CE5">
      <w:pPr>
        <w:spacing w:line="360" w:lineRule="auto"/>
        <w:ind w:firstLine="709"/>
        <w:jc w:val="both"/>
        <w:rPr>
          <w:b/>
          <w:color w:val="000000"/>
          <w:sz w:val="28"/>
          <w:szCs w:val="28"/>
          <w:lang w:val="uk-UA"/>
        </w:rPr>
      </w:pPr>
    </w:p>
    <w:p w:rsidR="00A21CE5" w:rsidRPr="00C64DAE" w:rsidRDefault="00A21CE5" w:rsidP="00A21CE5">
      <w:pPr>
        <w:pStyle w:val="Style1"/>
        <w:spacing w:line="360" w:lineRule="auto"/>
        <w:ind w:firstLine="709"/>
        <w:rPr>
          <w:color w:val="000000"/>
          <w:sz w:val="28"/>
          <w:szCs w:val="28"/>
        </w:rPr>
      </w:pPr>
      <w:r w:rsidRPr="00C64DAE">
        <w:rPr>
          <w:rStyle w:val="FontStyle11"/>
          <w:color w:val="000000"/>
          <w:sz w:val="28"/>
          <w:szCs w:val="28"/>
        </w:rPr>
        <w:t xml:space="preserve">Транспортні засоби класифікують за видами </w:t>
      </w:r>
      <w:r w:rsidR="008D3063">
        <w:rPr>
          <w:rStyle w:val="FontStyle11"/>
          <w:color w:val="000000"/>
          <w:sz w:val="28"/>
          <w:szCs w:val="28"/>
        </w:rPr>
        <w:t>енергетичної установки</w:t>
      </w:r>
      <w:r w:rsidRPr="00C64DAE">
        <w:rPr>
          <w:rStyle w:val="FontStyle11"/>
          <w:color w:val="000000"/>
          <w:sz w:val="28"/>
          <w:szCs w:val="28"/>
        </w:rPr>
        <w:t xml:space="preserve"> (елек</w:t>
      </w:r>
      <w:r w:rsidRPr="00C64DAE">
        <w:rPr>
          <w:rStyle w:val="FontStyle11"/>
          <w:color w:val="000000"/>
          <w:sz w:val="28"/>
          <w:szCs w:val="28"/>
        </w:rPr>
        <w:t>т</w:t>
      </w:r>
      <w:r w:rsidRPr="00C64DAE">
        <w:rPr>
          <w:rStyle w:val="FontStyle11"/>
          <w:color w:val="000000"/>
          <w:sz w:val="28"/>
          <w:szCs w:val="28"/>
        </w:rPr>
        <w:t>рична, гідравлічна або механічна), а також в залежності від конструкційної швидк</w:t>
      </w:r>
      <w:r w:rsidRPr="00C64DAE">
        <w:rPr>
          <w:rStyle w:val="FontStyle11"/>
          <w:color w:val="000000"/>
          <w:sz w:val="28"/>
          <w:szCs w:val="28"/>
        </w:rPr>
        <w:t>о</w:t>
      </w:r>
      <w:r w:rsidRPr="00C64DAE">
        <w:rPr>
          <w:rStyle w:val="FontStyle11"/>
          <w:color w:val="000000"/>
          <w:sz w:val="28"/>
          <w:szCs w:val="28"/>
        </w:rPr>
        <w:t>сті [2, 3]. На автономному залізничному транспорті розповсюджених серій, важких вантажних автомобілях та тракторах, комбайнах використовується, як правило, гі</w:t>
      </w:r>
      <w:r w:rsidRPr="00C64DAE">
        <w:rPr>
          <w:rStyle w:val="FontStyle11"/>
          <w:color w:val="000000"/>
          <w:sz w:val="28"/>
          <w:szCs w:val="28"/>
        </w:rPr>
        <w:t>д</w:t>
      </w:r>
      <w:r w:rsidRPr="00C64DAE">
        <w:rPr>
          <w:rStyle w:val="FontStyle11"/>
          <w:color w:val="000000"/>
          <w:sz w:val="28"/>
          <w:szCs w:val="28"/>
        </w:rPr>
        <w:t xml:space="preserve">равлічна або електрична тягова передача [4]. </w:t>
      </w:r>
      <w:r w:rsidRPr="00C64DAE">
        <w:rPr>
          <w:color w:val="000000"/>
          <w:sz w:val="28"/>
          <w:szCs w:val="28"/>
        </w:rPr>
        <w:t xml:space="preserve">Використання тягового </w:t>
      </w:r>
      <w:r w:rsidR="003B6466">
        <w:rPr>
          <w:color w:val="000000"/>
          <w:sz w:val="28"/>
          <w:szCs w:val="28"/>
        </w:rPr>
        <w:t>енергетичної установки</w:t>
      </w:r>
      <w:r w:rsidRPr="00C64DAE">
        <w:rPr>
          <w:color w:val="000000"/>
          <w:sz w:val="28"/>
          <w:szCs w:val="28"/>
        </w:rPr>
        <w:t xml:space="preserve"> в порівнянні з гідромеханічними або гідро-об’ємними приводами дозв</w:t>
      </w:r>
      <w:r w:rsidRPr="00C64DAE">
        <w:rPr>
          <w:color w:val="000000"/>
          <w:sz w:val="28"/>
          <w:szCs w:val="28"/>
        </w:rPr>
        <w:t>о</w:t>
      </w:r>
      <w:r w:rsidRPr="00C64DAE">
        <w:rPr>
          <w:color w:val="000000"/>
          <w:sz w:val="28"/>
          <w:szCs w:val="28"/>
        </w:rPr>
        <w:t>ляє отримати ряд істотних переваг з точки зору використання транспортних засобів:</w:t>
      </w:r>
    </w:p>
    <w:p w:rsidR="00A21CE5" w:rsidRPr="00C64DAE" w:rsidRDefault="00A21CE5" w:rsidP="00A21CE5">
      <w:pPr>
        <w:pStyle w:val="a4"/>
        <w:numPr>
          <w:ilvl w:val="0"/>
          <w:numId w:val="4"/>
        </w:numPr>
        <w:ind w:left="0" w:firstLine="709"/>
        <w:jc w:val="both"/>
        <w:rPr>
          <w:color w:val="000000"/>
          <w:szCs w:val="28"/>
          <w:lang w:val="uk-UA"/>
        </w:rPr>
      </w:pPr>
      <w:r w:rsidRPr="00C64DAE">
        <w:rPr>
          <w:color w:val="000000"/>
          <w:szCs w:val="28"/>
          <w:lang w:val="uk-UA"/>
        </w:rPr>
        <w:t>високий ККД, сталий майже у всьому діапазоні роботи первинного двигуна [5];</w:t>
      </w:r>
    </w:p>
    <w:p w:rsidR="00A21CE5" w:rsidRPr="00C64DAE" w:rsidRDefault="00A21CE5" w:rsidP="00A21CE5">
      <w:pPr>
        <w:pStyle w:val="a4"/>
        <w:numPr>
          <w:ilvl w:val="0"/>
          <w:numId w:val="4"/>
        </w:numPr>
        <w:ind w:left="0" w:firstLine="709"/>
        <w:jc w:val="both"/>
        <w:rPr>
          <w:color w:val="000000"/>
          <w:szCs w:val="28"/>
          <w:lang w:val="uk-UA"/>
        </w:rPr>
      </w:pPr>
      <w:r w:rsidRPr="00C64DAE">
        <w:rPr>
          <w:color w:val="000000"/>
          <w:szCs w:val="28"/>
          <w:lang w:val="uk-UA"/>
        </w:rPr>
        <w:t>необхідність проведення мінімального обсягу регулярних технічних робіт – перевірка стану вузлів, технічних рідин;</w:t>
      </w:r>
    </w:p>
    <w:p w:rsidR="00A21CE5" w:rsidRPr="00C64DAE" w:rsidRDefault="00A21CE5" w:rsidP="00A21CE5">
      <w:pPr>
        <w:pStyle w:val="a4"/>
        <w:numPr>
          <w:ilvl w:val="0"/>
          <w:numId w:val="4"/>
        </w:numPr>
        <w:ind w:left="0" w:firstLine="709"/>
        <w:jc w:val="both"/>
        <w:rPr>
          <w:color w:val="000000"/>
          <w:szCs w:val="28"/>
          <w:lang w:val="uk-UA"/>
        </w:rPr>
      </w:pPr>
      <w:r w:rsidRPr="00C64DAE">
        <w:rPr>
          <w:color w:val="000000"/>
          <w:szCs w:val="28"/>
          <w:lang w:val="uk-UA"/>
        </w:rPr>
        <w:t>висока паливна економічність;</w:t>
      </w:r>
    </w:p>
    <w:p w:rsidR="00A21CE5" w:rsidRPr="00C64DAE" w:rsidRDefault="00A21CE5" w:rsidP="00A21CE5">
      <w:pPr>
        <w:pStyle w:val="a4"/>
        <w:numPr>
          <w:ilvl w:val="0"/>
          <w:numId w:val="4"/>
        </w:numPr>
        <w:ind w:left="0" w:firstLine="709"/>
        <w:jc w:val="both"/>
        <w:rPr>
          <w:color w:val="000000"/>
          <w:szCs w:val="28"/>
          <w:lang w:val="uk-UA"/>
        </w:rPr>
      </w:pPr>
      <w:r w:rsidRPr="00C64DAE">
        <w:rPr>
          <w:color w:val="000000"/>
          <w:szCs w:val="28"/>
          <w:lang w:val="uk-UA"/>
        </w:rPr>
        <w:t>можливість вирішення проблеми боксування для колісних транспортних засобів за рахунок регулювання параметрів електромеханічної трансмісії;</w:t>
      </w:r>
    </w:p>
    <w:p w:rsidR="00A21CE5" w:rsidRPr="00C64DAE" w:rsidRDefault="00A21CE5" w:rsidP="00A21CE5">
      <w:pPr>
        <w:pStyle w:val="a4"/>
        <w:numPr>
          <w:ilvl w:val="0"/>
          <w:numId w:val="4"/>
        </w:numPr>
        <w:ind w:left="0" w:firstLine="709"/>
        <w:jc w:val="both"/>
        <w:rPr>
          <w:color w:val="000000"/>
          <w:szCs w:val="28"/>
          <w:lang w:val="uk-UA"/>
        </w:rPr>
      </w:pPr>
      <w:r w:rsidRPr="00C64DAE">
        <w:rPr>
          <w:color w:val="000000"/>
          <w:szCs w:val="28"/>
          <w:lang w:val="uk-UA"/>
        </w:rPr>
        <w:lastRenderedPageBreak/>
        <w:t>висока ремонтопридатність – можливо виконувати ремонт заміною блоків та вузлів, а вартість самого ремонту визначається лише вартістю замінюваного бл</w:t>
      </w:r>
      <w:r w:rsidRPr="00C64DAE">
        <w:rPr>
          <w:color w:val="000000"/>
          <w:szCs w:val="28"/>
          <w:lang w:val="uk-UA"/>
        </w:rPr>
        <w:t>о</w:t>
      </w:r>
      <w:r w:rsidRPr="00C64DAE">
        <w:rPr>
          <w:color w:val="000000"/>
          <w:szCs w:val="28"/>
          <w:lang w:val="uk-UA"/>
        </w:rPr>
        <w:t>ку;</w:t>
      </w:r>
    </w:p>
    <w:p w:rsidR="00A21CE5" w:rsidRPr="00C64DAE" w:rsidRDefault="00A21CE5" w:rsidP="00A21CE5">
      <w:pPr>
        <w:pStyle w:val="a4"/>
        <w:numPr>
          <w:ilvl w:val="0"/>
          <w:numId w:val="4"/>
        </w:numPr>
        <w:ind w:left="0" w:firstLine="709"/>
        <w:jc w:val="both"/>
        <w:rPr>
          <w:color w:val="000000"/>
          <w:szCs w:val="28"/>
          <w:lang w:val="uk-UA"/>
        </w:rPr>
      </w:pPr>
      <w:r w:rsidRPr="00C64DAE">
        <w:rPr>
          <w:color w:val="000000"/>
          <w:szCs w:val="28"/>
          <w:lang w:val="uk-UA"/>
        </w:rPr>
        <w:t>можливість забезпечення оптимальної тягової характеристики за рахунок регулювання засобами електричної трансмісії;</w:t>
      </w:r>
    </w:p>
    <w:p w:rsidR="00A21CE5" w:rsidRPr="00C64DAE" w:rsidRDefault="00A21CE5" w:rsidP="00A21CE5">
      <w:pPr>
        <w:pStyle w:val="a4"/>
        <w:numPr>
          <w:ilvl w:val="0"/>
          <w:numId w:val="4"/>
        </w:numPr>
        <w:ind w:left="0" w:firstLine="709"/>
        <w:jc w:val="both"/>
        <w:rPr>
          <w:color w:val="000000"/>
          <w:szCs w:val="28"/>
          <w:lang w:val="uk-UA"/>
        </w:rPr>
      </w:pPr>
      <w:r w:rsidRPr="00C64DAE">
        <w:rPr>
          <w:color w:val="000000"/>
          <w:szCs w:val="28"/>
          <w:lang w:val="uk-UA"/>
        </w:rPr>
        <w:t>можливість виконання вільної компоновки частини вузлів електричної тр</w:t>
      </w:r>
      <w:r w:rsidRPr="00C64DAE">
        <w:rPr>
          <w:color w:val="000000"/>
          <w:szCs w:val="28"/>
          <w:lang w:val="uk-UA"/>
        </w:rPr>
        <w:t>а</w:t>
      </w:r>
      <w:r w:rsidRPr="00C64DAE">
        <w:rPr>
          <w:color w:val="000000"/>
          <w:szCs w:val="28"/>
          <w:lang w:val="uk-UA"/>
        </w:rPr>
        <w:t>нсмісії дозволяє досягти більш раціонального розміщення елементів тягових елек</w:t>
      </w:r>
      <w:r w:rsidRPr="00C64DAE">
        <w:rPr>
          <w:color w:val="000000"/>
          <w:szCs w:val="28"/>
          <w:lang w:val="uk-UA"/>
        </w:rPr>
        <w:t>т</w:t>
      </w:r>
      <w:r w:rsidRPr="00C64DAE">
        <w:rPr>
          <w:color w:val="000000"/>
          <w:szCs w:val="28"/>
          <w:lang w:val="uk-UA"/>
        </w:rPr>
        <w:t>роприводів та забезпечити оптимальний розподіл маси по площині транспортного засобу;</w:t>
      </w:r>
    </w:p>
    <w:p w:rsidR="00A21CE5" w:rsidRPr="00C64DAE" w:rsidRDefault="00A21CE5" w:rsidP="00A21CE5">
      <w:pPr>
        <w:pStyle w:val="a4"/>
        <w:numPr>
          <w:ilvl w:val="0"/>
          <w:numId w:val="4"/>
        </w:numPr>
        <w:ind w:left="0" w:firstLine="709"/>
        <w:jc w:val="both"/>
        <w:rPr>
          <w:color w:val="000000"/>
          <w:szCs w:val="28"/>
          <w:lang w:val="uk-UA"/>
        </w:rPr>
      </w:pPr>
      <w:r w:rsidRPr="00C64DAE">
        <w:rPr>
          <w:color w:val="000000"/>
          <w:szCs w:val="28"/>
          <w:lang w:val="uk-UA"/>
        </w:rPr>
        <w:t>зменшені експлуатаційні витрати [6].</w:t>
      </w:r>
    </w:p>
    <w:p w:rsidR="00A21CE5" w:rsidRPr="00C64DAE" w:rsidRDefault="00A21CE5" w:rsidP="00A21CE5">
      <w:pPr>
        <w:pStyle w:val="a4"/>
        <w:ind w:firstLine="709"/>
        <w:jc w:val="both"/>
        <w:rPr>
          <w:color w:val="000000"/>
          <w:szCs w:val="28"/>
          <w:lang w:val="uk-UA"/>
        </w:rPr>
      </w:pPr>
      <w:r w:rsidRPr="00C64DAE">
        <w:rPr>
          <w:color w:val="000000"/>
          <w:szCs w:val="28"/>
          <w:lang w:val="uk-UA"/>
        </w:rPr>
        <w:t xml:space="preserve">При використані тягового </w:t>
      </w:r>
      <w:r w:rsidR="003B6466">
        <w:rPr>
          <w:color w:val="000000"/>
          <w:szCs w:val="28"/>
          <w:lang w:val="uk-UA"/>
        </w:rPr>
        <w:t>енергетичної установки</w:t>
      </w:r>
      <w:r w:rsidRPr="00C64DAE">
        <w:rPr>
          <w:color w:val="000000"/>
          <w:szCs w:val="28"/>
          <w:lang w:val="uk-UA"/>
        </w:rPr>
        <w:t xml:space="preserve"> на транспортних засобах в якості основного механічного рушія з’являються характерні особливості, які зумо</w:t>
      </w:r>
      <w:r w:rsidRPr="00C64DAE">
        <w:rPr>
          <w:color w:val="000000"/>
          <w:szCs w:val="28"/>
          <w:lang w:val="uk-UA"/>
        </w:rPr>
        <w:t>в</w:t>
      </w:r>
      <w:r w:rsidRPr="00C64DAE">
        <w:rPr>
          <w:color w:val="000000"/>
          <w:szCs w:val="28"/>
          <w:lang w:val="uk-UA"/>
        </w:rPr>
        <w:t xml:space="preserve">лені технологічним призначенням самого </w:t>
      </w:r>
      <w:r w:rsidR="003B6466">
        <w:rPr>
          <w:color w:val="000000"/>
          <w:szCs w:val="28"/>
          <w:lang w:val="uk-UA"/>
        </w:rPr>
        <w:t>енергетичної установки</w:t>
      </w:r>
      <w:r w:rsidRPr="00C64DAE">
        <w:rPr>
          <w:color w:val="000000"/>
          <w:szCs w:val="28"/>
          <w:lang w:val="uk-UA"/>
        </w:rPr>
        <w:t xml:space="preserve"> – перевезення п</w:t>
      </w:r>
      <w:r w:rsidRPr="00C64DAE">
        <w:rPr>
          <w:color w:val="000000"/>
          <w:szCs w:val="28"/>
          <w:lang w:val="uk-UA"/>
        </w:rPr>
        <w:t>а</w:t>
      </w:r>
      <w:r w:rsidRPr="00C64DAE">
        <w:rPr>
          <w:color w:val="000000"/>
          <w:szCs w:val="28"/>
          <w:lang w:val="uk-UA"/>
        </w:rPr>
        <w:t>сажирів або перевезення вантажів чи виконання механічної роботи за допомогою навісного обладнання. В усіх видах тягових розрахунків задаються:</w:t>
      </w:r>
    </w:p>
    <w:p w:rsidR="00A21CE5" w:rsidRPr="00C64DAE" w:rsidRDefault="00A21CE5" w:rsidP="00A21CE5">
      <w:pPr>
        <w:pStyle w:val="a4"/>
        <w:ind w:firstLine="709"/>
        <w:jc w:val="both"/>
        <w:rPr>
          <w:color w:val="000000"/>
          <w:szCs w:val="28"/>
          <w:lang w:val="uk-UA"/>
        </w:rPr>
      </w:pPr>
      <w:r w:rsidRPr="00C64DAE">
        <w:rPr>
          <w:color w:val="000000"/>
          <w:szCs w:val="28"/>
          <w:lang w:val="uk-UA"/>
        </w:rPr>
        <w:t>– маса рухомого комплексу;</w:t>
      </w:r>
    </w:p>
    <w:p w:rsidR="00A21CE5" w:rsidRPr="00C64DAE" w:rsidRDefault="00A21CE5" w:rsidP="00A21CE5">
      <w:pPr>
        <w:pStyle w:val="a4"/>
        <w:numPr>
          <w:ilvl w:val="0"/>
          <w:numId w:val="3"/>
        </w:numPr>
        <w:ind w:left="0" w:firstLine="709"/>
        <w:jc w:val="both"/>
        <w:rPr>
          <w:color w:val="000000"/>
          <w:szCs w:val="28"/>
          <w:lang w:val="uk-UA"/>
        </w:rPr>
      </w:pPr>
      <w:r w:rsidRPr="00C64DAE">
        <w:rPr>
          <w:color w:val="000000"/>
          <w:szCs w:val="28"/>
          <w:lang w:val="uk-UA"/>
        </w:rPr>
        <w:t>максимальна швидкість руху та величина прискорення;</w:t>
      </w:r>
    </w:p>
    <w:p w:rsidR="00A21CE5" w:rsidRPr="00C64DAE" w:rsidRDefault="00A21CE5" w:rsidP="00A21CE5">
      <w:pPr>
        <w:pStyle w:val="a4"/>
        <w:numPr>
          <w:ilvl w:val="0"/>
          <w:numId w:val="3"/>
        </w:numPr>
        <w:ind w:left="0" w:firstLine="709"/>
        <w:jc w:val="both"/>
        <w:rPr>
          <w:color w:val="000000"/>
          <w:szCs w:val="28"/>
          <w:lang w:val="uk-UA"/>
        </w:rPr>
      </w:pPr>
      <w:r w:rsidRPr="00C64DAE">
        <w:rPr>
          <w:color w:val="000000"/>
          <w:szCs w:val="28"/>
          <w:lang w:val="uk-UA"/>
        </w:rPr>
        <w:t>вимоги щодо електричного гальмування;</w:t>
      </w:r>
    </w:p>
    <w:p w:rsidR="00A21CE5" w:rsidRPr="00C64DAE" w:rsidRDefault="00A21CE5" w:rsidP="00A21CE5">
      <w:pPr>
        <w:pStyle w:val="a4"/>
        <w:ind w:firstLine="709"/>
        <w:jc w:val="both"/>
        <w:rPr>
          <w:color w:val="000000"/>
          <w:szCs w:val="28"/>
          <w:lang w:val="uk-UA"/>
        </w:rPr>
      </w:pPr>
      <w:r w:rsidRPr="00C64DAE">
        <w:rPr>
          <w:color w:val="000000"/>
          <w:szCs w:val="28"/>
          <w:lang w:val="uk-UA"/>
        </w:rPr>
        <w:t>– умови руху та особливості рушання з місця.</w:t>
      </w:r>
    </w:p>
    <w:p w:rsidR="00A21CE5" w:rsidRPr="00C64DAE" w:rsidRDefault="00A21CE5" w:rsidP="00A21CE5">
      <w:pPr>
        <w:pStyle w:val="af8"/>
        <w:shd w:val="clear" w:color="auto" w:fill="FFFFFF"/>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Зазвичай, параметри рушання з місця для першого виду рухомих </w:t>
      </w:r>
      <w:r w:rsidR="00D75A72">
        <w:rPr>
          <w:color w:val="000000"/>
          <w:sz w:val="28"/>
          <w:szCs w:val="28"/>
          <w:lang w:val="uk-UA"/>
        </w:rPr>
        <w:t>енергети</w:t>
      </w:r>
      <w:r w:rsidR="00D75A72">
        <w:rPr>
          <w:color w:val="000000"/>
          <w:sz w:val="28"/>
          <w:szCs w:val="28"/>
          <w:lang w:val="uk-UA"/>
        </w:rPr>
        <w:t>ч</w:t>
      </w:r>
      <w:r w:rsidR="00D75A72">
        <w:rPr>
          <w:color w:val="000000"/>
          <w:sz w:val="28"/>
          <w:szCs w:val="28"/>
          <w:lang w:val="uk-UA"/>
        </w:rPr>
        <w:t>них установок</w:t>
      </w:r>
      <w:r w:rsidRPr="00C64DAE">
        <w:rPr>
          <w:color w:val="000000"/>
          <w:sz w:val="28"/>
          <w:szCs w:val="28"/>
          <w:lang w:val="uk-UA"/>
        </w:rPr>
        <w:t xml:space="preserve"> задаються з умови створення максимального прискорення. Параме</w:t>
      </w:r>
      <w:r w:rsidRPr="00C64DAE">
        <w:rPr>
          <w:color w:val="000000"/>
          <w:sz w:val="28"/>
          <w:szCs w:val="28"/>
          <w:lang w:val="uk-UA"/>
        </w:rPr>
        <w:t>т</w:t>
      </w:r>
      <w:r w:rsidRPr="00C64DAE">
        <w:rPr>
          <w:color w:val="000000"/>
          <w:sz w:val="28"/>
          <w:szCs w:val="28"/>
          <w:lang w:val="uk-UA"/>
        </w:rPr>
        <w:t>ри рушання другого типу комплексів задаються з умови повного використання зчі</w:t>
      </w:r>
      <w:r w:rsidRPr="00C64DAE">
        <w:rPr>
          <w:color w:val="000000"/>
          <w:sz w:val="28"/>
          <w:szCs w:val="28"/>
          <w:lang w:val="uk-UA"/>
        </w:rPr>
        <w:t>п</w:t>
      </w:r>
      <w:r w:rsidRPr="00C64DAE">
        <w:rPr>
          <w:color w:val="000000"/>
          <w:sz w:val="28"/>
          <w:szCs w:val="28"/>
          <w:lang w:val="uk-UA"/>
        </w:rPr>
        <w:t xml:space="preserve">ної ваги комплексу.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Необхідно зазначити характерні особливості дизель</w:t>
      </w:r>
      <w:r w:rsidRPr="00C64DAE">
        <w:rPr>
          <w:rStyle w:val="FontStyle11"/>
          <w:color w:val="000000"/>
          <w:sz w:val="28"/>
          <w:szCs w:val="28"/>
          <w:lang w:val="uk-UA"/>
        </w:rPr>
        <w:t xml:space="preserve">-генераторних </w:t>
      </w:r>
      <w:r w:rsidR="00F376FE">
        <w:rPr>
          <w:rStyle w:val="FontStyle11"/>
          <w:color w:val="000000"/>
          <w:sz w:val="28"/>
          <w:szCs w:val="28"/>
          <w:lang w:val="uk-UA"/>
        </w:rPr>
        <w:t>енергети</w:t>
      </w:r>
      <w:r w:rsidR="00F376FE">
        <w:rPr>
          <w:rStyle w:val="FontStyle11"/>
          <w:color w:val="000000"/>
          <w:sz w:val="28"/>
          <w:szCs w:val="28"/>
          <w:lang w:val="uk-UA"/>
        </w:rPr>
        <w:t>ч</w:t>
      </w:r>
      <w:r w:rsidR="00F376FE">
        <w:rPr>
          <w:rStyle w:val="FontStyle11"/>
          <w:color w:val="000000"/>
          <w:sz w:val="28"/>
          <w:szCs w:val="28"/>
          <w:lang w:val="uk-UA"/>
        </w:rPr>
        <w:t>них установок</w:t>
      </w:r>
      <w:r w:rsidRPr="00C64DAE">
        <w:rPr>
          <w:rStyle w:val="FontStyle11"/>
          <w:color w:val="000000"/>
          <w:sz w:val="28"/>
          <w:szCs w:val="28"/>
          <w:lang w:val="uk-UA"/>
        </w:rPr>
        <w:t xml:space="preserve"> транспортних засобів</w:t>
      </w:r>
      <w:r w:rsidRPr="00C64DAE">
        <w:rPr>
          <w:color w:val="000000"/>
          <w:sz w:val="28"/>
          <w:szCs w:val="28"/>
          <w:lang w:val="uk-UA"/>
        </w:rPr>
        <w:t xml:space="preserve"> [7], в класі яких з’являються специфічні, вла</w:t>
      </w:r>
      <w:r w:rsidRPr="00C64DAE">
        <w:rPr>
          <w:color w:val="000000"/>
          <w:sz w:val="28"/>
          <w:szCs w:val="28"/>
          <w:lang w:val="uk-UA"/>
        </w:rPr>
        <w:t>с</w:t>
      </w:r>
      <w:r w:rsidRPr="00C64DAE">
        <w:rPr>
          <w:color w:val="000000"/>
          <w:sz w:val="28"/>
          <w:szCs w:val="28"/>
          <w:lang w:val="uk-UA"/>
        </w:rPr>
        <w:t>тиві лише даним системам вимоги:</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обмеженість потужності джерела живлення;</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зміна температури елементів тягових електроприводів в межах від -50</w:t>
      </w:r>
      <w:r w:rsidRPr="00C64DAE">
        <w:rPr>
          <w:color w:val="000000"/>
          <w:sz w:val="28"/>
          <w:szCs w:val="28"/>
          <w:vertAlign w:val="superscript"/>
          <w:lang w:val="uk-UA"/>
        </w:rPr>
        <w:t>0</w:t>
      </w:r>
      <w:r w:rsidRPr="00C64DAE">
        <w:rPr>
          <w:color w:val="000000"/>
          <w:sz w:val="28"/>
          <w:szCs w:val="28"/>
          <w:lang w:val="uk-UA"/>
        </w:rPr>
        <w:t>С до +50</w:t>
      </w:r>
      <w:r w:rsidRPr="00C64DAE">
        <w:rPr>
          <w:color w:val="000000"/>
          <w:sz w:val="28"/>
          <w:szCs w:val="28"/>
          <w:vertAlign w:val="superscript"/>
          <w:lang w:val="uk-UA"/>
        </w:rPr>
        <w:t>0</w:t>
      </w:r>
      <w:r w:rsidRPr="00C64DAE">
        <w:rPr>
          <w:color w:val="000000"/>
          <w:sz w:val="28"/>
          <w:szCs w:val="28"/>
          <w:lang w:val="uk-UA"/>
        </w:rPr>
        <w:t>С (наприклад, початок роботи системи взимку за низької температури та пост</w:t>
      </w:r>
      <w:r w:rsidRPr="00C64DAE">
        <w:rPr>
          <w:color w:val="000000"/>
          <w:sz w:val="28"/>
          <w:szCs w:val="28"/>
          <w:lang w:val="uk-UA"/>
        </w:rPr>
        <w:t>у</w:t>
      </w:r>
      <w:r w:rsidRPr="00C64DAE">
        <w:rPr>
          <w:color w:val="000000"/>
          <w:sz w:val="28"/>
          <w:szCs w:val="28"/>
          <w:lang w:val="uk-UA"/>
        </w:rPr>
        <w:t>пове прогрівання під час руху до високих температур);</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lastRenderedPageBreak/>
        <w:t>– необхідність зменшення масових та габаритних показників систем для опт</w:t>
      </w:r>
      <w:r w:rsidRPr="00C64DAE">
        <w:rPr>
          <w:color w:val="000000"/>
          <w:sz w:val="28"/>
          <w:szCs w:val="28"/>
          <w:lang w:val="uk-UA"/>
        </w:rPr>
        <w:t>и</w:t>
      </w:r>
      <w:r w:rsidRPr="00C64DAE">
        <w:rPr>
          <w:color w:val="000000"/>
          <w:sz w:val="28"/>
          <w:szCs w:val="28"/>
          <w:lang w:val="uk-UA"/>
        </w:rPr>
        <w:t>мізації енергоспоживання, зменшення розмірів конструкції;</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високі вимоги до якості та динаміки розгону і гальмування (підвищення прискорення до максимально можливого рівня, зменшення гальмівного шляху);</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необхідність встановлення в системі розвинутого інтерфейсу для підкл</w:t>
      </w:r>
      <w:r w:rsidRPr="00C64DAE">
        <w:rPr>
          <w:color w:val="000000"/>
          <w:sz w:val="28"/>
          <w:szCs w:val="28"/>
          <w:lang w:val="uk-UA"/>
        </w:rPr>
        <w:t>ю</w:t>
      </w:r>
      <w:r w:rsidRPr="00C64DAE">
        <w:rPr>
          <w:color w:val="000000"/>
          <w:sz w:val="28"/>
          <w:szCs w:val="28"/>
          <w:lang w:val="uk-UA"/>
        </w:rPr>
        <w:t>чення до різноманітних об’єктів діагностики, контролю, керування (пультів, комп’ютерів, тощо);</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високі вимоги до надійності системи (в більшості випадків такі транспортні одиниці працюють в місцях, що віддалені від ремонтних пунктів, обслуговуючих д</w:t>
      </w:r>
      <w:r w:rsidRPr="00C64DAE">
        <w:rPr>
          <w:color w:val="000000"/>
          <w:sz w:val="28"/>
          <w:szCs w:val="28"/>
          <w:lang w:val="uk-UA"/>
        </w:rPr>
        <w:t>і</w:t>
      </w:r>
      <w:r w:rsidRPr="00C64DAE">
        <w:rPr>
          <w:color w:val="000000"/>
          <w:sz w:val="28"/>
          <w:szCs w:val="28"/>
          <w:lang w:val="uk-UA"/>
        </w:rPr>
        <w:t>льниць, тому швидкий оперативний ремонт ускладнений) [8, 9].</w:t>
      </w:r>
    </w:p>
    <w:p w:rsidR="00A21CE5" w:rsidRPr="00C64DAE" w:rsidRDefault="00A21CE5" w:rsidP="00A21CE5">
      <w:pPr>
        <w:pStyle w:val="a4"/>
        <w:ind w:firstLine="709"/>
        <w:jc w:val="both"/>
        <w:rPr>
          <w:color w:val="000000"/>
          <w:szCs w:val="28"/>
          <w:lang w:val="uk-UA"/>
        </w:rPr>
      </w:pPr>
      <w:r w:rsidRPr="00C64DAE">
        <w:rPr>
          <w:color w:val="000000"/>
          <w:szCs w:val="28"/>
          <w:lang w:val="uk-UA"/>
        </w:rPr>
        <w:t>Необхідний пусковий момент двигуна зазвичай перевищує номінальний в 1,5–2 рази, а в умовах роботи короткочасна потужність двигуна може перевищувати в 1,5–2 рази його номінальну годинну потужність, що призводить до необхідності з</w:t>
      </w:r>
      <w:r w:rsidRPr="00C64DAE">
        <w:rPr>
          <w:color w:val="000000"/>
          <w:szCs w:val="28"/>
          <w:lang w:val="uk-UA"/>
        </w:rPr>
        <w:t>а</w:t>
      </w:r>
      <w:r w:rsidRPr="00C64DAE">
        <w:rPr>
          <w:color w:val="000000"/>
          <w:szCs w:val="28"/>
          <w:lang w:val="uk-UA"/>
        </w:rPr>
        <w:t xml:space="preserve">безпечення роботи двигуна при значних величинах струмів [10]. Зазвичай двигуни автономних </w:t>
      </w:r>
      <w:r w:rsidR="00D75A72">
        <w:rPr>
          <w:color w:val="000000"/>
          <w:szCs w:val="28"/>
          <w:lang w:val="uk-UA"/>
        </w:rPr>
        <w:t>енергетичних установок</w:t>
      </w:r>
      <w:r w:rsidRPr="00C64DAE">
        <w:rPr>
          <w:color w:val="000000"/>
          <w:szCs w:val="28"/>
          <w:lang w:val="uk-UA"/>
        </w:rPr>
        <w:t xml:space="preserve"> хоча і працюють без перевантажень за поту</w:t>
      </w:r>
      <w:r w:rsidRPr="00C64DAE">
        <w:rPr>
          <w:color w:val="000000"/>
          <w:szCs w:val="28"/>
          <w:lang w:val="uk-UA"/>
        </w:rPr>
        <w:t>ж</w:t>
      </w:r>
      <w:r w:rsidRPr="00C64DAE">
        <w:rPr>
          <w:color w:val="000000"/>
          <w:szCs w:val="28"/>
          <w:lang w:val="uk-UA"/>
        </w:rPr>
        <w:t>ністю, проте мають значні перевантаження за струмом та моментом [11]. Одночасне вирішення двох задач – створення значного тягового зусилля та забезпечення вис</w:t>
      </w:r>
      <w:r w:rsidRPr="00C64DAE">
        <w:rPr>
          <w:color w:val="000000"/>
          <w:szCs w:val="28"/>
          <w:lang w:val="uk-UA"/>
        </w:rPr>
        <w:t>о</w:t>
      </w:r>
      <w:r w:rsidRPr="00C64DAE">
        <w:rPr>
          <w:color w:val="000000"/>
          <w:szCs w:val="28"/>
          <w:lang w:val="uk-UA"/>
        </w:rPr>
        <w:t>кої конструкційної швидкості є можливим шляхом використання редуктора з пер</w:t>
      </w:r>
      <w:r w:rsidRPr="00C64DAE">
        <w:rPr>
          <w:color w:val="000000"/>
          <w:szCs w:val="28"/>
          <w:lang w:val="uk-UA"/>
        </w:rPr>
        <w:t>е</w:t>
      </w:r>
      <w:r w:rsidRPr="00C64DAE">
        <w:rPr>
          <w:color w:val="000000"/>
          <w:szCs w:val="28"/>
          <w:lang w:val="uk-UA"/>
        </w:rPr>
        <w:t>миканням на два передаточних числа або використанням двигуна спеціальної кон</w:t>
      </w:r>
      <w:r w:rsidRPr="00C64DAE">
        <w:rPr>
          <w:color w:val="000000"/>
          <w:szCs w:val="28"/>
          <w:lang w:val="uk-UA"/>
        </w:rPr>
        <w:t>с</w:t>
      </w:r>
      <w:r w:rsidRPr="00C64DAE">
        <w:rPr>
          <w:color w:val="000000"/>
          <w:szCs w:val="28"/>
          <w:lang w:val="uk-UA"/>
        </w:rPr>
        <w:t>трукції, який допускає значне ослаблення поля для розширення меж регулювання частоти обертання.</w:t>
      </w:r>
    </w:p>
    <w:p w:rsidR="00A21CE5" w:rsidRPr="00C64DAE" w:rsidRDefault="00A21CE5" w:rsidP="00A21CE5">
      <w:pPr>
        <w:pStyle w:val="a4"/>
        <w:ind w:firstLine="709"/>
        <w:jc w:val="both"/>
        <w:rPr>
          <w:color w:val="000000"/>
          <w:szCs w:val="28"/>
          <w:lang w:val="uk-UA"/>
        </w:rPr>
      </w:pPr>
      <w:r w:rsidRPr="00C64DAE">
        <w:rPr>
          <w:color w:val="000000"/>
          <w:szCs w:val="28"/>
          <w:lang w:val="uk-UA"/>
        </w:rPr>
        <w:t>Вибір оптимального передаточного числа тягового редуктора значним чином впливає на конструктивні параметри елементів тягових електроприводів і є вихі</w:t>
      </w:r>
      <w:r w:rsidRPr="00C64DAE">
        <w:rPr>
          <w:color w:val="000000"/>
          <w:szCs w:val="28"/>
          <w:lang w:val="uk-UA"/>
        </w:rPr>
        <w:t>д</w:t>
      </w:r>
      <w:r w:rsidRPr="00C64DAE">
        <w:rPr>
          <w:color w:val="000000"/>
          <w:szCs w:val="28"/>
          <w:lang w:val="uk-UA"/>
        </w:rPr>
        <w:t xml:space="preserve">ним моментом при проектуванні будь-якої одиниці рухомого </w:t>
      </w:r>
      <w:r w:rsidR="003B6466">
        <w:rPr>
          <w:color w:val="000000"/>
          <w:szCs w:val="28"/>
          <w:lang w:val="uk-UA"/>
        </w:rPr>
        <w:t>енергетичної устано</w:t>
      </w:r>
      <w:r w:rsidR="003B6466">
        <w:rPr>
          <w:color w:val="000000"/>
          <w:szCs w:val="28"/>
          <w:lang w:val="uk-UA"/>
        </w:rPr>
        <w:t>в</w:t>
      </w:r>
      <w:r w:rsidR="003B6466">
        <w:rPr>
          <w:color w:val="000000"/>
          <w:szCs w:val="28"/>
          <w:lang w:val="uk-UA"/>
        </w:rPr>
        <w:t>ки</w:t>
      </w:r>
      <w:r w:rsidRPr="00C64DAE">
        <w:rPr>
          <w:color w:val="000000"/>
          <w:szCs w:val="28"/>
          <w:lang w:val="uk-UA"/>
        </w:rPr>
        <w:t>. Хоча, на сьогодні існують конструкції редукторів з багатоступінчатою зміною передаточного числа [10]. Даний тип приводу широко використовується на об’єктах електротранспорту Швейцарії і припускає використання двосторонньої зубчастої передачі з вибором більшого передаточного числа, ніж звичайний тяговий редуктор, що є особливо важливим для вантажних локомотивів, вантажівок, тракторів з тяг</w:t>
      </w:r>
      <w:r w:rsidRPr="00C64DAE">
        <w:rPr>
          <w:color w:val="000000"/>
          <w:szCs w:val="28"/>
          <w:lang w:val="uk-UA"/>
        </w:rPr>
        <w:t>о</w:t>
      </w:r>
      <w:r w:rsidRPr="00C64DAE">
        <w:rPr>
          <w:color w:val="000000"/>
          <w:szCs w:val="28"/>
          <w:lang w:val="uk-UA"/>
        </w:rPr>
        <w:t xml:space="preserve">вою електричною передачею. Для </w:t>
      </w:r>
      <w:r w:rsidR="00D75A72">
        <w:rPr>
          <w:color w:val="000000"/>
          <w:szCs w:val="28"/>
          <w:lang w:val="uk-UA"/>
        </w:rPr>
        <w:t>енергетичних установок</w:t>
      </w:r>
      <w:r w:rsidRPr="00C64DAE">
        <w:rPr>
          <w:color w:val="000000"/>
          <w:szCs w:val="28"/>
          <w:lang w:val="uk-UA"/>
        </w:rPr>
        <w:t>, орієнтованих в осно</w:t>
      </w:r>
      <w:r w:rsidRPr="00C64DAE">
        <w:rPr>
          <w:color w:val="000000"/>
          <w:szCs w:val="28"/>
          <w:lang w:val="uk-UA"/>
        </w:rPr>
        <w:t>в</w:t>
      </w:r>
      <w:r w:rsidRPr="00C64DAE">
        <w:rPr>
          <w:color w:val="000000"/>
          <w:szCs w:val="28"/>
          <w:lang w:val="uk-UA"/>
        </w:rPr>
        <w:lastRenderedPageBreak/>
        <w:t>ному на перевезення вантажів чи виконання механічної роботи за допомогою наві</w:t>
      </w:r>
      <w:r w:rsidRPr="00C64DAE">
        <w:rPr>
          <w:color w:val="000000"/>
          <w:szCs w:val="28"/>
          <w:lang w:val="uk-UA"/>
        </w:rPr>
        <w:t>с</w:t>
      </w:r>
      <w:r w:rsidRPr="00C64DAE">
        <w:rPr>
          <w:color w:val="000000"/>
          <w:szCs w:val="28"/>
          <w:lang w:val="uk-UA"/>
        </w:rPr>
        <w:t>ного обладнання з використанням опорно-осьових двигунів бажаним є використа</w:t>
      </w:r>
      <w:r w:rsidRPr="00C64DAE">
        <w:rPr>
          <w:color w:val="000000"/>
          <w:szCs w:val="28"/>
          <w:lang w:val="uk-UA"/>
        </w:rPr>
        <w:t>н</w:t>
      </w:r>
      <w:r w:rsidRPr="00C64DAE">
        <w:rPr>
          <w:color w:val="000000"/>
          <w:szCs w:val="28"/>
          <w:lang w:val="uk-UA"/>
        </w:rPr>
        <w:t>ня зубчастої передачі з найбільшим передаточним числом [10]. Завдяки цьому тяг</w:t>
      </w:r>
      <w:r w:rsidRPr="00C64DAE">
        <w:rPr>
          <w:color w:val="000000"/>
          <w:szCs w:val="28"/>
          <w:lang w:val="uk-UA"/>
        </w:rPr>
        <w:t>о</w:t>
      </w:r>
      <w:r w:rsidRPr="00C64DAE">
        <w:rPr>
          <w:color w:val="000000"/>
          <w:szCs w:val="28"/>
          <w:lang w:val="uk-UA"/>
        </w:rPr>
        <w:t xml:space="preserve">вий двигун встановлюється більш бистрохідний, меншої маси та габаритів. </w:t>
      </w:r>
    </w:p>
    <w:p w:rsidR="00A21CE5" w:rsidRPr="00C64DAE" w:rsidRDefault="00A21CE5" w:rsidP="00A21CE5">
      <w:pPr>
        <w:pStyle w:val="a4"/>
        <w:ind w:firstLine="709"/>
        <w:jc w:val="both"/>
        <w:rPr>
          <w:color w:val="000000"/>
          <w:szCs w:val="28"/>
          <w:lang w:val="uk-UA"/>
        </w:rPr>
      </w:pPr>
      <w:r w:rsidRPr="00C64DAE">
        <w:rPr>
          <w:color w:val="000000"/>
          <w:szCs w:val="28"/>
          <w:lang w:val="uk-UA"/>
        </w:rPr>
        <w:t>Обмежують значення передаточного числа, з одного боку, величина кліренсу при прийнятому діаметрі приводного колеса, а з другого боку, механічна напруга в тілі шестерні та на кінці вала двигуна [10, 11]. Значення кліренсу для рейкового тр</w:t>
      </w:r>
      <w:r w:rsidRPr="00C64DAE">
        <w:rPr>
          <w:color w:val="000000"/>
          <w:szCs w:val="28"/>
          <w:lang w:val="uk-UA"/>
        </w:rPr>
        <w:t>а</w:t>
      </w:r>
      <w:r w:rsidRPr="00C64DAE">
        <w:rPr>
          <w:color w:val="000000"/>
          <w:szCs w:val="28"/>
          <w:lang w:val="uk-UA"/>
        </w:rPr>
        <w:t>нспорту – тобто величина перевищення кожуха зубчастої передачі над головкою рейки – є величиною нормованою. Для нерейкового транспорту дана величина в</w:t>
      </w:r>
      <w:r w:rsidRPr="00C64DAE">
        <w:rPr>
          <w:color w:val="000000"/>
          <w:szCs w:val="28"/>
          <w:lang w:val="uk-UA"/>
        </w:rPr>
        <w:t>и</w:t>
      </w:r>
      <w:r w:rsidRPr="00C64DAE">
        <w:rPr>
          <w:color w:val="000000"/>
          <w:szCs w:val="28"/>
          <w:lang w:val="uk-UA"/>
        </w:rPr>
        <w:t xml:space="preserve">значається конструктивними особливостями та компоновкою тягових </w:t>
      </w:r>
      <w:r w:rsidR="00D75A72">
        <w:rPr>
          <w:color w:val="000000"/>
          <w:szCs w:val="28"/>
          <w:lang w:val="uk-UA"/>
        </w:rPr>
        <w:t>енергетичних установок</w:t>
      </w:r>
      <w:r w:rsidRPr="00C64DAE">
        <w:rPr>
          <w:color w:val="000000"/>
          <w:szCs w:val="28"/>
          <w:lang w:val="uk-UA"/>
        </w:rPr>
        <w:t>.</w:t>
      </w:r>
    </w:p>
    <w:p w:rsidR="00A21CE5" w:rsidRPr="00C64DAE" w:rsidRDefault="00A21CE5" w:rsidP="00A21CE5">
      <w:pPr>
        <w:pStyle w:val="Style1"/>
        <w:spacing w:line="360" w:lineRule="auto"/>
        <w:ind w:firstLine="709"/>
        <w:rPr>
          <w:rStyle w:val="FontStyle11"/>
          <w:color w:val="000000"/>
          <w:sz w:val="28"/>
          <w:szCs w:val="28"/>
        </w:rPr>
      </w:pPr>
      <w:r w:rsidRPr="00C64DAE">
        <w:rPr>
          <w:rStyle w:val="FontStyle11"/>
          <w:color w:val="000000"/>
          <w:sz w:val="28"/>
          <w:szCs w:val="28"/>
        </w:rPr>
        <w:t xml:space="preserve">На електричному транспорті застосовують електричні передачі потужності на постійному, змінно-постійному і змінному струмах [12]. </w:t>
      </w:r>
    </w:p>
    <w:p w:rsidR="00A21CE5" w:rsidRPr="00C64DAE" w:rsidRDefault="00A21CE5" w:rsidP="00A21CE5">
      <w:pPr>
        <w:pStyle w:val="afc"/>
        <w:spacing w:line="360" w:lineRule="auto"/>
        <w:ind w:firstLine="709"/>
        <w:rPr>
          <w:bCs/>
          <w:color w:val="000000"/>
          <w:szCs w:val="28"/>
          <w:lang w:val="uk-UA"/>
        </w:rPr>
      </w:pPr>
      <w:r w:rsidRPr="00C64DAE">
        <w:rPr>
          <w:rStyle w:val="FontStyle11"/>
          <w:color w:val="000000"/>
          <w:sz w:val="28"/>
          <w:szCs w:val="28"/>
          <w:lang w:val="uk-UA"/>
        </w:rPr>
        <w:t>Переважне поширення у світовій практиці має тяговий електропривод на по</w:t>
      </w:r>
      <w:r w:rsidRPr="00C64DAE">
        <w:rPr>
          <w:rStyle w:val="FontStyle11"/>
          <w:color w:val="000000"/>
          <w:sz w:val="28"/>
          <w:szCs w:val="28"/>
          <w:lang w:val="uk-UA"/>
        </w:rPr>
        <w:t>с</w:t>
      </w:r>
      <w:r w:rsidRPr="00C64DAE">
        <w:rPr>
          <w:rStyle w:val="FontStyle11"/>
          <w:color w:val="000000"/>
          <w:sz w:val="28"/>
          <w:szCs w:val="28"/>
          <w:lang w:val="uk-UA"/>
        </w:rPr>
        <w:t>тійному струмі. Це пов’язано з тим, що ККД електричної передачі постійного стр</w:t>
      </w:r>
      <w:r w:rsidRPr="00C64DAE">
        <w:rPr>
          <w:rStyle w:val="FontStyle11"/>
          <w:color w:val="000000"/>
          <w:sz w:val="28"/>
          <w:szCs w:val="28"/>
          <w:lang w:val="uk-UA"/>
        </w:rPr>
        <w:t>у</w:t>
      </w:r>
      <w:r w:rsidRPr="00C64DAE">
        <w:rPr>
          <w:rStyle w:val="FontStyle11"/>
          <w:color w:val="000000"/>
          <w:sz w:val="28"/>
          <w:szCs w:val="28"/>
          <w:lang w:val="uk-UA"/>
        </w:rPr>
        <w:t xml:space="preserve">му при тривалому режимі роботи на швидкості до 120 км/год складає 84-86 %. Але при швидкості роботи понад 120 км/год передача постійного струму поступається передачі змінного струму за ККД та енергетичними показниками [7]. </w:t>
      </w:r>
      <w:r w:rsidRPr="00C64DAE">
        <w:rPr>
          <w:bCs/>
          <w:color w:val="000000"/>
          <w:szCs w:val="28"/>
          <w:lang w:val="uk-UA"/>
        </w:rPr>
        <w:t>Передача по</w:t>
      </w:r>
      <w:r w:rsidRPr="00C64DAE">
        <w:rPr>
          <w:bCs/>
          <w:color w:val="000000"/>
          <w:szCs w:val="28"/>
          <w:lang w:val="uk-UA"/>
        </w:rPr>
        <w:t>с</w:t>
      </w:r>
      <w:r w:rsidRPr="00C64DAE">
        <w:rPr>
          <w:bCs/>
          <w:color w:val="000000"/>
          <w:szCs w:val="28"/>
          <w:lang w:val="uk-UA"/>
        </w:rPr>
        <w:t>тійного струму має більшу перевантажувальну здатність, дозволяє легко й порівн</w:t>
      </w:r>
      <w:r w:rsidRPr="00C64DAE">
        <w:rPr>
          <w:bCs/>
          <w:color w:val="000000"/>
          <w:szCs w:val="28"/>
          <w:lang w:val="uk-UA"/>
        </w:rPr>
        <w:t>я</w:t>
      </w:r>
      <w:r w:rsidRPr="00C64DAE">
        <w:rPr>
          <w:bCs/>
          <w:color w:val="000000"/>
          <w:szCs w:val="28"/>
          <w:lang w:val="uk-UA"/>
        </w:rPr>
        <w:t>но просто автоматизувати процеси регулювання й керування силою тяги та швидк</w:t>
      </w:r>
      <w:r w:rsidRPr="00C64DAE">
        <w:rPr>
          <w:bCs/>
          <w:color w:val="000000"/>
          <w:szCs w:val="28"/>
          <w:lang w:val="uk-UA"/>
        </w:rPr>
        <w:t>і</w:t>
      </w:r>
      <w:r w:rsidRPr="00C64DAE">
        <w:rPr>
          <w:bCs/>
          <w:color w:val="000000"/>
          <w:szCs w:val="28"/>
          <w:lang w:val="uk-UA"/>
        </w:rPr>
        <w:t>стю руху. Такі передачі найбільш прості за своєю конструкцією, не мають промі</w:t>
      </w:r>
      <w:r w:rsidRPr="00C64DAE">
        <w:rPr>
          <w:bCs/>
          <w:color w:val="000000"/>
          <w:szCs w:val="28"/>
          <w:lang w:val="uk-UA"/>
        </w:rPr>
        <w:t>ж</w:t>
      </w:r>
      <w:r w:rsidRPr="00C64DAE">
        <w:rPr>
          <w:bCs/>
          <w:color w:val="000000"/>
          <w:szCs w:val="28"/>
          <w:lang w:val="uk-UA"/>
        </w:rPr>
        <w:t>них перетворювальних ланок (за виключенням систем, які працюють від тягового генератора змінного струму), мають високий ККД. Проте, при збільшенні потужн</w:t>
      </w:r>
      <w:r w:rsidRPr="00C64DAE">
        <w:rPr>
          <w:bCs/>
          <w:color w:val="000000"/>
          <w:szCs w:val="28"/>
          <w:lang w:val="uk-UA"/>
        </w:rPr>
        <w:t>о</w:t>
      </w:r>
      <w:r w:rsidRPr="00C64DAE">
        <w:rPr>
          <w:bCs/>
          <w:color w:val="000000"/>
          <w:szCs w:val="28"/>
          <w:lang w:val="uk-UA"/>
        </w:rPr>
        <w:t>сті дизеля під час модернізації такі системи потребують збільшення розмірів тяг</w:t>
      </w:r>
      <w:r w:rsidRPr="00C64DAE">
        <w:rPr>
          <w:bCs/>
          <w:color w:val="000000"/>
          <w:szCs w:val="28"/>
          <w:lang w:val="uk-UA"/>
        </w:rPr>
        <w:t>о</w:t>
      </w:r>
      <w:r w:rsidRPr="00C64DAE">
        <w:rPr>
          <w:bCs/>
          <w:color w:val="000000"/>
          <w:szCs w:val="28"/>
          <w:lang w:val="uk-UA"/>
        </w:rPr>
        <w:t xml:space="preserve">вих машин, що значно ускладнює вписування їх у габарити тягової </w:t>
      </w:r>
      <w:r w:rsidR="00D75A72">
        <w:rPr>
          <w:bCs/>
          <w:color w:val="000000"/>
          <w:szCs w:val="28"/>
          <w:lang w:val="uk-UA"/>
        </w:rPr>
        <w:t>енергетичних установок</w:t>
      </w:r>
      <w:r w:rsidRPr="00C64DAE">
        <w:rPr>
          <w:bCs/>
          <w:color w:val="000000"/>
          <w:szCs w:val="28"/>
          <w:lang w:val="uk-UA"/>
        </w:rPr>
        <w:t>і. Крім того, підвищення потужності тягових генераторів постійного стр</w:t>
      </w:r>
      <w:r w:rsidRPr="00C64DAE">
        <w:rPr>
          <w:bCs/>
          <w:color w:val="000000"/>
          <w:szCs w:val="28"/>
          <w:lang w:val="uk-UA"/>
        </w:rPr>
        <w:t>у</w:t>
      </w:r>
      <w:r w:rsidRPr="00C64DAE">
        <w:rPr>
          <w:bCs/>
          <w:color w:val="000000"/>
          <w:szCs w:val="28"/>
          <w:lang w:val="uk-UA"/>
        </w:rPr>
        <w:t>му приводить до різкого зниження їх надійності. Передачі постійного струму заст</w:t>
      </w:r>
      <w:r w:rsidRPr="00C64DAE">
        <w:rPr>
          <w:bCs/>
          <w:color w:val="000000"/>
          <w:szCs w:val="28"/>
          <w:lang w:val="uk-UA"/>
        </w:rPr>
        <w:t>о</w:t>
      </w:r>
      <w:r w:rsidRPr="00C64DAE">
        <w:rPr>
          <w:bCs/>
          <w:color w:val="000000"/>
          <w:szCs w:val="28"/>
          <w:lang w:val="uk-UA"/>
        </w:rPr>
        <w:t>совуються на тепловозах, що мають секційну потужність до 2200 кВт, на електр</w:t>
      </w:r>
      <w:r w:rsidRPr="00C64DAE">
        <w:rPr>
          <w:bCs/>
          <w:color w:val="000000"/>
          <w:szCs w:val="28"/>
          <w:lang w:val="uk-UA"/>
        </w:rPr>
        <w:t>о</w:t>
      </w:r>
      <w:r w:rsidRPr="00C64DAE">
        <w:rPr>
          <w:bCs/>
          <w:color w:val="000000"/>
          <w:szCs w:val="28"/>
          <w:lang w:val="uk-UA"/>
        </w:rPr>
        <w:t>мобілях, електротракторах (ДЭТ-320), автобусах з електричною трансмісією (GMC, ЗИС), важких кар’єрних самоскидах «БЕЛАЗ».</w:t>
      </w:r>
    </w:p>
    <w:p w:rsidR="00A21CE5" w:rsidRPr="00C64DAE" w:rsidRDefault="00A21CE5" w:rsidP="00A21CE5">
      <w:pPr>
        <w:pStyle w:val="Style1"/>
        <w:spacing w:line="360" w:lineRule="auto"/>
        <w:ind w:firstLine="709"/>
        <w:rPr>
          <w:bCs/>
          <w:color w:val="000000"/>
          <w:sz w:val="28"/>
          <w:szCs w:val="28"/>
        </w:rPr>
      </w:pPr>
      <w:r w:rsidRPr="00C64DAE">
        <w:rPr>
          <w:bCs/>
          <w:color w:val="000000"/>
          <w:sz w:val="28"/>
          <w:szCs w:val="28"/>
        </w:rPr>
        <w:lastRenderedPageBreak/>
        <w:t>У передачах змінно-постійного струму в якості тягового генератора застос</w:t>
      </w:r>
      <w:r w:rsidRPr="00C64DAE">
        <w:rPr>
          <w:bCs/>
          <w:color w:val="000000"/>
          <w:sz w:val="28"/>
          <w:szCs w:val="28"/>
        </w:rPr>
        <w:t>о</w:t>
      </w:r>
      <w:r w:rsidRPr="00C64DAE">
        <w:rPr>
          <w:bCs/>
          <w:color w:val="000000"/>
          <w:sz w:val="28"/>
          <w:szCs w:val="28"/>
        </w:rPr>
        <w:t>вується синхронний генератор змінного струму, який при таких же розмірах, що і генератор постійного струму, має більшу потужність і надійність. Надійність син</w:t>
      </w:r>
      <w:r w:rsidRPr="00C64DAE">
        <w:rPr>
          <w:bCs/>
          <w:color w:val="000000"/>
          <w:sz w:val="28"/>
          <w:szCs w:val="28"/>
        </w:rPr>
        <w:t>х</w:t>
      </w:r>
      <w:r w:rsidRPr="00C64DAE">
        <w:rPr>
          <w:bCs/>
          <w:color w:val="000000"/>
          <w:sz w:val="28"/>
          <w:szCs w:val="28"/>
        </w:rPr>
        <w:t>ронного генератора підвищується за рахунок того, що силова обмотка, по якій пр</w:t>
      </w:r>
      <w:r w:rsidRPr="00C64DAE">
        <w:rPr>
          <w:bCs/>
          <w:color w:val="000000"/>
          <w:sz w:val="28"/>
          <w:szCs w:val="28"/>
        </w:rPr>
        <w:t>о</w:t>
      </w:r>
      <w:r w:rsidRPr="00C64DAE">
        <w:rPr>
          <w:bCs/>
          <w:color w:val="000000"/>
          <w:sz w:val="28"/>
          <w:szCs w:val="28"/>
        </w:rPr>
        <w:t>ходить тяговий струм, розташовується не на якорі, як це здійснено на машинах по</w:t>
      </w:r>
      <w:r w:rsidRPr="00C64DAE">
        <w:rPr>
          <w:bCs/>
          <w:color w:val="000000"/>
          <w:sz w:val="28"/>
          <w:szCs w:val="28"/>
        </w:rPr>
        <w:t>с</w:t>
      </w:r>
      <w:r w:rsidRPr="00C64DAE">
        <w:rPr>
          <w:bCs/>
          <w:color w:val="000000"/>
          <w:sz w:val="28"/>
          <w:szCs w:val="28"/>
        </w:rPr>
        <w:t>тійного струму, а на статорі. Таким чином, з конструкції синхронного генератора виключається колекторний вузол, а через щітки й контактні кільця проходить нев</w:t>
      </w:r>
      <w:r w:rsidRPr="00C64DAE">
        <w:rPr>
          <w:bCs/>
          <w:color w:val="000000"/>
          <w:sz w:val="28"/>
          <w:szCs w:val="28"/>
        </w:rPr>
        <w:t>е</w:t>
      </w:r>
      <w:r w:rsidRPr="00C64DAE">
        <w:rPr>
          <w:bCs/>
          <w:color w:val="000000"/>
          <w:sz w:val="28"/>
          <w:szCs w:val="28"/>
        </w:rPr>
        <w:t>ликий струм збудження. Виготовлення синхронних генераторів обходиться деше</w:t>
      </w:r>
      <w:r w:rsidRPr="00C64DAE">
        <w:rPr>
          <w:bCs/>
          <w:color w:val="000000"/>
          <w:sz w:val="28"/>
          <w:szCs w:val="28"/>
        </w:rPr>
        <w:t>в</w:t>
      </w:r>
      <w:r w:rsidRPr="00C64DAE">
        <w:rPr>
          <w:bCs/>
          <w:color w:val="000000"/>
          <w:sz w:val="28"/>
          <w:szCs w:val="28"/>
        </w:rPr>
        <w:t>ше, зменшується витрата міді, високолегованої сталі. У передачах змінно-постійного струму використовуються тягові двигуни постійного струму, тому між генератором і двигунами встановлюють перетворювальну ланку постійного струму. Випрямлячі, зібрані на основі некерованих напівпровідникових силових діодів, з</w:t>
      </w:r>
      <w:r w:rsidRPr="00C64DAE">
        <w:rPr>
          <w:bCs/>
          <w:color w:val="000000"/>
          <w:sz w:val="28"/>
          <w:szCs w:val="28"/>
        </w:rPr>
        <w:t>а</w:t>
      </w:r>
      <w:r w:rsidRPr="00C64DAE">
        <w:rPr>
          <w:bCs/>
          <w:color w:val="000000"/>
          <w:sz w:val="28"/>
          <w:szCs w:val="28"/>
        </w:rPr>
        <w:t>довольняють більшість вимог щодо умов роботи на автономному залізничному тр</w:t>
      </w:r>
      <w:r w:rsidRPr="00C64DAE">
        <w:rPr>
          <w:bCs/>
          <w:color w:val="000000"/>
          <w:sz w:val="28"/>
          <w:szCs w:val="28"/>
        </w:rPr>
        <w:t>а</w:t>
      </w:r>
      <w:r w:rsidRPr="00C64DAE">
        <w:rPr>
          <w:bCs/>
          <w:color w:val="000000"/>
          <w:sz w:val="28"/>
          <w:szCs w:val="28"/>
        </w:rPr>
        <w:t xml:space="preserve">нспорті, більшості рухомих </w:t>
      </w:r>
      <w:r w:rsidR="00D75A72">
        <w:rPr>
          <w:bCs/>
          <w:color w:val="000000"/>
          <w:sz w:val="28"/>
          <w:szCs w:val="28"/>
        </w:rPr>
        <w:t>енергетичних установок</w:t>
      </w:r>
      <w:r w:rsidRPr="00C64DAE">
        <w:rPr>
          <w:bCs/>
          <w:color w:val="000000"/>
          <w:sz w:val="28"/>
          <w:szCs w:val="28"/>
        </w:rPr>
        <w:t xml:space="preserve"> даної категорії. У зв'язку з встановленням випрямляча ККД передачі зменшується, однак висока експлуатаці</w:t>
      </w:r>
      <w:r w:rsidRPr="00C64DAE">
        <w:rPr>
          <w:bCs/>
          <w:color w:val="000000"/>
          <w:sz w:val="28"/>
          <w:szCs w:val="28"/>
        </w:rPr>
        <w:t>й</w:t>
      </w:r>
      <w:r w:rsidRPr="00C64DAE">
        <w:rPr>
          <w:bCs/>
          <w:color w:val="000000"/>
          <w:sz w:val="28"/>
          <w:szCs w:val="28"/>
        </w:rPr>
        <w:t>на надійність синхронного генератора і тягового випрямляча компенсує це зниже</w:t>
      </w:r>
      <w:r w:rsidRPr="00C64DAE">
        <w:rPr>
          <w:bCs/>
          <w:color w:val="000000"/>
          <w:sz w:val="28"/>
          <w:szCs w:val="28"/>
        </w:rPr>
        <w:t>н</w:t>
      </w:r>
      <w:r w:rsidRPr="00C64DAE">
        <w:rPr>
          <w:bCs/>
          <w:color w:val="000000"/>
          <w:sz w:val="28"/>
          <w:szCs w:val="28"/>
        </w:rPr>
        <w:t>ня. Такі передачі застосовуються на електротехнічних комплексах з потужністю д</w:t>
      </w:r>
      <w:r w:rsidRPr="00C64DAE">
        <w:rPr>
          <w:bCs/>
          <w:color w:val="000000"/>
          <w:sz w:val="28"/>
          <w:szCs w:val="28"/>
        </w:rPr>
        <w:t>и</w:t>
      </w:r>
      <w:r w:rsidRPr="00C64DAE">
        <w:rPr>
          <w:bCs/>
          <w:color w:val="000000"/>
          <w:sz w:val="28"/>
          <w:szCs w:val="28"/>
        </w:rPr>
        <w:t xml:space="preserve">зеля 1470 – 4400 кВт </w:t>
      </w:r>
      <w:r w:rsidRPr="00C64DAE">
        <w:rPr>
          <w:rStyle w:val="FontStyle11"/>
          <w:color w:val="000000"/>
          <w:sz w:val="28"/>
          <w:szCs w:val="28"/>
        </w:rPr>
        <w:t>[7]</w:t>
      </w:r>
      <w:r w:rsidRPr="00C64DAE">
        <w:rPr>
          <w:bCs/>
          <w:color w:val="000000"/>
          <w:sz w:val="28"/>
          <w:szCs w:val="28"/>
        </w:rPr>
        <w:t xml:space="preserve">. </w:t>
      </w:r>
    </w:p>
    <w:p w:rsidR="00A21CE5" w:rsidRPr="00C64DAE" w:rsidRDefault="00A21CE5" w:rsidP="00A21CE5">
      <w:pPr>
        <w:pStyle w:val="Style1"/>
        <w:spacing w:line="360" w:lineRule="auto"/>
        <w:ind w:firstLine="709"/>
        <w:rPr>
          <w:rStyle w:val="FontStyle11"/>
          <w:color w:val="000000"/>
          <w:sz w:val="28"/>
          <w:szCs w:val="28"/>
        </w:rPr>
      </w:pPr>
      <w:r w:rsidRPr="00C64DAE">
        <w:rPr>
          <w:rStyle w:val="FontStyle11"/>
          <w:color w:val="000000"/>
          <w:sz w:val="28"/>
          <w:szCs w:val="28"/>
        </w:rPr>
        <w:t xml:space="preserve">В умовах модернізації нових підходів до побудови рухомих </w:t>
      </w:r>
      <w:r w:rsidR="00D75A72">
        <w:rPr>
          <w:rStyle w:val="FontStyle11"/>
          <w:color w:val="000000"/>
          <w:sz w:val="28"/>
          <w:szCs w:val="28"/>
        </w:rPr>
        <w:t>енергетичних установок</w:t>
      </w:r>
      <w:r w:rsidRPr="00C64DAE">
        <w:rPr>
          <w:rStyle w:val="FontStyle11"/>
          <w:color w:val="000000"/>
          <w:sz w:val="28"/>
          <w:szCs w:val="28"/>
        </w:rPr>
        <w:t xml:space="preserve">, збільшення швидкостей руху понад </w:t>
      </w:r>
      <w:smartTag w:uri="urn:schemas-microsoft-com:office:smarttags" w:element="metricconverter">
        <w:smartTagPr>
          <w:attr w:name="ProductID" w:val="160 км/год"/>
        </w:smartTagPr>
        <w:r w:rsidRPr="00C64DAE">
          <w:rPr>
            <w:rStyle w:val="FontStyle11"/>
            <w:color w:val="000000"/>
            <w:sz w:val="28"/>
            <w:szCs w:val="28"/>
          </w:rPr>
          <w:t>160 км/год</w:t>
        </w:r>
      </w:smartTag>
      <w:r w:rsidRPr="00C64DAE">
        <w:rPr>
          <w:rStyle w:val="FontStyle11"/>
          <w:color w:val="000000"/>
          <w:sz w:val="28"/>
          <w:szCs w:val="28"/>
        </w:rPr>
        <w:t xml:space="preserve"> все частіше використов</w:t>
      </w:r>
      <w:r w:rsidRPr="00C64DAE">
        <w:rPr>
          <w:rStyle w:val="FontStyle11"/>
          <w:color w:val="000000"/>
          <w:sz w:val="28"/>
          <w:szCs w:val="28"/>
        </w:rPr>
        <w:t>у</w:t>
      </w:r>
      <w:r w:rsidRPr="00C64DAE">
        <w:rPr>
          <w:rStyle w:val="FontStyle11"/>
          <w:color w:val="000000"/>
          <w:sz w:val="28"/>
          <w:szCs w:val="28"/>
        </w:rPr>
        <w:t>ється тяговий електропривод змінного струму [3, 7, 12, 13]. До того ж електротехн</w:t>
      </w:r>
      <w:r w:rsidRPr="00C64DAE">
        <w:rPr>
          <w:rStyle w:val="FontStyle11"/>
          <w:color w:val="000000"/>
          <w:sz w:val="28"/>
          <w:szCs w:val="28"/>
        </w:rPr>
        <w:t>і</w:t>
      </w:r>
      <w:r w:rsidRPr="00C64DAE">
        <w:rPr>
          <w:rStyle w:val="FontStyle11"/>
          <w:color w:val="000000"/>
          <w:sz w:val="28"/>
          <w:szCs w:val="28"/>
        </w:rPr>
        <w:t>чні комплекси з тяговою передачею змінного струму за тої ж маси що й з іншими видами передач дозволяють використовувати менше число моторизованих осей [13].</w:t>
      </w:r>
    </w:p>
    <w:p w:rsidR="00A21CE5" w:rsidRPr="00C64DAE" w:rsidRDefault="00A21CE5" w:rsidP="00A21CE5">
      <w:pPr>
        <w:spacing w:line="360" w:lineRule="auto"/>
        <w:ind w:firstLine="709"/>
        <w:jc w:val="both"/>
        <w:rPr>
          <w:rStyle w:val="FontStyle11"/>
          <w:color w:val="000000"/>
          <w:sz w:val="28"/>
          <w:szCs w:val="28"/>
          <w:lang w:val="uk-UA"/>
        </w:rPr>
      </w:pPr>
      <w:r w:rsidRPr="00C64DAE">
        <w:rPr>
          <w:color w:val="000000"/>
          <w:sz w:val="28"/>
          <w:szCs w:val="28"/>
          <w:lang w:val="uk-UA"/>
        </w:rPr>
        <w:t xml:space="preserve">До переваг асинхронної машини в системах тягового </w:t>
      </w:r>
      <w:r w:rsidR="003B6466">
        <w:rPr>
          <w:color w:val="000000"/>
          <w:sz w:val="28"/>
          <w:szCs w:val="28"/>
          <w:lang w:val="uk-UA"/>
        </w:rPr>
        <w:t>енергетичної установки</w:t>
      </w:r>
      <w:r w:rsidRPr="00C64DAE">
        <w:rPr>
          <w:color w:val="000000"/>
          <w:sz w:val="28"/>
          <w:szCs w:val="28"/>
          <w:lang w:val="uk-UA"/>
        </w:rPr>
        <w:t xml:space="preserve"> відносяться простота і дешевизна виготовлення, можливість ослаблення чи пос</w:t>
      </w:r>
      <w:r w:rsidRPr="00C64DAE">
        <w:rPr>
          <w:color w:val="000000"/>
          <w:sz w:val="28"/>
          <w:szCs w:val="28"/>
          <w:lang w:val="uk-UA"/>
        </w:rPr>
        <w:t>и</w:t>
      </w:r>
      <w:r w:rsidRPr="00C64DAE">
        <w:rPr>
          <w:color w:val="000000"/>
          <w:sz w:val="28"/>
          <w:szCs w:val="28"/>
          <w:lang w:val="uk-UA"/>
        </w:rPr>
        <w:t>лення поля магнітної системи. До недоліків віднесемо те, що основні втрати виділ</w:t>
      </w:r>
      <w:r w:rsidRPr="00C64DAE">
        <w:rPr>
          <w:color w:val="000000"/>
          <w:sz w:val="28"/>
          <w:szCs w:val="28"/>
          <w:lang w:val="uk-UA"/>
        </w:rPr>
        <w:t>я</w:t>
      </w:r>
      <w:r w:rsidRPr="00C64DAE">
        <w:rPr>
          <w:color w:val="000000"/>
          <w:sz w:val="28"/>
          <w:szCs w:val="28"/>
          <w:lang w:val="uk-UA"/>
        </w:rPr>
        <w:t xml:space="preserve">ються в роторі, з якого важко відводити велику кількість тепла, що є проблемним для транспортного машинобудування, діапазон ослаблення поля обмежений рівнем 1:2 внаслідок того, що різко збільшуються втрати при більш глибокому ослабленні. </w:t>
      </w:r>
      <w:r w:rsidRPr="00C64DAE">
        <w:rPr>
          <w:rStyle w:val="FontStyle11"/>
          <w:color w:val="000000"/>
          <w:sz w:val="28"/>
          <w:szCs w:val="28"/>
          <w:lang w:val="uk-UA"/>
        </w:rPr>
        <w:t>Дизель-генераторні системи електроживлення знаходять широке використання в п</w:t>
      </w:r>
      <w:r w:rsidRPr="00C64DAE">
        <w:rPr>
          <w:rStyle w:val="FontStyle11"/>
          <w:color w:val="000000"/>
          <w:sz w:val="28"/>
          <w:szCs w:val="28"/>
          <w:lang w:val="uk-UA"/>
        </w:rPr>
        <w:t>о</w:t>
      </w:r>
      <w:r w:rsidRPr="00C64DAE">
        <w:rPr>
          <w:rStyle w:val="FontStyle11"/>
          <w:color w:val="000000"/>
          <w:sz w:val="28"/>
          <w:szCs w:val="28"/>
          <w:lang w:val="uk-UA"/>
        </w:rPr>
        <w:lastRenderedPageBreak/>
        <w:t>єднанні з асинхронними приводними двигунами в тягових установках важких кар’єрних самоскидів, електромобілів, автомотрис, дизель-поїздів, самохідних уст</w:t>
      </w:r>
      <w:r w:rsidRPr="00C64DAE">
        <w:rPr>
          <w:rStyle w:val="FontStyle11"/>
          <w:color w:val="000000"/>
          <w:sz w:val="28"/>
          <w:szCs w:val="28"/>
          <w:lang w:val="uk-UA"/>
        </w:rPr>
        <w:t>а</w:t>
      </w:r>
      <w:r w:rsidRPr="00C64DAE">
        <w:rPr>
          <w:rStyle w:val="FontStyle11"/>
          <w:color w:val="000000"/>
          <w:sz w:val="28"/>
          <w:szCs w:val="28"/>
          <w:lang w:val="uk-UA"/>
        </w:rPr>
        <w:t>новок, промислового транспорту, тракторів, комбайнів, автобусів, тощо [14-20].</w:t>
      </w:r>
    </w:p>
    <w:p w:rsidR="00A21CE5" w:rsidRPr="00C64DAE" w:rsidRDefault="00A21CE5" w:rsidP="00A21CE5">
      <w:pPr>
        <w:pStyle w:val="afc"/>
        <w:spacing w:line="360" w:lineRule="auto"/>
        <w:ind w:firstLine="709"/>
        <w:rPr>
          <w:bCs/>
          <w:color w:val="000000"/>
          <w:szCs w:val="28"/>
          <w:lang w:val="uk-UA"/>
        </w:rPr>
      </w:pPr>
      <w:r w:rsidRPr="00C64DAE">
        <w:rPr>
          <w:bCs/>
          <w:color w:val="000000"/>
          <w:szCs w:val="28"/>
          <w:lang w:val="uk-UA"/>
        </w:rPr>
        <w:t>Синхронний привод з постійними магнітами має наступні переваги: немає енергетичних витрат на збудження, високий ККД, більша габаритна потужність. До недоліків слід віднести відсутність регулювання поля збудження. До недоліків ві</w:t>
      </w:r>
      <w:r w:rsidRPr="00C64DAE">
        <w:rPr>
          <w:bCs/>
          <w:color w:val="000000"/>
          <w:szCs w:val="28"/>
          <w:lang w:val="uk-UA"/>
        </w:rPr>
        <w:t>д</w:t>
      </w:r>
      <w:r w:rsidRPr="00C64DAE">
        <w:rPr>
          <w:bCs/>
          <w:color w:val="000000"/>
          <w:szCs w:val="28"/>
          <w:lang w:val="uk-UA"/>
        </w:rPr>
        <w:t>носиться також висока вартість і трудомісткість виготовлення двигуна. Рідкозем</w:t>
      </w:r>
      <w:r w:rsidRPr="00C64DAE">
        <w:rPr>
          <w:bCs/>
          <w:color w:val="000000"/>
          <w:szCs w:val="28"/>
          <w:lang w:val="uk-UA"/>
        </w:rPr>
        <w:t>е</w:t>
      </w:r>
      <w:r w:rsidRPr="00C64DAE">
        <w:rPr>
          <w:bCs/>
          <w:color w:val="000000"/>
          <w:szCs w:val="28"/>
          <w:lang w:val="uk-UA"/>
        </w:rPr>
        <w:t>льні магніти дуже складні в монтажі, тендітні, а також обмежують нагрів машини.</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Вентильно-індукторний тяговий привод з незалежним збудженням наближ</w:t>
      </w:r>
      <w:r w:rsidRPr="00C64DAE">
        <w:rPr>
          <w:color w:val="000000"/>
          <w:sz w:val="28"/>
          <w:szCs w:val="28"/>
          <w:lang w:val="uk-UA"/>
        </w:rPr>
        <w:t>е</w:t>
      </w:r>
      <w:r w:rsidRPr="00C64DAE">
        <w:rPr>
          <w:color w:val="000000"/>
          <w:sz w:val="28"/>
          <w:szCs w:val="28"/>
          <w:lang w:val="uk-UA"/>
        </w:rPr>
        <w:t>ний до класичної синхронної машини зі збудженням з боку  ротора й ковзним ко</w:t>
      </w:r>
      <w:r w:rsidRPr="00C64DAE">
        <w:rPr>
          <w:color w:val="000000"/>
          <w:sz w:val="28"/>
          <w:szCs w:val="28"/>
          <w:lang w:val="uk-UA"/>
        </w:rPr>
        <w:t>н</w:t>
      </w:r>
      <w:r w:rsidRPr="00C64DAE">
        <w:rPr>
          <w:color w:val="000000"/>
          <w:sz w:val="28"/>
          <w:szCs w:val="28"/>
          <w:lang w:val="uk-UA"/>
        </w:rPr>
        <w:t>тактом. Однак, у даній машині обмотка збудження розташована на статорі, а ков</w:t>
      </w:r>
      <w:r w:rsidRPr="00C64DAE">
        <w:rPr>
          <w:color w:val="000000"/>
          <w:sz w:val="28"/>
          <w:szCs w:val="28"/>
          <w:lang w:val="uk-UA"/>
        </w:rPr>
        <w:t>з</w:t>
      </w:r>
      <w:r w:rsidRPr="00C64DAE">
        <w:rPr>
          <w:color w:val="000000"/>
          <w:sz w:val="28"/>
          <w:szCs w:val="28"/>
          <w:lang w:val="uk-UA"/>
        </w:rPr>
        <w:t>ний контакт відсутній [21]. З точки зору керування така машина еквівалентна син</w:t>
      </w:r>
      <w:r w:rsidRPr="00C64DAE">
        <w:rPr>
          <w:color w:val="000000"/>
          <w:sz w:val="28"/>
          <w:szCs w:val="28"/>
          <w:lang w:val="uk-UA"/>
        </w:rPr>
        <w:t>х</w:t>
      </w:r>
      <w:r w:rsidRPr="00C64DAE">
        <w:rPr>
          <w:color w:val="000000"/>
          <w:sz w:val="28"/>
          <w:szCs w:val="28"/>
          <w:lang w:val="uk-UA"/>
        </w:rPr>
        <w:t>ронній машині з контактними кільцями. Таким чином, вентильно-індукторний дв</w:t>
      </w:r>
      <w:r w:rsidRPr="00C64DAE">
        <w:rPr>
          <w:color w:val="000000"/>
          <w:sz w:val="28"/>
          <w:szCs w:val="28"/>
          <w:lang w:val="uk-UA"/>
        </w:rPr>
        <w:t>и</w:t>
      </w:r>
      <w:r w:rsidRPr="00C64DAE">
        <w:rPr>
          <w:color w:val="000000"/>
          <w:sz w:val="28"/>
          <w:szCs w:val="28"/>
          <w:lang w:val="uk-UA"/>
        </w:rPr>
        <w:t>гун з незалежним збудженням має наступні переваги:</w:t>
      </w:r>
    </w:p>
    <w:p w:rsidR="00A21CE5" w:rsidRPr="00C64DAE" w:rsidRDefault="00A21CE5" w:rsidP="00A21CE5">
      <w:pPr>
        <w:numPr>
          <w:ilvl w:val="0"/>
          <w:numId w:val="3"/>
        </w:numPr>
        <w:spacing w:line="360" w:lineRule="auto"/>
        <w:ind w:left="0" w:firstLine="709"/>
        <w:jc w:val="both"/>
        <w:rPr>
          <w:color w:val="000000"/>
          <w:sz w:val="28"/>
          <w:szCs w:val="28"/>
          <w:lang w:val="uk-UA"/>
        </w:rPr>
      </w:pPr>
      <w:r w:rsidRPr="00C64DAE">
        <w:rPr>
          <w:color w:val="000000"/>
          <w:sz w:val="28"/>
          <w:szCs w:val="28"/>
          <w:lang w:val="uk-UA"/>
        </w:rPr>
        <w:t>відсутність ковзного контакту;</w:t>
      </w:r>
    </w:p>
    <w:p w:rsidR="00A21CE5" w:rsidRPr="00C64DAE" w:rsidRDefault="00A21CE5" w:rsidP="00A21CE5">
      <w:pPr>
        <w:numPr>
          <w:ilvl w:val="0"/>
          <w:numId w:val="3"/>
        </w:numPr>
        <w:spacing w:line="360" w:lineRule="auto"/>
        <w:ind w:left="0" w:firstLine="709"/>
        <w:jc w:val="both"/>
        <w:rPr>
          <w:color w:val="000000"/>
          <w:sz w:val="28"/>
          <w:szCs w:val="28"/>
          <w:lang w:val="uk-UA"/>
        </w:rPr>
      </w:pPr>
      <w:r w:rsidRPr="00C64DAE">
        <w:rPr>
          <w:color w:val="000000"/>
          <w:sz w:val="28"/>
          <w:szCs w:val="28"/>
          <w:lang w:val="uk-UA"/>
        </w:rPr>
        <w:t>простота та технологічність конструкції;</w:t>
      </w:r>
    </w:p>
    <w:p w:rsidR="00A21CE5" w:rsidRPr="00C64DAE" w:rsidRDefault="00A21CE5" w:rsidP="00A21CE5">
      <w:pPr>
        <w:numPr>
          <w:ilvl w:val="0"/>
          <w:numId w:val="3"/>
        </w:numPr>
        <w:spacing w:line="360" w:lineRule="auto"/>
        <w:ind w:left="0" w:firstLine="709"/>
        <w:jc w:val="both"/>
        <w:rPr>
          <w:color w:val="000000"/>
          <w:sz w:val="28"/>
          <w:szCs w:val="28"/>
          <w:lang w:val="uk-UA"/>
        </w:rPr>
      </w:pPr>
      <w:r w:rsidRPr="00C64DAE">
        <w:rPr>
          <w:color w:val="000000"/>
          <w:sz w:val="28"/>
          <w:szCs w:val="28"/>
          <w:lang w:val="uk-UA"/>
        </w:rPr>
        <w:t>кероване збудження;</w:t>
      </w:r>
    </w:p>
    <w:p w:rsidR="00A21CE5" w:rsidRPr="00C64DAE" w:rsidRDefault="00A21CE5" w:rsidP="00A21CE5">
      <w:pPr>
        <w:numPr>
          <w:ilvl w:val="0"/>
          <w:numId w:val="3"/>
        </w:numPr>
        <w:spacing w:line="360" w:lineRule="auto"/>
        <w:ind w:left="0" w:firstLine="709"/>
        <w:jc w:val="both"/>
        <w:rPr>
          <w:color w:val="000000"/>
          <w:sz w:val="28"/>
          <w:szCs w:val="28"/>
          <w:lang w:val="uk-UA"/>
        </w:rPr>
      </w:pPr>
      <w:r w:rsidRPr="00C64DAE">
        <w:rPr>
          <w:color w:val="000000"/>
          <w:sz w:val="28"/>
          <w:szCs w:val="28"/>
          <w:lang w:val="uk-UA"/>
        </w:rPr>
        <w:t>можливість використання для  керування машиною класичного векторного керування;</w:t>
      </w:r>
    </w:p>
    <w:p w:rsidR="00A21CE5" w:rsidRPr="00C64DAE" w:rsidRDefault="00A21CE5" w:rsidP="00A21CE5">
      <w:pPr>
        <w:numPr>
          <w:ilvl w:val="0"/>
          <w:numId w:val="3"/>
        </w:numPr>
        <w:spacing w:line="360" w:lineRule="auto"/>
        <w:ind w:left="0" w:firstLine="709"/>
        <w:jc w:val="both"/>
        <w:rPr>
          <w:color w:val="000000"/>
          <w:sz w:val="28"/>
          <w:szCs w:val="28"/>
          <w:lang w:val="uk-UA"/>
        </w:rPr>
      </w:pPr>
      <w:r w:rsidRPr="00C64DAE">
        <w:rPr>
          <w:color w:val="000000"/>
          <w:sz w:val="28"/>
          <w:szCs w:val="28"/>
          <w:lang w:val="uk-UA"/>
        </w:rPr>
        <w:t>використання для підключення стандартного трифазного інвертора;</w:t>
      </w:r>
    </w:p>
    <w:p w:rsidR="00A21CE5" w:rsidRPr="00C64DAE" w:rsidRDefault="00A21CE5" w:rsidP="00A21CE5">
      <w:pPr>
        <w:numPr>
          <w:ilvl w:val="0"/>
          <w:numId w:val="3"/>
        </w:numPr>
        <w:spacing w:line="360" w:lineRule="auto"/>
        <w:ind w:left="0" w:firstLine="709"/>
        <w:jc w:val="both"/>
        <w:rPr>
          <w:color w:val="000000"/>
          <w:sz w:val="28"/>
          <w:szCs w:val="28"/>
          <w:lang w:val="uk-UA"/>
        </w:rPr>
      </w:pPr>
      <w:r w:rsidRPr="00C64DAE">
        <w:rPr>
          <w:color w:val="000000"/>
          <w:sz w:val="28"/>
          <w:szCs w:val="28"/>
          <w:lang w:val="uk-UA"/>
        </w:rPr>
        <w:t>відсутність ризику виходу з ладу інвертора через виникнення значної вел</w:t>
      </w:r>
      <w:r w:rsidRPr="00C64DAE">
        <w:rPr>
          <w:color w:val="000000"/>
          <w:sz w:val="28"/>
          <w:szCs w:val="28"/>
          <w:lang w:val="uk-UA"/>
        </w:rPr>
        <w:t>и</w:t>
      </w:r>
      <w:r w:rsidRPr="00C64DAE">
        <w:rPr>
          <w:color w:val="000000"/>
          <w:sz w:val="28"/>
          <w:szCs w:val="28"/>
          <w:lang w:val="uk-UA"/>
        </w:rPr>
        <w:t>чини ЕРС двигуна при роботі в зоні ослаблення поля ( у синхронної машини з по</w:t>
      </w:r>
      <w:r w:rsidRPr="00C64DAE">
        <w:rPr>
          <w:color w:val="000000"/>
          <w:sz w:val="28"/>
          <w:szCs w:val="28"/>
          <w:lang w:val="uk-UA"/>
        </w:rPr>
        <w:t>с</w:t>
      </w:r>
      <w:r w:rsidRPr="00C64DAE">
        <w:rPr>
          <w:color w:val="000000"/>
          <w:sz w:val="28"/>
          <w:szCs w:val="28"/>
          <w:lang w:val="uk-UA"/>
        </w:rPr>
        <w:t>тійними магнітами такий ризик є).</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До недоліків можна віднести необхідність застосовувати спеціальні заходи для запобігання замикання магнітного потоку збудження по підшипникових щитах, в обхід зубців статора [21] – наявність такого паразитного шляху може приводити до виходу з ладу підшипників кочення. Як було показано в [21], вентильно-індукторний привод з незалежним збудженням з точки зору керування й принципу роботи є еквівалентним класичній синхронній машині. Застосування розподіленої обмотки статора замість зосередженої повинно зменшити перемагнічування заліза </w:t>
      </w:r>
      <w:r w:rsidRPr="00C64DAE">
        <w:rPr>
          <w:color w:val="000000"/>
          <w:sz w:val="28"/>
          <w:szCs w:val="28"/>
          <w:lang w:val="uk-UA"/>
        </w:rPr>
        <w:lastRenderedPageBreak/>
        <w:t>ротора, потенційно знизити рівень шуму, що є актуальним для транспортного заст</w:t>
      </w:r>
      <w:r w:rsidRPr="00C64DAE">
        <w:rPr>
          <w:color w:val="000000"/>
          <w:sz w:val="28"/>
          <w:szCs w:val="28"/>
          <w:lang w:val="uk-UA"/>
        </w:rPr>
        <w:t>о</w:t>
      </w:r>
      <w:r w:rsidRPr="00C64DAE">
        <w:rPr>
          <w:color w:val="000000"/>
          <w:sz w:val="28"/>
          <w:szCs w:val="28"/>
          <w:lang w:val="uk-UA"/>
        </w:rPr>
        <w:t>сування. Глибина ослаблення поля в такому приводі обмежена тільки залишковим потоком і може бути значно більшою, ніж 10:1,  що є більшим ніж в синхронному приводі постійними  магнітами. Це збільшує діапазон швидкостей при роботі зі ст</w:t>
      </w:r>
      <w:r w:rsidRPr="00C64DAE">
        <w:rPr>
          <w:color w:val="000000"/>
          <w:sz w:val="28"/>
          <w:szCs w:val="28"/>
          <w:lang w:val="uk-UA"/>
        </w:rPr>
        <w:t>а</w:t>
      </w:r>
      <w:r w:rsidRPr="00C64DAE">
        <w:rPr>
          <w:color w:val="000000"/>
          <w:sz w:val="28"/>
          <w:szCs w:val="28"/>
          <w:lang w:val="uk-UA"/>
        </w:rPr>
        <w:t xml:space="preserve">лістю потужності.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Основою надійної, безпечної та ефективної роботи </w:t>
      </w:r>
      <w:r w:rsidR="00D75A72">
        <w:rPr>
          <w:color w:val="000000"/>
          <w:sz w:val="28"/>
          <w:szCs w:val="28"/>
          <w:lang w:val="uk-UA"/>
        </w:rPr>
        <w:t>енергетичних установок</w:t>
      </w:r>
      <w:r w:rsidRPr="00C64DAE">
        <w:rPr>
          <w:color w:val="000000"/>
          <w:sz w:val="28"/>
          <w:szCs w:val="28"/>
          <w:lang w:val="uk-UA"/>
        </w:rPr>
        <w:t xml:space="preserve"> є правильна робота не тільки тягового обладнання, але й різних допоміжних систем. Рухомі електротехнічні комплекси мають порівняно високі витрати енергії на доп</w:t>
      </w:r>
      <w:r w:rsidRPr="00C64DAE">
        <w:rPr>
          <w:color w:val="000000"/>
          <w:sz w:val="28"/>
          <w:szCs w:val="28"/>
          <w:lang w:val="uk-UA"/>
        </w:rPr>
        <w:t>о</w:t>
      </w:r>
      <w:r w:rsidRPr="00C64DAE">
        <w:rPr>
          <w:color w:val="000000"/>
          <w:sz w:val="28"/>
          <w:szCs w:val="28"/>
          <w:lang w:val="uk-UA"/>
        </w:rPr>
        <w:t xml:space="preserve">міжні потреби. </w:t>
      </w:r>
      <w:r w:rsidRPr="00C64DAE">
        <w:rPr>
          <w:bCs/>
          <w:color w:val="000000"/>
          <w:sz w:val="28"/>
          <w:szCs w:val="28"/>
          <w:lang w:val="uk-UA"/>
        </w:rPr>
        <w:t xml:space="preserve">Подальше збільшення потужності рухомих </w:t>
      </w:r>
      <w:r w:rsidR="00D75A72">
        <w:rPr>
          <w:bCs/>
          <w:color w:val="000000"/>
          <w:sz w:val="28"/>
          <w:szCs w:val="28"/>
          <w:lang w:val="uk-UA"/>
        </w:rPr>
        <w:t>енергетичних установок</w:t>
      </w:r>
      <w:r w:rsidRPr="00C64DAE">
        <w:rPr>
          <w:bCs/>
          <w:color w:val="000000"/>
          <w:sz w:val="28"/>
          <w:szCs w:val="28"/>
          <w:lang w:val="uk-UA"/>
        </w:rPr>
        <w:t xml:space="preserve"> можливе тільки при заміні тягових електродвигунів постійного струму на двигуни змінного струму. </w:t>
      </w:r>
      <w:r w:rsidRPr="00C64DAE">
        <w:rPr>
          <w:color w:val="000000"/>
          <w:sz w:val="28"/>
          <w:szCs w:val="28"/>
          <w:lang w:val="uk-UA"/>
        </w:rPr>
        <w:t>Потужність власних потреб становить значну частину від загальної потужності, що відбирається від дизеля (до 25%). Споживачів власних потреб мо</w:t>
      </w:r>
      <w:r w:rsidRPr="00C64DAE">
        <w:rPr>
          <w:color w:val="000000"/>
          <w:sz w:val="28"/>
          <w:szCs w:val="28"/>
          <w:lang w:val="uk-UA"/>
        </w:rPr>
        <w:t>ж</w:t>
      </w:r>
      <w:r w:rsidRPr="00C64DAE">
        <w:rPr>
          <w:color w:val="000000"/>
          <w:sz w:val="28"/>
          <w:szCs w:val="28"/>
          <w:lang w:val="uk-UA"/>
        </w:rPr>
        <w:t xml:space="preserve">на умовно розділити на три групи: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1. Електродвигуни охолодження холодильної камери, тягових електродвиг</w:t>
      </w:r>
      <w:r w:rsidRPr="00C64DAE">
        <w:rPr>
          <w:color w:val="000000"/>
          <w:sz w:val="28"/>
          <w:szCs w:val="28"/>
          <w:lang w:val="uk-UA"/>
        </w:rPr>
        <w:t>у</w:t>
      </w:r>
      <w:r w:rsidRPr="00C64DAE">
        <w:rPr>
          <w:color w:val="000000"/>
          <w:sz w:val="28"/>
          <w:szCs w:val="28"/>
          <w:lang w:val="uk-UA"/>
        </w:rPr>
        <w:t xml:space="preserve">нів, високовольтної камери, привод мотор-компресора.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2. Системи автоматики та зв’язку, регулювання і діагностики </w:t>
      </w:r>
      <w:r w:rsidR="003B6466">
        <w:rPr>
          <w:color w:val="000000"/>
          <w:sz w:val="28"/>
          <w:szCs w:val="28"/>
          <w:lang w:val="uk-UA"/>
        </w:rPr>
        <w:t>енергетичної установки</w:t>
      </w:r>
      <w:r w:rsidRPr="00C64DAE">
        <w:rPr>
          <w:color w:val="000000"/>
          <w:sz w:val="28"/>
          <w:szCs w:val="28"/>
          <w:lang w:val="uk-UA"/>
        </w:rPr>
        <w:t xml:space="preserve">, живлення допоміжних електричних апаратів, системи освітлення, інші малопотужні споживачі.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3. Загальна шина постійного струму, опалення й кондиціювання.</w:t>
      </w:r>
    </w:p>
    <w:p w:rsidR="00A21CE5" w:rsidRPr="00C64DAE" w:rsidRDefault="00A21CE5" w:rsidP="00A21CE5">
      <w:pPr>
        <w:spacing w:line="360" w:lineRule="auto"/>
        <w:ind w:firstLine="709"/>
        <w:jc w:val="both"/>
        <w:rPr>
          <w:bCs/>
          <w:color w:val="000000"/>
          <w:sz w:val="28"/>
          <w:szCs w:val="28"/>
          <w:lang w:val="uk-UA"/>
        </w:rPr>
      </w:pPr>
      <w:r w:rsidRPr="00C64DAE">
        <w:rPr>
          <w:bCs/>
          <w:color w:val="000000"/>
          <w:sz w:val="28"/>
          <w:szCs w:val="28"/>
          <w:lang w:val="uk-UA"/>
        </w:rPr>
        <w:t xml:space="preserve">В останній час спостерігається тенденція переходу до уніфікації </w:t>
      </w:r>
      <w:r w:rsidR="00D75A72">
        <w:rPr>
          <w:bCs/>
          <w:color w:val="000000"/>
          <w:sz w:val="28"/>
          <w:szCs w:val="28"/>
          <w:lang w:val="uk-UA"/>
        </w:rPr>
        <w:t>енергетичних установок</w:t>
      </w:r>
      <w:r w:rsidRPr="00C64DAE">
        <w:rPr>
          <w:bCs/>
          <w:color w:val="000000"/>
          <w:sz w:val="28"/>
          <w:szCs w:val="28"/>
          <w:lang w:val="uk-UA"/>
        </w:rPr>
        <w:t xml:space="preserve">. Уніфікований підхід до проектування електромеханічного обладнання транспортного засобу забезпечить підвищення рівня енергоефективності, зниження витрат на обслуговування і проектування </w:t>
      </w:r>
      <w:r w:rsidR="00767B60">
        <w:rPr>
          <w:bCs/>
          <w:color w:val="000000"/>
          <w:sz w:val="28"/>
          <w:szCs w:val="28"/>
          <w:lang w:val="uk-UA"/>
        </w:rPr>
        <w:t>енергетичної установки</w:t>
      </w:r>
      <w:r w:rsidRPr="00C64DAE">
        <w:rPr>
          <w:bCs/>
          <w:color w:val="000000"/>
          <w:sz w:val="28"/>
          <w:szCs w:val="28"/>
          <w:lang w:val="uk-UA"/>
        </w:rPr>
        <w:t>, оскільки саме для цих задач потрібно найбільшу кількість висококваліфікованих кадрів, здатних н</w:t>
      </w:r>
      <w:r w:rsidRPr="00C64DAE">
        <w:rPr>
          <w:bCs/>
          <w:color w:val="000000"/>
          <w:sz w:val="28"/>
          <w:szCs w:val="28"/>
          <w:lang w:val="uk-UA"/>
        </w:rPr>
        <w:t>а</w:t>
      </w:r>
      <w:r w:rsidRPr="00C64DAE">
        <w:rPr>
          <w:bCs/>
          <w:color w:val="000000"/>
          <w:sz w:val="28"/>
          <w:szCs w:val="28"/>
          <w:lang w:val="uk-UA"/>
        </w:rPr>
        <w:t xml:space="preserve">лаштувати систему керування </w:t>
      </w:r>
      <w:r w:rsidR="00767B60">
        <w:rPr>
          <w:bCs/>
          <w:color w:val="000000"/>
          <w:sz w:val="28"/>
          <w:szCs w:val="28"/>
          <w:lang w:val="uk-UA"/>
        </w:rPr>
        <w:t>енергетичною установкою</w:t>
      </w:r>
      <w:r w:rsidRPr="00C64DAE">
        <w:rPr>
          <w:bCs/>
          <w:color w:val="000000"/>
          <w:sz w:val="28"/>
          <w:szCs w:val="28"/>
          <w:lang w:val="uk-UA"/>
        </w:rPr>
        <w:t>, обслужити електромех</w:t>
      </w:r>
      <w:r w:rsidRPr="00C64DAE">
        <w:rPr>
          <w:bCs/>
          <w:color w:val="000000"/>
          <w:sz w:val="28"/>
          <w:szCs w:val="28"/>
          <w:lang w:val="uk-UA"/>
        </w:rPr>
        <w:t>а</w:t>
      </w:r>
      <w:r w:rsidRPr="00C64DAE">
        <w:rPr>
          <w:bCs/>
          <w:color w:val="000000"/>
          <w:sz w:val="28"/>
          <w:szCs w:val="28"/>
          <w:lang w:val="uk-UA"/>
        </w:rPr>
        <w:t>нічне обладнання, відстежити і запобігти серйозним поломкам, а у разі їх виникне</w:t>
      </w:r>
      <w:r w:rsidRPr="00C64DAE">
        <w:rPr>
          <w:bCs/>
          <w:color w:val="000000"/>
          <w:sz w:val="28"/>
          <w:szCs w:val="28"/>
          <w:lang w:val="uk-UA"/>
        </w:rPr>
        <w:t>н</w:t>
      </w:r>
      <w:r w:rsidRPr="00C64DAE">
        <w:rPr>
          <w:bCs/>
          <w:color w:val="000000"/>
          <w:sz w:val="28"/>
          <w:szCs w:val="28"/>
          <w:lang w:val="uk-UA"/>
        </w:rPr>
        <w:t>ня – своєчасно усунути. Можливість уніфікації доцільно розглядати в структурі і а</w:t>
      </w:r>
      <w:r w:rsidRPr="00C64DAE">
        <w:rPr>
          <w:bCs/>
          <w:color w:val="000000"/>
          <w:sz w:val="28"/>
          <w:szCs w:val="28"/>
          <w:lang w:val="uk-UA"/>
        </w:rPr>
        <w:t>л</w:t>
      </w:r>
      <w:r w:rsidRPr="00C64DAE">
        <w:rPr>
          <w:bCs/>
          <w:color w:val="000000"/>
          <w:sz w:val="28"/>
          <w:szCs w:val="28"/>
          <w:lang w:val="uk-UA"/>
        </w:rPr>
        <w:t>горитмах керування головними приводами машин. Це допоможе частково полегш</w:t>
      </w:r>
      <w:r w:rsidRPr="00C64DAE">
        <w:rPr>
          <w:bCs/>
          <w:color w:val="000000"/>
          <w:sz w:val="28"/>
          <w:szCs w:val="28"/>
          <w:lang w:val="uk-UA"/>
        </w:rPr>
        <w:t>и</w:t>
      </w:r>
      <w:r w:rsidRPr="00C64DAE">
        <w:rPr>
          <w:bCs/>
          <w:color w:val="000000"/>
          <w:sz w:val="28"/>
          <w:szCs w:val="28"/>
          <w:lang w:val="uk-UA"/>
        </w:rPr>
        <w:t>ти проблему підготовки кадрів на підприємстві, оскільки уніфікація обладнання призводить до зменшення номенклатури обслуговуваного устаткування і однак</w:t>
      </w:r>
      <w:r w:rsidRPr="00C64DAE">
        <w:rPr>
          <w:bCs/>
          <w:color w:val="000000"/>
          <w:sz w:val="28"/>
          <w:szCs w:val="28"/>
          <w:lang w:val="uk-UA"/>
        </w:rPr>
        <w:t>о</w:t>
      </w:r>
      <w:r w:rsidRPr="00C64DAE">
        <w:rPr>
          <w:bCs/>
          <w:color w:val="000000"/>
          <w:sz w:val="28"/>
          <w:szCs w:val="28"/>
          <w:lang w:val="uk-UA"/>
        </w:rPr>
        <w:lastRenderedPageBreak/>
        <w:t>вість в його налаштуванні для досягнення максимального ККД. Висока ступінь ун</w:t>
      </w:r>
      <w:r w:rsidRPr="00C64DAE">
        <w:rPr>
          <w:bCs/>
          <w:color w:val="000000"/>
          <w:sz w:val="28"/>
          <w:szCs w:val="28"/>
          <w:lang w:val="uk-UA"/>
        </w:rPr>
        <w:t>і</w:t>
      </w:r>
      <w:r w:rsidRPr="00C64DAE">
        <w:rPr>
          <w:bCs/>
          <w:color w:val="000000"/>
          <w:sz w:val="28"/>
          <w:szCs w:val="28"/>
          <w:lang w:val="uk-UA"/>
        </w:rPr>
        <w:t>фікації забезпечує можливість скорочення термінів проектування і виготовлення в</w:t>
      </w:r>
      <w:r w:rsidRPr="00C64DAE">
        <w:rPr>
          <w:bCs/>
          <w:color w:val="000000"/>
          <w:sz w:val="28"/>
          <w:szCs w:val="28"/>
          <w:lang w:val="uk-UA"/>
        </w:rPr>
        <w:t>и</w:t>
      </w:r>
      <w:r w:rsidRPr="00C64DAE">
        <w:rPr>
          <w:bCs/>
          <w:color w:val="000000"/>
          <w:sz w:val="28"/>
          <w:szCs w:val="28"/>
          <w:lang w:val="uk-UA"/>
        </w:rPr>
        <w:t>робів, підвищення продуктивності праці, збільшення гнучкості і мобільності виро</w:t>
      </w:r>
      <w:r w:rsidRPr="00C64DAE">
        <w:rPr>
          <w:bCs/>
          <w:color w:val="000000"/>
          <w:sz w:val="28"/>
          <w:szCs w:val="28"/>
          <w:lang w:val="uk-UA"/>
        </w:rPr>
        <w:t>б</w:t>
      </w:r>
      <w:r w:rsidRPr="00C64DAE">
        <w:rPr>
          <w:bCs/>
          <w:color w:val="000000"/>
          <w:sz w:val="28"/>
          <w:szCs w:val="28"/>
          <w:lang w:val="uk-UA"/>
        </w:rPr>
        <w:t>ництва при переході на випуск нових видів продукції, а також підвищення якості, надійності і довговічності виробів, що виготовляються.</w:t>
      </w:r>
    </w:p>
    <w:p w:rsidR="00A21CE5" w:rsidRPr="00C64DAE" w:rsidRDefault="00A21CE5" w:rsidP="00A21CE5">
      <w:pPr>
        <w:spacing w:line="360" w:lineRule="auto"/>
        <w:ind w:firstLine="709"/>
        <w:jc w:val="both"/>
        <w:rPr>
          <w:bCs/>
          <w:color w:val="000000"/>
          <w:sz w:val="28"/>
          <w:szCs w:val="28"/>
          <w:lang w:val="uk-UA"/>
        </w:rPr>
      </w:pPr>
      <w:r w:rsidRPr="00C64DAE">
        <w:rPr>
          <w:bCs/>
          <w:color w:val="000000"/>
          <w:sz w:val="28"/>
          <w:szCs w:val="28"/>
          <w:lang w:val="uk-UA"/>
        </w:rPr>
        <w:t>Стосовно дизель-генераторних систем, уніфікація в складі їх електромехані</w:t>
      </w:r>
      <w:r w:rsidRPr="00C64DAE">
        <w:rPr>
          <w:bCs/>
          <w:color w:val="000000"/>
          <w:sz w:val="28"/>
          <w:szCs w:val="28"/>
          <w:lang w:val="uk-UA"/>
        </w:rPr>
        <w:t>ч</w:t>
      </w:r>
      <w:r w:rsidRPr="00C64DAE">
        <w:rPr>
          <w:bCs/>
          <w:color w:val="000000"/>
          <w:sz w:val="28"/>
          <w:szCs w:val="28"/>
          <w:lang w:val="uk-UA"/>
        </w:rPr>
        <w:t>ного обладнання дасть можливість спростити обслуговування, знизити вартість при виробництві машин і на запасні частини, підвищити надійність. Розглядати можл</w:t>
      </w:r>
      <w:r w:rsidRPr="00C64DAE">
        <w:rPr>
          <w:bCs/>
          <w:color w:val="000000"/>
          <w:sz w:val="28"/>
          <w:szCs w:val="28"/>
          <w:lang w:val="uk-UA"/>
        </w:rPr>
        <w:t>и</w:t>
      </w:r>
      <w:r w:rsidRPr="00C64DAE">
        <w:rPr>
          <w:bCs/>
          <w:color w:val="000000"/>
          <w:sz w:val="28"/>
          <w:szCs w:val="28"/>
          <w:lang w:val="uk-UA"/>
        </w:rPr>
        <w:t xml:space="preserve">вість уніфікації необхідно, перш за все, в структурі і алгоритмах системи керування приводом. Аналіз асортименту існуючих дизель-генераторних систем, розроблених із застосуванням </w:t>
      </w:r>
      <w:r w:rsidR="003B6466">
        <w:rPr>
          <w:bCs/>
          <w:color w:val="000000"/>
          <w:sz w:val="28"/>
          <w:szCs w:val="28"/>
          <w:lang w:val="uk-UA"/>
        </w:rPr>
        <w:t>енергетичної установки</w:t>
      </w:r>
      <w:r w:rsidRPr="00C64DAE">
        <w:rPr>
          <w:bCs/>
          <w:color w:val="000000"/>
          <w:sz w:val="28"/>
          <w:szCs w:val="28"/>
          <w:lang w:val="uk-UA"/>
        </w:rPr>
        <w:t xml:space="preserve"> змінного струму, дозволяє сказати, що о</w:t>
      </w:r>
      <w:r w:rsidRPr="00C64DAE">
        <w:rPr>
          <w:bCs/>
          <w:color w:val="000000"/>
          <w:sz w:val="28"/>
          <w:szCs w:val="28"/>
          <w:lang w:val="uk-UA"/>
        </w:rPr>
        <w:t>с</w:t>
      </w:r>
      <w:r w:rsidRPr="00C64DAE">
        <w:rPr>
          <w:bCs/>
          <w:color w:val="000000"/>
          <w:sz w:val="28"/>
          <w:szCs w:val="28"/>
          <w:lang w:val="uk-UA"/>
        </w:rPr>
        <w:t xml:space="preserve">новні електроприводи мають схожі параметри.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Для визначення особливостей задачі розробки уніфікованої структури дизель-генераторної системи проведемо аналіз структурних схем таких систем.</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Центральним елементом </w:t>
      </w:r>
      <w:r w:rsidRPr="00C64DAE">
        <w:rPr>
          <w:bCs/>
          <w:color w:val="000000"/>
          <w:sz w:val="28"/>
          <w:szCs w:val="28"/>
          <w:lang w:val="uk-UA"/>
        </w:rPr>
        <w:t>дизель-генераторних систем</w:t>
      </w:r>
      <w:r w:rsidRPr="00C64DAE">
        <w:rPr>
          <w:color w:val="000000"/>
          <w:sz w:val="28"/>
          <w:szCs w:val="28"/>
          <w:lang w:val="uk-UA"/>
        </w:rPr>
        <w:t xml:space="preserve"> є комбінована мікро</w:t>
      </w:r>
      <w:r w:rsidRPr="00C64DAE">
        <w:rPr>
          <w:color w:val="000000"/>
          <w:sz w:val="28"/>
          <w:szCs w:val="28"/>
          <w:lang w:val="uk-UA"/>
        </w:rPr>
        <w:t>п</w:t>
      </w:r>
      <w:r w:rsidRPr="00C64DAE">
        <w:rPr>
          <w:color w:val="000000"/>
          <w:sz w:val="28"/>
          <w:szCs w:val="28"/>
          <w:lang w:val="uk-UA"/>
        </w:rPr>
        <w:t>роцесорна система управління, що забезпечує роботу дизеля в постійному режимі мінімальної питомої витрати палива при всіх швидкісних і навантажувальних реж</w:t>
      </w:r>
      <w:r w:rsidRPr="00C64DAE">
        <w:rPr>
          <w:color w:val="000000"/>
          <w:sz w:val="28"/>
          <w:szCs w:val="28"/>
          <w:lang w:val="uk-UA"/>
        </w:rPr>
        <w:t>и</w:t>
      </w:r>
      <w:r w:rsidRPr="00C64DAE">
        <w:rPr>
          <w:color w:val="000000"/>
          <w:sz w:val="28"/>
          <w:szCs w:val="28"/>
          <w:lang w:val="uk-UA"/>
        </w:rPr>
        <w:t>мах роботи транспортного засобу шляхом регулювання роботи електроагрегатів і механічних вузлів силової установки.</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Сучасні силові установки включають в себе двигун-генераторні агрегати та тягові накопичувачі енергії, які спільно з комбінованими електромеханічними тра</w:t>
      </w:r>
      <w:r w:rsidRPr="00C64DAE">
        <w:rPr>
          <w:color w:val="000000"/>
          <w:sz w:val="28"/>
          <w:szCs w:val="28"/>
          <w:lang w:val="uk-UA"/>
        </w:rPr>
        <w:t>н</w:t>
      </w:r>
      <w:r w:rsidRPr="00C64DAE">
        <w:rPr>
          <w:color w:val="000000"/>
          <w:sz w:val="28"/>
          <w:szCs w:val="28"/>
          <w:lang w:val="uk-UA"/>
        </w:rPr>
        <w:t xml:space="preserve">смісіями будуються за принципом послідовної або паралельної архітектури, а також за схемою «спліт», що реалізує послідовно-паралельну систему [22].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У разі використання послідовної схеми дизель віддає енергію тільки генерат</w:t>
      </w:r>
      <w:r w:rsidRPr="00C64DAE">
        <w:rPr>
          <w:color w:val="000000"/>
          <w:sz w:val="28"/>
          <w:szCs w:val="28"/>
          <w:lang w:val="uk-UA"/>
        </w:rPr>
        <w:t>о</w:t>
      </w:r>
      <w:r w:rsidRPr="00C64DAE">
        <w:rPr>
          <w:color w:val="000000"/>
          <w:sz w:val="28"/>
          <w:szCs w:val="28"/>
          <w:lang w:val="uk-UA"/>
        </w:rPr>
        <w:t>ру, який або живить тільки тяговий електродвигун, або додатково заряджає накоп</w:t>
      </w:r>
      <w:r w:rsidRPr="00C64DAE">
        <w:rPr>
          <w:color w:val="000000"/>
          <w:sz w:val="28"/>
          <w:szCs w:val="28"/>
          <w:lang w:val="uk-UA"/>
        </w:rPr>
        <w:t>и</w:t>
      </w:r>
      <w:r w:rsidRPr="00C64DAE">
        <w:rPr>
          <w:color w:val="000000"/>
          <w:sz w:val="28"/>
          <w:szCs w:val="28"/>
          <w:lang w:val="uk-UA"/>
        </w:rPr>
        <w:t>чувач енергії. При нестачі енергії генератора для забезпечення необхідного режиму роботи тяговий електродвигун отримує додаткову енергію від накопичувача енергії, при надлишку її – віддає надлишок в накопичувач. В цьому випадку двигун внутр</w:t>
      </w:r>
      <w:r w:rsidRPr="00C64DAE">
        <w:rPr>
          <w:color w:val="000000"/>
          <w:sz w:val="28"/>
          <w:szCs w:val="28"/>
          <w:lang w:val="uk-UA"/>
        </w:rPr>
        <w:t>і</w:t>
      </w:r>
      <w:r w:rsidRPr="00C64DAE">
        <w:rPr>
          <w:color w:val="000000"/>
          <w:sz w:val="28"/>
          <w:szCs w:val="28"/>
          <w:lang w:val="uk-UA"/>
        </w:rPr>
        <w:t>шнього згоряння працює тільки на генератор, при цьому вибирається режим мінім</w:t>
      </w:r>
      <w:r w:rsidRPr="00C64DAE">
        <w:rPr>
          <w:color w:val="000000"/>
          <w:sz w:val="28"/>
          <w:szCs w:val="28"/>
          <w:lang w:val="uk-UA"/>
        </w:rPr>
        <w:t>а</w:t>
      </w:r>
      <w:r w:rsidRPr="00C64DAE">
        <w:rPr>
          <w:color w:val="000000"/>
          <w:sz w:val="28"/>
          <w:szCs w:val="28"/>
          <w:lang w:val="uk-UA"/>
        </w:rPr>
        <w:t xml:space="preserve">льного витрати палива. Енергія, що виробляється генератором, подається на тяговий </w:t>
      </w:r>
      <w:r w:rsidRPr="00C64DAE">
        <w:rPr>
          <w:color w:val="000000"/>
          <w:sz w:val="28"/>
          <w:szCs w:val="28"/>
          <w:lang w:val="uk-UA"/>
        </w:rPr>
        <w:lastRenderedPageBreak/>
        <w:t>електродвигун, або в накопичувач енергії і на тяговий електродвигун, або тільки в накопичувач енергії. Тяговий електродвигун забезпечує весь необхідний діапазон роботи транспортного засобу і при гальмуванні або русі на вибігу транспортного з</w:t>
      </w:r>
      <w:r w:rsidRPr="00C64DAE">
        <w:rPr>
          <w:color w:val="000000"/>
          <w:sz w:val="28"/>
          <w:szCs w:val="28"/>
          <w:lang w:val="uk-UA"/>
        </w:rPr>
        <w:t>а</w:t>
      </w:r>
      <w:r w:rsidRPr="00C64DAE">
        <w:rPr>
          <w:color w:val="000000"/>
          <w:sz w:val="28"/>
          <w:szCs w:val="28"/>
          <w:lang w:val="uk-UA"/>
        </w:rPr>
        <w:t>собу працює в режимі генератора,  забезпечуючи накопичення енергії гальмування. Структурна схема послідовної структури представлена на рис. 1.1 [22].</w:t>
      </w:r>
    </w:p>
    <w:p w:rsidR="00A21CE5" w:rsidRPr="00C64DAE" w:rsidRDefault="00A21CE5" w:rsidP="00A21CE5">
      <w:pPr>
        <w:spacing w:line="360" w:lineRule="auto"/>
        <w:ind w:firstLine="709"/>
        <w:jc w:val="both"/>
        <w:rPr>
          <w:color w:val="000000"/>
          <w:sz w:val="28"/>
          <w:szCs w:val="28"/>
          <w:lang w:val="uk-UA"/>
        </w:rPr>
      </w:pPr>
    </w:p>
    <w:p w:rsidR="00A21CE5" w:rsidRPr="00C64DAE" w:rsidRDefault="00FB08A8" w:rsidP="00A21CE5">
      <w:pPr>
        <w:spacing w:line="360" w:lineRule="auto"/>
        <w:jc w:val="center"/>
        <w:rPr>
          <w:color w:val="000000"/>
          <w:sz w:val="28"/>
          <w:szCs w:val="28"/>
          <w:lang w:val="uk-UA"/>
        </w:rPr>
      </w:pPr>
      <w:r w:rsidRPr="00C64DAE">
        <w:rPr>
          <w:noProof/>
          <w:color w:val="000000"/>
          <w:sz w:val="28"/>
          <w:szCs w:val="28"/>
        </w:rPr>
        <w:drawing>
          <wp:inline distT="0" distB="0" distL="0" distR="0">
            <wp:extent cx="3756660" cy="179832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3756660" cy="1798320"/>
                    </a:xfrm>
                    <a:prstGeom prst="rect">
                      <a:avLst/>
                    </a:prstGeom>
                    <a:noFill/>
                    <a:ln w="9525">
                      <a:noFill/>
                      <a:miter lim="800000"/>
                      <a:headEnd/>
                      <a:tailEnd/>
                    </a:ln>
                  </pic:spPr>
                </pic:pic>
              </a:graphicData>
            </a:graphic>
          </wp:inline>
        </w:drawing>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Рис. 1.1. Структурна схема послідовної структури</w:t>
      </w:r>
    </w:p>
    <w:p w:rsidR="00A21CE5" w:rsidRPr="00C64DAE" w:rsidRDefault="00A21CE5" w:rsidP="00A21CE5">
      <w:pPr>
        <w:spacing w:line="360" w:lineRule="auto"/>
        <w:ind w:firstLine="709"/>
        <w:jc w:val="both"/>
        <w:rPr>
          <w:color w:val="000000"/>
          <w:sz w:val="28"/>
          <w:szCs w:val="28"/>
          <w:lang w:val="uk-UA"/>
        </w:rPr>
      </w:pP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Перевагами послідовної схеми є можливість роботи дизеля в майже постійн</w:t>
      </w:r>
      <w:r w:rsidRPr="00C64DAE">
        <w:rPr>
          <w:color w:val="000000"/>
          <w:sz w:val="28"/>
          <w:szCs w:val="28"/>
          <w:lang w:val="uk-UA"/>
        </w:rPr>
        <w:t>о</w:t>
      </w:r>
      <w:r w:rsidRPr="00C64DAE">
        <w:rPr>
          <w:color w:val="000000"/>
          <w:sz w:val="28"/>
          <w:szCs w:val="28"/>
          <w:lang w:val="uk-UA"/>
        </w:rPr>
        <w:t>му режимі мінімальної витрати палива, можливість побудови на базі даної схеми приводів будь-якої потужності, простота керування силовою установкою і відсу</w:t>
      </w:r>
      <w:r w:rsidRPr="00C64DAE">
        <w:rPr>
          <w:color w:val="000000"/>
          <w:sz w:val="28"/>
          <w:szCs w:val="28"/>
          <w:lang w:val="uk-UA"/>
        </w:rPr>
        <w:t>т</w:t>
      </w:r>
      <w:r w:rsidRPr="00C64DAE">
        <w:rPr>
          <w:color w:val="000000"/>
          <w:sz w:val="28"/>
          <w:szCs w:val="28"/>
          <w:lang w:val="uk-UA"/>
        </w:rPr>
        <w:t>ність спеціальних вузлів трансмісії, широкі структурні можливості, які дозволяють легко скомпонувати силову установку в просторі існуючого транспортного засобу.</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Недоліками послідовної схеми є наявність дворазового перетворення одного виду енергії в інший: механічної в електричну і потім електричної в механічну.</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У випадку використання паралельної схеми дизель через відповідну механічну трансмісію віддає енергію колесам і через спеціальну систему відбору потужності може при надлишку енергії через генератор живити накопичувач енергії, а при д</w:t>
      </w:r>
      <w:r w:rsidRPr="00C64DAE">
        <w:rPr>
          <w:color w:val="000000"/>
          <w:sz w:val="28"/>
          <w:szCs w:val="28"/>
          <w:lang w:val="uk-UA"/>
        </w:rPr>
        <w:t>е</w:t>
      </w:r>
      <w:r w:rsidRPr="00C64DAE">
        <w:rPr>
          <w:color w:val="000000"/>
          <w:sz w:val="28"/>
          <w:szCs w:val="28"/>
          <w:lang w:val="uk-UA"/>
        </w:rPr>
        <w:t>фіциті енергії через цю ж систему отримувати додаткову енергію від накопичувача. У цьому випадку ДВС і тяговий електродвигун, що живиться від накопичувача ч</w:t>
      </w:r>
      <w:r w:rsidRPr="00C64DAE">
        <w:rPr>
          <w:color w:val="000000"/>
          <w:sz w:val="28"/>
          <w:szCs w:val="28"/>
          <w:lang w:val="uk-UA"/>
        </w:rPr>
        <w:t>е</w:t>
      </w:r>
      <w:r w:rsidRPr="00C64DAE">
        <w:rPr>
          <w:color w:val="000000"/>
          <w:sz w:val="28"/>
          <w:szCs w:val="28"/>
          <w:lang w:val="uk-UA"/>
        </w:rPr>
        <w:t xml:space="preserve">рез трансмісію пов'язані з ведучими колесами (рис. 1.2) [22].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lastRenderedPageBreak/>
        <w:t>Перевагою паралельної схеми є більш високий ККД передачі енергії від диз</w:t>
      </w:r>
      <w:r w:rsidRPr="00C64DAE">
        <w:rPr>
          <w:color w:val="000000"/>
          <w:sz w:val="28"/>
          <w:szCs w:val="28"/>
          <w:lang w:val="uk-UA"/>
        </w:rPr>
        <w:t>е</w:t>
      </w:r>
      <w:r w:rsidRPr="00C64DAE">
        <w:rPr>
          <w:color w:val="000000"/>
          <w:sz w:val="28"/>
          <w:szCs w:val="28"/>
          <w:lang w:val="uk-UA"/>
        </w:rPr>
        <w:t xml:space="preserve">ля до коліс у порівнянні з послідовною схемою і можливість застосування однієї електромашини замість двох. </w:t>
      </w:r>
    </w:p>
    <w:p w:rsidR="00A21CE5" w:rsidRPr="00C64DAE" w:rsidRDefault="00FB08A8" w:rsidP="00A21CE5">
      <w:pPr>
        <w:spacing w:line="360" w:lineRule="auto"/>
        <w:jc w:val="center"/>
        <w:rPr>
          <w:color w:val="000000"/>
          <w:sz w:val="28"/>
          <w:szCs w:val="28"/>
          <w:lang w:val="uk-UA"/>
        </w:rPr>
      </w:pPr>
      <w:r w:rsidRPr="00C64DAE">
        <w:rPr>
          <w:noProof/>
          <w:color w:val="000000"/>
          <w:sz w:val="28"/>
          <w:szCs w:val="28"/>
        </w:rPr>
        <w:drawing>
          <wp:inline distT="0" distB="0" distL="0" distR="0">
            <wp:extent cx="2781300" cy="252222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2781300" cy="2522220"/>
                    </a:xfrm>
                    <a:prstGeom prst="rect">
                      <a:avLst/>
                    </a:prstGeom>
                    <a:noFill/>
                    <a:ln w="9525">
                      <a:noFill/>
                      <a:miter lim="800000"/>
                      <a:headEnd/>
                      <a:tailEnd/>
                    </a:ln>
                  </pic:spPr>
                </pic:pic>
              </a:graphicData>
            </a:graphic>
          </wp:inline>
        </w:drawing>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Рис. 1.2. Структурна схема паралельної структури</w:t>
      </w:r>
    </w:p>
    <w:p w:rsidR="00A21CE5" w:rsidRPr="00C64DAE" w:rsidRDefault="00A21CE5" w:rsidP="00A21CE5">
      <w:pPr>
        <w:spacing w:line="360" w:lineRule="auto"/>
        <w:ind w:firstLine="709"/>
        <w:jc w:val="both"/>
        <w:rPr>
          <w:color w:val="000000"/>
          <w:sz w:val="28"/>
          <w:szCs w:val="28"/>
          <w:lang w:val="uk-UA"/>
        </w:rPr>
      </w:pP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Недоліками є обов'язкове ускладнення трансмісії для забезпечення відбору (підведення) потужності електричної машини, відхід дизеля від режиму мінімальної витрати палива при застосуванні ступінчастої механічної трансмісії при регулюва</w:t>
      </w:r>
      <w:r w:rsidRPr="00C64DAE">
        <w:rPr>
          <w:color w:val="000000"/>
          <w:sz w:val="28"/>
          <w:szCs w:val="28"/>
          <w:lang w:val="uk-UA"/>
        </w:rPr>
        <w:t>н</w:t>
      </w:r>
      <w:r w:rsidRPr="00C64DAE">
        <w:rPr>
          <w:color w:val="000000"/>
          <w:sz w:val="28"/>
          <w:szCs w:val="28"/>
          <w:lang w:val="uk-UA"/>
        </w:rPr>
        <w:t>ні швидкості руху транспортної машини і певне ускладнення системи керування с</w:t>
      </w:r>
      <w:r w:rsidRPr="00C64DAE">
        <w:rPr>
          <w:color w:val="000000"/>
          <w:sz w:val="28"/>
          <w:szCs w:val="28"/>
          <w:lang w:val="uk-UA"/>
        </w:rPr>
        <w:t>и</w:t>
      </w:r>
      <w:r w:rsidRPr="00C64DAE">
        <w:rPr>
          <w:color w:val="000000"/>
          <w:sz w:val="28"/>
          <w:szCs w:val="28"/>
          <w:lang w:val="uk-UA"/>
        </w:rPr>
        <w:t>ловою установкою, складність використання двигуна змінного струму (в якості г</w:t>
      </w:r>
      <w:r w:rsidRPr="00C64DAE">
        <w:rPr>
          <w:color w:val="000000"/>
          <w:sz w:val="28"/>
          <w:szCs w:val="28"/>
          <w:lang w:val="uk-UA"/>
        </w:rPr>
        <w:t>е</w:t>
      </w:r>
      <w:r w:rsidRPr="00C64DAE">
        <w:rPr>
          <w:color w:val="000000"/>
          <w:sz w:val="28"/>
          <w:szCs w:val="28"/>
          <w:lang w:val="uk-UA"/>
        </w:rPr>
        <w:t>нератора), обмежений діапазон потужностей (для потужностей більше 100 кВт габ</w:t>
      </w:r>
      <w:r w:rsidRPr="00C64DAE">
        <w:rPr>
          <w:color w:val="000000"/>
          <w:sz w:val="28"/>
          <w:szCs w:val="28"/>
          <w:lang w:val="uk-UA"/>
        </w:rPr>
        <w:t>а</w:t>
      </w:r>
      <w:r w:rsidRPr="00C64DAE">
        <w:rPr>
          <w:color w:val="000000"/>
          <w:sz w:val="28"/>
          <w:szCs w:val="28"/>
          <w:lang w:val="uk-UA"/>
        </w:rPr>
        <w:t xml:space="preserve">ритні розміри мотор-генераторів та їх маса значно збільшуються, що призводить до практичної неможливості побудови таких схем).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Можливий варіант паралельної схеми, коли оборотна електромашина встано</w:t>
      </w:r>
      <w:r w:rsidRPr="00C64DAE">
        <w:rPr>
          <w:color w:val="000000"/>
          <w:sz w:val="28"/>
          <w:szCs w:val="28"/>
          <w:lang w:val="uk-UA"/>
        </w:rPr>
        <w:t>в</w:t>
      </w:r>
      <w:r w:rsidRPr="00C64DAE">
        <w:rPr>
          <w:color w:val="000000"/>
          <w:sz w:val="28"/>
          <w:szCs w:val="28"/>
          <w:lang w:val="uk-UA"/>
        </w:rPr>
        <w:t xml:space="preserve">люється в приводі іншого ведучого моста, ніж ведучий міст трансмісії первинного ДВС (рис. 1.3) [22]. </w:t>
      </w:r>
    </w:p>
    <w:p w:rsidR="00A21CE5" w:rsidRPr="00C64DAE" w:rsidRDefault="00A21CE5" w:rsidP="00A21CE5">
      <w:pPr>
        <w:spacing w:line="360" w:lineRule="auto"/>
        <w:ind w:firstLine="709"/>
        <w:jc w:val="both"/>
        <w:rPr>
          <w:color w:val="000000"/>
          <w:sz w:val="28"/>
          <w:szCs w:val="28"/>
          <w:lang w:val="uk-UA"/>
        </w:rPr>
      </w:pPr>
    </w:p>
    <w:p w:rsidR="00A21CE5" w:rsidRPr="00C64DAE" w:rsidRDefault="00FB08A8" w:rsidP="00A21CE5">
      <w:pPr>
        <w:spacing w:line="360" w:lineRule="auto"/>
        <w:jc w:val="center"/>
        <w:rPr>
          <w:color w:val="000000"/>
          <w:sz w:val="28"/>
          <w:szCs w:val="28"/>
          <w:lang w:val="uk-UA"/>
        </w:rPr>
      </w:pPr>
      <w:r w:rsidRPr="00C64DAE">
        <w:rPr>
          <w:noProof/>
          <w:color w:val="000000"/>
          <w:sz w:val="28"/>
          <w:szCs w:val="28"/>
        </w:rPr>
        <w:lastRenderedPageBreak/>
        <w:drawing>
          <wp:inline distT="0" distB="0" distL="0" distR="0">
            <wp:extent cx="3520440" cy="1798320"/>
            <wp:effectExtent l="1905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3520440" cy="1798320"/>
                    </a:xfrm>
                    <a:prstGeom prst="rect">
                      <a:avLst/>
                    </a:prstGeom>
                    <a:noFill/>
                    <a:ln w="9525">
                      <a:noFill/>
                      <a:miter lim="800000"/>
                      <a:headEnd/>
                      <a:tailEnd/>
                    </a:ln>
                  </pic:spPr>
                </pic:pic>
              </a:graphicData>
            </a:graphic>
          </wp:inline>
        </w:drawing>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Рис. 1.3. Друга структурна схема паралельної структури</w:t>
      </w:r>
    </w:p>
    <w:p w:rsidR="00A21CE5" w:rsidRPr="00C64DAE" w:rsidRDefault="00A21CE5" w:rsidP="00A21CE5">
      <w:pPr>
        <w:spacing w:line="360" w:lineRule="auto"/>
        <w:ind w:firstLine="709"/>
        <w:jc w:val="both"/>
        <w:rPr>
          <w:color w:val="000000"/>
          <w:sz w:val="28"/>
          <w:szCs w:val="28"/>
          <w:lang w:val="uk-UA"/>
        </w:rPr>
      </w:pP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Наприклад, за передньопривідною схемою трансмісії первинного двигуна оборотний електричний мотор встановлюється в приводі заднього моста.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Перевагою такого варіанту слід вважати певне спрощення трансмісії перви</w:t>
      </w:r>
      <w:r w:rsidRPr="00C64DAE">
        <w:rPr>
          <w:color w:val="000000"/>
          <w:sz w:val="28"/>
          <w:szCs w:val="28"/>
          <w:lang w:val="uk-UA"/>
        </w:rPr>
        <w:t>н</w:t>
      </w:r>
      <w:r w:rsidRPr="00C64DAE">
        <w:rPr>
          <w:color w:val="000000"/>
          <w:sz w:val="28"/>
          <w:szCs w:val="28"/>
          <w:lang w:val="uk-UA"/>
        </w:rPr>
        <w:t>ного двигуна, недоліком – використання колісного рушія в якості елемента системи перетворення енергії, низький ККД, відхід дизеля від режиму мінімальної витрати палива.</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При використанні системи «спліт» (рис. 1.4) дизель, генератор і вихідний вал передачі, який пов'язаний з валами приводу ведучих коліс, на який передає енергію тяговий електродвигун, пов'язані через планетарну передачу, при цьому дизель пр</w:t>
      </w:r>
      <w:r w:rsidRPr="00C64DAE">
        <w:rPr>
          <w:color w:val="000000"/>
          <w:sz w:val="28"/>
          <w:szCs w:val="28"/>
          <w:lang w:val="uk-UA"/>
        </w:rPr>
        <w:t>а</w:t>
      </w:r>
      <w:r w:rsidRPr="00C64DAE">
        <w:rPr>
          <w:color w:val="000000"/>
          <w:sz w:val="28"/>
          <w:szCs w:val="28"/>
          <w:lang w:val="uk-UA"/>
        </w:rPr>
        <w:t>цює в постійному режимі мінімальної витрати палива, а регулювання швидкості в</w:t>
      </w:r>
      <w:r w:rsidRPr="00C64DAE">
        <w:rPr>
          <w:color w:val="000000"/>
          <w:sz w:val="28"/>
          <w:szCs w:val="28"/>
          <w:lang w:val="uk-UA"/>
        </w:rPr>
        <w:t>и</w:t>
      </w:r>
      <w:r w:rsidRPr="00C64DAE">
        <w:rPr>
          <w:color w:val="000000"/>
          <w:sz w:val="28"/>
          <w:szCs w:val="28"/>
          <w:lang w:val="uk-UA"/>
        </w:rPr>
        <w:t>хідного вала передачі здійснюється зміною частоти обертання вала тягового елек</w:t>
      </w:r>
      <w:r w:rsidRPr="00C64DAE">
        <w:rPr>
          <w:color w:val="000000"/>
          <w:sz w:val="28"/>
          <w:szCs w:val="28"/>
          <w:lang w:val="uk-UA"/>
        </w:rPr>
        <w:t>т</w:t>
      </w:r>
      <w:r w:rsidRPr="00C64DAE">
        <w:rPr>
          <w:color w:val="000000"/>
          <w:sz w:val="28"/>
          <w:szCs w:val="28"/>
          <w:lang w:val="uk-UA"/>
        </w:rPr>
        <w:t>родвигуна за рахунок відповідного керування, при цьому необхідно синхронно к</w:t>
      </w:r>
      <w:r w:rsidRPr="00C64DAE">
        <w:rPr>
          <w:color w:val="000000"/>
          <w:sz w:val="28"/>
          <w:szCs w:val="28"/>
          <w:lang w:val="uk-UA"/>
        </w:rPr>
        <w:t>е</w:t>
      </w:r>
      <w:r w:rsidRPr="00C64DAE">
        <w:rPr>
          <w:color w:val="000000"/>
          <w:sz w:val="28"/>
          <w:szCs w:val="28"/>
          <w:lang w:val="uk-UA"/>
        </w:rPr>
        <w:t xml:space="preserve">рувати потужністю на валу генератора для забезпечення постійного режиму роботи дизеля з мінімальною витратою палива [22]. </w:t>
      </w:r>
    </w:p>
    <w:p w:rsidR="00A21CE5" w:rsidRPr="00C64DAE" w:rsidRDefault="00A21CE5" w:rsidP="00A21CE5">
      <w:pPr>
        <w:spacing w:line="360" w:lineRule="auto"/>
        <w:ind w:firstLine="709"/>
        <w:jc w:val="both"/>
        <w:rPr>
          <w:color w:val="000000"/>
          <w:sz w:val="28"/>
          <w:szCs w:val="28"/>
          <w:lang w:val="uk-UA"/>
        </w:rPr>
      </w:pPr>
    </w:p>
    <w:p w:rsidR="00A21CE5" w:rsidRPr="00C64DAE" w:rsidRDefault="00FB08A8" w:rsidP="00A21CE5">
      <w:pPr>
        <w:spacing w:line="360" w:lineRule="auto"/>
        <w:jc w:val="center"/>
        <w:rPr>
          <w:color w:val="000000"/>
          <w:sz w:val="28"/>
          <w:szCs w:val="28"/>
          <w:lang w:val="uk-UA"/>
        </w:rPr>
      </w:pPr>
      <w:r w:rsidRPr="00C64DAE">
        <w:rPr>
          <w:noProof/>
          <w:color w:val="000000"/>
          <w:sz w:val="28"/>
          <w:szCs w:val="28"/>
        </w:rPr>
        <w:lastRenderedPageBreak/>
        <w:drawing>
          <wp:inline distT="0" distB="0" distL="0" distR="0">
            <wp:extent cx="3726180" cy="2522220"/>
            <wp:effectExtent l="1905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3726180" cy="2522220"/>
                    </a:xfrm>
                    <a:prstGeom prst="rect">
                      <a:avLst/>
                    </a:prstGeom>
                    <a:noFill/>
                    <a:ln w="9525">
                      <a:noFill/>
                      <a:miter lim="800000"/>
                      <a:headEnd/>
                      <a:tailEnd/>
                    </a:ln>
                  </pic:spPr>
                </pic:pic>
              </a:graphicData>
            </a:graphic>
          </wp:inline>
        </w:drawing>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Рис. 1.4. Структурна схема структури «спліт»</w:t>
      </w:r>
    </w:p>
    <w:p w:rsidR="00A21CE5" w:rsidRPr="00C64DAE" w:rsidRDefault="00A21CE5" w:rsidP="00A21CE5">
      <w:pPr>
        <w:spacing w:line="360" w:lineRule="auto"/>
        <w:ind w:firstLine="709"/>
        <w:jc w:val="both"/>
        <w:rPr>
          <w:color w:val="000000"/>
          <w:sz w:val="28"/>
          <w:szCs w:val="28"/>
          <w:lang w:val="uk-UA"/>
        </w:rPr>
      </w:pP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До переваг системи «спліт» слід віднести можливість роботи дизеля в пості</w:t>
      </w:r>
      <w:r w:rsidRPr="00C64DAE">
        <w:rPr>
          <w:color w:val="000000"/>
          <w:sz w:val="28"/>
          <w:szCs w:val="28"/>
          <w:lang w:val="uk-UA"/>
        </w:rPr>
        <w:t>й</w:t>
      </w:r>
      <w:r w:rsidRPr="00C64DAE">
        <w:rPr>
          <w:color w:val="000000"/>
          <w:sz w:val="28"/>
          <w:szCs w:val="28"/>
          <w:lang w:val="uk-UA"/>
        </w:rPr>
        <w:t>ному режимі мінімальної витрати палива, до недоліків – ускладнення механічної ч</w:t>
      </w:r>
      <w:r w:rsidRPr="00C64DAE">
        <w:rPr>
          <w:color w:val="000000"/>
          <w:sz w:val="28"/>
          <w:szCs w:val="28"/>
          <w:lang w:val="uk-UA"/>
        </w:rPr>
        <w:t>а</w:t>
      </w:r>
      <w:r w:rsidRPr="00C64DAE">
        <w:rPr>
          <w:color w:val="000000"/>
          <w:sz w:val="28"/>
          <w:szCs w:val="28"/>
          <w:lang w:val="uk-UA"/>
        </w:rPr>
        <w:t>стини трансмісії (установка додаткової планетарної передачі) і ускладнення системи керування, зменшення рівня ККД, аналогічно обмежений діапазон потужностей [22].</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Отже приходимо до висновку, що найбільш раціональною є побудова дизель-генераторної </w:t>
      </w:r>
      <w:r w:rsidR="00767B60">
        <w:rPr>
          <w:color w:val="000000"/>
          <w:sz w:val="28"/>
          <w:szCs w:val="28"/>
          <w:lang w:val="uk-UA"/>
        </w:rPr>
        <w:t>енергетичної установки</w:t>
      </w:r>
      <w:r w:rsidRPr="00C64DAE">
        <w:rPr>
          <w:color w:val="000000"/>
          <w:sz w:val="28"/>
          <w:szCs w:val="28"/>
          <w:lang w:val="uk-UA"/>
        </w:rPr>
        <w:t>для засобів транспорту на основі послідовної схеми. При цьому необхідно використовувати методи та засоби проектування, які дозволять максимізувати ККД такої системи та отримати енергоефективну структ</w:t>
      </w:r>
      <w:r w:rsidRPr="00C64DAE">
        <w:rPr>
          <w:color w:val="000000"/>
          <w:sz w:val="28"/>
          <w:szCs w:val="28"/>
          <w:lang w:val="uk-UA"/>
        </w:rPr>
        <w:t>у</w:t>
      </w:r>
      <w:r w:rsidRPr="00C64DAE">
        <w:rPr>
          <w:color w:val="000000"/>
          <w:sz w:val="28"/>
          <w:szCs w:val="28"/>
          <w:lang w:val="uk-UA"/>
        </w:rPr>
        <w:t xml:space="preserve">ру. </w:t>
      </w:r>
    </w:p>
    <w:p w:rsidR="00A21CE5" w:rsidRPr="00C64DAE" w:rsidRDefault="00A21CE5" w:rsidP="00A21CE5">
      <w:pPr>
        <w:spacing w:line="360" w:lineRule="auto"/>
        <w:ind w:firstLine="709"/>
        <w:jc w:val="both"/>
        <w:rPr>
          <w:color w:val="000000"/>
          <w:sz w:val="28"/>
          <w:szCs w:val="28"/>
          <w:lang w:val="uk-UA"/>
        </w:rPr>
      </w:pPr>
    </w:p>
    <w:p w:rsidR="00A21CE5" w:rsidRPr="00C64DAE" w:rsidRDefault="00A21CE5" w:rsidP="00A21CE5">
      <w:pPr>
        <w:spacing w:line="360" w:lineRule="auto"/>
        <w:ind w:firstLine="709"/>
        <w:jc w:val="both"/>
        <w:rPr>
          <w:b/>
          <w:color w:val="000000"/>
          <w:sz w:val="28"/>
          <w:szCs w:val="28"/>
          <w:lang w:val="uk-UA"/>
        </w:rPr>
      </w:pPr>
      <w:r w:rsidRPr="00C64DAE">
        <w:rPr>
          <w:b/>
          <w:color w:val="000000"/>
          <w:sz w:val="28"/>
          <w:szCs w:val="28"/>
          <w:lang w:val="uk-UA"/>
        </w:rPr>
        <w:t>1.3. Науково-прикладні задачі щодо побудови енергоефективних систем дизель-генераторних енергетичних установок засобів транспорту</w:t>
      </w:r>
    </w:p>
    <w:p w:rsidR="00A21CE5" w:rsidRPr="00C64DAE" w:rsidRDefault="00A21CE5" w:rsidP="00A21CE5">
      <w:pPr>
        <w:spacing w:line="360" w:lineRule="auto"/>
        <w:ind w:firstLine="709"/>
        <w:jc w:val="both"/>
        <w:rPr>
          <w:b/>
          <w:color w:val="000000"/>
          <w:sz w:val="28"/>
          <w:szCs w:val="28"/>
          <w:lang w:val="uk-UA"/>
        </w:rPr>
      </w:pP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shd w:val="clear" w:color="auto" w:fill="FFFFFF"/>
          <w:lang w:val="uk-UA"/>
        </w:rPr>
        <w:t>Основна ідея теорії складних систем полягає в тому, що поведінку цілого не можна передбачити з властивостей його частин. Так само впливаючи на кожну ча</w:t>
      </w:r>
      <w:r w:rsidRPr="00C64DAE">
        <w:rPr>
          <w:color w:val="000000"/>
          <w:sz w:val="28"/>
          <w:szCs w:val="28"/>
          <w:shd w:val="clear" w:color="auto" w:fill="FFFFFF"/>
          <w:lang w:val="uk-UA"/>
        </w:rPr>
        <w:t>с</w:t>
      </w:r>
      <w:r w:rsidRPr="00C64DAE">
        <w:rPr>
          <w:color w:val="000000"/>
          <w:sz w:val="28"/>
          <w:szCs w:val="28"/>
          <w:shd w:val="clear" w:color="auto" w:fill="FFFFFF"/>
          <w:lang w:val="uk-UA"/>
        </w:rPr>
        <w:t>тину системи окремо не можна досягти максимального ефекту для всієї системи вз</w:t>
      </w:r>
      <w:r w:rsidRPr="00C64DAE">
        <w:rPr>
          <w:color w:val="000000"/>
          <w:sz w:val="28"/>
          <w:szCs w:val="28"/>
          <w:shd w:val="clear" w:color="auto" w:fill="FFFFFF"/>
          <w:lang w:val="uk-UA"/>
        </w:rPr>
        <w:t>а</w:t>
      </w:r>
      <w:r w:rsidRPr="00C64DAE">
        <w:rPr>
          <w:color w:val="000000"/>
          <w:sz w:val="28"/>
          <w:szCs w:val="28"/>
          <w:shd w:val="clear" w:color="auto" w:fill="FFFFFF"/>
          <w:lang w:val="uk-UA"/>
        </w:rPr>
        <w:t>галі. Взаємодія між елементами системи вносить значний вплив на роботу всієї си</w:t>
      </w:r>
      <w:r w:rsidRPr="00C64DAE">
        <w:rPr>
          <w:color w:val="000000"/>
          <w:sz w:val="28"/>
          <w:szCs w:val="28"/>
          <w:shd w:val="clear" w:color="auto" w:fill="FFFFFF"/>
          <w:lang w:val="uk-UA"/>
        </w:rPr>
        <w:t>с</w:t>
      </w:r>
      <w:r w:rsidRPr="00C64DAE">
        <w:rPr>
          <w:color w:val="000000"/>
          <w:sz w:val="28"/>
          <w:szCs w:val="28"/>
          <w:shd w:val="clear" w:color="auto" w:fill="FFFFFF"/>
          <w:lang w:val="uk-UA"/>
        </w:rPr>
        <w:t xml:space="preserve">теми. Це властивість систем називається «емерджентність»: ціле відрізняється від </w:t>
      </w:r>
      <w:r w:rsidRPr="00C64DAE">
        <w:rPr>
          <w:color w:val="000000"/>
          <w:sz w:val="28"/>
          <w:szCs w:val="28"/>
          <w:shd w:val="clear" w:color="auto" w:fill="FFFFFF"/>
          <w:lang w:val="uk-UA"/>
        </w:rPr>
        <w:lastRenderedPageBreak/>
        <w:t>суми складових його частин, тому що головне – це те, як протікає взаємодія між ч</w:t>
      </w:r>
      <w:r w:rsidRPr="00C64DAE">
        <w:rPr>
          <w:color w:val="000000"/>
          <w:sz w:val="28"/>
          <w:szCs w:val="28"/>
          <w:shd w:val="clear" w:color="auto" w:fill="FFFFFF"/>
          <w:lang w:val="uk-UA"/>
        </w:rPr>
        <w:t>а</w:t>
      </w:r>
      <w:r w:rsidRPr="00C64DAE">
        <w:rPr>
          <w:color w:val="000000"/>
          <w:sz w:val="28"/>
          <w:szCs w:val="28"/>
          <w:shd w:val="clear" w:color="auto" w:fill="FFFFFF"/>
          <w:lang w:val="uk-UA"/>
        </w:rPr>
        <w:t>стинами. Притому ці взаємодії можуть підкорятися дуже простим правилам. Тому складні системи необхідно розглядати лише у сукупності, використовуючи метод для оптимізації складних систем – синергетичний метод, який в останній час поод</w:t>
      </w:r>
      <w:r w:rsidRPr="00C64DAE">
        <w:rPr>
          <w:color w:val="000000"/>
          <w:sz w:val="28"/>
          <w:szCs w:val="28"/>
          <w:shd w:val="clear" w:color="auto" w:fill="FFFFFF"/>
          <w:lang w:val="uk-UA"/>
        </w:rPr>
        <w:t>и</w:t>
      </w:r>
      <w:r w:rsidRPr="00C64DAE">
        <w:rPr>
          <w:color w:val="000000"/>
          <w:sz w:val="28"/>
          <w:szCs w:val="28"/>
          <w:shd w:val="clear" w:color="auto" w:fill="FFFFFF"/>
          <w:lang w:val="uk-UA"/>
        </w:rPr>
        <w:t xml:space="preserve">ноко, але дуже ефективно використовується для мехатронних систем. </w:t>
      </w:r>
      <w:r w:rsidRPr="00C64DAE">
        <w:rPr>
          <w:color w:val="000000"/>
          <w:sz w:val="28"/>
          <w:szCs w:val="28"/>
          <w:lang w:val="uk-UA"/>
        </w:rPr>
        <w:t>Завдяки ш</w:t>
      </w:r>
      <w:r w:rsidRPr="00C64DAE">
        <w:rPr>
          <w:color w:val="000000"/>
          <w:sz w:val="28"/>
          <w:szCs w:val="28"/>
          <w:lang w:val="uk-UA"/>
        </w:rPr>
        <w:t>и</w:t>
      </w:r>
      <w:r w:rsidRPr="00C64DAE">
        <w:rPr>
          <w:color w:val="000000"/>
          <w:sz w:val="28"/>
          <w:szCs w:val="28"/>
          <w:lang w:val="uk-UA"/>
        </w:rPr>
        <w:t>рокому застосуванні результатів досліджень з мехатроніки сьогодні на транспорті можна виділити спеціальний напрям розвитку цієї галузі науки – транспортну мех</w:t>
      </w:r>
      <w:r w:rsidRPr="00C64DAE">
        <w:rPr>
          <w:color w:val="000000"/>
          <w:sz w:val="28"/>
          <w:szCs w:val="28"/>
          <w:lang w:val="uk-UA"/>
        </w:rPr>
        <w:t>а</w:t>
      </w:r>
      <w:r w:rsidRPr="00C64DAE">
        <w:rPr>
          <w:color w:val="000000"/>
          <w:sz w:val="28"/>
          <w:szCs w:val="28"/>
          <w:lang w:val="uk-UA"/>
        </w:rPr>
        <w:t>троніку [23]. Вона присвячена аналізу проблем сполучення та організації взаємодії транспортних електромеханічних й електронних вузлів, агрегатів та телематичних приладів та систем у процесі експлуатації транспортних машин для отримання с</w:t>
      </w:r>
      <w:r w:rsidRPr="00C64DAE">
        <w:rPr>
          <w:color w:val="000000"/>
          <w:sz w:val="28"/>
          <w:szCs w:val="28"/>
          <w:lang w:val="uk-UA"/>
        </w:rPr>
        <w:t>и</w:t>
      </w:r>
      <w:r w:rsidRPr="00C64DAE">
        <w:rPr>
          <w:color w:val="000000"/>
          <w:sz w:val="28"/>
          <w:szCs w:val="28"/>
          <w:lang w:val="uk-UA"/>
        </w:rPr>
        <w:t>нергетичного ефекту [24]. Тому мехатроніка та телематика на основі синергетики транспортних машин та систем є основною складовою новітніх інформаційно-комунікаційних технологій.</w:t>
      </w:r>
    </w:p>
    <w:p w:rsidR="00A21CE5" w:rsidRPr="00C64DAE" w:rsidRDefault="00A21CE5" w:rsidP="00A21CE5">
      <w:pPr>
        <w:spacing w:line="360" w:lineRule="auto"/>
        <w:ind w:firstLine="720"/>
        <w:jc w:val="both"/>
        <w:rPr>
          <w:color w:val="000000"/>
          <w:sz w:val="28"/>
          <w:szCs w:val="28"/>
          <w:shd w:val="clear" w:color="auto" w:fill="FFFFFF"/>
          <w:lang w:val="uk-UA"/>
        </w:rPr>
      </w:pPr>
      <w:r w:rsidRPr="00C64DAE">
        <w:rPr>
          <w:color w:val="000000"/>
          <w:sz w:val="28"/>
          <w:szCs w:val="28"/>
          <w:shd w:val="clear" w:color="auto" w:fill="FFFFFF"/>
          <w:lang w:val="uk-UA"/>
        </w:rPr>
        <w:t xml:space="preserve">Для досягнення задачі керування складною </w:t>
      </w:r>
      <w:r w:rsidR="001647DC">
        <w:rPr>
          <w:color w:val="000000"/>
          <w:sz w:val="28"/>
          <w:szCs w:val="28"/>
          <w:shd w:val="clear" w:color="auto" w:fill="FFFFFF"/>
          <w:lang w:val="uk-UA"/>
        </w:rPr>
        <w:t>енергетичною установкою</w:t>
      </w:r>
      <w:r w:rsidRPr="00C64DAE">
        <w:rPr>
          <w:color w:val="000000"/>
          <w:sz w:val="28"/>
          <w:szCs w:val="28"/>
          <w:shd w:val="clear" w:color="auto" w:fill="FFFFFF"/>
          <w:lang w:val="uk-UA"/>
        </w:rPr>
        <w:t xml:space="preserve"> важл</w:t>
      </w:r>
      <w:r w:rsidRPr="00C64DAE">
        <w:rPr>
          <w:color w:val="000000"/>
          <w:sz w:val="28"/>
          <w:szCs w:val="28"/>
          <w:shd w:val="clear" w:color="auto" w:fill="FFFFFF"/>
          <w:lang w:val="uk-UA"/>
        </w:rPr>
        <w:t>и</w:t>
      </w:r>
      <w:r w:rsidRPr="00C64DAE">
        <w:rPr>
          <w:color w:val="000000"/>
          <w:sz w:val="28"/>
          <w:szCs w:val="28"/>
          <w:shd w:val="clear" w:color="auto" w:fill="FFFFFF"/>
          <w:lang w:val="uk-UA"/>
        </w:rPr>
        <w:t xml:space="preserve">вий потенціал не кожного окремого елемента </w:t>
      </w:r>
      <w:r w:rsidR="003B6466">
        <w:rPr>
          <w:color w:val="000000"/>
          <w:sz w:val="28"/>
          <w:szCs w:val="28"/>
          <w:shd w:val="clear" w:color="auto" w:fill="FFFFFF"/>
          <w:lang w:val="uk-UA"/>
        </w:rPr>
        <w:t>енергетичної установки</w:t>
      </w:r>
      <w:r w:rsidRPr="00C64DAE">
        <w:rPr>
          <w:color w:val="000000"/>
          <w:sz w:val="28"/>
          <w:szCs w:val="28"/>
          <w:shd w:val="clear" w:color="auto" w:fill="FFFFFF"/>
          <w:lang w:val="uk-UA"/>
        </w:rPr>
        <w:t>, а потенціал їх сукупності при взаємодії. При вдалому поєднанні взаємодії та режимів роботи ко</w:t>
      </w:r>
      <w:r w:rsidRPr="00C64DAE">
        <w:rPr>
          <w:color w:val="000000"/>
          <w:sz w:val="28"/>
          <w:szCs w:val="28"/>
          <w:shd w:val="clear" w:color="auto" w:fill="FFFFFF"/>
          <w:lang w:val="uk-UA"/>
        </w:rPr>
        <w:t>ж</w:t>
      </w:r>
      <w:r w:rsidRPr="00C64DAE">
        <w:rPr>
          <w:color w:val="000000"/>
          <w:sz w:val="28"/>
          <w:szCs w:val="28"/>
          <w:shd w:val="clear" w:color="auto" w:fill="FFFFFF"/>
          <w:lang w:val="uk-UA"/>
        </w:rPr>
        <w:t>ного елемента та всієї структури взагалі загальний потенціал енергозбереження ц</w:t>
      </w:r>
      <w:r w:rsidRPr="00C64DAE">
        <w:rPr>
          <w:color w:val="000000"/>
          <w:sz w:val="28"/>
          <w:szCs w:val="28"/>
          <w:shd w:val="clear" w:color="auto" w:fill="FFFFFF"/>
          <w:lang w:val="uk-UA"/>
        </w:rPr>
        <w:t>і</w:t>
      </w:r>
      <w:r w:rsidRPr="00C64DAE">
        <w:rPr>
          <w:color w:val="000000"/>
          <w:sz w:val="28"/>
          <w:szCs w:val="28"/>
          <w:shd w:val="clear" w:color="auto" w:fill="FFFFFF"/>
          <w:lang w:val="uk-UA"/>
        </w:rPr>
        <w:t xml:space="preserve">лого більший суми потенціалів енергозбереження окремих елементів </w:t>
      </w:r>
      <w:r w:rsidR="003B6466">
        <w:rPr>
          <w:color w:val="000000"/>
          <w:sz w:val="28"/>
          <w:szCs w:val="28"/>
          <w:shd w:val="clear" w:color="auto" w:fill="FFFFFF"/>
          <w:lang w:val="uk-UA"/>
        </w:rPr>
        <w:t>енергетичної установки</w:t>
      </w:r>
      <w:r w:rsidRPr="00C64DAE">
        <w:rPr>
          <w:color w:val="000000"/>
          <w:sz w:val="28"/>
          <w:szCs w:val="28"/>
          <w:shd w:val="clear" w:color="auto" w:fill="FFFFFF"/>
          <w:lang w:val="uk-UA"/>
        </w:rPr>
        <w:t>. В результаті отримуємо ефект синергії.</w:t>
      </w:r>
      <w:r w:rsidRPr="00C64DAE">
        <w:rPr>
          <w:color w:val="000000"/>
          <w:sz w:val="28"/>
          <w:szCs w:val="28"/>
          <w:lang w:val="uk-UA"/>
        </w:rPr>
        <w:t xml:space="preserve"> </w:t>
      </w:r>
      <w:r w:rsidRPr="00C64DAE">
        <w:rPr>
          <w:color w:val="000000"/>
          <w:sz w:val="28"/>
          <w:szCs w:val="28"/>
          <w:shd w:val="clear" w:color="auto" w:fill="FFFFFF"/>
          <w:lang w:val="uk-UA"/>
        </w:rPr>
        <w:t>Синергія, від грецького synergos, означає узгоджений, взаємодіючий. Закон синергії стверджує, що сума властивостей організованого цілого більше арифметичної суми властивостей його елементів. Од</w:t>
      </w:r>
      <w:r w:rsidRPr="00C64DAE">
        <w:rPr>
          <w:color w:val="000000"/>
          <w:sz w:val="28"/>
          <w:szCs w:val="28"/>
          <w:shd w:val="clear" w:color="auto" w:fill="FFFFFF"/>
          <w:lang w:val="uk-UA"/>
        </w:rPr>
        <w:t>е</w:t>
      </w:r>
      <w:r w:rsidRPr="00C64DAE">
        <w:rPr>
          <w:color w:val="000000"/>
          <w:sz w:val="28"/>
          <w:szCs w:val="28"/>
          <w:shd w:val="clear" w:color="auto" w:fill="FFFFFF"/>
          <w:lang w:val="uk-UA"/>
        </w:rPr>
        <w:t>ржуваний сумарний ефект носить назву синергетичного. Завдання алгоритму кер</w:t>
      </w:r>
      <w:r w:rsidRPr="00C64DAE">
        <w:rPr>
          <w:color w:val="000000"/>
          <w:sz w:val="28"/>
          <w:szCs w:val="28"/>
          <w:shd w:val="clear" w:color="auto" w:fill="FFFFFF"/>
          <w:lang w:val="uk-UA"/>
        </w:rPr>
        <w:t>у</w:t>
      </w:r>
      <w:r w:rsidRPr="00C64DAE">
        <w:rPr>
          <w:color w:val="000000"/>
          <w:sz w:val="28"/>
          <w:szCs w:val="28"/>
          <w:shd w:val="clear" w:color="auto" w:fill="FFFFFF"/>
          <w:lang w:val="uk-UA"/>
        </w:rPr>
        <w:t xml:space="preserve">вання – оптимізувати взаємодію ресурсів для отримання </w:t>
      </w:r>
      <w:r w:rsidR="00C64DAE" w:rsidRPr="00C64DAE">
        <w:rPr>
          <w:color w:val="000000"/>
          <w:sz w:val="28"/>
          <w:szCs w:val="28"/>
          <w:shd w:val="clear" w:color="auto" w:fill="FFFFFF"/>
          <w:lang w:val="uk-UA"/>
        </w:rPr>
        <w:t>найбільшого</w:t>
      </w:r>
      <w:r w:rsidRPr="00C64DAE">
        <w:rPr>
          <w:color w:val="000000"/>
          <w:sz w:val="28"/>
          <w:szCs w:val="28"/>
          <w:shd w:val="clear" w:color="auto" w:fill="FFFFFF"/>
          <w:lang w:val="uk-UA"/>
        </w:rPr>
        <w:t xml:space="preserve"> ефекту сине</w:t>
      </w:r>
      <w:r w:rsidRPr="00C64DAE">
        <w:rPr>
          <w:color w:val="000000"/>
          <w:sz w:val="28"/>
          <w:szCs w:val="28"/>
          <w:shd w:val="clear" w:color="auto" w:fill="FFFFFF"/>
          <w:lang w:val="uk-UA"/>
        </w:rPr>
        <w:t>р</w:t>
      </w:r>
      <w:r w:rsidRPr="00C64DAE">
        <w:rPr>
          <w:color w:val="000000"/>
          <w:sz w:val="28"/>
          <w:szCs w:val="28"/>
          <w:shd w:val="clear" w:color="auto" w:fill="FFFFFF"/>
          <w:lang w:val="uk-UA"/>
        </w:rPr>
        <w:t xml:space="preserve">гії, ефекту зменшення рівня втрат в системі. </w:t>
      </w:r>
    </w:p>
    <w:p w:rsidR="00A21CE5" w:rsidRPr="00C64DAE" w:rsidRDefault="00A21CE5" w:rsidP="00A21CE5">
      <w:pPr>
        <w:spacing w:line="360" w:lineRule="auto"/>
        <w:ind w:firstLine="720"/>
        <w:jc w:val="both"/>
        <w:rPr>
          <w:color w:val="000000"/>
          <w:sz w:val="28"/>
          <w:szCs w:val="28"/>
          <w:shd w:val="clear" w:color="auto" w:fill="FFFFFF"/>
          <w:lang w:val="uk-UA"/>
        </w:rPr>
      </w:pPr>
      <w:r w:rsidRPr="00C64DAE">
        <w:rPr>
          <w:color w:val="000000"/>
          <w:sz w:val="28"/>
          <w:szCs w:val="28"/>
          <w:shd w:val="clear" w:color="auto" w:fill="FFFFFF"/>
          <w:lang w:val="uk-UA"/>
        </w:rPr>
        <w:t>Основними резервами синергетичного підвищення енергоефективності д</w:t>
      </w:r>
      <w:r w:rsidRPr="00C64DAE">
        <w:rPr>
          <w:color w:val="000000"/>
          <w:sz w:val="28"/>
          <w:szCs w:val="28"/>
          <w:shd w:val="clear" w:color="auto" w:fill="FFFFFF"/>
          <w:lang w:val="uk-UA"/>
        </w:rPr>
        <w:t>и</w:t>
      </w:r>
      <w:r w:rsidRPr="00C64DAE">
        <w:rPr>
          <w:color w:val="000000"/>
          <w:sz w:val="28"/>
          <w:szCs w:val="28"/>
          <w:shd w:val="clear" w:color="auto" w:fill="FFFFFF"/>
          <w:lang w:val="uk-UA"/>
        </w:rPr>
        <w:t xml:space="preserve">зель-генераторних </w:t>
      </w:r>
      <w:r w:rsidR="00F376FE">
        <w:rPr>
          <w:color w:val="000000"/>
          <w:sz w:val="28"/>
          <w:szCs w:val="28"/>
          <w:shd w:val="clear" w:color="auto" w:fill="FFFFFF"/>
          <w:lang w:val="uk-UA"/>
        </w:rPr>
        <w:t>енергетичних установок</w:t>
      </w:r>
      <w:r w:rsidRPr="00C64DAE">
        <w:rPr>
          <w:color w:val="000000"/>
          <w:sz w:val="28"/>
          <w:szCs w:val="28"/>
          <w:shd w:val="clear" w:color="auto" w:fill="FFFFFF"/>
          <w:lang w:val="uk-UA"/>
        </w:rPr>
        <w:t xml:space="preserve"> є методи підвищення ККД елементів електромеханічної структури, режими керування транспортним засобом та алгори</w:t>
      </w:r>
      <w:r w:rsidRPr="00C64DAE">
        <w:rPr>
          <w:color w:val="000000"/>
          <w:sz w:val="28"/>
          <w:szCs w:val="28"/>
          <w:shd w:val="clear" w:color="auto" w:fill="FFFFFF"/>
          <w:lang w:val="uk-UA"/>
        </w:rPr>
        <w:t>т</w:t>
      </w:r>
      <w:r w:rsidRPr="00C64DAE">
        <w:rPr>
          <w:color w:val="000000"/>
          <w:sz w:val="28"/>
          <w:szCs w:val="28"/>
          <w:shd w:val="clear" w:color="auto" w:fill="FFFFFF"/>
          <w:lang w:val="uk-UA"/>
        </w:rPr>
        <w:t>ми керування елементами структури.</w:t>
      </w:r>
    </w:p>
    <w:p w:rsidR="00A21CE5" w:rsidRPr="00C64DAE" w:rsidRDefault="00A21CE5" w:rsidP="00A21CE5">
      <w:pPr>
        <w:pStyle w:val="a4"/>
        <w:ind w:firstLine="709"/>
        <w:jc w:val="both"/>
        <w:rPr>
          <w:color w:val="000000"/>
          <w:szCs w:val="28"/>
          <w:lang w:val="uk-UA"/>
        </w:rPr>
      </w:pPr>
      <w:r w:rsidRPr="00C64DAE">
        <w:rPr>
          <w:color w:val="000000"/>
          <w:szCs w:val="28"/>
          <w:lang w:val="uk-UA"/>
        </w:rPr>
        <w:t>Визначимо, що базуючись на підході синергетичного підвищення енергоефе</w:t>
      </w:r>
      <w:r w:rsidRPr="00C64DAE">
        <w:rPr>
          <w:color w:val="000000"/>
          <w:szCs w:val="28"/>
          <w:lang w:val="uk-UA"/>
        </w:rPr>
        <w:t>к</w:t>
      </w:r>
      <w:r w:rsidRPr="00C64DAE">
        <w:rPr>
          <w:color w:val="000000"/>
          <w:szCs w:val="28"/>
          <w:lang w:val="uk-UA"/>
        </w:rPr>
        <w:t xml:space="preserve">тивності дизель-генераторної </w:t>
      </w:r>
      <w:r w:rsidR="00767B60">
        <w:rPr>
          <w:color w:val="000000"/>
          <w:szCs w:val="28"/>
          <w:lang w:val="uk-UA"/>
        </w:rPr>
        <w:t>енергетичної установки</w:t>
      </w:r>
      <w:r w:rsidRPr="00C64DAE">
        <w:rPr>
          <w:color w:val="000000"/>
          <w:szCs w:val="28"/>
          <w:lang w:val="uk-UA"/>
        </w:rPr>
        <w:t>транспортного засобу перви</w:t>
      </w:r>
      <w:r w:rsidRPr="00C64DAE">
        <w:rPr>
          <w:color w:val="000000"/>
          <w:szCs w:val="28"/>
          <w:lang w:val="uk-UA"/>
        </w:rPr>
        <w:t>н</w:t>
      </w:r>
      <w:r w:rsidRPr="00C64DAE">
        <w:rPr>
          <w:color w:val="000000"/>
          <w:szCs w:val="28"/>
          <w:lang w:val="uk-UA"/>
        </w:rPr>
        <w:lastRenderedPageBreak/>
        <w:t>ним заходом підвищення енергоефективності є розробка концепції вибору структ</w:t>
      </w:r>
      <w:r w:rsidRPr="00C64DAE">
        <w:rPr>
          <w:color w:val="000000"/>
          <w:szCs w:val="28"/>
          <w:lang w:val="uk-UA"/>
        </w:rPr>
        <w:t>у</w:t>
      </w:r>
      <w:r w:rsidRPr="00C64DAE">
        <w:rPr>
          <w:color w:val="000000"/>
          <w:szCs w:val="28"/>
          <w:lang w:val="uk-UA"/>
        </w:rPr>
        <w:t>ри системи з використанням синергетичного підходу. Важливим засобом підвище</w:t>
      </w:r>
      <w:r w:rsidRPr="00C64DAE">
        <w:rPr>
          <w:color w:val="000000"/>
          <w:szCs w:val="28"/>
          <w:lang w:val="uk-UA"/>
        </w:rPr>
        <w:t>н</w:t>
      </w:r>
      <w:r w:rsidRPr="00C64DAE">
        <w:rPr>
          <w:color w:val="000000"/>
          <w:szCs w:val="28"/>
          <w:lang w:val="uk-UA"/>
        </w:rPr>
        <w:t xml:space="preserve">ня енергоефективності дизель-генераторної </w:t>
      </w:r>
      <w:r w:rsidR="00767B60">
        <w:rPr>
          <w:color w:val="000000"/>
          <w:szCs w:val="28"/>
          <w:lang w:val="uk-UA"/>
        </w:rPr>
        <w:t>енергетичної установки</w:t>
      </w:r>
      <w:r w:rsidRPr="00C64DAE">
        <w:rPr>
          <w:color w:val="000000"/>
          <w:szCs w:val="28"/>
          <w:lang w:val="uk-UA"/>
        </w:rPr>
        <w:t>є застосування електричного гальмування з використанням рекуперативного накопичення або п</w:t>
      </w:r>
      <w:r w:rsidRPr="00C64DAE">
        <w:rPr>
          <w:color w:val="000000"/>
          <w:szCs w:val="28"/>
          <w:lang w:val="uk-UA"/>
        </w:rPr>
        <w:t>е</w:t>
      </w:r>
      <w:r w:rsidRPr="00C64DAE">
        <w:rPr>
          <w:color w:val="000000"/>
          <w:szCs w:val="28"/>
          <w:lang w:val="uk-UA"/>
        </w:rPr>
        <w:t>рерозподілу енергії. Резерви підвищення енергоефективності становлять відповідні комплексні алгоритми керування, засновані на синергетичному принципі. При ць</w:t>
      </w:r>
      <w:r w:rsidRPr="00C64DAE">
        <w:rPr>
          <w:color w:val="000000"/>
          <w:szCs w:val="28"/>
          <w:lang w:val="uk-UA"/>
        </w:rPr>
        <w:t>о</w:t>
      </w:r>
      <w:r w:rsidRPr="00C64DAE">
        <w:rPr>
          <w:color w:val="000000"/>
          <w:szCs w:val="28"/>
          <w:lang w:val="uk-UA"/>
        </w:rPr>
        <w:t xml:space="preserve">му підвищення точності та адекватності систем керування дизель-генераторними електромеханічними системами дозволяє </w:t>
      </w:r>
      <w:r w:rsidRPr="00C64DAE">
        <w:rPr>
          <w:color w:val="000000"/>
          <w:szCs w:val="28"/>
          <w:shd w:val="clear" w:color="auto" w:fill="FFFFFF"/>
          <w:lang w:val="uk-UA"/>
        </w:rPr>
        <w:t>забезпечити виконання завдання створе</w:t>
      </w:r>
      <w:r w:rsidRPr="00C64DAE">
        <w:rPr>
          <w:color w:val="000000"/>
          <w:szCs w:val="28"/>
          <w:shd w:val="clear" w:color="auto" w:fill="FFFFFF"/>
          <w:lang w:val="uk-UA"/>
        </w:rPr>
        <w:t>н</w:t>
      </w:r>
      <w:r w:rsidRPr="00C64DAE">
        <w:rPr>
          <w:color w:val="000000"/>
          <w:szCs w:val="28"/>
          <w:shd w:val="clear" w:color="auto" w:fill="FFFFFF"/>
          <w:lang w:val="uk-UA"/>
        </w:rPr>
        <w:t xml:space="preserve">ня параметрів еталонного руху, що задовольняють оптимальному за тим чи іншим критерієм руху. </w:t>
      </w:r>
      <w:r w:rsidRPr="00C64DAE">
        <w:rPr>
          <w:color w:val="000000"/>
          <w:szCs w:val="28"/>
          <w:lang w:val="uk-UA"/>
        </w:rPr>
        <w:t>Особливу увагу потрібно приділити також засобам реалізації розр</w:t>
      </w:r>
      <w:r w:rsidRPr="00C64DAE">
        <w:rPr>
          <w:color w:val="000000"/>
          <w:szCs w:val="28"/>
          <w:lang w:val="uk-UA"/>
        </w:rPr>
        <w:t>о</w:t>
      </w:r>
      <w:r w:rsidRPr="00C64DAE">
        <w:rPr>
          <w:color w:val="000000"/>
          <w:szCs w:val="28"/>
          <w:lang w:val="uk-UA"/>
        </w:rPr>
        <w:t>блених алгоритмів керування, що дозволить максимально точно відпрацьовувати створені алгоритми керування.</w:t>
      </w:r>
    </w:p>
    <w:p w:rsidR="00A21CE5" w:rsidRPr="00C64DAE" w:rsidRDefault="00A21CE5" w:rsidP="00A21CE5">
      <w:pPr>
        <w:pStyle w:val="Style1"/>
        <w:spacing w:line="360" w:lineRule="auto"/>
        <w:ind w:firstLine="709"/>
        <w:rPr>
          <w:rStyle w:val="FontStyle11"/>
          <w:color w:val="000000"/>
          <w:sz w:val="28"/>
          <w:szCs w:val="28"/>
        </w:rPr>
      </w:pPr>
      <w:r w:rsidRPr="00C64DAE">
        <w:rPr>
          <w:rStyle w:val="FontStyle11"/>
          <w:color w:val="000000"/>
          <w:sz w:val="28"/>
          <w:szCs w:val="28"/>
        </w:rPr>
        <w:t>Будь-яка транспортна машина чи система є сукупністю приладів, пристроїв, вузлів та агрегатів, що об’єднують технічні засоби для забезпечення технологій: м</w:t>
      </w:r>
      <w:r w:rsidRPr="00C64DAE">
        <w:rPr>
          <w:rStyle w:val="FontStyle11"/>
          <w:color w:val="000000"/>
          <w:sz w:val="28"/>
          <w:szCs w:val="28"/>
        </w:rPr>
        <w:t>е</w:t>
      </w:r>
      <w:r w:rsidRPr="00C64DAE">
        <w:rPr>
          <w:rStyle w:val="FontStyle11"/>
          <w:color w:val="000000"/>
          <w:sz w:val="28"/>
          <w:szCs w:val="28"/>
        </w:rPr>
        <w:t>ханічної (процес пересування машин у просторі та часі), електронної (процес кер</w:t>
      </w:r>
      <w:r w:rsidRPr="00C64DAE">
        <w:rPr>
          <w:rStyle w:val="FontStyle11"/>
          <w:color w:val="000000"/>
          <w:sz w:val="28"/>
          <w:szCs w:val="28"/>
        </w:rPr>
        <w:t>у</w:t>
      </w:r>
      <w:r w:rsidRPr="00C64DAE">
        <w:rPr>
          <w:rStyle w:val="FontStyle11"/>
          <w:color w:val="000000"/>
          <w:sz w:val="28"/>
          <w:szCs w:val="28"/>
        </w:rPr>
        <w:t>вання рухом), інформаційної (процес обробки даних  про стан середовища руху). Відповідно слід розглядати транспортні системи та технології, як мехатронні сист</w:t>
      </w:r>
      <w:r w:rsidRPr="00C64DAE">
        <w:rPr>
          <w:rStyle w:val="FontStyle11"/>
          <w:color w:val="000000"/>
          <w:sz w:val="28"/>
          <w:szCs w:val="28"/>
        </w:rPr>
        <w:t>е</w:t>
      </w:r>
      <w:r w:rsidRPr="00C64DAE">
        <w:rPr>
          <w:rStyle w:val="FontStyle11"/>
          <w:color w:val="000000"/>
          <w:sz w:val="28"/>
          <w:szCs w:val="28"/>
        </w:rPr>
        <w:t xml:space="preserve">ми та об’єкти. </w:t>
      </w:r>
    </w:p>
    <w:p w:rsidR="00A21CE5" w:rsidRPr="00C64DAE" w:rsidRDefault="00A21CE5" w:rsidP="00A21CE5">
      <w:pPr>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Відома наукова школа професора Пересади С.М. [233 – 247] використовує для дослідження роботи електричних двигунів з метою підвищення їх енергетичної еф</w:t>
      </w:r>
      <w:r w:rsidRPr="00C64DAE">
        <w:rPr>
          <w:color w:val="000000"/>
          <w:sz w:val="28"/>
          <w:szCs w:val="28"/>
          <w:shd w:val="clear" w:color="auto" w:fill="FFFFFF"/>
          <w:lang w:val="uk-UA"/>
        </w:rPr>
        <w:t>е</w:t>
      </w:r>
      <w:r w:rsidRPr="00C64DAE">
        <w:rPr>
          <w:color w:val="000000"/>
          <w:sz w:val="28"/>
          <w:szCs w:val="28"/>
          <w:shd w:val="clear" w:color="auto" w:fill="FFFFFF"/>
          <w:lang w:val="uk-UA"/>
        </w:rPr>
        <w:t>ктивності метод декомпозиції. Декомпозиція - це науковий метод, який використ</w:t>
      </w:r>
      <w:r w:rsidRPr="00C64DAE">
        <w:rPr>
          <w:color w:val="000000"/>
          <w:sz w:val="28"/>
          <w:szCs w:val="28"/>
          <w:shd w:val="clear" w:color="auto" w:fill="FFFFFF"/>
          <w:lang w:val="uk-UA"/>
        </w:rPr>
        <w:t>о</w:t>
      </w:r>
      <w:r w:rsidRPr="00C64DAE">
        <w:rPr>
          <w:color w:val="000000"/>
          <w:sz w:val="28"/>
          <w:szCs w:val="28"/>
          <w:shd w:val="clear" w:color="auto" w:fill="FFFFFF"/>
          <w:lang w:val="uk-UA"/>
        </w:rPr>
        <w:t xml:space="preserve">вує структуру завдання і дозволяє замінити рішення однієї великої задачі рішенням серії менших завдань, нехай і взаємопов'язаних, але більш простих. Декомпозиція, як процес розчленування, дозволяє розглядати будь-яку досліджувану </w:t>
      </w:r>
      <w:r w:rsidR="003B6466">
        <w:rPr>
          <w:color w:val="000000"/>
          <w:sz w:val="28"/>
          <w:szCs w:val="28"/>
          <w:shd w:val="clear" w:color="auto" w:fill="FFFFFF"/>
          <w:lang w:val="uk-UA"/>
        </w:rPr>
        <w:t>енергетичну установку</w:t>
      </w:r>
      <w:r w:rsidRPr="00C64DAE">
        <w:rPr>
          <w:color w:val="000000"/>
          <w:sz w:val="28"/>
          <w:szCs w:val="28"/>
          <w:shd w:val="clear" w:color="auto" w:fill="FFFFFF"/>
          <w:lang w:val="uk-UA"/>
        </w:rPr>
        <w:t xml:space="preserve"> як складну, що складається з окремих взаємопов'язаних підсистем, які, в свою чергу, також можуть бути розчленовані на частини. В якості систем можуть виступати не тільки матеріальні об'єкти, а й процеси, явища і поняття [248]. </w:t>
      </w:r>
    </w:p>
    <w:p w:rsidR="00A21CE5" w:rsidRPr="00C64DAE" w:rsidRDefault="00A21CE5" w:rsidP="00A21CE5">
      <w:pPr>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На кожному рівні взаємозалежної декомпозованої системи керування синтез алгоритмів може бути виконаний автономно з врахуванням математичної моделі нижнього рівня в еквівалентному спрощеному вигляді аналогічно тому, як це р</w:t>
      </w:r>
      <w:r w:rsidRPr="00C64DAE">
        <w:rPr>
          <w:color w:val="000000"/>
          <w:sz w:val="28"/>
          <w:szCs w:val="28"/>
          <w:shd w:val="clear" w:color="auto" w:fill="FFFFFF"/>
          <w:lang w:val="uk-UA"/>
        </w:rPr>
        <w:t>о</w:t>
      </w:r>
      <w:r w:rsidRPr="00C64DAE">
        <w:rPr>
          <w:color w:val="000000"/>
          <w:sz w:val="28"/>
          <w:szCs w:val="28"/>
          <w:shd w:val="clear" w:color="auto" w:fill="FFFFFF"/>
          <w:lang w:val="uk-UA"/>
        </w:rPr>
        <w:lastRenderedPageBreak/>
        <w:t>биться при синтезі контурів регулювання автономних систем каскадного (підлегл</w:t>
      </w:r>
      <w:r w:rsidRPr="00C64DAE">
        <w:rPr>
          <w:color w:val="000000"/>
          <w:sz w:val="28"/>
          <w:szCs w:val="28"/>
          <w:shd w:val="clear" w:color="auto" w:fill="FFFFFF"/>
          <w:lang w:val="uk-UA"/>
        </w:rPr>
        <w:t>о</w:t>
      </w:r>
      <w:r w:rsidRPr="00C64DAE">
        <w:rPr>
          <w:color w:val="000000"/>
          <w:sz w:val="28"/>
          <w:szCs w:val="28"/>
          <w:shd w:val="clear" w:color="auto" w:fill="FFFFFF"/>
          <w:lang w:val="uk-UA"/>
        </w:rPr>
        <w:t>го) керування.</w:t>
      </w:r>
    </w:p>
    <w:p w:rsidR="00A21CE5" w:rsidRPr="00C64DAE" w:rsidRDefault="00A21CE5" w:rsidP="00A21CE5">
      <w:pPr>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Використання вказаних прийомів декомпозиції систем і типових алгоритмів керування дає можливість адаптивних налаштувань сепаратних систем і взаємоз</w:t>
      </w:r>
      <w:r w:rsidRPr="00C64DAE">
        <w:rPr>
          <w:color w:val="000000"/>
          <w:sz w:val="28"/>
          <w:szCs w:val="28"/>
          <w:shd w:val="clear" w:color="auto" w:fill="FFFFFF"/>
          <w:lang w:val="uk-UA"/>
        </w:rPr>
        <w:t>а</w:t>
      </w:r>
      <w:r w:rsidRPr="00C64DAE">
        <w:rPr>
          <w:color w:val="000000"/>
          <w:sz w:val="28"/>
          <w:szCs w:val="28"/>
          <w:shd w:val="clear" w:color="auto" w:fill="FFFFFF"/>
          <w:lang w:val="uk-UA"/>
        </w:rPr>
        <w:t>лежних систем управління в цілому в режимах налагодження і робочого функціон</w:t>
      </w:r>
      <w:r w:rsidRPr="00C64DAE">
        <w:rPr>
          <w:color w:val="000000"/>
          <w:sz w:val="28"/>
          <w:szCs w:val="28"/>
          <w:shd w:val="clear" w:color="auto" w:fill="FFFFFF"/>
          <w:lang w:val="uk-UA"/>
        </w:rPr>
        <w:t>у</w:t>
      </w:r>
      <w:r w:rsidRPr="00C64DAE">
        <w:rPr>
          <w:color w:val="000000"/>
          <w:sz w:val="28"/>
          <w:szCs w:val="28"/>
          <w:shd w:val="clear" w:color="auto" w:fill="FFFFFF"/>
          <w:lang w:val="uk-UA"/>
        </w:rPr>
        <w:t>вання [249].</w:t>
      </w:r>
    </w:p>
    <w:p w:rsidR="00A21CE5" w:rsidRPr="00C64DAE" w:rsidRDefault="00A21CE5" w:rsidP="00A21CE5">
      <w:pPr>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Онтологію Бунге-Ванда-Вебера [248 – 255] прийнято розглядати, як теорети</w:t>
      </w:r>
      <w:r w:rsidRPr="00C64DAE">
        <w:rPr>
          <w:color w:val="000000"/>
          <w:sz w:val="28"/>
          <w:szCs w:val="28"/>
          <w:shd w:val="clear" w:color="auto" w:fill="FFFFFF"/>
          <w:lang w:val="uk-UA"/>
        </w:rPr>
        <w:t>ч</w:t>
      </w:r>
      <w:r w:rsidRPr="00C64DAE">
        <w:rPr>
          <w:color w:val="000000"/>
          <w:sz w:val="28"/>
          <w:szCs w:val="28"/>
          <w:shd w:val="clear" w:color="auto" w:fill="FFFFFF"/>
          <w:lang w:val="uk-UA"/>
        </w:rPr>
        <w:t xml:space="preserve">ну основу для концептуальної декомпозиції інформаційних систем. Вона знаходить широке застосування при аналізі мов і нотацій моделювання. </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shd w:val="clear" w:color="auto" w:fill="FFFFFF"/>
          <w:lang w:val="uk-UA"/>
        </w:rPr>
        <w:t>Філософсько-теоретичні основи онтології декомпозиції були розроблені М. Бунге, а в подальшому вони були розвинені Я. Вандом і Р. Вебером [248 – 255] ст</w:t>
      </w:r>
      <w:r w:rsidRPr="00C64DAE">
        <w:rPr>
          <w:color w:val="000000"/>
          <w:sz w:val="28"/>
          <w:szCs w:val="28"/>
          <w:shd w:val="clear" w:color="auto" w:fill="FFFFFF"/>
          <w:lang w:val="uk-UA"/>
        </w:rPr>
        <w:t>о</w:t>
      </w:r>
      <w:r w:rsidRPr="00C64DAE">
        <w:rPr>
          <w:color w:val="000000"/>
          <w:sz w:val="28"/>
          <w:szCs w:val="28"/>
          <w:shd w:val="clear" w:color="auto" w:fill="FFFFFF"/>
          <w:lang w:val="uk-UA"/>
        </w:rPr>
        <w:t>совно до моделювання інформаційних систем і декомпозиції об’єктів навколишнь</w:t>
      </w:r>
      <w:r w:rsidRPr="00C64DAE">
        <w:rPr>
          <w:color w:val="000000"/>
          <w:sz w:val="28"/>
          <w:szCs w:val="28"/>
          <w:shd w:val="clear" w:color="auto" w:fill="FFFFFF"/>
          <w:lang w:val="uk-UA"/>
        </w:rPr>
        <w:t>о</w:t>
      </w:r>
      <w:r w:rsidRPr="00C64DAE">
        <w:rPr>
          <w:color w:val="000000"/>
          <w:sz w:val="28"/>
          <w:szCs w:val="28"/>
          <w:shd w:val="clear" w:color="auto" w:fill="FFFFFF"/>
          <w:lang w:val="uk-UA"/>
        </w:rPr>
        <w:t xml:space="preserve">го світу. Проте, на сьогодні відсутні принципи декомпозиції дизель-генераторних </w:t>
      </w:r>
      <w:r w:rsidR="00F376FE">
        <w:rPr>
          <w:color w:val="000000"/>
          <w:sz w:val="28"/>
          <w:szCs w:val="28"/>
          <w:shd w:val="clear" w:color="auto" w:fill="FFFFFF"/>
          <w:lang w:val="uk-UA"/>
        </w:rPr>
        <w:t>енергетичних установок</w:t>
      </w:r>
      <w:r w:rsidRPr="00C64DAE">
        <w:rPr>
          <w:color w:val="000000"/>
          <w:sz w:val="28"/>
          <w:szCs w:val="28"/>
          <w:shd w:val="clear" w:color="auto" w:fill="FFFFFF"/>
          <w:lang w:val="uk-UA"/>
        </w:rPr>
        <w:t xml:space="preserve">, що значно звужує і сповільнює ефективність </w:t>
      </w:r>
      <w:r w:rsidRPr="00C64DAE">
        <w:rPr>
          <w:rFonts w:eastAsia="SimSun"/>
          <w:color w:val="000000"/>
          <w:sz w:val="28"/>
          <w:szCs w:val="28"/>
          <w:lang w:val="uk-UA"/>
        </w:rPr>
        <w:t>розвитку на</w:t>
      </w:r>
      <w:r w:rsidRPr="00C64DAE">
        <w:rPr>
          <w:rFonts w:eastAsia="SimSun"/>
          <w:color w:val="000000"/>
          <w:sz w:val="28"/>
          <w:szCs w:val="28"/>
          <w:lang w:val="uk-UA"/>
        </w:rPr>
        <w:t>у</w:t>
      </w:r>
      <w:r w:rsidRPr="00C64DAE">
        <w:rPr>
          <w:rFonts w:eastAsia="SimSun"/>
          <w:color w:val="000000"/>
          <w:sz w:val="28"/>
          <w:szCs w:val="28"/>
          <w:lang w:val="uk-UA"/>
        </w:rPr>
        <w:t xml:space="preserve">кових основ </w:t>
      </w:r>
      <w:r w:rsidRPr="00C64DAE">
        <w:rPr>
          <w:color w:val="000000"/>
          <w:sz w:val="28"/>
          <w:szCs w:val="28"/>
          <w:shd w:val="clear" w:color="auto" w:fill="FFFFFF"/>
          <w:lang w:val="uk-UA"/>
        </w:rPr>
        <w:t xml:space="preserve">зменшення енергоємності дизель-генераторних </w:t>
      </w:r>
      <w:r w:rsidR="00F376FE">
        <w:rPr>
          <w:color w:val="000000"/>
          <w:sz w:val="28"/>
          <w:szCs w:val="28"/>
          <w:lang w:val="uk-UA"/>
        </w:rPr>
        <w:t>енергетичних установок</w:t>
      </w:r>
      <w:r w:rsidRPr="00C64DAE">
        <w:rPr>
          <w:color w:val="000000"/>
          <w:sz w:val="28"/>
          <w:szCs w:val="28"/>
          <w:lang w:val="uk-UA"/>
        </w:rPr>
        <w:t xml:space="preserve"> транспортних засобів. Тому в дисертаційній роботі даному питанню буде приділено увагу.</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Асинхронні двигуни мають достатньо високі значення енергетичних коефіці</w:t>
      </w:r>
      <w:r w:rsidRPr="00C64DAE">
        <w:rPr>
          <w:color w:val="000000"/>
          <w:sz w:val="28"/>
          <w:szCs w:val="28"/>
          <w:lang w:val="uk-UA"/>
        </w:rPr>
        <w:t>є</w:t>
      </w:r>
      <w:r w:rsidRPr="00C64DAE">
        <w:rPr>
          <w:color w:val="000000"/>
          <w:sz w:val="28"/>
          <w:szCs w:val="28"/>
          <w:lang w:val="uk-UA"/>
        </w:rPr>
        <w:t>нтів у номінальних режимах роботи, що досягається оптимальним проектуванням для відповідних умов роботи. На практиці режим роботи асинхронної машини може істотно відрізнятися від номінального. При цьому енергоефективність регулювання параметрів машини та характеристик робочого органу значно знижується. На при</w:t>
      </w:r>
      <w:r w:rsidRPr="00C64DAE">
        <w:rPr>
          <w:color w:val="000000"/>
          <w:sz w:val="28"/>
          <w:szCs w:val="28"/>
          <w:lang w:val="uk-UA"/>
        </w:rPr>
        <w:t>к</w:t>
      </w:r>
      <w:r w:rsidRPr="00C64DAE">
        <w:rPr>
          <w:color w:val="000000"/>
          <w:sz w:val="28"/>
          <w:szCs w:val="28"/>
          <w:lang w:val="uk-UA"/>
        </w:rPr>
        <w:t>ладі навантажень, досліджених у роботі [100], коефіцієнти корисної дії і потужності знижуються відповідно: для періодичного навантаження – на 37% і 17.5% відпові</w:t>
      </w:r>
      <w:r w:rsidRPr="00C64DAE">
        <w:rPr>
          <w:color w:val="000000"/>
          <w:sz w:val="28"/>
          <w:szCs w:val="28"/>
          <w:lang w:val="uk-UA"/>
        </w:rPr>
        <w:t>д</w:t>
      </w:r>
      <w:r w:rsidRPr="00C64DAE">
        <w:rPr>
          <w:color w:val="000000"/>
          <w:sz w:val="28"/>
          <w:szCs w:val="28"/>
          <w:lang w:val="uk-UA"/>
        </w:rPr>
        <w:t>но у порівнянні з номінальними, для короткочасного неперіодичного – на 21.5% і 12.5% відповідно. Резерви підвищення  енергоефективності  асинхронного двигуна полягають в урахуванні реального режиму експлуатації в процесі оптимального проектування [100].</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Режим роботи асинхронного двигуна в складі регульованого </w:t>
      </w:r>
      <w:r w:rsidR="003B6466">
        <w:rPr>
          <w:color w:val="000000"/>
          <w:sz w:val="28"/>
          <w:szCs w:val="28"/>
          <w:lang w:val="uk-UA"/>
        </w:rPr>
        <w:t>енергетичної установки</w:t>
      </w:r>
      <w:r w:rsidRPr="00C64DAE">
        <w:rPr>
          <w:color w:val="000000"/>
          <w:sz w:val="28"/>
          <w:szCs w:val="28"/>
          <w:lang w:val="uk-UA"/>
        </w:rPr>
        <w:t xml:space="preserve"> часто відхилюється від номінального внаслідок впливу несинусоїдності, </w:t>
      </w:r>
      <w:r w:rsidRPr="00C64DAE">
        <w:rPr>
          <w:color w:val="000000"/>
          <w:sz w:val="28"/>
          <w:szCs w:val="28"/>
          <w:lang w:val="uk-UA"/>
        </w:rPr>
        <w:lastRenderedPageBreak/>
        <w:t>несиметрії параметрів живлення, неномінальних рівнів частоти обертання та жи</w:t>
      </w:r>
      <w:r w:rsidRPr="00C64DAE">
        <w:rPr>
          <w:color w:val="000000"/>
          <w:sz w:val="28"/>
          <w:szCs w:val="28"/>
          <w:lang w:val="uk-UA"/>
        </w:rPr>
        <w:t>в</w:t>
      </w:r>
      <w:r w:rsidRPr="00C64DAE">
        <w:rPr>
          <w:color w:val="000000"/>
          <w:sz w:val="28"/>
          <w:szCs w:val="28"/>
          <w:lang w:val="uk-UA"/>
        </w:rPr>
        <w:t>лення, впливу насичення магнітного кола. Підвищення адекватності математичних моделей двигунів при неномінальних робочих режимах забезпечується уточненням визначення величин електромагнітних параметрів, врахуванням залежностей їх зм</w:t>
      </w:r>
      <w:r w:rsidRPr="00C64DAE">
        <w:rPr>
          <w:color w:val="000000"/>
          <w:sz w:val="28"/>
          <w:szCs w:val="28"/>
          <w:lang w:val="uk-UA"/>
        </w:rPr>
        <w:t>і</w:t>
      </w:r>
      <w:r w:rsidRPr="00C64DAE">
        <w:rPr>
          <w:color w:val="000000"/>
          <w:sz w:val="28"/>
          <w:szCs w:val="28"/>
          <w:lang w:val="uk-UA"/>
        </w:rPr>
        <w:t>ни (як при зміні параметрів робочих режимів, так і в динамічних режимах за доп</w:t>
      </w:r>
      <w:r w:rsidRPr="00C64DAE">
        <w:rPr>
          <w:color w:val="000000"/>
          <w:sz w:val="28"/>
          <w:szCs w:val="28"/>
          <w:lang w:val="uk-UA"/>
        </w:rPr>
        <w:t>о</w:t>
      </w:r>
      <w:r w:rsidRPr="00C64DAE">
        <w:rPr>
          <w:color w:val="000000"/>
          <w:sz w:val="28"/>
          <w:szCs w:val="28"/>
          <w:lang w:val="uk-UA"/>
        </w:rPr>
        <w:t>могою диференціальних параметрів), вдосконаленням структури математичної м</w:t>
      </w:r>
      <w:r w:rsidRPr="00C64DAE">
        <w:rPr>
          <w:color w:val="000000"/>
          <w:sz w:val="28"/>
          <w:szCs w:val="28"/>
          <w:lang w:val="uk-UA"/>
        </w:rPr>
        <w:t>о</w:t>
      </w:r>
      <w:r w:rsidRPr="00C64DAE">
        <w:rPr>
          <w:color w:val="000000"/>
          <w:sz w:val="28"/>
          <w:szCs w:val="28"/>
          <w:lang w:val="uk-UA"/>
        </w:rPr>
        <w:t xml:space="preserve">делі двигуна відповідно до особливостей його конструкції та режимів роботи [101-103]. </w:t>
      </w:r>
    </w:p>
    <w:p w:rsidR="00A21CE5" w:rsidRPr="00C64DAE" w:rsidRDefault="00A21CE5" w:rsidP="00A21CE5">
      <w:pPr>
        <w:pStyle w:val="a4"/>
        <w:ind w:firstLine="709"/>
        <w:jc w:val="both"/>
        <w:rPr>
          <w:color w:val="000000"/>
          <w:szCs w:val="28"/>
          <w:lang w:val="uk-UA"/>
        </w:rPr>
      </w:pPr>
      <w:r w:rsidRPr="00C64DAE">
        <w:rPr>
          <w:color w:val="000000"/>
          <w:szCs w:val="28"/>
          <w:lang w:val="uk-UA"/>
        </w:rPr>
        <w:t xml:space="preserve">В перехідних режимах роботи необхідним є врахування в блоці керування </w:t>
      </w:r>
      <w:r w:rsidR="001647DC">
        <w:rPr>
          <w:color w:val="000000"/>
          <w:szCs w:val="28"/>
          <w:lang w:val="uk-UA"/>
        </w:rPr>
        <w:t>енергетичною установкою</w:t>
      </w:r>
      <w:r w:rsidRPr="00C64DAE">
        <w:rPr>
          <w:color w:val="000000"/>
          <w:szCs w:val="28"/>
          <w:lang w:val="uk-UA"/>
        </w:rPr>
        <w:t xml:space="preserve"> зміни параметрів тягового двигуна, що пов’язана з ефе</w:t>
      </w:r>
      <w:r w:rsidRPr="00C64DAE">
        <w:rPr>
          <w:color w:val="000000"/>
          <w:szCs w:val="28"/>
          <w:lang w:val="uk-UA"/>
        </w:rPr>
        <w:t>к</w:t>
      </w:r>
      <w:r w:rsidRPr="00C64DAE">
        <w:rPr>
          <w:color w:val="000000"/>
          <w:szCs w:val="28"/>
          <w:lang w:val="uk-UA"/>
        </w:rPr>
        <w:t>том насичення магнітної системи асинхронної машини [45, 104 – 111], для чого на практиці використовують метод статистичних індуктивностей [105], в якому нел</w:t>
      </w:r>
      <w:r w:rsidRPr="00C64DAE">
        <w:rPr>
          <w:color w:val="000000"/>
          <w:szCs w:val="28"/>
          <w:lang w:val="uk-UA"/>
        </w:rPr>
        <w:t>і</w:t>
      </w:r>
      <w:r w:rsidRPr="00C64DAE">
        <w:rPr>
          <w:color w:val="000000"/>
          <w:szCs w:val="28"/>
          <w:lang w:val="uk-UA"/>
        </w:rPr>
        <w:t>нійність кола намагнічування враховується статистичною залежністю між потоко</w:t>
      </w:r>
      <w:r w:rsidRPr="00C64DAE">
        <w:rPr>
          <w:color w:val="000000"/>
          <w:szCs w:val="28"/>
          <w:lang w:val="uk-UA"/>
        </w:rPr>
        <w:t>з</w:t>
      </w:r>
      <w:r w:rsidRPr="00C64DAE">
        <w:rPr>
          <w:color w:val="000000"/>
          <w:szCs w:val="28"/>
          <w:lang w:val="uk-UA"/>
        </w:rPr>
        <w:t>чепленням та струмом намагнічування, або метод динамічних індуктивностей [112, 113]. Останній метод за дослідженням авторів [114, 115] дозволяє врахувати нас</w:t>
      </w:r>
      <w:r w:rsidRPr="00C64DAE">
        <w:rPr>
          <w:color w:val="000000"/>
          <w:szCs w:val="28"/>
          <w:lang w:val="uk-UA"/>
        </w:rPr>
        <w:t>и</w:t>
      </w:r>
      <w:r w:rsidRPr="00C64DAE">
        <w:rPr>
          <w:color w:val="000000"/>
          <w:szCs w:val="28"/>
          <w:lang w:val="uk-UA"/>
        </w:rPr>
        <w:t>чення головного магнітного шляху для режимів з широким діапазоном зміни потоку взаємоіндукції між статором та ротором тягової машини, насичення шляхів потоків розсіювання для режимів, що характеризуються значними струмами контурів дв</w:t>
      </w:r>
      <w:r w:rsidRPr="00C64DAE">
        <w:rPr>
          <w:color w:val="000000"/>
          <w:szCs w:val="28"/>
          <w:lang w:val="uk-UA"/>
        </w:rPr>
        <w:t>и</w:t>
      </w:r>
      <w:r w:rsidRPr="00C64DAE">
        <w:rPr>
          <w:color w:val="000000"/>
          <w:szCs w:val="28"/>
          <w:lang w:val="uk-UA"/>
        </w:rPr>
        <w:t>гуна, взаємоіндукцію, зумовлену процесами насичення, між взаємно перпендикул</w:t>
      </w:r>
      <w:r w:rsidRPr="00C64DAE">
        <w:rPr>
          <w:color w:val="000000"/>
          <w:szCs w:val="28"/>
          <w:lang w:val="uk-UA"/>
        </w:rPr>
        <w:t>я</w:t>
      </w:r>
      <w:r w:rsidRPr="00C64DAE">
        <w:rPr>
          <w:color w:val="000000"/>
          <w:szCs w:val="28"/>
          <w:lang w:val="uk-UA"/>
        </w:rPr>
        <w:t>рними контурами машини, сумісне насичення робочим потоком та потоками розс</w:t>
      </w:r>
      <w:r w:rsidRPr="00C64DAE">
        <w:rPr>
          <w:color w:val="000000"/>
          <w:szCs w:val="28"/>
          <w:lang w:val="uk-UA"/>
        </w:rPr>
        <w:t>і</w:t>
      </w:r>
      <w:r w:rsidRPr="00C64DAE">
        <w:rPr>
          <w:color w:val="000000"/>
          <w:szCs w:val="28"/>
          <w:lang w:val="uk-UA"/>
        </w:rPr>
        <w:t>ювання для режимів, що характеризуються значною величиною робочого потоку та великими значеннями струмів контурів машини.</w:t>
      </w:r>
    </w:p>
    <w:p w:rsidR="00A21CE5" w:rsidRPr="00C64DAE" w:rsidRDefault="00A21CE5" w:rsidP="00A21CE5">
      <w:pPr>
        <w:pStyle w:val="a4"/>
        <w:ind w:firstLine="709"/>
        <w:jc w:val="both"/>
        <w:rPr>
          <w:color w:val="000000"/>
          <w:szCs w:val="28"/>
          <w:shd w:val="clear" w:color="auto" w:fill="FFFFFF"/>
          <w:lang w:val="uk-UA"/>
        </w:rPr>
      </w:pPr>
      <w:r w:rsidRPr="00C64DAE">
        <w:rPr>
          <w:color w:val="000000"/>
          <w:szCs w:val="28"/>
          <w:shd w:val="clear" w:color="auto" w:fill="FFFFFF"/>
          <w:lang w:val="uk-UA"/>
        </w:rPr>
        <w:t>Основні завдання експлуатаційного характеру також вимагають точного зна</w:t>
      </w:r>
      <w:r w:rsidRPr="00C64DAE">
        <w:rPr>
          <w:color w:val="000000"/>
          <w:szCs w:val="28"/>
          <w:shd w:val="clear" w:color="auto" w:fill="FFFFFF"/>
          <w:lang w:val="uk-UA"/>
        </w:rPr>
        <w:t>н</w:t>
      </w:r>
      <w:r w:rsidRPr="00C64DAE">
        <w:rPr>
          <w:color w:val="000000"/>
          <w:szCs w:val="28"/>
          <w:shd w:val="clear" w:color="auto" w:fill="FFFFFF"/>
          <w:lang w:val="uk-UA"/>
        </w:rPr>
        <w:t>ня параметрів і характеристик двигунів з урахуванням нелінійності кривої намагн</w:t>
      </w:r>
      <w:r w:rsidRPr="00C64DAE">
        <w:rPr>
          <w:color w:val="000000"/>
          <w:szCs w:val="28"/>
          <w:shd w:val="clear" w:color="auto" w:fill="FFFFFF"/>
          <w:lang w:val="uk-UA"/>
        </w:rPr>
        <w:t>і</w:t>
      </w:r>
      <w:r w:rsidRPr="00C64DAE">
        <w:rPr>
          <w:color w:val="000000"/>
          <w:szCs w:val="28"/>
          <w:shd w:val="clear" w:color="auto" w:fill="FFFFFF"/>
          <w:lang w:val="uk-UA"/>
        </w:rPr>
        <w:t xml:space="preserve">чування сталі машини </w:t>
      </w:r>
      <w:r w:rsidRPr="00C64DAE">
        <w:rPr>
          <w:color w:val="000000"/>
          <w:szCs w:val="28"/>
          <w:lang w:val="uk-UA"/>
        </w:rPr>
        <w:t>[116]</w:t>
      </w:r>
      <w:r w:rsidRPr="00C64DAE">
        <w:rPr>
          <w:color w:val="000000"/>
          <w:szCs w:val="28"/>
          <w:shd w:val="clear" w:color="auto" w:fill="FFFFFF"/>
          <w:lang w:val="uk-UA"/>
        </w:rPr>
        <w:t>: визначення параметрів двигуна після ремонту з урах</w:t>
      </w:r>
      <w:r w:rsidRPr="00C64DAE">
        <w:rPr>
          <w:color w:val="000000"/>
          <w:szCs w:val="28"/>
          <w:shd w:val="clear" w:color="auto" w:fill="FFFFFF"/>
          <w:lang w:val="uk-UA"/>
        </w:rPr>
        <w:t>у</w:t>
      </w:r>
      <w:r w:rsidRPr="00C64DAE">
        <w:rPr>
          <w:color w:val="000000"/>
          <w:szCs w:val="28"/>
          <w:shd w:val="clear" w:color="auto" w:fill="FFFFFF"/>
          <w:lang w:val="uk-UA"/>
        </w:rPr>
        <w:t>ванням погіршення властивостей сталі при відпалі магнітопроводу,  врахування зм</w:t>
      </w:r>
      <w:r w:rsidRPr="00C64DAE">
        <w:rPr>
          <w:color w:val="000000"/>
          <w:szCs w:val="28"/>
          <w:shd w:val="clear" w:color="auto" w:fill="FFFFFF"/>
          <w:lang w:val="uk-UA"/>
        </w:rPr>
        <w:t>і</w:t>
      </w:r>
      <w:r w:rsidRPr="00C64DAE">
        <w:rPr>
          <w:color w:val="000000"/>
          <w:szCs w:val="28"/>
          <w:shd w:val="clear" w:color="auto" w:fill="FFFFFF"/>
          <w:lang w:val="uk-UA"/>
        </w:rPr>
        <w:t>ни втрат у сталі при зміні напруги мережі живлення, формування пускових характ</w:t>
      </w:r>
      <w:r w:rsidRPr="00C64DAE">
        <w:rPr>
          <w:color w:val="000000"/>
          <w:szCs w:val="28"/>
          <w:shd w:val="clear" w:color="auto" w:fill="FFFFFF"/>
          <w:lang w:val="uk-UA"/>
        </w:rPr>
        <w:t>е</w:t>
      </w:r>
      <w:r w:rsidRPr="00C64DAE">
        <w:rPr>
          <w:color w:val="000000"/>
          <w:szCs w:val="28"/>
          <w:shd w:val="clear" w:color="auto" w:fill="FFFFFF"/>
          <w:lang w:val="uk-UA"/>
        </w:rPr>
        <w:t>ристик (системи SoftStart), яка ґрунтується на керуванні потоком в перехідному р</w:t>
      </w:r>
      <w:r w:rsidRPr="00C64DAE">
        <w:rPr>
          <w:color w:val="000000"/>
          <w:szCs w:val="28"/>
          <w:shd w:val="clear" w:color="auto" w:fill="FFFFFF"/>
          <w:lang w:val="uk-UA"/>
        </w:rPr>
        <w:t>е</w:t>
      </w:r>
      <w:r w:rsidRPr="00C64DAE">
        <w:rPr>
          <w:color w:val="000000"/>
          <w:szCs w:val="28"/>
          <w:shd w:val="clear" w:color="auto" w:fill="FFFFFF"/>
          <w:lang w:val="uk-UA"/>
        </w:rPr>
        <w:t>жимі, налаштування регуляторів системи керування, реалізація енергетичних систем на базі асинхронних генераторів.</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lastRenderedPageBreak/>
        <w:t xml:space="preserve">Для дослідження динаміки асинхронного двигуна і вирішення задач синтезу енергоефективних динамічних режимів асинхронного </w:t>
      </w:r>
      <w:r w:rsidR="003B6466">
        <w:rPr>
          <w:color w:val="000000"/>
          <w:sz w:val="28"/>
          <w:szCs w:val="28"/>
          <w:lang w:val="uk-UA"/>
        </w:rPr>
        <w:t>енергетичної установки</w:t>
      </w:r>
      <w:r w:rsidRPr="00C64DAE">
        <w:rPr>
          <w:color w:val="000000"/>
          <w:sz w:val="28"/>
          <w:szCs w:val="28"/>
          <w:lang w:val="uk-UA"/>
        </w:rPr>
        <w:t xml:space="preserve"> на</w:t>
      </w:r>
      <w:r w:rsidRPr="00C64DAE">
        <w:rPr>
          <w:color w:val="000000"/>
          <w:sz w:val="28"/>
          <w:szCs w:val="28"/>
          <w:lang w:val="uk-UA"/>
        </w:rPr>
        <w:t>й</w:t>
      </w:r>
      <w:r w:rsidRPr="00C64DAE">
        <w:rPr>
          <w:color w:val="000000"/>
          <w:sz w:val="28"/>
          <w:szCs w:val="28"/>
          <w:lang w:val="uk-UA"/>
        </w:rPr>
        <w:t>більш часто застосовуються математичні моделі на основі рівнянь Парка-Горєва, які не враховують втрати в сталі, ефекти насичення магнітної системи та витіснення струму в стрижнях ротора [117 – 122]. В деяких робочих режимах це призводить до суттєвих кількісних і якісних відхилень розрахункових динамічних і статичних х</w:t>
      </w:r>
      <w:r w:rsidRPr="00C64DAE">
        <w:rPr>
          <w:color w:val="000000"/>
          <w:sz w:val="28"/>
          <w:szCs w:val="28"/>
          <w:lang w:val="uk-UA"/>
        </w:rPr>
        <w:t>а</w:t>
      </w:r>
      <w:r w:rsidRPr="00C64DAE">
        <w:rPr>
          <w:color w:val="000000"/>
          <w:sz w:val="28"/>
          <w:szCs w:val="28"/>
          <w:lang w:val="uk-UA"/>
        </w:rPr>
        <w:t>рактеристик приводу від реальних. Врахування кожного з цих ефектів окремо і, тим більше, їх спільний розгляд пов'язаний зі значними труднощами, серед яких існує проблема визначення параметрів моделі, складні залежності параметрів від змінних приводу (струмів, потокозчеплень, частоти струмів статора і ротора), суттєве ускл</w:t>
      </w:r>
      <w:r w:rsidRPr="00C64DAE">
        <w:rPr>
          <w:color w:val="000000"/>
          <w:sz w:val="28"/>
          <w:szCs w:val="28"/>
          <w:lang w:val="uk-UA"/>
        </w:rPr>
        <w:t>а</w:t>
      </w:r>
      <w:r w:rsidRPr="00C64DAE">
        <w:rPr>
          <w:color w:val="000000"/>
          <w:sz w:val="28"/>
          <w:szCs w:val="28"/>
          <w:lang w:val="uk-UA"/>
        </w:rPr>
        <w:t>днення системи рівнянь і алгоритмів розрахунку. Загальним моментом для всіх н</w:t>
      </w:r>
      <w:r w:rsidRPr="00C64DAE">
        <w:rPr>
          <w:color w:val="000000"/>
          <w:sz w:val="28"/>
          <w:szCs w:val="28"/>
          <w:lang w:val="uk-UA"/>
        </w:rPr>
        <w:t>а</w:t>
      </w:r>
      <w:r w:rsidRPr="00C64DAE">
        <w:rPr>
          <w:color w:val="000000"/>
          <w:sz w:val="28"/>
          <w:szCs w:val="28"/>
          <w:lang w:val="uk-UA"/>
        </w:rPr>
        <w:t>ведених робіт є використання лінійних перетворень при розв'язанні диференціал</w:t>
      </w:r>
      <w:r w:rsidRPr="00C64DAE">
        <w:rPr>
          <w:color w:val="000000"/>
          <w:sz w:val="28"/>
          <w:szCs w:val="28"/>
          <w:lang w:val="uk-UA"/>
        </w:rPr>
        <w:t>ь</w:t>
      </w:r>
      <w:r w:rsidRPr="00C64DAE">
        <w:rPr>
          <w:color w:val="000000"/>
          <w:sz w:val="28"/>
          <w:szCs w:val="28"/>
          <w:lang w:val="uk-UA"/>
        </w:rPr>
        <w:t>них рівнянь, що описують процеси в машині. Відомо, що диференціальні рівняння напруг обмоток машини містять ЕРС, які визначаються похідними потокозчеплень по часу. Оскільки потокозчеплення залежать від часу не тільки внаслідок зміни струмів обмоток, але і за рахунок зміни індуктивностей, то диференціальні рівняння напруг у фазних координатах стають рівняннями зі змінними коефіцієнтами. Ріше</w:t>
      </w:r>
      <w:r w:rsidRPr="00C64DAE">
        <w:rPr>
          <w:color w:val="000000"/>
          <w:sz w:val="28"/>
          <w:szCs w:val="28"/>
          <w:lang w:val="uk-UA"/>
        </w:rPr>
        <w:t>н</w:t>
      </w:r>
      <w:r w:rsidRPr="00C64DAE">
        <w:rPr>
          <w:color w:val="000000"/>
          <w:sz w:val="28"/>
          <w:szCs w:val="28"/>
          <w:lang w:val="uk-UA"/>
        </w:rPr>
        <w:t>ня таких рівнянь є досить складним, відповідно ускладнюється і аналіз перехідного процесу. Тому велике значення має вибір лінійного перетворення диференціальних рівнянь до виду, найбільш зручного для дослідження даного перехідного процесу. Однак, застосування лінійних перетворень дозволяє розраховувати процеси лише в машинах з ненасиченою магнітною системою. При дослідженні несиметричних р</w:t>
      </w:r>
      <w:r w:rsidRPr="00C64DAE">
        <w:rPr>
          <w:color w:val="000000"/>
          <w:sz w:val="28"/>
          <w:szCs w:val="28"/>
          <w:lang w:val="uk-UA"/>
        </w:rPr>
        <w:t>е</w:t>
      </w:r>
      <w:r w:rsidRPr="00C64DAE">
        <w:rPr>
          <w:color w:val="000000"/>
          <w:sz w:val="28"/>
          <w:szCs w:val="28"/>
          <w:lang w:val="uk-UA"/>
        </w:rPr>
        <w:t>жимів з використанням перетворених рівнянь для кожного виду несиметричності знаходять свої вирази для коефіцієнтів диференціальних рівнянь. Широкому впр</w:t>
      </w:r>
      <w:r w:rsidRPr="00C64DAE">
        <w:rPr>
          <w:color w:val="000000"/>
          <w:sz w:val="28"/>
          <w:szCs w:val="28"/>
          <w:lang w:val="uk-UA"/>
        </w:rPr>
        <w:t>о</w:t>
      </w:r>
      <w:r w:rsidRPr="00C64DAE">
        <w:rPr>
          <w:color w:val="000000"/>
          <w:sz w:val="28"/>
          <w:szCs w:val="28"/>
          <w:lang w:val="uk-UA"/>
        </w:rPr>
        <w:t>вадженню фазних змінних в практику математичного моделювання електромагні</w:t>
      </w:r>
      <w:r w:rsidRPr="00C64DAE">
        <w:rPr>
          <w:color w:val="000000"/>
          <w:sz w:val="28"/>
          <w:szCs w:val="28"/>
          <w:lang w:val="uk-UA"/>
        </w:rPr>
        <w:t>т</w:t>
      </w:r>
      <w:r w:rsidRPr="00C64DAE">
        <w:rPr>
          <w:color w:val="000000"/>
          <w:sz w:val="28"/>
          <w:szCs w:val="28"/>
          <w:lang w:val="uk-UA"/>
        </w:rPr>
        <w:t>них процесів перешкоджають в основному сформовані методи визначення індукт</w:t>
      </w:r>
      <w:r w:rsidRPr="00C64DAE">
        <w:rPr>
          <w:color w:val="000000"/>
          <w:sz w:val="28"/>
          <w:szCs w:val="28"/>
          <w:lang w:val="uk-UA"/>
        </w:rPr>
        <w:t>и</w:t>
      </w:r>
      <w:r w:rsidRPr="00C64DAE">
        <w:rPr>
          <w:color w:val="000000"/>
          <w:sz w:val="28"/>
          <w:szCs w:val="28"/>
          <w:lang w:val="uk-UA"/>
        </w:rPr>
        <w:t>вних параметрів електричних машин, засновані на теорії двох реакцій і з перетвор</w:t>
      </w:r>
      <w:r w:rsidRPr="00C64DAE">
        <w:rPr>
          <w:color w:val="000000"/>
          <w:sz w:val="28"/>
          <w:szCs w:val="28"/>
          <w:lang w:val="uk-UA"/>
        </w:rPr>
        <w:t>е</w:t>
      </w:r>
      <w:r w:rsidRPr="00C64DAE">
        <w:rPr>
          <w:color w:val="000000"/>
          <w:sz w:val="28"/>
          <w:szCs w:val="28"/>
          <w:lang w:val="uk-UA"/>
        </w:rPr>
        <w:t>ними рівняннями, а також інші невирішені питання теоретичного та алгоритмічного характеру.</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lastRenderedPageBreak/>
        <w:t>Відомі математичні моделі [100 – 103, 119 – 122], які враховують тільки ча</w:t>
      </w:r>
      <w:r w:rsidRPr="00C64DAE">
        <w:rPr>
          <w:color w:val="000000"/>
          <w:sz w:val="28"/>
          <w:szCs w:val="28"/>
          <w:lang w:val="uk-UA"/>
        </w:rPr>
        <w:t>с</w:t>
      </w:r>
      <w:r w:rsidRPr="00C64DAE">
        <w:rPr>
          <w:color w:val="000000"/>
          <w:sz w:val="28"/>
          <w:szCs w:val="28"/>
          <w:lang w:val="uk-UA"/>
        </w:rPr>
        <w:t>тину цих ефектів, наприклад, насичення кола намагнічування, або настільки складні, що не підходять для застосування у задачах аналізу і синтезу динамічних процесів в асинхронному електроприводі, зокрема, в електроприводі з перетворювачами част</w:t>
      </w:r>
      <w:r w:rsidRPr="00C64DAE">
        <w:rPr>
          <w:color w:val="000000"/>
          <w:sz w:val="28"/>
          <w:szCs w:val="28"/>
          <w:lang w:val="uk-UA"/>
        </w:rPr>
        <w:t>о</w:t>
      </w:r>
      <w:r w:rsidRPr="00C64DAE">
        <w:rPr>
          <w:color w:val="000000"/>
          <w:sz w:val="28"/>
          <w:szCs w:val="28"/>
          <w:lang w:val="uk-UA"/>
        </w:rPr>
        <w:t>ти. Особливо це проявляється при розв'язанні задач аналізу і синтезу динамічних процесів в реальному часі роботи електропривода.</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У більшості систем </w:t>
      </w:r>
      <w:r w:rsidR="003B6466">
        <w:rPr>
          <w:color w:val="000000"/>
          <w:sz w:val="28"/>
          <w:szCs w:val="28"/>
          <w:lang w:val="uk-UA"/>
        </w:rPr>
        <w:t>енергетичної установки</w:t>
      </w:r>
      <w:r w:rsidRPr="00C64DAE">
        <w:rPr>
          <w:color w:val="000000"/>
          <w:sz w:val="28"/>
          <w:szCs w:val="28"/>
          <w:lang w:val="uk-UA"/>
        </w:rPr>
        <w:t xml:space="preserve"> робота двигуна обмежена ліні</w:t>
      </w:r>
      <w:r w:rsidRPr="00C64DAE">
        <w:rPr>
          <w:color w:val="000000"/>
          <w:sz w:val="28"/>
          <w:szCs w:val="28"/>
          <w:lang w:val="uk-UA"/>
        </w:rPr>
        <w:t>й</w:t>
      </w:r>
      <w:r w:rsidRPr="00C64DAE">
        <w:rPr>
          <w:color w:val="000000"/>
          <w:sz w:val="28"/>
          <w:szCs w:val="28"/>
          <w:lang w:val="uk-UA"/>
        </w:rPr>
        <w:t>ною ділянкою характеристики намагнічування асинхронного двигуна. Наприклад, у системах, що реалізують керування з орієнтацією по вектору потокозчеплення (ве</w:t>
      </w:r>
      <w:r w:rsidRPr="00C64DAE">
        <w:rPr>
          <w:color w:val="000000"/>
          <w:sz w:val="28"/>
          <w:szCs w:val="28"/>
          <w:lang w:val="uk-UA"/>
        </w:rPr>
        <w:t>к</w:t>
      </w:r>
      <w:r w:rsidRPr="00C64DAE">
        <w:rPr>
          <w:color w:val="000000"/>
          <w:sz w:val="28"/>
          <w:szCs w:val="28"/>
          <w:lang w:val="uk-UA"/>
        </w:rPr>
        <w:t>торне керування), робота на ненасиченій ділянці характеристики намагнічування з</w:t>
      </w:r>
      <w:r w:rsidRPr="00C64DAE">
        <w:rPr>
          <w:color w:val="000000"/>
          <w:sz w:val="28"/>
          <w:szCs w:val="28"/>
          <w:lang w:val="uk-UA"/>
        </w:rPr>
        <w:t>а</w:t>
      </w:r>
      <w:r w:rsidRPr="00C64DAE">
        <w:rPr>
          <w:color w:val="000000"/>
          <w:sz w:val="28"/>
          <w:szCs w:val="28"/>
          <w:lang w:val="uk-UA"/>
        </w:rPr>
        <w:t>безпечується обмеженням потокової складової струму статора. Також це досягаєт</w:t>
      </w:r>
      <w:r w:rsidRPr="00C64DAE">
        <w:rPr>
          <w:color w:val="000000"/>
          <w:sz w:val="28"/>
          <w:szCs w:val="28"/>
          <w:lang w:val="uk-UA"/>
        </w:rPr>
        <w:t>ь</w:t>
      </w:r>
      <w:r w:rsidRPr="00C64DAE">
        <w:rPr>
          <w:color w:val="000000"/>
          <w:sz w:val="28"/>
          <w:szCs w:val="28"/>
          <w:lang w:val="uk-UA"/>
        </w:rPr>
        <w:t>ся в системах, де використовуються закони керування, розроблені на основі закону Костенко. У них напруга кола намагнічування змінюється пропорційно до частоти, і, відповідно, струм намагнічування практично незмінний [123]. Слід відмітити, що при роботі двигуна на ненасиченій ділянці характеристики намагнічування та при струмі статора, обмеженому на номінальному рівні, електромагнітний момент також буде обмежений приблизно номінальним значенням. Одночасно із цим це значення моменту не є максимально можливим. В роботі [123] показано, що для реалізації е</w:t>
      </w:r>
      <w:r w:rsidRPr="00C64DAE">
        <w:rPr>
          <w:color w:val="000000"/>
          <w:sz w:val="28"/>
          <w:szCs w:val="28"/>
          <w:lang w:val="uk-UA"/>
        </w:rPr>
        <w:t>к</w:t>
      </w:r>
      <w:r w:rsidRPr="00C64DAE">
        <w:rPr>
          <w:color w:val="000000"/>
          <w:sz w:val="28"/>
          <w:szCs w:val="28"/>
          <w:lang w:val="uk-UA"/>
        </w:rPr>
        <w:t xml:space="preserve">стремального керування, тобто керування, що забезпечує найкращі показники по яким-небудь критеріям, необхідно враховувати реальну криву намагнічування. </w:t>
      </w:r>
    </w:p>
    <w:p w:rsidR="00A21CE5" w:rsidRPr="00C64DAE" w:rsidRDefault="00A21CE5" w:rsidP="00A21CE5">
      <w:pPr>
        <w:pStyle w:val="a4"/>
        <w:ind w:firstLine="709"/>
        <w:jc w:val="both"/>
        <w:rPr>
          <w:color w:val="000000"/>
          <w:szCs w:val="28"/>
          <w:lang w:val="uk-UA"/>
        </w:rPr>
      </w:pPr>
      <w:r w:rsidRPr="00C64DAE">
        <w:rPr>
          <w:color w:val="000000"/>
          <w:szCs w:val="28"/>
          <w:lang w:val="uk-UA"/>
        </w:rPr>
        <w:t xml:space="preserve">Метод динамічних індуктивностей, який розвинуто в роботі </w:t>
      </w:r>
      <w:r w:rsidRPr="00C64DAE">
        <w:rPr>
          <w:color w:val="000000"/>
          <w:szCs w:val="28"/>
          <w:shd w:val="clear" w:color="auto" w:fill="FFFFFF"/>
          <w:lang w:val="uk-UA"/>
        </w:rPr>
        <w:t>[124] став прод</w:t>
      </w:r>
      <w:r w:rsidRPr="00C64DAE">
        <w:rPr>
          <w:color w:val="000000"/>
          <w:szCs w:val="28"/>
          <w:shd w:val="clear" w:color="auto" w:fill="FFFFFF"/>
          <w:lang w:val="uk-UA"/>
        </w:rPr>
        <w:t>о</w:t>
      </w:r>
      <w:r w:rsidRPr="00C64DAE">
        <w:rPr>
          <w:color w:val="000000"/>
          <w:szCs w:val="28"/>
          <w:shd w:val="clear" w:color="auto" w:fill="FFFFFF"/>
          <w:lang w:val="uk-UA"/>
        </w:rPr>
        <w:t>вженням нового методологічного підходу до врахування насичення в електричних колах зі сталлю, започаткованого в роботі [125], де було запропоновано відмовитись від поняття «насичених» та «ненасичених» статичних індуктивностей на користь диференціальних, які в теоретичній електротехніці визначаються як частинні похі</w:t>
      </w:r>
      <w:r w:rsidRPr="00C64DAE">
        <w:rPr>
          <w:color w:val="000000"/>
          <w:szCs w:val="28"/>
          <w:shd w:val="clear" w:color="auto" w:fill="FFFFFF"/>
          <w:lang w:val="uk-UA"/>
        </w:rPr>
        <w:t>д</w:t>
      </w:r>
      <w:r w:rsidRPr="00C64DAE">
        <w:rPr>
          <w:color w:val="000000"/>
          <w:szCs w:val="28"/>
          <w:shd w:val="clear" w:color="auto" w:fill="FFFFFF"/>
          <w:lang w:val="uk-UA"/>
        </w:rPr>
        <w:t>ні від потокозчеплень контурів за струмами цих же контурів машини. Це поясн</w:t>
      </w:r>
      <w:r w:rsidRPr="00C64DAE">
        <w:rPr>
          <w:color w:val="000000"/>
          <w:szCs w:val="28"/>
          <w:shd w:val="clear" w:color="auto" w:fill="FFFFFF"/>
          <w:lang w:val="uk-UA"/>
        </w:rPr>
        <w:t>ю</w:t>
      </w:r>
      <w:r w:rsidRPr="00C64DAE">
        <w:rPr>
          <w:color w:val="000000"/>
          <w:szCs w:val="28"/>
          <w:shd w:val="clear" w:color="auto" w:fill="FFFFFF"/>
          <w:lang w:val="uk-UA"/>
        </w:rPr>
        <w:t>ється тим, що диференціальні індуктивності машини для будь-якого магнітного ст</w:t>
      </w:r>
      <w:r w:rsidRPr="00C64DAE">
        <w:rPr>
          <w:color w:val="000000"/>
          <w:szCs w:val="28"/>
          <w:shd w:val="clear" w:color="auto" w:fill="FFFFFF"/>
          <w:lang w:val="uk-UA"/>
        </w:rPr>
        <w:t>а</w:t>
      </w:r>
      <w:r w:rsidRPr="00C64DAE">
        <w:rPr>
          <w:color w:val="000000"/>
          <w:szCs w:val="28"/>
          <w:shd w:val="clear" w:color="auto" w:fill="FFFFFF"/>
          <w:lang w:val="uk-UA"/>
        </w:rPr>
        <w:t>ну, що заданий сукупністю струмів машини в цьому стані, є єдиними та однозна</w:t>
      </w:r>
      <w:r w:rsidRPr="00C64DAE">
        <w:rPr>
          <w:color w:val="000000"/>
          <w:szCs w:val="28"/>
          <w:shd w:val="clear" w:color="auto" w:fill="FFFFFF"/>
          <w:lang w:val="uk-UA"/>
        </w:rPr>
        <w:t>ч</w:t>
      </w:r>
      <w:r w:rsidRPr="00C64DAE">
        <w:rPr>
          <w:color w:val="000000"/>
          <w:szCs w:val="28"/>
          <w:shd w:val="clear" w:color="auto" w:fill="FFFFFF"/>
          <w:lang w:val="uk-UA"/>
        </w:rPr>
        <w:t>ними для даного стану, незалежно від магнітних властивостей середовища, в якому дані контури знаходяться.</w:t>
      </w:r>
    </w:p>
    <w:p w:rsidR="00A21CE5" w:rsidRPr="00C64DAE" w:rsidRDefault="00A21CE5" w:rsidP="00A21CE5">
      <w:pPr>
        <w:pStyle w:val="a4"/>
        <w:ind w:firstLine="709"/>
        <w:jc w:val="both"/>
        <w:rPr>
          <w:color w:val="000000"/>
          <w:szCs w:val="28"/>
          <w:lang w:val="uk-UA"/>
        </w:rPr>
      </w:pPr>
      <w:r w:rsidRPr="00C64DAE">
        <w:rPr>
          <w:color w:val="000000"/>
          <w:szCs w:val="28"/>
          <w:lang w:val="uk-UA"/>
        </w:rPr>
        <w:lastRenderedPageBreak/>
        <w:t>Для роторів електричних машин часто є характерною електрична або магнітна несиметричність [126, 127], тобто різна магнітна провідність в двох взаємно перпе</w:t>
      </w:r>
      <w:r w:rsidRPr="00C64DAE">
        <w:rPr>
          <w:color w:val="000000"/>
          <w:szCs w:val="28"/>
          <w:lang w:val="uk-UA"/>
        </w:rPr>
        <w:t>н</w:t>
      </w:r>
      <w:r w:rsidRPr="00C64DAE">
        <w:rPr>
          <w:color w:val="000000"/>
          <w:szCs w:val="28"/>
          <w:lang w:val="uk-UA"/>
        </w:rPr>
        <w:t>дикулярних напрямках – повздовжній та поперечній осях. Відповідно до цього ро</w:t>
      </w:r>
      <w:r w:rsidRPr="00C64DAE">
        <w:rPr>
          <w:color w:val="000000"/>
          <w:szCs w:val="28"/>
          <w:lang w:val="uk-UA"/>
        </w:rPr>
        <w:t>з</w:t>
      </w:r>
      <w:r w:rsidRPr="00C64DAE">
        <w:rPr>
          <w:color w:val="000000"/>
          <w:szCs w:val="28"/>
          <w:lang w:val="uk-UA"/>
        </w:rPr>
        <w:t>різняють нерівні одне одному повні опори роторних обмоток у повздовжній та п</w:t>
      </w:r>
      <w:r w:rsidRPr="00C64DAE">
        <w:rPr>
          <w:color w:val="000000"/>
          <w:szCs w:val="28"/>
          <w:lang w:val="uk-UA"/>
        </w:rPr>
        <w:t>о</w:t>
      </w:r>
      <w:r w:rsidRPr="00C64DAE">
        <w:rPr>
          <w:color w:val="000000"/>
          <w:szCs w:val="28"/>
          <w:lang w:val="uk-UA"/>
        </w:rPr>
        <w:t>перечній осях, що також необхідно враховувати при проектуванні системи керува</w:t>
      </w:r>
      <w:r w:rsidRPr="00C64DAE">
        <w:rPr>
          <w:color w:val="000000"/>
          <w:szCs w:val="28"/>
          <w:lang w:val="uk-UA"/>
        </w:rPr>
        <w:t>н</w:t>
      </w:r>
      <w:r w:rsidRPr="00C64DAE">
        <w:rPr>
          <w:color w:val="000000"/>
          <w:szCs w:val="28"/>
          <w:lang w:val="uk-UA"/>
        </w:rPr>
        <w:t>ня електричною машиною. Проте, як зазначено в [45, 46] автор проводить досл</w:t>
      </w:r>
      <w:r w:rsidRPr="00C64DAE">
        <w:rPr>
          <w:color w:val="000000"/>
          <w:szCs w:val="28"/>
          <w:lang w:val="uk-UA"/>
        </w:rPr>
        <w:t>і</w:t>
      </w:r>
      <w:r w:rsidRPr="00C64DAE">
        <w:rPr>
          <w:color w:val="000000"/>
          <w:szCs w:val="28"/>
          <w:lang w:val="uk-UA"/>
        </w:rPr>
        <w:t>дження для випадку симетричної системи ротора та статора, що не є прийнятним для практичних розрахунків. Окрім того, електрична або магнітна несиметричність кіл одного тягового двигуна призводить до нерівномірного розподілу навантаження між всіма двигунами приводу, що призводить до циркуляції паразитарної потужно</w:t>
      </w:r>
      <w:r w:rsidRPr="00C64DAE">
        <w:rPr>
          <w:color w:val="000000"/>
          <w:szCs w:val="28"/>
          <w:lang w:val="uk-UA"/>
        </w:rPr>
        <w:t>с</w:t>
      </w:r>
      <w:r w:rsidRPr="00C64DAE">
        <w:rPr>
          <w:color w:val="000000"/>
          <w:szCs w:val="28"/>
          <w:lang w:val="uk-UA"/>
        </w:rPr>
        <w:t xml:space="preserve">ті, збільшення бокових реакцій шляху, появи боксування, юзу. </w:t>
      </w:r>
    </w:p>
    <w:p w:rsidR="00A21CE5" w:rsidRPr="00C64DAE" w:rsidRDefault="00A21CE5" w:rsidP="00A21CE5">
      <w:pPr>
        <w:pStyle w:val="a4"/>
        <w:ind w:firstLine="709"/>
        <w:jc w:val="both"/>
        <w:rPr>
          <w:color w:val="000000"/>
          <w:szCs w:val="28"/>
          <w:lang w:val="uk-UA"/>
        </w:rPr>
      </w:pPr>
      <w:r w:rsidRPr="00C64DAE">
        <w:rPr>
          <w:color w:val="000000"/>
          <w:szCs w:val="28"/>
          <w:lang w:val="uk-UA"/>
        </w:rPr>
        <w:t>Розроблений метод [112] дозволяє подолати майже всі вказані недоліки клас</w:t>
      </w:r>
      <w:r w:rsidRPr="00C64DAE">
        <w:rPr>
          <w:color w:val="000000"/>
          <w:szCs w:val="28"/>
          <w:lang w:val="uk-UA"/>
        </w:rPr>
        <w:t>и</w:t>
      </w:r>
      <w:r w:rsidRPr="00C64DAE">
        <w:rPr>
          <w:color w:val="000000"/>
          <w:szCs w:val="28"/>
          <w:lang w:val="uk-UA"/>
        </w:rPr>
        <w:t>чних методів, проте не дозволяє врахувати несиметричність контурів машини. Н</w:t>
      </w:r>
      <w:r w:rsidRPr="00C64DAE">
        <w:rPr>
          <w:color w:val="000000"/>
          <w:szCs w:val="28"/>
          <w:lang w:val="uk-UA"/>
        </w:rPr>
        <w:t>а</w:t>
      </w:r>
      <w:r w:rsidRPr="00C64DAE">
        <w:rPr>
          <w:color w:val="000000"/>
          <w:szCs w:val="28"/>
          <w:lang w:val="uk-UA"/>
        </w:rPr>
        <w:t>віть при симетричному режимі живлення неврахування несиметричності контурів електричної машини призводить до її режимів роботи, аналогічних до режимів з н</w:t>
      </w:r>
      <w:r w:rsidRPr="00C64DAE">
        <w:rPr>
          <w:color w:val="000000"/>
          <w:szCs w:val="28"/>
          <w:lang w:val="uk-UA"/>
        </w:rPr>
        <w:t>е</w:t>
      </w:r>
      <w:r w:rsidRPr="00C64DAE">
        <w:rPr>
          <w:color w:val="000000"/>
          <w:szCs w:val="28"/>
          <w:lang w:val="uk-UA"/>
        </w:rPr>
        <w:t xml:space="preserve">симетричним живленням і значних втрат енергії, зменшення загального ККД. </w:t>
      </w:r>
    </w:p>
    <w:p w:rsidR="00A21CE5" w:rsidRPr="00C64DAE" w:rsidRDefault="00A21CE5" w:rsidP="00A21CE5">
      <w:pPr>
        <w:pStyle w:val="a4"/>
        <w:ind w:firstLine="709"/>
        <w:jc w:val="both"/>
        <w:rPr>
          <w:color w:val="000000"/>
          <w:szCs w:val="28"/>
          <w:lang w:val="uk-UA"/>
        </w:rPr>
      </w:pPr>
      <w:r w:rsidRPr="00C64DAE">
        <w:rPr>
          <w:color w:val="000000"/>
          <w:szCs w:val="28"/>
          <w:lang w:val="uk-UA"/>
        </w:rPr>
        <w:t>За дослідженням багатьох авторів [128 – 130] для аналітичної математичної апроксимації кривої намагнічування асинхронних машин існує велика кількість м</w:t>
      </w:r>
      <w:r w:rsidRPr="00C64DAE">
        <w:rPr>
          <w:color w:val="000000"/>
          <w:szCs w:val="28"/>
          <w:lang w:val="uk-UA"/>
        </w:rPr>
        <w:t>е</w:t>
      </w:r>
      <w:r w:rsidRPr="00C64DAE">
        <w:rPr>
          <w:color w:val="000000"/>
          <w:szCs w:val="28"/>
          <w:lang w:val="uk-UA"/>
        </w:rPr>
        <w:t>тодів, які не завжди є універсальними, оскільки різним асинхронним двигунам (т</w:t>
      </w:r>
      <w:r w:rsidRPr="00C64DAE">
        <w:rPr>
          <w:color w:val="000000"/>
          <w:szCs w:val="28"/>
          <w:lang w:val="uk-UA"/>
        </w:rPr>
        <w:t>я</w:t>
      </w:r>
      <w:r w:rsidRPr="00C64DAE">
        <w:rPr>
          <w:color w:val="000000"/>
          <w:szCs w:val="28"/>
          <w:lang w:val="uk-UA"/>
        </w:rPr>
        <w:t>гові, кранові, суднові, екскаваторні, інші) властива своя особлива форма кривої н</w:t>
      </w:r>
      <w:r w:rsidRPr="00C64DAE">
        <w:rPr>
          <w:color w:val="000000"/>
          <w:szCs w:val="28"/>
          <w:lang w:val="uk-UA"/>
        </w:rPr>
        <w:t>а</w:t>
      </w:r>
      <w:r w:rsidRPr="00C64DAE">
        <w:rPr>
          <w:color w:val="000000"/>
          <w:szCs w:val="28"/>
          <w:lang w:val="uk-UA"/>
        </w:rPr>
        <w:t>магнічування, яка навіть в одному класі двигунів, в залежності від властивостей с</w:t>
      </w:r>
      <w:r w:rsidRPr="00C64DAE">
        <w:rPr>
          <w:color w:val="000000"/>
          <w:szCs w:val="28"/>
          <w:lang w:val="uk-UA"/>
        </w:rPr>
        <w:t>а</w:t>
      </w:r>
      <w:r w:rsidRPr="00C64DAE">
        <w:rPr>
          <w:color w:val="000000"/>
          <w:szCs w:val="28"/>
          <w:lang w:val="uk-UA"/>
        </w:rPr>
        <w:t xml:space="preserve">мої асинхронної машини, може дещо відрізнятися. Тому встановлення аналітичної залежності виду </w:t>
      </w:r>
      <w:r w:rsidRPr="00C64DAE">
        <w:rPr>
          <w:color w:val="000000"/>
          <w:position w:val="-16"/>
          <w:szCs w:val="28"/>
          <w:lang w:val="uk-UA"/>
        </w:rPr>
        <w:object w:dxaOrig="1540" w:dyaOrig="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4pt;height:24pt" o:ole="">
            <v:imagedata r:id="rId16" o:title=""/>
          </v:shape>
          <o:OLEObject Type="Embed" ProgID="Equation.DSMT4" ShapeID="_x0000_i1025" DrawAspect="Content" ObjectID="_1667473874" r:id="rId17"/>
        </w:object>
      </w:r>
      <w:r w:rsidRPr="00C64DAE">
        <w:rPr>
          <w:color w:val="000000"/>
          <w:szCs w:val="28"/>
          <w:lang w:val="uk-UA"/>
        </w:rPr>
        <w:t xml:space="preserve"> є актуальною задачею, якщо відомі підходи [128] для реальної кривої намагнічування не дають бажаної точності. Фундаментальні методи встановлення математичних залежностей для кіл зі сталлю наведені в роботі [129]. Проте використання більшості з них за дослідженнями авторів [131, 132] призводить до осциляції (хвилястості) кривої і, відповідно, до ще більших осциляцій похідної від значення даної кривої та відповідних втрат енергії, зменшення рівня ККД. Вик</w:t>
      </w:r>
      <w:r w:rsidRPr="00C64DAE">
        <w:rPr>
          <w:color w:val="000000"/>
          <w:szCs w:val="28"/>
          <w:lang w:val="uk-UA"/>
        </w:rPr>
        <w:t>о</w:t>
      </w:r>
      <w:r w:rsidRPr="00C64DAE">
        <w:rPr>
          <w:color w:val="000000"/>
          <w:szCs w:val="28"/>
          <w:lang w:val="uk-UA"/>
        </w:rPr>
        <w:t>ристання методу сплайнів [133] є перспективним в даному напрямку з огляду на с</w:t>
      </w:r>
      <w:r w:rsidRPr="00C64DAE">
        <w:rPr>
          <w:color w:val="000000"/>
          <w:szCs w:val="28"/>
          <w:lang w:val="uk-UA"/>
        </w:rPr>
        <w:t>у</w:t>
      </w:r>
      <w:r w:rsidRPr="00C64DAE">
        <w:rPr>
          <w:color w:val="000000"/>
          <w:szCs w:val="28"/>
          <w:lang w:val="uk-UA"/>
        </w:rPr>
        <w:lastRenderedPageBreak/>
        <w:t>часний розвиток комп’ютерної техніки, проте містить відомі недоліки: високі вим</w:t>
      </w:r>
      <w:r w:rsidRPr="00C64DAE">
        <w:rPr>
          <w:color w:val="000000"/>
          <w:szCs w:val="28"/>
          <w:lang w:val="uk-UA"/>
        </w:rPr>
        <w:t>о</w:t>
      </w:r>
      <w:r w:rsidRPr="00C64DAE">
        <w:rPr>
          <w:color w:val="000000"/>
          <w:szCs w:val="28"/>
          <w:lang w:val="uk-UA"/>
        </w:rPr>
        <w:t>ги до відсутності розкиду табличних значень кривої намагнічування; проблема в</w:t>
      </w:r>
      <w:r w:rsidRPr="00C64DAE">
        <w:rPr>
          <w:color w:val="000000"/>
          <w:szCs w:val="28"/>
          <w:lang w:val="uk-UA"/>
        </w:rPr>
        <w:t>и</w:t>
      </w:r>
      <w:r w:rsidRPr="00C64DAE">
        <w:rPr>
          <w:color w:val="000000"/>
          <w:szCs w:val="28"/>
          <w:lang w:val="uk-UA"/>
        </w:rPr>
        <w:t>бору значень вагових коефіцієнтів при описанні кривої; необхідність визначення похідних у вузлах сітки кривої (для сплайну Ерміта). Більшості даних недоліків по</w:t>
      </w:r>
      <w:r w:rsidRPr="00C64DAE">
        <w:rPr>
          <w:color w:val="000000"/>
          <w:szCs w:val="28"/>
          <w:lang w:val="uk-UA"/>
        </w:rPr>
        <w:t>з</w:t>
      </w:r>
      <w:r w:rsidRPr="00C64DAE">
        <w:rPr>
          <w:color w:val="000000"/>
          <w:szCs w:val="28"/>
          <w:lang w:val="uk-UA"/>
        </w:rPr>
        <w:t>бавлені сплайни другого порядку, проте вони існують не завжди [133]. Хоча практ</w:t>
      </w:r>
      <w:r w:rsidRPr="00C64DAE">
        <w:rPr>
          <w:color w:val="000000"/>
          <w:szCs w:val="28"/>
          <w:lang w:val="uk-UA"/>
        </w:rPr>
        <w:t>и</w:t>
      </w:r>
      <w:r w:rsidRPr="00C64DAE">
        <w:rPr>
          <w:color w:val="000000"/>
          <w:szCs w:val="28"/>
          <w:lang w:val="uk-UA"/>
        </w:rPr>
        <w:t>чне використання методу сплайнів, якщо вони задовольняють умовам задач, з усп</w:t>
      </w:r>
      <w:r w:rsidRPr="00C64DAE">
        <w:rPr>
          <w:color w:val="000000"/>
          <w:szCs w:val="28"/>
          <w:lang w:val="uk-UA"/>
        </w:rPr>
        <w:t>і</w:t>
      </w:r>
      <w:r w:rsidRPr="00C64DAE">
        <w:rPr>
          <w:color w:val="000000"/>
          <w:szCs w:val="28"/>
          <w:lang w:val="uk-UA"/>
        </w:rPr>
        <w:t>хом використовується в роботі [130]. Окрім того варто зазначити, що в багатьох вк</w:t>
      </w:r>
      <w:r w:rsidRPr="00C64DAE">
        <w:rPr>
          <w:color w:val="000000"/>
          <w:szCs w:val="28"/>
          <w:lang w:val="uk-UA"/>
        </w:rPr>
        <w:t>а</w:t>
      </w:r>
      <w:r w:rsidRPr="00C64DAE">
        <w:rPr>
          <w:color w:val="000000"/>
          <w:szCs w:val="28"/>
          <w:lang w:val="uk-UA"/>
        </w:rPr>
        <w:t>заних роботах та інших дослідженнях [136 – 139] автори надають перевагу чисел</w:t>
      </w:r>
      <w:r w:rsidRPr="00C64DAE">
        <w:rPr>
          <w:color w:val="000000"/>
          <w:szCs w:val="28"/>
          <w:lang w:val="uk-UA"/>
        </w:rPr>
        <w:t>ь</w:t>
      </w:r>
      <w:r w:rsidRPr="00C64DAE">
        <w:rPr>
          <w:color w:val="000000"/>
          <w:szCs w:val="28"/>
          <w:lang w:val="uk-UA"/>
        </w:rPr>
        <w:t>ним методам, які досить точно описують криву намагнічування асинхронної маш</w:t>
      </w:r>
      <w:r w:rsidRPr="00C64DAE">
        <w:rPr>
          <w:color w:val="000000"/>
          <w:szCs w:val="28"/>
          <w:lang w:val="uk-UA"/>
        </w:rPr>
        <w:t>и</w:t>
      </w:r>
      <w:r w:rsidRPr="00C64DAE">
        <w:rPr>
          <w:color w:val="000000"/>
          <w:szCs w:val="28"/>
          <w:lang w:val="uk-UA"/>
        </w:rPr>
        <w:t>ни. Проте, в противагу чисельним методам аналітичні методи, які дозволяють отр</w:t>
      </w:r>
      <w:r w:rsidRPr="00C64DAE">
        <w:rPr>
          <w:color w:val="000000"/>
          <w:szCs w:val="28"/>
          <w:lang w:val="uk-UA"/>
        </w:rPr>
        <w:t>и</w:t>
      </w:r>
      <w:r w:rsidRPr="00C64DAE">
        <w:rPr>
          <w:color w:val="000000"/>
          <w:szCs w:val="28"/>
          <w:lang w:val="uk-UA"/>
        </w:rPr>
        <w:t>мати математичну залежність в загальному вигляді, є актуальними для задач поб</w:t>
      </w:r>
      <w:r w:rsidRPr="00C64DAE">
        <w:rPr>
          <w:color w:val="000000"/>
          <w:szCs w:val="28"/>
          <w:lang w:val="uk-UA"/>
        </w:rPr>
        <w:t>у</w:t>
      </w:r>
      <w:r w:rsidRPr="00C64DAE">
        <w:rPr>
          <w:color w:val="000000"/>
          <w:szCs w:val="28"/>
          <w:lang w:val="uk-UA"/>
        </w:rPr>
        <w:t>дови систем керування перетворювачами, в яких дані аналітичні математичні зал</w:t>
      </w:r>
      <w:r w:rsidRPr="00C64DAE">
        <w:rPr>
          <w:color w:val="000000"/>
          <w:szCs w:val="28"/>
          <w:lang w:val="uk-UA"/>
        </w:rPr>
        <w:t>е</w:t>
      </w:r>
      <w:r w:rsidRPr="00C64DAE">
        <w:rPr>
          <w:color w:val="000000"/>
          <w:szCs w:val="28"/>
          <w:lang w:val="uk-UA"/>
        </w:rPr>
        <w:t>жності використовуються для подальших розрахунків інших пов’язаних підсистем. Питання врахування ефекту гістерезису в перехідних режимах є несуттєвими і сп</w:t>
      </w:r>
      <w:r w:rsidRPr="00C64DAE">
        <w:rPr>
          <w:color w:val="000000"/>
          <w:szCs w:val="28"/>
          <w:lang w:val="uk-UA"/>
        </w:rPr>
        <w:t>о</w:t>
      </w:r>
      <w:r w:rsidRPr="00C64DAE">
        <w:rPr>
          <w:color w:val="000000"/>
          <w:szCs w:val="28"/>
          <w:lang w:val="uk-UA"/>
        </w:rPr>
        <w:t>соби їх врахування досить повно показані в роботах [131-139].</w:t>
      </w:r>
    </w:p>
    <w:p w:rsidR="00A21CE5" w:rsidRPr="00C64DAE" w:rsidRDefault="00A21CE5" w:rsidP="00A21CE5">
      <w:pPr>
        <w:pStyle w:val="a4"/>
        <w:ind w:firstLine="709"/>
        <w:jc w:val="both"/>
        <w:rPr>
          <w:color w:val="000000"/>
          <w:szCs w:val="28"/>
          <w:lang w:val="uk-UA"/>
        </w:rPr>
      </w:pPr>
      <w:r w:rsidRPr="00C64DAE">
        <w:rPr>
          <w:color w:val="000000"/>
          <w:szCs w:val="28"/>
          <w:lang w:val="uk-UA"/>
        </w:rPr>
        <w:t>Не дивлячись на те, що в зазначеному комплексі науково-практичних задач вже досягнуто значних успіхів – в основному за рахунок прогресу засобів обчисле</w:t>
      </w:r>
      <w:r w:rsidRPr="00C64DAE">
        <w:rPr>
          <w:color w:val="000000"/>
          <w:szCs w:val="28"/>
          <w:lang w:val="uk-UA"/>
        </w:rPr>
        <w:t>н</w:t>
      </w:r>
      <w:r w:rsidRPr="00C64DAE">
        <w:rPr>
          <w:color w:val="000000"/>
          <w:szCs w:val="28"/>
          <w:lang w:val="uk-UA"/>
        </w:rPr>
        <w:t>ня, в усіх дослідженнях зберігається головний принцип перетворень – спрощення кінцевої математичної моделі [46]. Проте, сучасні засоби обчислення і методи мат</w:t>
      </w:r>
      <w:r w:rsidRPr="00C64DAE">
        <w:rPr>
          <w:color w:val="000000"/>
          <w:szCs w:val="28"/>
          <w:lang w:val="uk-UA"/>
        </w:rPr>
        <w:t>е</w:t>
      </w:r>
      <w:r w:rsidRPr="00C64DAE">
        <w:rPr>
          <w:color w:val="000000"/>
          <w:szCs w:val="28"/>
          <w:lang w:val="uk-UA"/>
        </w:rPr>
        <w:t>матичного опису асинхронних машин дозволяють обирати математичні моделі рі</w:t>
      </w:r>
      <w:r w:rsidRPr="00C64DAE">
        <w:rPr>
          <w:color w:val="000000"/>
          <w:szCs w:val="28"/>
          <w:lang w:val="uk-UA"/>
        </w:rPr>
        <w:t>з</w:t>
      </w:r>
      <w:r w:rsidRPr="00C64DAE">
        <w:rPr>
          <w:color w:val="000000"/>
          <w:szCs w:val="28"/>
          <w:lang w:val="uk-UA"/>
        </w:rPr>
        <w:t>ної степені складності, що дозволяє досягти найбільшої точності обчислень у реал</w:t>
      </w:r>
      <w:r w:rsidRPr="00C64DAE">
        <w:rPr>
          <w:color w:val="000000"/>
          <w:szCs w:val="28"/>
          <w:lang w:val="uk-UA"/>
        </w:rPr>
        <w:t>ь</w:t>
      </w:r>
      <w:r w:rsidRPr="00C64DAE">
        <w:rPr>
          <w:color w:val="000000"/>
          <w:szCs w:val="28"/>
          <w:lang w:val="uk-UA"/>
        </w:rPr>
        <w:t xml:space="preserve">ному часі та підвищення рівня ККД. </w:t>
      </w:r>
    </w:p>
    <w:p w:rsidR="00A21CE5" w:rsidRPr="00C64DAE" w:rsidRDefault="00A21CE5" w:rsidP="00A21CE5">
      <w:pPr>
        <w:spacing w:line="360" w:lineRule="auto"/>
        <w:ind w:firstLine="709"/>
        <w:jc w:val="both"/>
        <w:rPr>
          <w:color w:val="000000"/>
          <w:sz w:val="28"/>
          <w:szCs w:val="28"/>
          <w:shd w:val="clear" w:color="auto" w:fill="FFFFFF"/>
          <w:lang w:val="uk-UA"/>
        </w:rPr>
      </w:pPr>
      <w:r w:rsidRPr="00C64DAE">
        <w:rPr>
          <w:color w:val="000000"/>
          <w:sz w:val="28"/>
          <w:szCs w:val="28"/>
          <w:lang w:val="uk-UA"/>
        </w:rPr>
        <w:t>Розробка енергоефективних дизель-генераторних систем нового покоління, адаптованих до специфічних умов експлуатації в транспортних електроприводах, не здійсненна без точного математичного опису електромагнітних, електромеханічних, енергетичних процесів і формуванні на базі цього опису точних математичних м</w:t>
      </w:r>
      <w:r w:rsidRPr="00C64DAE">
        <w:rPr>
          <w:color w:val="000000"/>
          <w:sz w:val="28"/>
          <w:szCs w:val="28"/>
          <w:lang w:val="uk-UA"/>
        </w:rPr>
        <w:t>о</w:t>
      </w:r>
      <w:r w:rsidRPr="00C64DAE">
        <w:rPr>
          <w:color w:val="000000"/>
          <w:sz w:val="28"/>
          <w:szCs w:val="28"/>
          <w:lang w:val="uk-UA"/>
        </w:rPr>
        <w:t>делей. Проектування методів і засобів для точного відтворення моделей електром</w:t>
      </w:r>
      <w:r w:rsidRPr="00C64DAE">
        <w:rPr>
          <w:color w:val="000000"/>
          <w:sz w:val="28"/>
          <w:szCs w:val="28"/>
          <w:lang w:val="uk-UA"/>
        </w:rPr>
        <w:t>е</w:t>
      </w:r>
      <w:r w:rsidRPr="00C64DAE">
        <w:rPr>
          <w:color w:val="000000"/>
          <w:sz w:val="28"/>
          <w:szCs w:val="28"/>
          <w:lang w:val="uk-UA"/>
        </w:rPr>
        <w:t xml:space="preserve">ханічних об’єктів є актуальною задачею, яка може бути вирішена шляхом розробки та удосконалення макромоделей нелінійних компонентів </w:t>
      </w:r>
      <w:r w:rsidR="00F376FE">
        <w:rPr>
          <w:color w:val="000000"/>
          <w:sz w:val="28"/>
          <w:szCs w:val="28"/>
          <w:lang w:val="uk-UA"/>
        </w:rPr>
        <w:t>енергетичних установок</w:t>
      </w:r>
      <w:r w:rsidRPr="00C64DAE">
        <w:rPr>
          <w:color w:val="000000"/>
          <w:sz w:val="28"/>
          <w:szCs w:val="28"/>
          <w:lang w:val="uk-UA"/>
        </w:rPr>
        <w:t xml:space="preserve"> і є орієнтованою на комп’ютерний розрахунок їх перехідних процесів. </w:t>
      </w:r>
      <w:r w:rsidRPr="00C64DAE">
        <w:rPr>
          <w:color w:val="000000"/>
          <w:sz w:val="28"/>
          <w:szCs w:val="28"/>
          <w:shd w:val="clear" w:color="auto" w:fill="FFFFFF"/>
          <w:lang w:val="uk-UA"/>
        </w:rPr>
        <w:t xml:space="preserve">На моделі </w:t>
      </w:r>
      <w:r w:rsidR="00F376FE">
        <w:rPr>
          <w:color w:val="000000"/>
          <w:sz w:val="28"/>
          <w:szCs w:val="28"/>
          <w:shd w:val="clear" w:color="auto" w:fill="FFFFFF"/>
          <w:lang w:val="uk-UA"/>
        </w:rPr>
        <w:t>ене</w:t>
      </w:r>
      <w:r w:rsidR="00F376FE">
        <w:rPr>
          <w:color w:val="000000"/>
          <w:sz w:val="28"/>
          <w:szCs w:val="28"/>
          <w:shd w:val="clear" w:color="auto" w:fill="FFFFFF"/>
          <w:lang w:val="uk-UA"/>
        </w:rPr>
        <w:t>р</w:t>
      </w:r>
      <w:r w:rsidR="00F376FE">
        <w:rPr>
          <w:color w:val="000000"/>
          <w:sz w:val="28"/>
          <w:szCs w:val="28"/>
          <w:shd w:val="clear" w:color="auto" w:fill="FFFFFF"/>
          <w:lang w:val="uk-UA"/>
        </w:rPr>
        <w:lastRenderedPageBreak/>
        <w:t>гетичних установок</w:t>
      </w:r>
      <w:r w:rsidRPr="00C64DAE">
        <w:rPr>
          <w:color w:val="000000"/>
          <w:sz w:val="28"/>
          <w:szCs w:val="28"/>
          <w:shd w:val="clear" w:color="auto" w:fill="FFFFFF"/>
          <w:lang w:val="uk-UA"/>
        </w:rPr>
        <w:t xml:space="preserve"> керування покладається завдання оперативного розрахунку п</w:t>
      </w:r>
      <w:r w:rsidRPr="00C64DAE">
        <w:rPr>
          <w:color w:val="000000"/>
          <w:sz w:val="28"/>
          <w:szCs w:val="28"/>
          <w:shd w:val="clear" w:color="auto" w:fill="FFFFFF"/>
          <w:lang w:val="uk-UA"/>
        </w:rPr>
        <w:t>а</w:t>
      </w:r>
      <w:r w:rsidRPr="00C64DAE">
        <w:rPr>
          <w:color w:val="000000"/>
          <w:sz w:val="28"/>
          <w:szCs w:val="28"/>
          <w:shd w:val="clear" w:color="auto" w:fill="FFFFFF"/>
          <w:lang w:val="uk-UA"/>
        </w:rPr>
        <w:t>раметрів кривої руху, що задовольняють критерію підвищення інтегрального ККД. дозволить підвищити енергетичну ефективність всієї системи в цілому.</w:t>
      </w:r>
    </w:p>
    <w:p w:rsidR="00A21CE5" w:rsidRPr="00C64DAE" w:rsidRDefault="00A21CE5" w:rsidP="00A21CE5">
      <w:pPr>
        <w:spacing w:line="360" w:lineRule="auto"/>
        <w:ind w:firstLine="720"/>
        <w:jc w:val="both"/>
        <w:rPr>
          <w:b/>
          <w:i/>
          <w:color w:val="000000"/>
          <w:sz w:val="28"/>
          <w:szCs w:val="28"/>
          <w:lang w:val="uk-UA"/>
        </w:rPr>
      </w:pPr>
      <w:r w:rsidRPr="00C64DAE">
        <w:rPr>
          <w:color w:val="000000"/>
          <w:sz w:val="28"/>
          <w:szCs w:val="28"/>
          <w:lang w:val="uk-UA"/>
        </w:rPr>
        <w:t xml:space="preserve">На основі наведеного в дисертаційній роботі буде розглянуто задачу </w:t>
      </w:r>
      <w:r w:rsidRPr="00C64DAE">
        <w:rPr>
          <w:b/>
          <w:i/>
          <w:color w:val="000000"/>
          <w:sz w:val="28"/>
          <w:szCs w:val="28"/>
          <w:lang w:val="uk-UA"/>
        </w:rPr>
        <w:t>декомп</w:t>
      </w:r>
      <w:r w:rsidRPr="00C64DAE">
        <w:rPr>
          <w:b/>
          <w:i/>
          <w:color w:val="000000"/>
          <w:sz w:val="28"/>
          <w:szCs w:val="28"/>
          <w:lang w:val="uk-UA"/>
        </w:rPr>
        <w:t>о</w:t>
      </w:r>
      <w:r w:rsidRPr="00C64DAE">
        <w:rPr>
          <w:b/>
          <w:i/>
          <w:color w:val="000000"/>
          <w:sz w:val="28"/>
          <w:szCs w:val="28"/>
          <w:lang w:val="uk-UA"/>
        </w:rPr>
        <w:t>зиції дизель-генераторних енергетичних установок засобів транспорту і розро</w:t>
      </w:r>
      <w:r w:rsidRPr="00C64DAE">
        <w:rPr>
          <w:b/>
          <w:i/>
          <w:color w:val="000000"/>
          <w:sz w:val="28"/>
          <w:szCs w:val="28"/>
          <w:lang w:val="uk-UA"/>
        </w:rPr>
        <w:t>б</w:t>
      </w:r>
      <w:r w:rsidRPr="00C64DAE">
        <w:rPr>
          <w:b/>
          <w:i/>
          <w:color w:val="000000"/>
          <w:sz w:val="28"/>
          <w:szCs w:val="28"/>
          <w:lang w:val="uk-UA"/>
        </w:rPr>
        <w:t xml:space="preserve">ки та аналізу математичної моделі декомпозованої структури. </w:t>
      </w:r>
    </w:p>
    <w:p w:rsidR="00A21CE5" w:rsidRPr="00C64DAE" w:rsidRDefault="00A21CE5" w:rsidP="00A21CE5">
      <w:pPr>
        <w:spacing w:line="360" w:lineRule="auto"/>
        <w:ind w:firstLine="720"/>
        <w:jc w:val="both"/>
        <w:rPr>
          <w:sz w:val="28"/>
          <w:szCs w:val="28"/>
          <w:lang w:val="uk-UA"/>
        </w:rPr>
      </w:pPr>
      <w:r w:rsidRPr="00C64DAE">
        <w:rPr>
          <w:sz w:val="28"/>
          <w:szCs w:val="28"/>
          <w:lang w:val="uk-UA"/>
        </w:rPr>
        <w:t>Для виконання д</w:t>
      </w:r>
      <w:r w:rsidRPr="00C64DAE">
        <w:rPr>
          <w:color w:val="000000"/>
          <w:sz w:val="28"/>
          <w:szCs w:val="28"/>
          <w:lang w:val="uk-UA"/>
        </w:rPr>
        <w:t>екомпозиції дизель-генераторної системи і розробки та анал</w:t>
      </w:r>
      <w:r w:rsidRPr="00C64DAE">
        <w:rPr>
          <w:color w:val="000000"/>
          <w:sz w:val="28"/>
          <w:szCs w:val="28"/>
          <w:lang w:val="uk-UA"/>
        </w:rPr>
        <w:t>і</w:t>
      </w:r>
      <w:r w:rsidRPr="00C64DAE">
        <w:rPr>
          <w:color w:val="000000"/>
          <w:sz w:val="28"/>
          <w:szCs w:val="28"/>
          <w:lang w:val="uk-UA"/>
        </w:rPr>
        <w:t>зу математичної моделі декомпозованої структури буде використано синергетичний підхід, метод декомпозиції, метод динамічних індуктивностей, метод узагальнених векторів та операторний метод.</w:t>
      </w:r>
    </w:p>
    <w:p w:rsidR="00A21CE5" w:rsidRPr="00C64DAE" w:rsidRDefault="00A21CE5" w:rsidP="00A21CE5">
      <w:pPr>
        <w:pStyle w:val="Style1"/>
        <w:spacing w:line="360" w:lineRule="auto"/>
        <w:ind w:firstLine="709"/>
        <w:rPr>
          <w:rStyle w:val="FontStyle11"/>
          <w:color w:val="000000"/>
          <w:sz w:val="28"/>
          <w:szCs w:val="28"/>
        </w:rPr>
      </w:pPr>
      <w:r w:rsidRPr="00C64DAE">
        <w:rPr>
          <w:rStyle w:val="FontStyle11"/>
          <w:color w:val="000000"/>
          <w:sz w:val="28"/>
          <w:szCs w:val="28"/>
        </w:rPr>
        <w:t>Не кожна транспортна машина або система на достатньому рівні відповідає визначенню мехатронної системи. По-перше, така система повинна мати властивість автономності. По-друге, мехатронна система відрізняється розумною (англ. smart) поведінкою. Властивість мехатронної системи, транспортної машини або автомобіля бути «розумним» можна досягти або отримати завдяки застосуванню сучасних те</w:t>
      </w:r>
      <w:r w:rsidRPr="00C64DAE">
        <w:rPr>
          <w:rStyle w:val="FontStyle11"/>
          <w:color w:val="000000"/>
          <w:sz w:val="28"/>
          <w:szCs w:val="28"/>
        </w:rPr>
        <w:t>х</w:t>
      </w:r>
      <w:r w:rsidRPr="00C64DAE">
        <w:rPr>
          <w:rStyle w:val="FontStyle11"/>
          <w:color w:val="000000"/>
          <w:sz w:val="28"/>
          <w:szCs w:val="28"/>
        </w:rPr>
        <w:t>нологій штучного інтелекту на основі нейронних мереж [25].</w:t>
      </w:r>
    </w:p>
    <w:p w:rsidR="00A21CE5" w:rsidRPr="00C64DAE" w:rsidRDefault="00A21CE5" w:rsidP="00A21CE5">
      <w:pPr>
        <w:pStyle w:val="Style1"/>
        <w:spacing w:line="360" w:lineRule="auto"/>
        <w:ind w:firstLine="709"/>
        <w:rPr>
          <w:rStyle w:val="FontStyle11"/>
          <w:color w:val="000000"/>
          <w:sz w:val="28"/>
          <w:szCs w:val="28"/>
        </w:rPr>
      </w:pPr>
      <w:r w:rsidRPr="00C64DAE">
        <w:rPr>
          <w:rStyle w:val="FontStyle11"/>
          <w:color w:val="000000"/>
          <w:sz w:val="28"/>
          <w:szCs w:val="28"/>
        </w:rPr>
        <w:t>Конкурентоспроможний транспортний засіб сьогодні можна розробити за схемою гібридного електромобіля з синергетичною силовою установкою, що вкл</w:t>
      </w:r>
      <w:r w:rsidRPr="00C64DAE">
        <w:rPr>
          <w:rStyle w:val="FontStyle11"/>
          <w:color w:val="000000"/>
          <w:sz w:val="28"/>
          <w:szCs w:val="28"/>
        </w:rPr>
        <w:t>ю</w:t>
      </w:r>
      <w:r w:rsidRPr="00C64DAE">
        <w:rPr>
          <w:rStyle w:val="FontStyle11"/>
          <w:color w:val="000000"/>
          <w:sz w:val="28"/>
          <w:szCs w:val="28"/>
        </w:rPr>
        <w:t>чає двигун внутрішнього згоряння, електричний двигун і буферний накопичувач енергії [26, 27]. Дослідження фахівців ХНАДУ [26, 27] підтверджують техніко-економічну доцільність створення такого синергетичного  електромобіля, який більш ніж у два разі більш економічний ніж базовий автомобіль з традиційним дв</w:t>
      </w:r>
      <w:r w:rsidRPr="00C64DAE">
        <w:rPr>
          <w:rStyle w:val="FontStyle11"/>
          <w:color w:val="000000"/>
          <w:sz w:val="28"/>
          <w:szCs w:val="28"/>
        </w:rPr>
        <w:t>и</w:t>
      </w:r>
      <w:r w:rsidRPr="00C64DAE">
        <w:rPr>
          <w:rStyle w:val="FontStyle11"/>
          <w:color w:val="000000"/>
          <w:sz w:val="28"/>
          <w:szCs w:val="28"/>
        </w:rPr>
        <w:t xml:space="preserve">гуном внутрішнього згоряння. Проте, перспективний синергетичний принцип досі не застосовано в повній мірі для дизель-генераторних </w:t>
      </w:r>
      <w:r w:rsidR="00F376FE">
        <w:rPr>
          <w:rStyle w:val="FontStyle11"/>
          <w:color w:val="000000"/>
          <w:sz w:val="28"/>
          <w:szCs w:val="28"/>
        </w:rPr>
        <w:t>енергетичних установок</w:t>
      </w:r>
      <w:r w:rsidRPr="00C64DAE">
        <w:rPr>
          <w:rStyle w:val="FontStyle11"/>
          <w:color w:val="000000"/>
          <w:sz w:val="28"/>
          <w:szCs w:val="28"/>
        </w:rPr>
        <w:t xml:space="preserve"> ш</w:t>
      </w:r>
      <w:r w:rsidRPr="00C64DAE">
        <w:rPr>
          <w:rStyle w:val="FontStyle11"/>
          <w:color w:val="000000"/>
          <w:sz w:val="28"/>
          <w:szCs w:val="28"/>
        </w:rPr>
        <w:t>и</w:t>
      </w:r>
      <w:r w:rsidRPr="00C64DAE">
        <w:rPr>
          <w:rStyle w:val="FontStyle11"/>
          <w:color w:val="000000"/>
          <w:sz w:val="28"/>
          <w:szCs w:val="28"/>
        </w:rPr>
        <w:t>рокого спектру потужностей.</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Характерною особливістю досліджень провідних наукових шкіл у останні д</w:t>
      </w:r>
      <w:r w:rsidRPr="00C64DAE">
        <w:rPr>
          <w:color w:val="000000"/>
          <w:sz w:val="28"/>
          <w:szCs w:val="28"/>
          <w:lang w:val="uk-UA"/>
        </w:rPr>
        <w:t>е</w:t>
      </w:r>
      <w:r w:rsidRPr="00C64DAE">
        <w:rPr>
          <w:color w:val="000000"/>
          <w:sz w:val="28"/>
          <w:szCs w:val="28"/>
          <w:lang w:val="uk-UA"/>
        </w:rPr>
        <w:t>сятиріччя є неодмінний розвиток проблем керування паралельно з традиційними д</w:t>
      </w:r>
      <w:r w:rsidRPr="00C64DAE">
        <w:rPr>
          <w:color w:val="000000"/>
          <w:sz w:val="28"/>
          <w:szCs w:val="28"/>
          <w:lang w:val="uk-UA"/>
        </w:rPr>
        <w:t>о</w:t>
      </w:r>
      <w:r w:rsidRPr="00C64DAE">
        <w:rPr>
          <w:color w:val="000000"/>
          <w:sz w:val="28"/>
          <w:szCs w:val="28"/>
          <w:lang w:val="uk-UA"/>
        </w:rPr>
        <w:t>слідженнями засобів перетворення, що складає достатню</w:t>
      </w:r>
      <w:r w:rsidRPr="00C64DAE">
        <w:rPr>
          <w:i/>
          <w:color w:val="000000"/>
          <w:sz w:val="28"/>
          <w:szCs w:val="28"/>
          <w:lang w:val="uk-UA"/>
        </w:rPr>
        <w:t xml:space="preserve"> </w:t>
      </w:r>
      <w:r w:rsidRPr="00C64DAE">
        <w:rPr>
          <w:color w:val="000000"/>
          <w:sz w:val="28"/>
          <w:szCs w:val="28"/>
          <w:lang w:val="uk-UA"/>
        </w:rPr>
        <w:t>умову для виконання с</w:t>
      </w:r>
      <w:r w:rsidRPr="00C64DAE">
        <w:rPr>
          <w:color w:val="000000"/>
          <w:sz w:val="28"/>
          <w:szCs w:val="28"/>
          <w:lang w:val="uk-UA"/>
        </w:rPr>
        <w:t>и</w:t>
      </w:r>
      <w:r w:rsidRPr="00C64DAE">
        <w:rPr>
          <w:color w:val="000000"/>
          <w:sz w:val="28"/>
          <w:szCs w:val="28"/>
          <w:lang w:val="uk-UA"/>
        </w:rPr>
        <w:t>нергетичних оптимізаційних заходів [28, 29]. Авторами [30, 31] запропонована ко</w:t>
      </w:r>
      <w:r w:rsidRPr="00C64DAE">
        <w:rPr>
          <w:color w:val="000000"/>
          <w:sz w:val="28"/>
          <w:szCs w:val="28"/>
          <w:lang w:val="uk-UA"/>
        </w:rPr>
        <w:t>н</w:t>
      </w:r>
      <w:r w:rsidRPr="00C64DAE">
        <w:rPr>
          <w:color w:val="000000"/>
          <w:sz w:val="28"/>
          <w:szCs w:val="28"/>
          <w:lang w:val="uk-UA"/>
        </w:rPr>
        <w:t>цепція системного дослідження енергетичних показників об’єкту керування, як н</w:t>
      </w:r>
      <w:r w:rsidRPr="00C64DAE">
        <w:rPr>
          <w:color w:val="000000"/>
          <w:sz w:val="28"/>
          <w:szCs w:val="28"/>
          <w:lang w:val="uk-UA"/>
        </w:rPr>
        <w:t>е</w:t>
      </w:r>
      <w:r w:rsidRPr="00C64DAE">
        <w:rPr>
          <w:color w:val="000000"/>
          <w:sz w:val="28"/>
          <w:szCs w:val="28"/>
          <w:lang w:val="uk-UA"/>
        </w:rPr>
        <w:lastRenderedPageBreak/>
        <w:t>обхідна умова вирішення оптимізаційних задач, яка ґрунтується на таких положе</w:t>
      </w:r>
      <w:r w:rsidRPr="00C64DAE">
        <w:rPr>
          <w:color w:val="000000"/>
          <w:sz w:val="28"/>
          <w:szCs w:val="28"/>
          <w:lang w:val="uk-UA"/>
        </w:rPr>
        <w:t>н</w:t>
      </w:r>
      <w:r w:rsidRPr="00C64DAE">
        <w:rPr>
          <w:color w:val="000000"/>
          <w:sz w:val="28"/>
          <w:szCs w:val="28"/>
          <w:lang w:val="uk-UA"/>
        </w:rPr>
        <w:t xml:space="preserve">нях: </w:t>
      </w:r>
      <w:r w:rsidRPr="00C64DAE">
        <w:rPr>
          <w:color w:val="000000"/>
          <w:sz w:val="28"/>
          <w:szCs w:val="28"/>
          <w:lang w:val="uk-UA"/>
        </w:rPr>
        <w:tab/>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автономні транспортні системи електроживлення з перетворювачами по</w:t>
      </w:r>
      <w:r w:rsidRPr="00C64DAE">
        <w:rPr>
          <w:color w:val="000000"/>
          <w:sz w:val="28"/>
          <w:szCs w:val="28"/>
          <w:lang w:val="uk-UA"/>
        </w:rPr>
        <w:t>с</w:t>
      </w:r>
      <w:r w:rsidRPr="00C64DAE">
        <w:rPr>
          <w:color w:val="000000"/>
          <w:sz w:val="28"/>
          <w:szCs w:val="28"/>
          <w:lang w:val="uk-UA"/>
        </w:rPr>
        <w:t>тійної напруги є замкненими структурами і мають аналізуватися у всій сукупності взаємовпливу та взаємозв’язків усіх структурних компонентів, тобто дослідженню підлягає базова структура: «акумуляторна батарея – імпульсний перетворювач – т</w:t>
      </w:r>
      <w:r w:rsidRPr="00C64DAE">
        <w:rPr>
          <w:color w:val="000000"/>
          <w:sz w:val="28"/>
          <w:szCs w:val="28"/>
          <w:lang w:val="uk-UA"/>
        </w:rPr>
        <w:t>я</w:t>
      </w:r>
      <w:r w:rsidRPr="00C64DAE">
        <w:rPr>
          <w:color w:val="000000"/>
          <w:sz w:val="28"/>
          <w:szCs w:val="28"/>
          <w:lang w:val="uk-UA"/>
        </w:rPr>
        <w:t xml:space="preserve">говий електродвигун».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дослідження та аналіз систем тягового електрообладнання має бути охопл</w:t>
      </w:r>
      <w:r w:rsidRPr="00C64DAE">
        <w:rPr>
          <w:color w:val="000000"/>
          <w:sz w:val="28"/>
          <w:szCs w:val="28"/>
          <w:lang w:val="uk-UA"/>
        </w:rPr>
        <w:t>е</w:t>
      </w:r>
      <w:r w:rsidRPr="00C64DAE">
        <w:rPr>
          <w:color w:val="000000"/>
          <w:sz w:val="28"/>
          <w:szCs w:val="28"/>
          <w:lang w:val="uk-UA"/>
        </w:rPr>
        <w:t xml:space="preserve">ний єдиним математичним описом, що містить функціональний зв’язок режимних характеристик, параметрів управління та енергетичних показників цих систем.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з енергетичних показників (ККД, спожита потужність, втрати потужності, тощо), залежність яких від параметрів управління вивчатиметься, перевагу слід ві</w:t>
      </w:r>
      <w:r w:rsidRPr="00C64DAE">
        <w:rPr>
          <w:color w:val="000000"/>
          <w:sz w:val="28"/>
          <w:szCs w:val="28"/>
          <w:lang w:val="uk-UA"/>
        </w:rPr>
        <w:t>д</w:t>
      </w:r>
      <w:r w:rsidRPr="00C64DAE">
        <w:rPr>
          <w:color w:val="000000"/>
          <w:sz w:val="28"/>
          <w:szCs w:val="28"/>
          <w:lang w:val="uk-UA"/>
        </w:rPr>
        <w:t>дати саме ККД як найбільш загальному показнику енергетичної ефективності як окремих компонентів, так і системи привода в цілому.</w:t>
      </w:r>
    </w:p>
    <w:p w:rsidR="00A21CE5" w:rsidRPr="00C64DAE" w:rsidRDefault="00A21CE5" w:rsidP="00A21CE5">
      <w:pPr>
        <w:pStyle w:val="af1"/>
        <w:spacing w:after="0" w:line="360" w:lineRule="auto"/>
        <w:ind w:firstLine="720"/>
        <w:jc w:val="both"/>
        <w:rPr>
          <w:rFonts w:eastAsia="SimSun"/>
          <w:color w:val="000000"/>
          <w:sz w:val="28"/>
          <w:szCs w:val="28"/>
          <w:lang w:val="uk-UA"/>
        </w:rPr>
      </w:pPr>
      <w:r w:rsidRPr="00C64DAE">
        <w:rPr>
          <w:rFonts w:eastAsia="SimSun"/>
          <w:color w:val="000000"/>
          <w:sz w:val="28"/>
          <w:szCs w:val="28"/>
          <w:lang w:val="uk-UA"/>
        </w:rPr>
        <w:t>Основними напрямками синергетичного підвищення ефективності функціон</w:t>
      </w:r>
      <w:r w:rsidRPr="00C64DAE">
        <w:rPr>
          <w:rFonts w:eastAsia="SimSun"/>
          <w:color w:val="000000"/>
          <w:sz w:val="28"/>
          <w:szCs w:val="28"/>
          <w:lang w:val="uk-UA"/>
        </w:rPr>
        <w:t>у</w:t>
      </w:r>
      <w:r w:rsidRPr="00C64DAE">
        <w:rPr>
          <w:rFonts w:eastAsia="SimSun"/>
          <w:color w:val="000000"/>
          <w:sz w:val="28"/>
          <w:szCs w:val="28"/>
          <w:lang w:val="uk-UA"/>
        </w:rPr>
        <w:t>вання автономних електротранспортних засобів, покращення їх експлуатаційних х</w:t>
      </w:r>
      <w:r w:rsidRPr="00C64DAE">
        <w:rPr>
          <w:rFonts w:eastAsia="SimSun"/>
          <w:color w:val="000000"/>
          <w:sz w:val="28"/>
          <w:szCs w:val="28"/>
          <w:lang w:val="uk-UA"/>
        </w:rPr>
        <w:t>а</w:t>
      </w:r>
      <w:r w:rsidRPr="00C64DAE">
        <w:rPr>
          <w:rFonts w:eastAsia="SimSun"/>
          <w:color w:val="000000"/>
          <w:sz w:val="28"/>
          <w:szCs w:val="28"/>
          <w:lang w:val="uk-UA"/>
        </w:rPr>
        <w:t>рактеристик є раціональна організація процесів перетворення енергії первинного джерела та забезпечення ефективного загального енергообміну у транспортних си</w:t>
      </w:r>
      <w:r w:rsidRPr="00C64DAE">
        <w:rPr>
          <w:rFonts w:eastAsia="SimSun"/>
          <w:color w:val="000000"/>
          <w:sz w:val="28"/>
          <w:szCs w:val="28"/>
          <w:lang w:val="uk-UA"/>
        </w:rPr>
        <w:t>с</w:t>
      </w:r>
      <w:r w:rsidRPr="00C64DAE">
        <w:rPr>
          <w:rFonts w:eastAsia="SimSun"/>
          <w:color w:val="000000"/>
          <w:sz w:val="28"/>
          <w:szCs w:val="28"/>
          <w:lang w:val="uk-UA"/>
        </w:rPr>
        <w:t>темах енергоживлення. За такої постановки задачі її вирішення базується на всебі</w:t>
      </w:r>
      <w:r w:rsidRPr="00C64DAE">
        <w:rPr>
          <w:rFonts w:eastAsia="SimSun"/>
          <w:color w:val="000000"/>
          <w:sz w:val="28"/>
          <w:szCs w:val="28"/>
          <w:lang w:val="uk-UA"/>
        </w:rPr>
        <w:t>ч</w:t>
      </w:r>
      <w:r w:rsidRPr="00C64DAE">
        <w:rPr>
          <w:rFonts w:eastAsia="SimSun"/>
          <w:color w:val="000000"/>
          <w:sz w:val="28"/>
          <w:szCs w:val="28"/>
          <w:lang w:val="uk-UA"/>
        </w:rPr>
        <w:t>ному дослідженні залежностей енергетичних показників транспортних систем ене</w:t>
      </w:r>
      <w:r w:rsidRPr="00C64DAE">
        <w:rPr>
          <w:rFonts w:eastAsia="SimSun"/>
          <w:color w:val="000000"/>
          <w:sz w:val="28"/>
          <w:szCs w:val="28"/>
          <w:lang w:val="uk-UA"/>
        </w:rPr>
        <w:t>р</w:t>
      </w:r>
      <w:r w:rsidRPr="00C64DAE">
        <w:rPr>
          <w:rFonts w:eastAsia="SimSun"/>
          <w:color w:val="000000"/>
          <w:sz w:val="28"/>
          <w:szCs w:val="28"/>
          <w:lang w:val="uk-UA"/>
        </w:rPr>
        <w:t>гоживлення від параметрів управління та навантаження з обов</w:t>
      </w:r>
      <w:r w:rsidRPr="00C64DAE">
        <w:rPr>
          <w:color w:val="000000"/>
          <w:sz w:val="28"/>
          <w:szCs w:val="28"/>
          <w:lang w:val="uk-UA"/>
        </w:rPr>
        <w:sym w:font="Times New Roman" w:char="2019"/>
      </w:r>
      <w:r w:rsidRPr="00C64DAE">
        <w:rPr>
          <w:rFonts w:eastAsia="SimSun"/>
          <w:color w:val="000000"/>
          <w:sz w:val="28"/>
          <w:szCs w:val="28"/>
          <w:lang w:val="uk-UA"/>
        </w:rPr>
        <w:t xml:space="preserve">язковим врахуванням обмежень, що накладають первинні джерела. </w:t>
      </w:r>
    </w:p>
    <w:p w:rsidR="00A21CE5" w:rsidRPr="00C64DAE" w:rsidRDefault="00A21CE5" w:rsidP="00A21CE5">
      <w:pPr>
        <w:pStyle w:val="af1"/>
        <w:spacing w:after="0" w:line="360" w:lineRule="auto"/>
        <w:ind w:firstLine="709"/>
        <w:jc w:val="both"/>
        <w:rPr>
          <w:rFonts w:eastAsia="SimSun"/>
          <w:color w:val="000000"/>
          <w:sz w:val="28"/>
          <w:szCs w:val="28"/>
          <w:lang w:val="uk-UA"/>
        </w:rPr>
      </w:pPr>
      <w:r w:rsidRPr="00C64DAE">
        <w:rPr>
          <w:rFonts w:eastAsia="SimSun"/>
          <w:color w:val="000000"/>
          <w:sz w:val="28"/>
          <w:szCs w:val="28"/>
          <w:lang w:val="uk-UA"/>
        </w:rPr>
        <w:t>Відомі дослідження, існуючі методи та засоби підвищення ефективності зд</w:t>
      </w:r>
      <w:r w:rsidRPr="00C64DAE">
        <w:rPr>
          <w:rFonts w:eastAsia="SimSun"/>
          <w:color w:val="000000"/>
          <w:sz w:val="28"/>
          <w:szCs w:val="28"/>
          <w:lang w:val="uk-UA"/>
        </w:rPr>
        <w:t>е</w:t>
      </w:r>
      <w:r w:rsidRPr="00C64DAE">
        <w:rPr>
          <w:rFonts w:eastAsia="SimSun"/>
          <w:color w:val="000000"/>
          <w:sz w:val="28"/>
          <w:szCs w:val="28"/>
          <w:lang w:val="uk-UA"/>
        </w:rPr>
        <w:t>більшого стосуються окремих компонентів таких систем і не завжди забезпечують синергетичне підвищення ефективності систем в цілому, що стримує розвиток авт</w:t>
      </w:r>
      <w:r w:rsidRPr="00C64DAE">
        <w:rPr>
          <w:rFonts w:eastAsia="SimSun"/>
          <w:color w:val="000000"/>
          <w:sz w:val="28"/>
          <w:szCs w:val="28"/>
          <w:lang w:val="uk-UA"/>
        </w:rPr>
        <w:t>о</w:t>
      </w:r>
      <w:r w:rsidRPr="00C64DAE">
        <w:rPr>
          <w:rFonts w:eastAsia="SimSun"/>
          <w:color w:val="000000"/>
          <w:sz w:val="28"/>
          <w:szCs w:val="28"/>
          <w:lang w:val="uk-UA"/>
        </w:rPr>
        <w:t xml:space="preserve">номного електротранспорту </w:t>
      </w:r>
      <w:r w:rsidRPr="00C64DAE">
        <w:rPr>
          <w:color w:val="000000"/>
          <w:sz w:val="28"/>
          <w:szCs w:val="28"/>
          <w:lang w:val="uk-UA"/>
        </w:rPr>
        <w:t>[32]</w:t>
      </w:r>
      <w:r w:rsidRPr="00C64DAE">
        <w:rPr>
          <w:rFonts w:eastAsia="SimSun"/>
          <w:color w:val="000000"/>
          <w:sz w:val="28"/>
          <w:szCs w:val="28"/>
          <w:lang w:val="uk-UA"/>
        </w:rPr>
        <w:t>. З цього випливає необхідність подальшого розви</w:t>
      </w:r>
      <w:r w:rsidRPr="00C64DAE">
        <w:rPr>
          <w:rFonts w:eastAsia="SimSun"/>
          <w:color w:val="000000"/>
          <w:sz w:val="28"/>
          <w:szCs w:val="28"/>
          <w:lang w:val="uk-UA"/>
        </w:rPr>
        <w:t>т</w:t>
      </w:r>
      <w:r w:rsidRPr="00C64DAE">
        <w:rPr>
          <w:rFonts w:eastAsia="SimSun"/>
          <w:color w:val="000000"/>
          <w:sz w:val="28"/>
          <w:szCs w:val="28"/>
          <w:lang w:val="uk-UA"/>
        </w:rPr>
        <w:t xml:space="preserve">ку наукових досліджень енергетичних показників систем енергоживлення на основі синергетичного системного аналізу транспортних </w:t>
      </w:r>
      <w:r w:rsidR="00D75A72">
        <w:rPr>
          <w:rFonts w:eastAsia="SimSun"/>
          <w:color w:val="000000"/>
          <w:sz w:val="28"/>
          <w:szCs w:val="28"/>
          <w:lang w:val="uk-UA"/>
        </w:rPr>
        <w:t>енергетичних установок</w:t>
      </w:r>
      <w:r w:rsidRPr="00C64DAE">
        <w:rPr>
          <w:rFonts w:eastAsia="SimSun"/>
          <w:color w:val="000000"/>
          <w:sz w:val="28"/>
          <w:szCs w:val="28"/>
          <w:lang w:val="uk-UA"/>
        </w:rPr>
        <w:t>, розвитку синергетичної методології раціональної побудови їх структури, синергетичних м</w:t>
      </w:r>
      <w:r w:rsidRPr="00C64DAE">
        <w:rPr>
          <w:rFonts w:eastAsia="SimSun"/>
          <w:color w:val="000000"/>
          <w:sz w:val="28"/>
          <w:szCs w:val="28"/>
          <w:lang w:val="uk-UA"/>
        </w:rPr>
        <w:t>е</w:t>
      </w:r>
      <w:r w:rsidRPr="00C64DAE">
        <w:rPr>
          <w:rFonts w:eastAsia="SimSun"/>
          <w:color w:val="000000"/>
          <w:sz w:val="28"/>
          <w:szCs w:val="28"/>
          <w:lang w:val="uk-UA"/>
        </w:rPr>
        <w:t>тодів та засобів керування елементами таких систем, що забезпечить зменшення п</w:t>
      </w:r>
      <w:r w:rsidRPr="00C64DAE">
        <w:rPr>
          <w:rFonts w:eastAsia="SimSun"/>
          <w:color w:val="000000"/>
          <w:sz w:val="28"/>
          <w:szCs w:val="28"/>
          <w:lang w:val="uk-UA"/>
        </w:rPr>
        <w:t>и</w:t>
      </w:r>
      <w:r w:rsidRPr="00C64DAE">
        <w:rPr>
          <w:rFonts w:eastAsia="SimSun"/>
          <w:color w:val="000000"/>
          <w:sz w:val="28"/>
          <w:szCs w:val="28"/>
          <w:lang w:val="uk-UA"/>
        </w:rPr>
        <w:lastRenderedPageBreak/>
        <w:t xml:space="preserve">томих енерговитрат, збільшення ККД, покращення експлуатаційних, надійнісних та ергономічних показників автономного електротранспорту </w:t>
      </w:r>
      <w:r w:rsidRPr="00C64DAE">
        <w:rPr>
          <w:color w:val="000000"/>
          <w:sz w:val="28"/>
          <w:szCs w:val="28"/>
          <w:lang w:val="uk-UA"/>
        </w:rPr>
        <w:t>[32]</w:t>
      </w:r>
      <w:r w:rsidRPr="00C64DAE">
        <w:rPr>
          <w:rFonts w:eastAsia="SimSun"/>
          <w:color w:val="000000"/>
          <w:sz w:val="28"/>
          <w:szCs w:val="28"/>
          <w:lang w:val="uk-UA"/>
        </w:rPr>
        <w:t>.</w:t>
      </w:r>
    </w:p>
    <w:p w:rsidR="00A21CE5" w:rsidRPr="00C64DAE" w:rsidRDefault="00A21CE5" w:rsidP="00A21CE5">
      <w:pPr>
        <w:pStyle w:val="af1"/>
        <w:spacing w:after="0" w:line="360" w:lineRule="auto"/>
        <w:ind w:firstLine="709"/>
        <w:jc w:val="both"/>
        <w:rPr>
          <w:rFonts w:eastAsia="SimSun"/>
          <w:color w:val="000000"/>
          <w:sz w:val="28"/>
          <w:szCs w:val="28"/>
          <w:lang w:val="uk-UA"/>
        </w:rPr>
      </w:pPr>
      <w:r w:rsidRPr="00C64DAE">
        <w:rPr>
          <w:rFonts w:eastAsia="SimSun"/>
          <w:color w:val="000000"/>
          <w:sz w:val="28"/>
          <w:szCs w:val="28"/>
          <w:lang w:val="uk-UA"/>
        </w:rPr>
        <w:t>Великий внесок у вирішення проблеми підвищення ефективності систем еле</w:t>
      </w:r>
      <w:r w:rsidRPr="00C64DAE">
        <w:rPr>
          <w:rFonts w:eastAsia="SimSun"/>
          <w:color w:val="000000"/>
          <w:sz w:val="28"/>
          <w:szCs w:val="28"/>
          <w:lang w:val="uk-UA"/>
        </w:rPr>
        <w:t>к</w:t>
      </w:r>
      <w:r w:rsidRPr="00C64DAE">
        <w:rPr>
          <w:rFonts w:eastAsia="SimSun"/>
          <w:color w:val="000000"/>
          <w:sz w:val="28"/>
          <w:szCs w:val="28"/>
          <w:lang w:val="uk-UA"/>
        </w:rPr>
        <w:t>тричного живлення автономного електротранспорту зроблено науковцями лабор</w:t>
      </w:r>
      <w:r w:rsidRPr="00C64DAE">
        <w:rPr>
          <w:rFonts w:eastAsia="SimSun"/>
          <w:color w:val="000000"/>
          <w:sz w:val="28"/>
          <w:szCs w:val="28"/>
          <w:lang w:val="uk-UA"/>
        </w:rPr>
        <w:t>а</w:t>
      </w:r>
      <w:r w:rsidRPr="00C64DAE">
        <w:rPr>
          <w:rFonts w:eastAsia="SimSun"/>
          <w:color w:val="000000"/>
          <w:sz w:val="28"/>
          <w:szCs w:val="28"/>
          <w:lang w:val="uk-UA"/>
        </w:rPr>
        <w:t>торії електромобілів ІЕД НАН України, під керівництвом професора А. К. Шидло</w:t>
      </w:r>
      <w:r w:rsidRPr="00C64DAE">
        <w:rPr>
          <w:rFonts w:eastAsia="SimSun"/>
          <w:color w:val="000000"/>
          <w:sz w:val="28"/>
          <w:szCs w:val="28"/>
          <w:lang w:val="uk-UA"/>
        </w:rPr>
        <w:t>в</w:t>
      </w:r>
      <w:r w:rsidRPr="00C64DAE">
        <w:rPr>
          <w:rFonts w:eastAsia="SimSun"/>
          <w:color w:val="000000"/>
          <w:sz w:val="28"/>
          <w:szCs w:val="28"/>
          <w:lang w:val="uk-UA"/>
        </w:rPr>
        <w:t>ського. Тут була розроблена методологія, що дозволяє виконати дослідження ене</w:t>
      </w:r>
      <w:r w:rsidRPr="00C64DAE">
        <w:rPr>
          <w:rFonts w:eastAsia="SimSun"/>
          <w:color w:val="000000"/>
          <w:sz w:val="28"/>
          <w:szCs w:val="28"/>
          <w:lang w:val="uk-UA"/>
        </w:rPr>
        <w:t>р</w:t>
      </w:r>
      <w:r w:rsidRPr="00C64DAE">
        <w:rPr>
          <w:rFonts w:eastAsia="SimSun"/>
          <w:color w:val="000000"/>
          <w:sz w:val="28"/>
          <w:szCs w:val="28"/>
          <w:lang w:val="uk-UA"/>
        </w:rPr>
        <w:t xml:space="preserve">гетичної ефективності систем енергоживлення таких транспортних засобів з точки зору ККД як поелементно, так і на системному рівні. За допомогою цієї методології було проаналізовано низку схем як тягового, так і допоміжного електрообладнання електромобілів </w:t>
      </w:r>
      <w:r w:rsidRPr="00C64DAE">
        <w:rPr>
          <w:color w:val="000000"/>
          <w:sz w:val="28"/>
          <w:szCs w:val="28"/>
          <w:lang w:val="uk-UA"/>
        </w:rPr>
        <w:t>[33]</w:t>
      </w:r>
      <w:r w:rsidRPr="00C64DAE">
        <w:rPr>
          <w:rFonts w:eastAsia="SimSun"/>
          <w:color w:val="000000"/>
          <w:sz w:val="28"/>
          <w:szCs w:val="28"/>
          <w:lang w:val="uk-UA"/>
        </w:rPr>
        <w:t xml:space="preserve">. </w:t>
      </w:r>
      <w:r w:rsidRPr="00C64DAE">
        <w:rPr>
          <w:color w:val="000000"/>
          <w:sz w:val="28"/>
          <w:szCs w:val="28"/>
          <w:lang w:val="uk-UA"/>
        </w:rPr>
        <w:t xml:space="preserve">Зокрема, авторами [34, 35] за допомогою цієї методології було проведено аналіз енергетичних показників </w:t>
      </w:r>
      <w:r w:rsidRPr="00C64DAE">
        <w:rPr>
          <w:rFonts w:eastAsia="SimSun"/>
          <w:color w:val="000000"/>
          <w:sz w:val="28"/>
          <w:szCs w:val="28"/>
          <w:lang w:val="uk-UA"/>
        </w:rPr>
        <w:t>систем електричного живлення автоно</w:t>
      </w:r>
      <w:r w:rsidRPr="00C64DAE">
        <w:rPr>
          <w:rFonts w:eastAsia="SimSun"/>
          <w:color w:val="000000"/>
          <w:sz w:val="28"/>
          <w:szCs w:val="28"/>
          <w:lang w:val="uk-UA"/>
        </w:rPr>
        <w:t>м</w:t>
      </w:r>
      <w:r w:rsidRPr="00C64DAE">
        <w:rPr>
          <w:rFonts w:eastAsia="SimSun"/>
          <w:color w:val="000000"/>
          <w:sz w:val="28"/>
          <w:szCs w:val="28"/>
          <w:lang w:val="uk-UA"/>
        </w:rPr>
        <w:t>ного електротранспорту</w:t>
      </w:r>
      <w:r w:rsidRPr="00C64DAE">
        <w:rPr>
          <w:color w:val="000000"/>
          <w:sz w:val="28"/>
          <w:szCs w:val="28"/>
          <w:lang w:val="uk-UA"/>
        </w:rPr>
        <w:t xml:space="preserve"> комбінованого широтно-імпульсного регулятора та силов</w:t>
      </w:r>
      <w:r w:rsidRPr="00C64DAE">
        <w:rPr>
          <w:color w:val="000000"/>
          <w:sz w:val="28"/>
          <w:szCs w:val="28"/>
          <w:lang w:val="uk-UA"/>
        </w:rPr>
        <w:t>о</w:t>
      </w:r>
      <w:r w:rsidRPr="00C64DAE">
        <w:rPr>
          <w:color w:val="000000"/>
          <w:sz w:val="28"/>
          <w:szCs w:val="28"/>
          <w:lang w:val="uk-UA"/>
        </w:rPr>
        <w:t xml:space="preserve">го перетворювача для джерел живлення низьковольтних бортових споживачів. Були отримані залежності ККД окремих елементів та </w:t>
      </w:r>
      <w:r w:rsidRPr="00C64DAE">
        <w:rPr>
          <w:rFonts w:eastAsia="SimSun"/>
          <w:color w:val="000000"/>
          <w:sz w:val="28"/>
          <w:szCs w:val="28"/>
          <w:lang w:val="uk-UA"/>
        </w:rPr>
        <w:t>систем електричного живлення а</w:t>
      </w:r>
      <w:r w:rsidRPr="00C64DAE">
        <w:rPr>
          <w:rFonts w:eastAsia="SimSun"/>
          <w:color w:val="000000"/>
          <w:sz w:val="28"/>
          <w:szCs w:val="28"/>
          <w:lang w:val="uk-UA"/>
        </w:rPr>
        <w:t>в</w:t>
      </w:r>
      <w:r w:rsidRPr="00C64DAE">
        <w:rPr>
          <w:rFonts w:eastAsia="SimSun"/>
          <w:color w:val="000000"/>
          <w:sz w:val="28"/>
          <w:szCs w:val="28"/>
          <w:lang w:val="uk-UA"/>
        </w:rPr>
        <w:t>тономного електротранспорту</w:t>
      </w:r>
      <w:r w:rsidRPr="00C64DAE">
        <w:rPr>
          <w:color w:val="000000"/>
          <w:sz w:val="28"/>
          <w:szCs w:val="28"/>
          <w:lang w:val="uk-UA"/>
        </w:rPr>
        <w:t xml:space="preserve"> в цілому від параметрів керування та навантаження, та були визначені рекомендації щодо оптимального, з точки зору загального ККД </w:t>
      </w:r>
      <w:r w:rsidRPr="00C64DAE">
        <w:rPr>
          <w:rFonts w:eastAsia="SimSun"/>
          <w:color w:val="000000"/>
          <w:sz w:val="28"/>
          <w:szCs w:val="28"/>
          <w:lang w:val="uk-UA"/>
        </w:rPr>
        <w:t>систем електричного живлення автономного електротранспорту</w:t>
      </w:r>
      <w:r w:rsidRPr="00C64DAE">
        <w:rPr>
          <w:color w:val="000000"/>
          <w:sz w:val="28"/>
          <w:szCs w:val="28"/>
          <w:lang w:val="uk-UA"/>
        </w:rPr>
        <w:t>, управління такими системами.</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Методики, застосовувані для оптимізації енергосистем досить складні, біл</w:t>
      </w:r>
      <w:r w:rsidRPr="00C64DAE">
        <w:rPr>
          <w:color w:val="000000"/>
          <w:sz w:val="28"/>
          <w:szCs w:val="28"/>
          <w:lang w:val="uk-UA"/>
        </w:rPr>
        <w:t>ь</w:t>
      </w:r>
      <w:r w:rsidRPr="00C64DAE">
        <w:rPr>
          <w:color w:val="000000"/>
          <w:sz w:val="28"/>
          <w:szCs w:val="28"/>
          <w:lang w:val="uk-UA"/>
        </w:rPr>
        <w:t>шість із них базується на умові рівності відносних приростів витрати палива, що є тільки необхідною умовою існування екстремуму. Для врахування обмежень заст</w:t>
      </w:r>
      <w:r w:rsidRPr="00C64DAE">
        <w:rPr>
          <w:color w:val="000000"/>
          <w:sz w:val="28"/>
          <w:szCs w:val="28"/>
          <w:lang w:val="uk-UA"/>
        </w:rPr>
        <w:t>о</w:t>
      </w:r>
      <w:r w:rsidRPr="00C64DAE">
        <w:rPr>
          <w:color w:val="000000"/>
          <w:sz w:val="28"/>
          <w:szCs w:val="28"/>
          <w:lang w:val="uk-UA"/>
        </w:rPr>
        <w:t>совується метод штрафних функцій, що допускає можливість розрахунків тільки з використанням складних обчислювальних систем. Методи динамічного програм</w:t>
      </w:r>
      <w:r w:rsidRPr="00C64DAE">
        <w:rPr>
          <w:color w:val="000000"/>
          <w:sz w:val="28"/>
          <w:szCs w:val="28"/>
          <w:lang w:val="uk-UA"/>
        </w:rPr>
        <w:t>у</w:t>
      </w:r>
      <w:r w:rsidRPr="00C64DAE">
        <w:rPr>
          <w:color w:val="000000"/>
          <w:sz w:val="28"/>
          <w:szCs w:val="28"/>
          <w:lang w:val="uk-UA"/>
        </w:rPr>
        <w:t>вання, галузей і границь також достатньо складні в практичному використанні. На</w:t>
      </w:r>
      <w:r w:rsidRPr="00C64DAE">
        <w:rPr>
          <w:color w:val="000000"/>
          <w:sz w:val="28"/>
          <w:szCs w:val="28"/>
          <w:lang w:val="uk-UA"/>
        </w:rPr>
        <w:t>й</w:t>
      </w:r>
      <w:r w:rsidRPr="00C64DAE">
        <w:rPr>
          <w:color w:val="000000"/>
          <w:sz w:val="28"/>
          <w:szCs w:val="28"/>
          <w:lang w:val="uk-UA"/>
        </w:rPr>
        <w:t>більш відомим методом для оптимізації паралельно працюючих дизельних устан</w:t>
      </w:r>
      <w:r w:rsidRPr="00C64DAE">
        <w:rPr>
          <w:color w:val="000000"/>
          <w:sz w:val="28"/>
          <w:szCs w:val="28"/>
          <w:lang w:val="uk-UA"/>
        </w:rPr>
        <w:t>о</w:t>
      </w:r>
      <w:r w:rsidRPr="00C64DAE">
        <w:rPr>
          <w:color w:val="000000"/>
          <w:sz w:val="28"/>
          <w:szCs w:val="28"/>
          <w:lang w:val="uk-UA"/>
        </w:rPr>
        <w:t>вок є метод В. І. Крутова. Метод легко застосовується для двигунів з ідентичними навантажувальними характеристиками й досить складний для агрегатів з різними характеристиками. Крім цього при розробці критерію оптимальності за даним мет</w:t>
      </w:r>
      <w:r w:rsidRPr="00C64DAE">
        <w:rPr>
          <w:color w:val="000000"/>
          <w:sz w:val="28"/>
          <w:szCs w:val="28"/>
          <w:lang w:val="uk-UA"/>
        </w:rPr>
        <w:t>о</w:t>
      </w:r>
      <w:r w:rsidRPr="00C64DAE">
        <w:rPr>
          <w:color w:val="000000"/>
          <w:sz w:val="28"/>
          <w:szCs w:val="28"/>
          <w:lang w:val="uk-UA"/>
        </w:rPr>
        <w:t>дом не накладаються обмеження на потужності агрегатів. Метод не дає математи</w:t>
      </w:r>
      <w:r w:rsidRPr="00C64DAE">
        <w:rPr>
          <w:color w:val="000000"/>
          <w:sz w:val="28"/>
          <w:szCs w:val="28"/>
          <w:lang w:val="uk-UA"/>
        </w:rPr>
        <w:t>ч</w:t>
      </w:r>
      <w:r w:rsidRPr="00C64DAE">
        <w:rPr>
          <w:color w:val="000000"/>
          <w:sz w:val="28"/>
          <w:szCs w:val="28"/>
          <w:lang w:val="uk-UA"/>
        </w:rPr>
        <w:t>ного обґрунтування вибору складу працюючих агрегатів [36].</w:t>
      </w:r>
    </w:p>
    <w:p w:rsidR="00A21CE5" w:rsidRPr="00C64DAE" w:rsidRDefault="00A21CE5" w:rsidP="00A21CE5">
      <w:pPr>
        <w:pStyle w:val="af1"/>
        <w:spacing w:after="0" w:line="360" w:lineRule="auto"/>
        <w:ind w:firstLine="720"/>
        <w:jc w:val="both"/>
        <w:rPr>
          <w:rFonts w:eastAsia="SimSun"/>
          <w:color w:val="000000"/>
          <w:sz w:val="28"/>
          <w:szCs w:val="28"/>
          <w:lang w:val="uk-UA"/>
        </w:rPr>
      </w:pPr>
      <w:r w:rsidRPr="00C64DAE">
        <w:rPr>
          <w:rFonts w:eastAsia="SimSun"/>
          <w:color w:val="000000"/>
          <w:sz w:val="28"/>
          <w:szCs w:val="28"/>
          <w:lang w:val="uk-UA"/>
        </w:rPr>
        <w:lastRenderedPageBreak/>
        <w:t>Основними напрямками підвищення ефективності функціонування автоно</w:t>
      </w:r>
      <w:r w:rsidRPr="00C64DAE">
        <w:rPr>
          <w:rFonts w:eastAsia="SimSun"/>
          <w:color w:val="000000"/>
          <w:sz w:val="28"/>
          <w:szCs w:val="28"/>
          <w:lang w:val="uk-UA"/>
        </w:rPr>
        <w:t>м</w:t>
      </w:r>
      <w:r w:rsidRPr="00C64DAE">
        <w:rPr>
          <w:rFonts w:eastAsia="SimSun"/>
          <w:color w:val="000000"/>
          <w:sz w:val="28"/>
          <w:szCs w:val="28"/>
          <w:lang w:val="uk-UA"/>
        </w:rPr>
        <w:t>них електротранспортних засобів, покращення їх експлуатаційних характеристик є раціональна організація процесів перетворення енергії первинного джерела та з</w:t>
      </w:r>
      <w:r w:rsidRPr="00C64DAE">
        <w:rPr>
          <w:rFonts w:eastAsia="SimSun"/>
          <w:color w:val="000000"/>
          <w:sz w:val="28"/>
          <w:szCs w:val="28"/>
          <w:lang w:val="uk-UA"/>
        </w:rPr>
        <w:t>а</w:t>
      </w:r>
      <w:r w:rsidRPr="00C64DAE">
        <w:rPr>
          <w:rFonts w:eastAsia="SimSun"/>
          <w:color w:val="000000"/>
          <w:sz w:val="28"/>
          <w:szCs w:val="28"/>
          <w:lang w:val="uk-UA"/>
        </w:rPr>
        <w:t>безпечення ефективного загального енергообміну у транспортних системах енерг</w:t>
      </w:r>
      <w:r w:rsidRPr="00C64DAE">
        <w:rPr>
          <w:rFonts w:eastAsia="SimSun"/>
          <w:color w:val="000000"/>
          <w:sz w:val="28"/>
          <w:szCs w:val="28"/>
          <w:lang w:val="uk-UA"/>
        </w:rPr>
        <w:t>о</w:t>
      </w:r>
      <w:r w:rsidRPr="00C64DAE">
        <w:rPr>
          <w:rFonts w:eastAsia="SimSun"/>
          <w:color w:val="000000"/>
          <w:sz w:val="28"/>
          <w:szCs w:val="28"/>
          <w:lang w:val="uk-UA"/>
        </w:rPr>
        <w:t>живлення. За такої постановки задачі її вирішення базується на всебічному досл</w:t>
      </w:r>
      <w:r w:rsidRPr="00C64DAE">
        <w:rPr>
          <w:rFonts w:eastAsia="SimSun"/>
          <w:color w:val="000000"/>
          <w:sz w:val="28"/>
          <w:szCs w:val="28"/>
          <w:lang w:val="uk-UA"/>
        </w:rPr>
        <w:t>і</w:t>
      </w:r>
      <w:r w:rsidRPr="00C64DAE">
        <w:rPr>
          <w:rFonts w:eastAsia="SimSun"/>
          <w:color w:val="000000"/>
          <w:sz w:val="28"/>
          <w:szCs w:val="28"/>
          <w:lang w:val="uk-UA"/>
        </w:rPr>
        <w:t>дженні залежностей енергетичних показників транспортних систем енергоживлення від параметрів управління та навантаження з обов</w:t>
      </w:r>
      <w:r w:rsidRPr="00C64DAE">
        <w:rPr>
          <w:color w:val="000000"/>
          <w:sz w:val="28"/>
          <w:szCs w:val="28"/>
          <w:lang w:val="uk-UA"/>
        </w:rPr>
        <w:sym w:font="Times New Roman" w:char="2019"/>
      </w:r>
      <w:r w:rsidRPr="00C64DAE">
        <w:rPr>
          <w:rFonts w:eastAsia="SimSun"/>
          <w:color w:val="000000"/>
          <w:sz w:val="28"/>
          <w:szCs w:val="28"/>
          <w:lang w:val="uk-UA"/>
        </w:rPr>
        <w:t xml:space="preserve">язковим врахуванням обмежень, що накладають первинні джерела.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Основним питанням під час побудови енергоефективних структур дизель-генераторних систем є оптимізація використання потужності, що споживається си</w:t>
      </w:r>
      <w:r w:rsidRPr="00C64DAE">
        <w:rPr>
          <w:color w:val="000000"/>
          <w:sz w:val="28"/>
          <w:szCs w:val="28"/>
          <w:lang w:val="uk-UA"/>
        </w:rPr>
        <w:t>с</w:t>
      </w:r>
      <w:r w:rsidRPr="00C64DAE">
        <w:rPr>
          <w:color w:val="000000"/>
          <w:sz w:val="28"/>
          <w:szCs w:val="28"/>
          <w:lang w:val="uk-UA"/>
        </w:rPr>
        <w:t>темою від дизеля, тобто зменшення рівня втрат та забезпечення споживання поту</w:t>
      </w:r>
      <w:r w:rsidRPr="00C64DAE">
        <w:rPr>
          <w:color w:val="000000"/>
          <w:sz w:val="28"/>
          <w:szCs w:val="28"/>
          <w:lang w:val="uk-UA"/>
        </w:rPr>
        <w:t>ж</w:t>
      </w:r>
      <w:r w:rsidRPr="00C64DAE">
        <w:rPr>
          <w:color w:val="000000"/>
          <w:sz w:val="28"/>
          <w:szCs w:val="28"/>
          <w:lang w:val="uk-UA"/>
        </w:rPr>
        <w:t xml:space="preserve">ності всією </w:t>
      </w:r>
      <w:r w:rsidR="001647DC">
        <w:rPr>
          <w:color w:val="000000"/>
          <w:sz w:val="28"/>
          <w:szCs w:val="28"/>
          <w:lang w:val="uk-UA"/>
        </w:rPr>
        <w:t>енергетичною установкою</w:t>
      </w:r>
      <w:r w:rsidRPr="00C64DAE">
        <w:rPr>
          <w:color w:val="000000"/>
          <w:sz w:val="28"/>
          <w:szCs w:val="28"/>
          <w:lang w:val="uk-UA"/>
        </w:rPr>
        <w:t xml:space="preserve"> на найменшому рівні. Проблема зменшення рівня втрат, тобто підвищення ККД в таких системах привертає увагу багатьох до</w:t>
      </w:r>
      <w:r w:rsidRPr="00C64DAE">
        <w:rPr>
          <w:color w:val="000000"/>
          <w:sz w:val="28"/>
          <w:szCs w:val="28"/>
          <w:lang w:val="uk-UA"/>
        </w:rPr>
        <w:t>с</w:t>
      </w:r>
      <w:r w:rsidRPr="00C64DAE">
        <w:rPr>
          <w:color w:val="000000"/>
          <w:sz w:val="28"/>
          <w:szCs w:val="28"/>
          <w:lang w:val="uk-UA"/>
        </w:rPr>
        <w:t>лідників. Пропонуються різні способи її розв'язку, патентуються досить численні винаходи, які дозволяють у ряді випадків зменшити рівень втрат потужності. Однак та обставина, що жоден із цих способів не ввійшов широко в практику дизель-генераторних систем, свідчить про те, що багато спроб поліпшення рівня енерго</w:t>
      </w:r>
      <w:r w:rsidRPr="00C64DAE">
        <w:rPr>
          <w:color w:val="000000"/>
          <w:sz w:val="28"/>
          <w:szCs w:val="28"/>
          <w:lang w:val="uk-UA"/>
        </w:rPr>
        <w:t>е</w:t>
      </w:r>
      <w:r w:rsidRPr="00C64DAE">
        <w:rPr>
          <w:color w:val="000000"/>
          <w:sz w:val="28"/>
          <w:szCs w:val="28"/>
          <w:lang w:val="uk-UA"/>
        </w:rPr>
        <w:t xml:space="preserve">фективності мають невисокий ефект. Як правило, виграш у ККД здобувається ціною значного ускладнення конструкції </w:t>
      </w:r>
      <w:r w:rsidR="00671BF9">
        <w:rPr>
          <w:color w:val="000000"/>
          <w:sz w:val="28"/>
          <w:szCs w:val="28"/>
          <w:lang w:val="uk-UA"/>
        </w:rPr>
        <w:t>енергетичної установки</w:t>
      </w:r>
      <w:r w:rsidRPr="00C64DAE">
        <w:rPr>
          <w:color w:val="000000"/>
          <w:sz w:val="28"/>
          <w:szCs w:val="28"/>
          <w:lang w:val="uk-UA"/>
        </w:rPr>
        <w:t>, введення додаткових л</w:t>
      </w:r>
      <w:r w:rsidRPr="00C64DAE">
        <w:rPr>
          <w:color w:val="000000"/>
          <w:sz w:val="28"/>
          <w:szCs w:val="28"/>
          <w:lang w:val="uk-UA"/>
        </w:rPr>
        <w:t>а</w:t>
      </w:r>
      <w:r w:rsidRPr="00C64DAE">
        <w:rPr>
          <w:color w:val="000000"/>
          <w:sz w:val="28"/>
          <w:szCs w:val="28"/>
          <w:lang w:val="uk-UA"/>
        </w:rPr>
        <w:t>нок. Залишаються невідомими також границі застосовності даних способів. Практ</w:t>
      </w:r>
      <w:r w:rsidRPr="00C64DAE">
        <w:rPr>
          <w:color w:val="000000"/>
          <w:sz w:val="28"/>
          <w:szCs w:val="28"/>
          <w:lang w:val="uk-UA"/>
        </w:rPr>
        <w:t>и</w:t>
      </w:r>
      <w:r w:rsidRPr="00C64DAE">
        <w:rPr>
          <w:color w:val="000000"/>
          <w:sz w:val="28"/>
          <w:szCs w:val="28"/>
          <w:lang w:val="uk-UA"/>
        </w:rPr>
        <w:t>чна реалізація багатьох способів упирається в неможливість передбачити деякі поб</w:t>
      </w:r>
      <w:r w:rsidRPr="00C64DAE">
        <w:rPr>
          <w:color w:val="000000"/>
          <w:sz w:val="28"/>
          <w:szCs w:val="28"/>
          <w:lang w:val="uk-UA"/>
        </w:rPr>
        <w:t>і</w:t>
      </w:r>
      <w:r w:rsidRPr="00C64DAE">
        <w:rPr>
          <w:color w:val="000000"/>
          <w:sz w:val="28"/>
          <w:szCs w:val="28"/>
          <w:lang w:val="uk-UA"/>
        </w:rPr>
        <w:t xml:space="preserve">чні явища, що виявляють вирішальне значення на використання способу.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Неаналітичність робочого процесу дизеля, складність взаємодії різних факт</w:t>
      </w:r>
      <w:r w:rsidRPr="00C64DAE">
        <w:rPr>
          <w:color w:val="000000"/>
          <w:sz w:val="28"/>
          <w:szCs w:val="28"/>
          <w:lang w:val="uk-UA"/>
        </w:rPr>
        <w:t>о</w:t>
      </w:r>
      <w:r w:rsidRPr="00C64DAE">
        <w:rPr>
          <w:color w:val="000000"/>
          <w:sz w:val="28"/>
          <w:szCs w:val="28"/>
          <w:lang w:val="uk-UA"/>
        </w:rPr>
        <w:t>рів, що впливають на якість процесу регулювання числа обертів та забезпечення р</w:t>
      </w:r>
      <w:r w:rsidRPr="00C64DAE">
        <w:rPr>
          <w:color w:val="000000"/>
          <w:sz w:val="28"/>
          <w:szCs w:val="28"/>
          <w:lang w:val="uk-UA"/>
        </w:rPr>
        <w:t>о</w:t>
      </w:r>
      <w:r w:rsidRPr="00C64DAE">
        <w:rPr>
          <w:color w:val="000000"/>
          <w:sz w:val="28"/>
          <w:szCs w:val="28"/>
          <w:lang w:val="uk-UA"/>
        </w:rPr>
        <w:t>боти на економічній характеристиці переконують нас у тому, що пошуки шляхів п</w:t>
      </w:r>
      <w:r w:rsidRPr="00C64DAE">
        <w:rPr>
          <w:color w:val="000000"/>
          <w:sz w:val="28"/>
          <w:szCs w:val="28"/>
          <w:lang w:val="uk-UA"/>
        </w:rPr>
        <w:t>і</w:t>
      </w:r>
      <w:r w:rsidRPr="00C64DAE">
        <w:rPr>
          <w:color w:val="000000"/>
          <w:sz w:val="28"/>
          <w:szCs w:val="28"/>
          <w:lang w:val="uk-UA"/>
        </w:rPr>
        <w:t>двищення енергоефективності не можуть вестися чисто емпіричним шляхом. Нео</w:t>
      </w:r>
      <w:r w:rsidRPr="00C64DAE">
        <w:rPr>
          <w:color w:val="000000"/>
          <w:sz w:val="28"/>
          <w:szCs w:val="28"/>
          <w:lang w:val="uk-UA"/>
        </w:rPr>
        <w:t>б</w:t>
      </w:r>
      <w:r w:rsidRPr="00C64DAE">
        <w:rPr>
          <w:color w:val="000000"/>
          <w:sz w:val="28"/>
          <w:szCs w:val="28"/>
          <w:lang w:val="uk-UA"/>
        </w:rPr>
        <w:t>хідний комплексний метод, що дозволяє з мінімальними витратами матеріальних з</w:t>
      </w:r>
      <w:r w:rsidRPr="00C64DAE">
        <w:rPr>
          <w:color w:val="000000"/>
          <w:sz w:val="28"/>
          <w:szCs w:val="28"/>
          <w:lang w:val="uk-UA"/>
        </w:rPr>
        <w:t>а</w:t>
      </w:r>
      <w:r w:rsidRPr="00C64DAE">
        <w:rPr>
          <w:color w:val="000000"/>
          <w:sz w:val="28"/>
          <w:szCs w:val="28"/>
          <w:lang w:val="uk-UA"/>
        </w:rPr>
        <w:t>собів і часу здійснювати теоретичний аналіз усього кола питань, пов'язаних з уд</w:t>
      </w:r>
      <w:r w:rsidRPr="00C64DAE">
        <w:rPr>
          <w:color w:val="000000"/>
          <w:sz w:val="28"/>
          <w:szCs w:val="28"/>
          <w:lang w:val="uk-UA"/>
        </w:rPr>
        <w:t>о</w:t>
      </w:r>
      <w:r w:rsidRPr="00C64DAE">
        <w:rPr>
          <w:color w:val="000000"/>
          <w:sz w:val="28"/>
          <w:szCs w:val="28"/>
          <w:lang w:val="uk-UA"/>
        </w:rPr>
        <w:t xml:space="preserve">сконалюванням рівня споживання енергії дизель-генераторною системою. В основі такого методу повинна лежати побудова загальної математичної моделі, адекватної </w:t>
      </w:r>
      <w:r w:rsidRPr="00C64DAE">
        <w:rPr>
          <w:color w:val="000000"/>
          <w:sz w:val="28"/>
          <w:szCs w:val="28"/>
          <w:lang w:val="uk-UA"/>
        </w:rPr>
        <w:lastRenderedPageBreak/>
        <w:t>динамічному комплексу автономної системи електроживлення у всьому діапазоні можливих навантажень і здатної до швидкої перебудови при зміні конструкції си</w:t>
      </w:r>
      <w:r w:rsidRPr="00C64DAE">
        <w:rPr>
          <w:color w:val="000000"/>
          <w:sz w:val="28"/>
          <w:szCs w:val="28"/>
          <w:lang w:val="uk-UA"/>
        </w:rPr>
        <w:t>с</w:t>
      </w:r>
      <w:r w:rsidRPr="00C64DAE">
        <w:rPr>
          <w:color w:val="000000"/>
          <w:sz w:val="28"/>
          <w:szCs w:val="28"/>
          <w:lang w:val="uk-UA"/>
        </w:rPr>
        <w:t>теми (ввімкнення або відключення її окремих компонентів), а також при зміні р</w:t>
      </w:r>
      <w:r w:rsidRPr="00C64DAE">
        <w:rPr>
          <w:color w:val="000000"/>
          <w:sz w:val="28"/>
          <w:szCs w:val="28"/>
          <w:lang w:val="uk-UA"/>
        </w:rPr>
        <w:t>е</w:t>
      </w:r>
      <w:r w:rsidRPr="00C64DAE">
        <w:rPr>
          <w:color w:val="000000"/>
          <w:sz w:val="28"/>
          <w:szCs w:val="28"/>
          <w:lang w:val="uk-UA"/>
        </w:rPr>
        <w:t xml:space="preserve">жиму роботи.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Істотна зміна в перехідних режимах усіх основних параметрів робочого пр</w:t>
      </w:r>
      <w:r w:rsidRPr="00C64DAE">
        <w:rPr>
          <w:color w:val="000000"/>
          <w:sz w:val="28"/>
          <w:szCs w:val="28"/>
          <w:lang w:val="uk-UA"/>
        </w:rPr>
        <w:t>о</w:t>
      </w:r>
      <w:r w:rsidRPr="00C64DAE">
        <w:rPr>
          <w:color w:val="000000"/>
          <w:sz w:val="28"/>
          <w:szCs w:val="28"/>
          <w:lang w:val="uk-UA"/>
        </w:rPr>
        <w:t>цесу дизель-генераторної системи робить теоретично неправомірним і практично неефективним використання для розв'язку проблеми оптимального використання енергоресурсів автономної системи методів теорії автоматичного регулювання, з</w:t>
      </w:r>
      <w:r w:rsidRPr="00C64DAE">
        <w:rPr>
          <w:color w:val="000000"/>
          <w:sz w:val="28"/>
          <w:szCs w:val="28"/>
          <w:lang w:val="uk-UA"/>
        </w:rPr>
        <w:t>а</w:t>
      </w:r>
      <w:r w:rsidRPr="00C64DAE">
        <w:rPr>
          <w:color w:val="000000"/>
          <w:sz w:val="28"/>
          <w:szCs w:val="28"/>
          <w:lang w:val="uk-UA"/>
        </w:rPr>
        <w:t>снованих на принципі малих відхилень [37].</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Практично всі існуючі дизель-генераторні системи працюють із постійною (номінальною) швидкістю обертання вала у всім діапазоні зміни навантаження. О</w:t>
      </w:r>
      <w:r w:rsidRPr="00C64DAE">
        <w:rPr>
          <w:color w:val="000000"/>
          <w:sz w:val="28"/>
          <w:szCs w:val="28"/>
          <w:lang w:val="uk-UA"/>
        </w:rPr>
        <w:t>д</w:t>
      </w:r>
      <w:r w:rsidRPr="00C64DAE">
        <w:rPr>
          <w:color w:val="000000"/>
          <w:sz w:val="28"/>
          <w:szCs w:val="28"/>
          <w:lang w:val="uk-UA"/>
        </w:rPr>
        <w:t>нак робота дизеля при постійній швидкості обертання, але при зміннім навантаже</w:t>
      </w:r>
      <w:r w:rsidRPr="00C64DAE">
        <w:rPr>
          <w:color w:val="000000"/>
          <w:sz w:val="28"/>
          <w:szCs w:val="28"/>
          <w:lang w:val="uk-UA"/>
        </w:rPr>
        <w:t>н</w:t>
      </w:r>
      <w:r w:rsidRPr="00C64DAE">
        <w:rPr>
          <w:color w:val="000000"/>
          <w:sz w:val="28"/>
          <w:szCs w:val="28"/>
          <w:lang w:val="uk-UA"/>
        </w:rPr>
        <w:t>ні, характеризується неоптимальною витратою палива (зі зменшенням ККД). Пер</w:t>
      </w:r>
      <w:r w:rsidRPr="00C64DAE">
        <w:rPr>
          <w:color w:val="000000"/>
          <w:sz w:val="28"/>
          <w:szCs w:val="28"/>
          <w:lang w:val="uk-UA"/>
        </w:rPr>
        <w:t>с</w:t>
      </w:r>
      <w:r w:rsidRPr="00C64DAE">
        <w:rPr>
          <w:color w:val="000000"/>
          <w:sz w:val="28"/>
          <w:szCs w:val="28"/>
          <w:lang w:val="uk-UA"/>
        </w:rPr>
        <w:t>пективною представляється розробка й створення економічних дизель-генераторних систем, що працюють при змінній, залежно від навантаження, швидкості обертання [38], забезпечуючи при цьому максимізацію ККД. Проте, на сьогодні, практична р</w:t>
      </w:r>
      <w:r w:rsidRPr="00C64DAE">
        <w:rPr>
          <w:color w:val="000000"/>
          <w:sz w:val="28"/>
          <w:szCs w:val="28"/>
          <w:lang w:val="uk-UA"/>
        </w:rPr>
        <w:t>е</w:t>
      </w:r>
      <w:r w:rsidRPr="00C64DAE">
        <w:rPr>
          <w:color w:val="000000"/>
          <w:sz w:val="28"/>
          <w:szCs w:val="28"/>
          <w:lang w:val="uk-UA"/>
        </w:rPr>
        <w:t>алізація та наукові принципи створення таких систем є ще надто недосконалими.</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Аналіз робіт, виконаний в [39] показав, що існуючі моделі дизель-генераторних систем на досить високому рівні описують локальні аспекти її функц</w:t>
      </w:r>
      <w:r w:rsidRPr="00C64DAE">
        <w:rPr>
          <w:color w:val="000000"/>
          <w:sz w:val="28"/>
          <w:szCs w:val="28"/>
          <w:lang w:val="uk-UA"/>
        </w:rPr>
        <w:t>і</w:t>
      </w:r>
      <w:r w:rsidRPr="00C64DAE">
        <w:rPr>
          <w:color w:val="000000"/>
          <w:sz w:val="28"/>
          <w:szCs w:val="28"/>
          <w:lang w:val="uk-UA"/>
        </w:rPr>
        <w:t>онування. У загальному випадку систему розділяють на 30-35 розрахункових блоків [40]. Причому результати розрахунків одного блоку служать вихідними даними або граничними умовами для іншого. Послідовними ітераціями, де параметри протіка</w:t>
      </w:r>
      <w:r w:rsidRPr="00C64DAE">
        <w:rPr>
          <w:color w:val="000000"/>
          <w:sz w:val="28"/>
          <w:szCs w:val="28"/>
          <w:lang w:val="uk-UA"/>
        </w:rPr>
        <w:t>н</w:t>
      </w:r>
      <w:r w:rsidRPr="00C64DAE">
        <w:rPr>
          <w:color w:val="000000"/>
          <w:sz w:val="28"/>
          <w:szCs w:val="28"/>
          <w:lang w:val="uk-UA"/>
        </w:rPr>
        <w:t xml:space="preserve">ня робочого процесу на першому етапі задаються приблизно, а потім уточнюються в процесі розрахунків, проводять розрахунки системи тільки для конкретних умов експлуатації. Простежити взаємозв'язок різних явищ, що протікають у системі й одержати загальну картину функціонування у цілому досить важко.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Існуючі моделі, які розглядають систему у цілому ґрунтуються, як правило, на експериментальних даних. Цінність цих моделей при проектуванні нової системи, що суттєво відрізняється від прототипу, обмежена [41]. Такі моделі відбивають вплив багатьох індивідуальних особливостей, властивих тільки даній системі, у з</w:t>
      </w:r>
      <w:r w:rsidRPr="00C64DAE">
        <w:rPr>
          <w:color w:val="000000"/>
          <w:sz w:val="28"/>
          <w:szCs w:val="28"/>
          <w:lang w:val="uk-UA"/>
        </w:rPr>
        <w:t>а</w:t>
      </w:r>
      <w:r w:rsidRPr="00C64DAE">
        <w:rPr>
          <w:color w:val="000000"/>
          <w:sz w:val="28"/>
          <w:szCs w:val="28"/>
          <w:lang w:val="uk-UA"/>
        </w:rPr>
        <w:lastRenderedPageBreak/>
        <w:t>фіксованих при експерименті умовах експлуатації, і тому їх застосування навіть для розрахунків досить близьких по класу систем представляє певні складності.</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Дизель-генераторні системи можуть експлуатуватися у важких погодних ум</w:t>
      </w:r>
      <w:r w:rsidRPr="00C64DAE">
        <w:rPr>
          <w:color w:val="000000"/>
          <w:sz w:val="28"/>
          <w:szCs w:val="28"/>
          <w:lang w:val="uk-UA"/>
        </w:rPr>
        <w:t>о</w:t>
      </w:r>
      <w:r w:rsidRPr="00C64DAE">
        <w:rPr>
          <w:color w:val="000000"/>
          <w:sz w:val="28"/>
          <w:szCs w:val="28"/>
          <w:lang w:val="uk-UA"/>
        </w:rPr>
        <w:t>вах – при температурі повітря від –50 до +50 ºС. Однак при низьких температурах змінюється в'язкість палива, що погіршує процес утворення повітряно-паливної с</w:t>
      </w:r>
      <w:r w:rsidRPr="00C64DAE">
        <w:rPr>
          <w:color w:val="000000"/>
          <w:sz w:val="28"/>
          <w:szCs w:val="28"/>
          <w:lang w:val="uk-UA"/>
        </w:rPr>
        <w:t>у</w:t>
      </w:r>
      <w:r w:rsidRPr="00C64DAE">
        <w:rPr>
          <w:color w:val="000000"/>
          <w:sz w:val="28"/>
          <w:szCs w:val="28"/>
          <w:lang w:val="uk-UA"/>
        </w:rPr>
        <w:t>міші. Через це частина палива не згоряє в циліндрах двигуна, і його потужність знижується. Оптимальною вважається навантаження дизель-генераторної системи, що лежить у діапазоні від 40 % до 75 % від номінального значення. Якщо навант</w:t>
      </w:r>
      <w:r w:rsidRPr="00C64DAE">
        <w:rPr>
          <w:color w:val="000000"/>
          <w:sz w:val="28"/>
          <w:szCs w:val="28"/>
          <w:lang w:val="uk-UA"/>
        </w:rPr>
        <w:t>а</w:t>
      </w:r>
      <w:r w:rsidRPr="00C64DAE">
        <w:rPr>
          <w:color w:val="000000"/>
          <w:sz w:val="28"/>
          <w:szCs w:val="28"/>
          <w:lang w:val="uk-UA"/>
        </w:rPr>
        <w:t>ження становить менше 40 % від номінальної потужності, дизель працює з підвищ</w:t>
      </w:r>
      <w:r w:rsidRPr="00C64DAE">
        <w:rPr>
          <w:color w:val="000000"/>
          <w:sz w:val="28"/>
          <w:szCs w:val="28"/>
          <w:lang w:val="uk-UA"/>
        </w:rPr>
        <w:t>е</w:t>
      </w:r>
      <w:r w:rsidRPr="00C64DAE">
        <w:rPr>
          <w:color w:val="000000"/>
          <w:sz w:val="28"/>
          <w:szCs w:val="28"/>
          <w:lang w:val="uk-UA"/>
        </w:rPr>
        <w:t>ним питомим паливоспоживанням. Завантаження дизель-генераторної системи більш ніж на 75 % так само веде до зниження ККД та перевитрат палива. Вплив т</w:t>
      </w:r>
      <w:r w:rsidRPr="00C64DAE">
        <w:rPr>
          <w:color w:val="000000"/>
          <w:sz w:val="28"/>
          <w:szCs w:val="28"/>
          <w:lang w:val="uk-UA"/>
        </w:rPr>
        <w:t>е</w:t>
      </w:r>
      <w:r w:rsidRPr="00C64DAE">
        <w:rPr>
          <w:color w:val="000000"/>
          <w:sz w:val="28"/>
          <w:szCs w:val="28"/>
          <w:lang w:val="uk-UA"/>
        </w:rPr>
        <w:t>мператури навколишнього середовища, не відрегульована подача повітряно-паливної суміші й інші негативні фактори можуть знижувати економічність двигуна майже на 30 % [42].</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Цікавим для дослідження оптимального завантаження дизель-генераторної системи є досвід використання суднових комплексів. Особливість суднових елек</w:t>
      </w:r>
      <w:r w:rsidRPr="00C64DAE">
        <w:rPr>
          <w:color w:val="000000"/>
          <w:sz w:val="28"/>
          <w:szCs w:val="28"/>
          <w:lang w:val="uk-UA"/>
        </w:rPr>
        <w:t>т</w:t>
      </w:r>
      <w:r w:rsidRPr="00C64DAE">
        <w:rPr>
          <w:color w:val="000000"/>
          <w:sz w:val="28"/>
          <w:szCs w:val="28"/>
          <w:lang w:val="uk-UA"/>
        </w:rPr>
        <w:t>ростанцій полягає в тому, що споживана потужність завжди менше сумарної поту</w:t>
      </w:r>
      <w:r w:rsidRPr="00C64DAE">
        <w:rPr>
          <w:color w:val="000000"/>
          <w:sz w:val="28"/>
          <w:szCs w:val="28"/>
          <w:lang w:val="uk-UA"/>
        </w:rPr>
        <w:t>ж</w:t>
      </w:r>
      <w:r w:rsidRPr="00C64DAE">
        <w:rPr>
          <w:color w:val="000000"/>
          <w:sz w:val="28"/>
          <w:szCs w:val="28"/>
          <w:lang w:val="uk-UA"/>
        </w:rPr>
        <w:t>ності агрегатів електростанції. Тому один або більше агрегатів постійно перебув</w:t>
      </w:r>
      <w:r w:rsidRPr="00C64DAE">
        <w:rPr>
          <w:color w:val="000000"/>
          <w:sz w:val="28"/>
          <w:szCs w:val="28"/>
          <w:lang w:val="uk-UA"/>
        </w:rPr>
        <w:t>а</w:t>
      </w:r>
      <w:r w:rsidRPr="00C64DAE">
        <w:rPr>
          <w:color w:val="000000"/>
          <w:sz w:val="28"/>
          <w:szCs w:val="28"/>
          <w:lang w:val="uk-UA"/>
        </w:rPr>
        <w:t>ють у резерві. У більшості випадків в якості приводних агрегатів застосовуються однотипні дизельні установки. Навантаження між агрегатами, як правило, розпод</w:t>
      </w:r>
      <w:r w:rsidRPr="00C64DAE">
        <w:rPr>
          <w:color w:val="000000"/>
          <w:sz w:val="28"/>
          <w:szCs w:val="28"/>
          <w:lang w:val="uk-UA"/>
        </w:rPr>
        <w:t>і</w:t>
      </w:r>
      <w:r w:rsidRPr="00C64DAE">
        <w:rPr>
          <w:color w:val="000000"/>
          <w:sz w:val="28"/>
          <w:szCs w:val="28"/>
          <w:lang w:val="uk-UA"/>
        </w:rPr>
        <w:t>ляється рівномірно. У той же час проведені випробування 48 однотипних дизель-генераторів 64Н 25/34 судів типу БМРТ проекту 394 показали, що навантажувальні характеристики дизелів відрізняються на 3-10 % з імовірністю 0,99 і змінюються в процесі експлуатації [42]. Той же характер відмінності навантажувальних характ</w:t>
      </w:r>
      <w:r w:rsidRPr="00C64DAE">
        <w:rPr>
          <w:color w:val="000000"/>
          <w:sz w:val="28"/>
          <w:szCs w:val="28"/>
          <w:lang w:val="uk-UA"/>
        </w:rPr>
        <w:t>е</w:t>
      </w:r>
      <w:r w:rsidRPr="00C64DAE">
        <w:rPr>
          <w:color w:val="000000"/>
          <w:sz w:val="28"/>
          <w:szCs w:val="28"/>
          <w:lang w:val="uk-UA"/>
        </w:rPr>
        <w:t>ристик було виявлено в дизелів марки 8ВАН22 та інших [36]. Це показує, що навіть при рівномірному розподілі навантажень між агрегатами є можливість одержати м</w:t>
      </w:r>
      <w:r w:rsidRPr="00C64DAE">
        <w:rPr>
          <w:color w:val="000000"/>
          <w:sz w:val="28"/>
          <w:szCs w:val="28"/>
          <w:lang w:val="uk-UA"/>
        </w:rPr>
        <w:t>і</w:t>
      </w:r>
      <w:r w:rsidRPr="00C64DAE">
        <w:rPr>
          <w:color w:val="000000"/>
          <w:sz w:val="28"/>
          <w:szCs w:val="28"/>
          <w:lang w:val="uk-UA"/>
        </w:rPr>
        <w:t>німальну витрату палива за рахунок вибору складу працюючих агрегатів і при роб</w:t>
      </w:r>
      <w:r w:rsidRPr="00C64DAE">
        <w:rPr>
          <w:color w:val="000000"/>
          <w:sz w:val="28"/>
          <w:szCs w:val="28"/>
          <w:lang w:val="uk-UA"/>
        </w:rPr>
        <w:t>о</w:t>
      </w:r>
      <w:r w:rsidRPr="00C64DAE">
        <w:rPr>
          <w:color w:val="000000"/>
          <w:sz w:val="28"/>
          <w:szCs w:val="28"/>
          <w:lang w:val="uk-UA"/>
        </w:rPr>
        <w:t xml:space="preserve">ті строго певних агрегатів на відповідних навантаженнях. Якщо ж оптимізувати й розподіл навантаження між агрегатами, то економічна ефективність роботи системи значно підвищиться. Питання вибору оптимального складу працюючих агрегатів, </w:t>
      </w:r>
      <w:r w:rsidRPr="00C64DAE">
        <w:rPr>
          <w:color w:val="000000"/>
          <w:sz w:val="28"/>
          <w:szCs w:val="28"/>
          <w:lang w:val="uk-UA"/>
        </w:rPr>
        <w:lastRenderedPageBreak/>
        <w:t>розподілу між ними навантаження оптимальним способом знайшли широке застос</w:t>
      </w:r>
      <w:r w:rsidRPr="00C64DAE">
        <w:rPr>
          <w:color w:val="000000"/>
          <w:sz w:val="28"/>
          <w:szCs w:val="28"/>
          <w:lang w:val="uk-UA"/>
        </w:rPr>
        <w:t>у</w:t>
      </w:r>
      <w:r w:rsidRPr="00C64DAE">
        <w:rPr>
          <w:color w:val="000000"/>
          <w:sz w:val="28"/>
          <w:szCs w:val="28"/>
          <w:lang w:val="uk-UA"/>
        </w:rPr>
        <w:t>вання в енергетиці для оптимізації режимів роботи агрегатів електростанцій, груп електростанцій, енергосистем. Це пов'язано з одержанням значного економічного ефекту внаслідок більших потужностей агрегатів станцій і широкого використання систем автоматики і обчислювальної техніки для керування станціями й енергоси</w:t>
      </w:r>
      <w:r w:rsidRPr="00C64DAE">
        <w:rPr>
          <w:color w:val="000000"/>
          <w:sz w:val="28"/>
          <w:szCs w:val="28"/>
          <w:lang w:val="uk-UA"/>
        </w:rPr>
        <w:t>с</w:t>
      </w:r>
      <w:r w:rsidRPr="00C64DAE">
        <w:rPr>
          <w:color w:val="000000"/>
          <w:sz w:val="28"/>
          <w:szCs w:val="28"/>
          <w:lang w:val="uk-UA"/>
        </w:rPr>
        <w:t xml:space="preserve">темами [36]. </w:t>
      </w:r>
    </w:p>
    <w:p w:rsidR="00A21CE5" w:rsidRPr="00C64DAE" w:rsidRDefault="00A21CE5" w:rsidP="00A21CE5">
      <w:pPr>
        <w:pStyle w:val="a4"/>
        <w:ind w:firstLine="709"/>
        <w:jc w:val="both"/>
        <w:rPr>
          <w:color w:val="000000"/>
          <w:szCs w:val="28"/>
          <w:lang w:val="uk-UA"/>
        </w:rPr>
      </w:pPr>
      <w:r w:rsidRPr="00C64DAE">
        <w:rPr>
          <w:color w:val="000000"/>
          <w:szCs w:val="28"/>
          <w:lang w:val="uk-UA"/>
        </w:rPr>
        <w:t xml:space="preserve">Оскільки на сьогодні фактично відсутня система класифікації дизель-генераторних </w:t>
      </w:r>
      <w:r w:rsidR="00F376FE">
        <w:rPr>
          <w:color w:val="000000"/>
          <w:szCs w:val="28"/>
          <w:lang w:val="uk-UA"/>
        </w:rPr>
        <w:t>енергетичних установок</w:t>
      </w:r>
      <w:r w:rsidRPr="00C64DAE">
        <w:rPr>
          <w:color w:val="000000"/>
          <w:szCs w:val="28"/>
          <w:lang w:val="uk-UA"/>
        </w:rPr>
        <w:t xml:space="preserve"> за потужністю, яка є потрібною для досл</w:t>
      </w:r>
      <w:r w:rsidRPr="00C64DAE">
        <w:rPr>
          <w:color w:val="000000"/>
          <w:szCs w:val="28"/>
          <w:lang w:val="uk-UA"/>
        </w:rPr>
        <w:t>і</w:t>
      </w:r>
      <w:r w:rsidRPr="00C64DAE">
        <w:rPr>
          <w:color w:val="000000"/>
          <w:szCs w:val="28"/>
          <w:lang w:val="uk-UA"/>
        </w:rPr>
        <w:t>дження показників роботи машин за статичними характеристиками, для переважної більшості транспортних машин та рухомого складу залізниць, то виникає питання необхідності її створення. За основу приймемо тягову класифікацію, яка використ</w:t>
      </w:r>
      <w:r w:rsidRPr="00C64DAE">
        <w:rPr>
          <w:color w:val="000000"/>
          <w:szCs w:val="28"/>
          <w:lang w:val="uk-UA"/>
        </w:rPr>
        <w:t>о</w:t>
      </w:r>
      <w:r w:rsidRPr="00C64DAE">
        <w:rPr>
          <w:color w:val="000000"/>
          <w:szCs w:val="28"/>
          <w:lang w:val="uk-UA"/>
        </w:rPr>
        <w:t xml:space="preserve">вується в тракторній галузі. </w:t>
      </w:r>
    </w:p>
    <w:p w:rsidR="00A21CE5" w:rsidRPr="00C64DAE" w:rsidRDefault="00A21CE5" w:rsidP="00A21CE5">
      <w:pPr>
        <w:pStyle w:val="a4"/>
        <w:ind w:firstLine="709"/>
        <w:jc w:val="both"/>
        <w:rPr>
          <w:lang w:val="uk-UA"/>
        </w:rPr>
      </w:pPr>
      <w:r w:rsidRPr="00C64DAE">
        <w:rPr>
          <w:lang w:val="uk-UA"/>
        </w:rPr>
        <w:t>Відповідно до колишніх ГОСТ 27021-86 чи СТ СЭВ 628-85 типорозмірний ряд сільськогосподарських тракторів включав 10 тягових класів. Як видно із табл. 1.1, він представляв собою зростаючу послідовність безрозмірних чисел (0,2…8), кожне із яких виражало значення номінального тягового зусилля трактора (Р</w:t>
      </w:r>
      <w:r w:rsidRPr="00C64DAE">
        <w:rPr>
          <w:vertAlign w:val="subscript"/>
          <w:lang w:val="uk-UA"/>
        </w:rPr>
        <w:t>крн</w:t>
      </w:r>
      <w:r w:rsidRPr="00C64DAE">
        <w:rPr>
          <w:lang w:val="uk-UA"/>
        </w:rPr>
        <w:t>) в тонах [43]. У міжнародній практиці у відповідності до стандартів ISO 730/1 і 730/3-82 в</w:t>
      </w:r>
      <w:r w:rsidRPr="00C64DAE">
        <w:rPr>
          <w:lang w:val="uk-UA"/>
        </w:rPr>
        <w:t>и</w:t>
      </w:r>
      <w:r w:rsidRPr="00C64DAE">
        <w:rPr>
          <w:lang w:val="uk-UA"/>
        </w:rPr>
        <w:t>користовується класифікація тракторів за максимальною тяговою потужністю N</w:t>
      </w:r>
      <w:r w:rsidRPr="00C64DAE">
        <w:rPr>
          <w:vertAlign w:val="subscript"/>
          <w:lang w:val="uk-UA"/>
        </w:rPr>
        <w:t>кр.max</w:t>
      </w:r>
      <w:r w:rsidRPr="00C64DAE">
        <w:rPr>
          <w:lang w:val="uk-UA"/>
        </w:rPr>
        <w:t>, отриманою при випробуванні енергетичного засобу на гладкій горизонтал</w:t>
      </w:r>
      <w:r w:rsidRPr="00C64DAE">
        <w:rPr>
          <w:lang w:val="uk-UA"/>
        </w:rPr>
        <w:t>ь</w:t>
      </w:r>
      <w:r w:rsidRPr="00C64DAE">
        <w:rPr>
          <w:lang w:val="uk-UA"/>
        </w:rPr>
        <w:t>ній і сухій бетонованій поверхні, або поверхні, покритої скошеною/нескошеною травою [43, 44]. Трактори при цьому поділяються на чотири категорії, кожна з яких відповідним чином співвідноситься з класифікацією енергетичних засобів згідно з міжнародним стандартом ГОСТ 27021-86 (СТ СЭВ 628-85, див. табл. 1.1) [43, 44].</w:t>
      </w:r>
    </w:p>
    <w:p w:rsidR="00A21CE5" w:rsidRPr="00C64DAE" w:rsidRDefault="00A21CE5" w:rsidP="00A21CE5">
      <w:pPr>
        <w:spacing w:line="360" w:lineRule="auto"/>
        <w:ind w:firstLine="720"/>
        <w:jc w:val="right"/>
        <w:outlineLvl w:val="0"/>
        <w:rPr>
          <w:sz w:val="28"/>
          <w:szCs w:val="28"/>
          <w:lang w:val="uk-UA"/>
        </w:rPr>
      </w:pPr>
    </w:p>
    <w:p w:rsidR="00A21CE5" w:rsidRPr="00C64DAE" w:rsidRDefault="00A21CE5" w:rsidP="00A21CE5">
      <w:pPr>
        <w:spacing w:line="360" w:lineRule="auto"/>
        <w:ind w:firstLine="720"/>
        <w:jc w:val="right"/>
        <w:outlineLvl w:val="0"/>
        <w:rPr>
          <w:sz w:val="28"/>
          <w:szCs w:val="28"/>
          <w:lang w:val="uk-UA"/>
        </w:rPr>
      </w:pPr>
    </w:p>
    <w:p w:rsidR="00A21CE5" w:rsidRPr="00C64DAE" w:rsidRDefault="00A21CE5" w:rsidP="00A21CE5">
      <w:pPr>
        <w:spacing w:line="360" w:lineRule="auto"/>
        <w:ind w:firstLine="720"/>
        <w:jc w:val="right"/>
        <w:outlineLvl w:val="0"/>
        <w:rPr>
          <w:sz w:val="28"/>
          <w:szCs w:val="28"/>
          <w:lang w:val="uk-UA"/>
        </w:rPr>
      </w:pPr>
    </w:p>
    <w:p w:rsidR="00A21CE5" w:rsidRPr="00C64DAE" w:rsidRDefault="00A21CE5" w:rsidP="00A21CE5">
      <w:pPr>
        <w:spacing w:line="360" w:lineRule="auto"/>
        <w:ind w:firstLine="720"/>
        <w:jc w:val="right"/>
        <w:outlineLvl w:val="0"/>
        <w:rPr>
          <w:sz w:val="28"/>
          <w:szCs w:val="28"/>
          <w:lang w:val="uk-UA"/>
        </w:rPr>
      </w:pPr>
    </w:p>
    <w:p w:rsidR="00A21CE5" w:rsidRPr="00C64DAE" w:rsidRDefault="00A21CE5" w:rsidP="00A21CE5">
      <w:pPr>
        <w:spacing w:line="360" w:lineRule="auto"/>
        <w:ind w:firstLine="720"/>
        <w:jc w:val="right"/>
        <w:outlineLvl w:val="0"/>
        <w:rPr>
          <w:sz w:val="28"/>
          <w:szCs w:val="28"/>
          <w:lang w:val="uk-UA"/>
        </w:rPr>
      </w:pPr>
    </w:p>
    <w:p w:rsidR="00A21CE5" w:rsidRPr="00C64DAE" w:rsidRDefault="00A21CE5" w:rsidP="00A21CE5">
      <w:pPr>
        <w:spacing w:line="360" w:lineRule="auto"/>
        <w:ind w:firstLine="720"/>
        <w:jc w:val="right"/>
        <w:outlineLvl w:val="0"/>
        <w:rPr>
          <w:sz w:val="28"/>
          <w:szCs w:val="28"/>
          <w:lang w:val="uk-UA"/>
        </w:rPr>
      </w:pPr>
    </w:p>
    <w:p w:rsidR="00A21CE5" w:rsidRPr="00C64DAE" w:rsidRDefault="00A21CE5" w:rsidP="00A21CE5">
      <w:pPr>
        <w:spacing w:line="360" w:lineRule="auto"/>
        <w:ind w:firstLine="720"/>
        <w:jc w:val="right"/>
        <w:outlineLvl w:val="0"/>
        <w:rPr>
          <w:sz w:val="28"/>
          <w:szCs w:val="28"/>
          <w:lang w:val="uk-UA"/>
        </w:rPr>
      </w:pPr>
    </w:p>
    <w:p w:rsidR="00A21CE5" w:rsidRPr="00C64DAE" w:rsidRDefault="00A21CE5" w:rsidP="00A21CE5">
      <w:pPr>
        <w:spacing w:line="360" w:lineRule="auto"/>
        <w:ind w:firstLine="720"/>
        <w:jc w:val="right"/>
        <w:outlineLvl w:val="0"/>
        <w:rPr>
          <w:sz w:val="28"/>
          <w:szCs w:val="28"/>
          <w:lang w:val="uk-UA"/>
        </w:rPr>
      </w:pPr>
      <w:r w:rsidRPr="00C64DAE">
        <w:rPr>
          <w:sz w:val="28"/>
          <w:szCs w:val="28"/>
          <w:lang w:val="uk-UA"/>
        </w:rPr>
        <w:lastRenderedPageBreak/>
        <w:t>Таблиця 1.1</w:t>
      </w:r>
    </w:p>
    <w:p w:rsidR="00A21CE5" w:rsidRPr="00C64DAE" w:rsidRDefault="00A21CE5" w:rsidP="00A21CE5">
      <w:pPr>
        <w:pStyle w:val="a4"/>
        <w:rPr>
          <w:lang w:val="uk-UA"/>
        </w:rPr>
      </w:pPr>
      <w:r w:rsidRPr="00C64DAE">
        <w:rPr>
          <w:b/>
          <w:lang w:val="uk-UA"/>
        </w:rPr>
        <w:t>Співвідношення між тяговими класами і категоріями тракторів [43, 44]</w:t>
      </w:r>
      <w:r w:rsidRPr="00C64DAE">
        <w:rPr>
          <w:lang w:val="uk-UA"/>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9"/>
        <w:gridCol w:w="2359"/>
        <w:gridCol w:w="1610"/>
        <w:gridCol w:w="2127"/>
        <w:gridCol w:w="2516"/>
      </w:tblGrid>
      <w:tr w:rsidR="00A21CE5" w:rsidRPr="00C64DAE" w:rsidTr="0069566D">
        <w:tc>
          <w:tcPr>
            <w:tcW w:w="1809" w:type="dxa"/>
            <w:vAlign w:val="center"/>
          </w:tcPr>
          <w:p w:rsidR="00A21CE5" w:rsidRPr="00C64DAE" w:rsidRDefault="00A21CE5" w:rsidP="0069566D">
            <w:pPr>
              <w:pStyle w:val="a4"/>
              <w:rPr>
                <w:lang w:val="uk-UA"/>
              </w:rPr>
            </w:pPr>
            <w:r w:rsidRPr="00C64DAE">
              <w:rPr>
                <w:lang w:val="uk-UA"/>
              </w:rPr>
              <w:t>Тяговий клас</w:t>
            </w:r>
          </w:p>
        </w:tc>
        <w:tc>
          <w:tcPr>
            <w:tcW w:w="2359" w:type="dxa"/>
            <w:vAlign w:val="center"/>
          </w:tcPr>
          <w:p w:rsidR="00A21CE5" w:rsidRPr="00C64DAE" w:rsidRDefault="00A21CE5" w:rsidP="0069566D">
            <w:pPr>
              <w:pStyle w:val="a4"/>
              <w:rPr>
                <w:lang w:val="uk-UA"/>
              </w:rPr>
            </w:pPr>
            <w:r w:rsidRPr="00C64DAE">
              <w:rPr>
                <w:lang w:val="uk-UA"/>
              </w:rPr>
              <w:t>Номінальне тяг</w:t>
            </w:r>
            <w:r w:rsidRPr="00C64DAE">
              <w:rPr>
                <w:lang w:val="uk-UA"/>
              </w:rPr>
              <w:t>о</w:t>
            </w:r>
            <w:r w:rsidRPr="00C64DAE">
              <w:rPr>
                <w:lang w:val="uk-UA"/>
              </w:rPr>
              <w:t>ве зусилля, кН</w:t>
            </w:r>
          </w:p>
        </w:tc>
        <w:tc>
          <w:tcPr>
            <w:tcW w:w="1610" w:type="dxa"/>
            <w:vAlign w:val="center"/>
          </w:tcPr>
          <w:p w:rsidR="00A21CE5" w:rsidRPr="00C64DAE" w:rsidRDefault="00A21CE5" w:rsidP="0069566D">
            <w:pPr>
              <w:pStyle w:val="a4"/>
              <w:rPr>
                <w:lang w:val="uk-UA"/>
              </w:rPr>
            </w:pPr>
            <w:r w:rsidRPr="00C64DAE">
              <w:rPr>
                <w:lang w:val="uk-UA"/>
              </w:rPr>
              <w:t>Марка б</w:t>
            </w:r>
            <w:r w:rsidRPr="00C64DAE">
              <w:rPr>
                <w:lang w:val="uk-UA"/>
              </w:rPr>
              <w:t>а</w:t>
            </w:r>
            <w:r w:rsidRPr="00C64DAE">
              <w:rPr>
                <w:lang w:val="uk-UA"/>
              </w:rPr>
              <w:t>зової м</w:t>
            </w:r>
            <w:r w:rsidRPr="00C64DAE">
              <w:rPr>
                <w:lang w:val="uk-UA"/>
              </w:rPr>
              <w:t>о</w:t>
            </w:r>
            <w:r w:rsidRPr="00C64DAE">
              <w:rPr>
                <w:lang w:val="uk-UA"/>
              </w:rPr>
              <w:t>делі</w:t>
            </w:r>
          </w:p>
        </w:tc>
        <w:tc>
          <w:tcPr>
            <w:tcW w:w="2127" w:type="dxa"/>
            <w:vAlign w:val="center"/>
          </w:tcPr>
          <w:p w:rsidR="00A21CE5" w:rsidRPr="00C64DAE" w:rsidRDefault="00A21CE5" w:rsidP="0069566D">
            <w:pPr>
              <w:pStyle w:val="a4"/>
              <w:rPr>
                <w:lang w:val="uk-UA"/>
              </w:rPr>
            </w:pPr>
            <w:r w:rsidRPr="00C64DAE">
              <w:rPr>
                <w:lang w:val="uk-UA"/>
              </w:rPr>
              <w:t>Потужність двигуна базової моделі, кВт</w:t>
            </w:r>
          </w:p>
        </w:tc>
        <w:tc>
          <w:tcPr>
            <w:tcW w:w="2516" w:type="dxa"/>
            <w:vMerge w:val="restart"/>
            <w:vAlign w:val="center"/>
          </w:tcPr>
          <w:p w:rsidR="00A21CE5" w:rsidRPr="00C64DAE" w:rsidRDefault="00A21CE5" w:rsidP="0069566D">
            <w:pPr>
              <w:pStyle w:val="a4"/>
              <w:rPr>
                <w:lang w:val="uk-UA"/>
              </w:rPr>
            </w:pPr>
            <w:r w:rsidRPr="00C64DAE">
              <w:rPr>
                <w:lang w:val="uk-UA"/>
              </w:rPr>
              <w:t>Категорія поту</w:t>
            </w:r>
            <w:r w:rsidRPr="00C64DAE">
              <w:rPr>
                <w:lang w:val="uk-UA"/>
              </w:rPr>
              <w:t>ж</w:t>
            </w:r>
            <w:r w:rsidRPr="00C64DAE">
              <w:rPr>
                <w:lang w:val="uk-UA"/>
              </w:rPr>
              <w:t>ності і тягова п</w:t>
            </w:r>
            <w:r w:rsidRPr="00C64DAE">
              <w:rPr>
                <w:lang w:val="uk-UA"/>
              </w:rPr>
              <w:t>о</w:t>
            </w:r>
            <w:r w:rsidRPr="00C64DAE">
              <w:rPr>
                <w:lang w:val="uk-UA"/>
              </w:rPr>
              <w:t>тужність, кВт</w:t>
            </w:r>
          </w:p>
          <w:p w:rsidR="00A21CE5" w:rsidRPr="00C64DAE" w:rsidRDefault="00A21CE5" w:rsidP="0069566D">
            <w:pPr>
              <w:pStyle w:val="a4"/>
              <w:rPr>
                <w:lang w:val="uk-UA"/>
              </w:rPr>
            </w:pPr>
            <w:r w:rsidRPr="00C64DAE">
              <w:rPr>
                <w:lang w:val="uk-UA"/>
              </w:rPr>
              <w:t>(ISO 730/1,</w:t>
            </w:r>
          </w:p>
          <w:p w:rsidR="00A21CE5" w:rsidRPr="00C64DAE" w:rsidRDefault="00A21CE5" w:rsidP="0069566D">
            <w:pPr>
              <w:pStyle w:val="a4"/>
              <w:rPr>
                <w:lang w:val="uk-UA"/>
              </w:rPr>
            </w:pPr>
            <w:r w:rsidRPr="00C64DAE">
              <w:rPr>
                <w:lang w:val="uk-UA"/>
              </w:rPr>
              <w:t>ISO 730/3-82,)</w:t>
            </w:r>
          </w:p>
        </w:tc>
      </w:tr>
      <w:tr w:rsidR="00A21CE5" w:rsidRPr="00C64DAE" w:rsidTr="0069566D">
        <w:tc>
          <w:tcPr>
            <w:tcW w:w="7905" w:type="dxa"/>
            <w:gridSpan w:val="4"/>
            <w:vAlign w:val="center"/>
          </w:tcPr>
          <w:p w:rsidR="00A21CE5" w:rsidRPr="00C64DAE" w:rsidRDefault="00A21CE5" w:rsidP="0069566D">
            <w:pPr>
              <w:pStyle w:val="a4"/>
              <w:rPr>
                <w:lang w:val="uk-UA"/>
              </w:rPr>
            </w:pPr>
            <w:r w:rsidRPr="00C64DAE">
              <w:rPr>
                <w:lang w:val="uk-UA"/>
              </w:rPr>
              <w:t>ГОСТ 27021-86 (СТ СЭВ 628-85)</w:t>
            </w:r>
          </w:p>
        </w:tc>
        <w:tc>
          <w:tcPr>
            <w:tcW w:w="2516" w:type="dxa"/>
            <w:vMerge/>
          </w:tcPr>
          <w:p w:rsidR="00A21CE5" w:rsidRPr="00C64DAE" w:rsidRDefault="00A21CE5" w:rsidP="0069566D">
            <w:pPr>
              <w:pStyle w:val="a4"/>
              <w:rPr>
                <w:lang w:val="uk-UA"/>
              </w:rPr>
            </w:pPr>
          </w:p>
        </w:tc>
      </w:tr>
      <w:tr w:rsidR="00A21CE5" w:rsidRPr="00C64DAE" w:rsidTr="0069566D">
        <w:tc>
          <w:tcPr>
            <w:tcW w:w="1809" w:type="dxa"/>
          </w:tcPr>
          <w:p w:rsidR="00A21CE5" w:rsidRPr="00C64DAE" w:rsidRDefault="00A21CE5" w:rsidP="0069566D">
            <w:pPr>
              <w:pStyle w:val="a4"/>
              <w:rPr>
                <w:lang w:val="uk-UA"/>
              </w:rPr>
            </w:pPr>
            <w:r w:rsidRPr="00C64DAE">
              <w:rPr>
                <w:lang w:val="uk-UA"/>
              </w:rPr>
              <w:t>0,2</w:t>
            </w:r>
          </w:p>
        </w:tc>
        <w:tc>
          <w:tcPr>
            <w:tcW w:w="2359" w:type="dxa"/>
          </w:tcPr>
          <w:p w:rsidR="00A21CE5" w:rsidRPr="00C64DAE" w:rsidRDefault="00A21CE5" w:rsidP="0069566D">
            <w:pPr>
              <w:pStyle w:val="a4"/>
              <w:rPr>
                <w:lang w:val="uk-UA"/>
              </w:rPr>
            </w:pPr>
            <w:r w:rsidRPr="00C64DAE">
              <w:rPr>
                <w:lang w:val="uk-UA"/>
              </w:rPr>
              <w:t>1,8-5,4</w:t>
            </w:r>
          </w:p>
        </w:tc>
        <w:tc>
          <w:tcPr>
            <w:tcW w:w="1610" w:type="dxa"/>
          </w:tcPr>
          <w:p w:rsidR="00A21CE5" w:rsidRPr="00C64DAE" w:rsidRDefault="00A21CE5" w:rsidP="0069566D">
            <w:pPr>
              <w:pStyle w:val="a4"/>
              <w:rPr>
                <w:lang w:val="uk-UA"/>
              </w:rPr>
            </w:pPr>
          </w:p>
        </w:tc>
        <w:tc>
          <w:tcPr>
            <w:tcW w:w="2127" w:type="dxa"/>
          </w:tcPr>
          <w:p w:rsidR="00A21CE5" w:rsidRPr="00C64DAE" w:rsidRDefault="00A21CE5" w:rsidP="0069566D">
            <w:pPr>
              <w:pStyle w:val="a4"/>
              <w:rPr>
                <w:lang w:val="uk-UA"/>
              </w:rPr>
            </w:pPr>
          </w:p>
        </w:tc>
        <w:tc>
          <w:tcPr>
            <w:tcW w:w="2516" w:type="dxa"/>
            <w:vMerge w:val="restart"/>
            <w:vAlign w:val="center"/>
          </w:tcPr>
          <w:p w:rsidR="00A21CE5" w:rsidRPr="00C64DAE" w:rsidRDefault="00A21CE5" w:rsidP="0069566D">
            <w:pPr>
              <w:pStyle w:val="a4"/>
              <w:rPr>
                <w:lang w:val="uk-UA"/>
              </w:rPr>
            </w:pPr>
            <w:r w:rsidRPr="00C64DAE">
              <w:rPr>
                <w:lang w:val="uk-UA"/>
              </w:rPr>
              <w:t>І</w:t>
            </w:r>
          </w:p>
          <w:p w:rsidR="00A21CE5" w:rsidRPr="00C64DAE" w:rsidRDefault="00A21CE5" w:rsidP="0069566D">
            <w:pPr>
              <w:pStyle w:val="a4"/>
              <w:rPr>
                <w:lang w:val="uk-UA"/>
              </w:rPr>
            </w:pPr>
            <w:r w:rsidRPr="00C64DAE">
              <w:rPr>
                <w:lang w:val="uk-UA"/>
              </w:rPr>
              <w:t>до 25</w:t>
            </w:r>
          </w:p>
        </w:tc>
      </w:tr>
      <w:tr w:rsidR="00A21CE5" w:rsidRPr="00C64DAE" w:rsidTr="0069566D">
        <w:tc>
          <w:tcPr>
            <w:tcW w:w="1809" w:type="dxa"/>
          </w:tcPr>
          <w:p w:rsidR="00A21CE5" w:rsidRPr="00C64DAE" w:rsidRDefault="00A21CE5" w:rsidP="0069566D">
            <w:pPr>
              <w:pStyle w:val="a4"/>
              <w:rPr>
                <w:lang w:val="uk-UA"/>
              </w:rPr>
            </w:pPr>
            <w:r w:rsidRPr="00C64DAE">
              <w:rPr>
                <w:lang w:val="uk-UA"/>
              </w:rPr>
              <w:t>0,6</w:t>
            </w:r>
          </w:p>
        </w:tc>
        <w:tc>
          <w:tcPr>
            <w:tcW w:w="2359" w:type="dxa"/>
          </w:tcPr>
          <w:p w:rsidR="00A21CE5" w:rsidRPr="00C64DAE" w:rsidRDefault="00A21CE5" w:rsidP="0069566D">
            <w:pPr>
              <w:pStyle w:val="a4"/>
              <w:rPr>
                <w:lang w:val="uk-UA"/>
              </w:rPr>
            </w:pPr>
            <w:r w:rsidRPr="00C64DAE">
              <w:rPr>
                <w:lang w:val="uk-UA"/>
              </w:rPr>
              <w:t>5,4-8,1</w:t>
            </w:r>
          </w:p>
        </w:tc>
        <w:tc>
          <w:tcPr>
            <w:tcW w:w="1610" w:type="dxa"/>
          </w:tcPr>
          <w:p w:rsidR="00A21CE5" w:rsidRPr="00C64DAE" w:rsidRDefault="00A21CE5" w:rsidP="0069566D">
            <w:pPr>
              <w:pStyle w:val="a4"/>
              <w:rPr>
                <w:lang w:val="uk-UA"/>
              </w:rPr>
            </w:pPr>
            <w:r w:rsidRPr="00C64DAE">
              <w:rPr>
                <w:lang w:val="uk-UA"/>
              </w:rPr>
              <w:t>Т-25</w:t>
            </w:r>
          </w:p>
        </w:tc>
        <w:tc>
          <w:tcPr>
            <w:tcW w:w="2127" w:type="dxa"/>
          </w:tcPr>
          <w:p w:rsidR="00A21CE5" w:rsidRPr="00C64DAE" w:rsidRDefault="00A21CE5" w:rsidP="0069566D">
            <w:pPr>
              <w:pStyle w:val="a4"/>
              <w:rPr>
                <w:lang w:val="uk-UA"/>
              </w:rPr>
            </w:pPr>
            <w:r w:rsidRPr="00C64DAE">
              <w:rPr>
                <w:lang w:val="uk-UA"/>
              </w:rPr>
              <w:t>18,4</w:t>
            </w:r>
          </w:p>
        </w:tc>
        <w:tc>
          <w:tcPr>
            <w:tcW w:w="2516" w:type="dxa"/>
            <w:vMerge/>
            <w:vAlign w:val="center"/>
          </w:tcPr>
          <w:p w:rsidR="00A21CE5" w:rsidRPr="00C64DAE" w:rsidRDefault="00A21CE5" w:rsidP="0069566D">
            <w:pPr>
              <w:pStyle w:val="a4"/>
              <w:rPr>
                <w:lang w:val="uk-UA"/>
              </w:rPr>
            </w:pPr>
          </w:p>
        </w:tc>
      </w:tr>
      <w:tr w:rsidR="00A21CE5" w:rsidRPr="00C64DAE" w:rsidTr="0069566D">
        <w:tc>
          <w:tcPr>
            <w:tcW w:w="1809" w:type="dxa"/>
          </w:tcPr>
          <w:p w:rsidR="00A21CE5" w:rsidRPr="00C64DAE" w:rsidRDefault="00A21CE5" w:rsidP="0069566D">
            <w:pPr>
              <w:pStyle w:val="a4"/>
              <w:rPr>
                <w:lang w:val="uk-UA"/>
              </w:rPr>
            </w:pPr>
            <w:r w:rsidRPr="00C64DAE">
              <w:rPr>
                <w:lang w:val="uk-UA"/>
              </w:rPr>
              <w:t>0,9</w:t>
            </w:r>
          </w:p>
        </w:tc>
        <w:tc>
          <w:tcPr>
            <w:tcW w:w="2359" w:type="dxa"/>
          </w:tcPr>
          <w:p w:rsidR="00A21CE5" w:rsidRPr="00C64DAE" w:rsidRDefault="00A21CE5" w:rsidP="0069566D">
            <w:pPr>
              <w:pStyle w:val="a4"/>
              <w:rPr>
                <w:lang w:val="uk-UA"/>
              </w:rPr>
            </w:pPr>
            <w:r w:rsidRPr="00C64DAE">
              <w:rPr>
                <w:lang w:val="uk-UA"/>
              </w:rPr>
              <w:t>8,1-12,6</w:t>
            </w:r>
          </w:p>
        </w:tc>
        <w:tc>
          <w:tcPr>
            <w:tcW w:w="1610" w:type="dxa"/>
          </w:tcPr>
          <w:p w:rsidR="00A21CE5" w:rsidRPr="00C64DAE" w:rsidRDefault="00A21CE5" w:rsidP="0069566D">
            <w:pPr>
              <w:pStyle w:val="a4"/>
              <w:rPr>
                <w:lang w:val="uk-UA"/>
              </w:rPr>
            </w:pPr>
            <w:r w:rsidRPr="00C64DAE">
              <w:rPr>
                <w:lang w:val="uk-UA"/>
              </w:rPr>
              <w:t>Т-40</w:t>
            </w:r>
          </w:p>
        </w:tc>
        <w:tc>
          <w:tcPr>
            <w:tcW w:w="2127" w:type="dxa"/>
          </w:tcPr>
          <w:p w:rsidR="00A21CE5" w:rsidRPr="00C64DAE" w:rsidRDefault="00A21CE5" w:rsidP="0069566D">
            <w:pPr>
              <w:pStyle w:val="a4"/>
              <w:rPr>
                <w:lang w:val="uk-UA"/>
              </w:rPr>
            </w:pPr>
            <w:r w:rsidRPr="00C64DAE">
              <w:rPr>
                <w:lang w:val="uk-UA"/>
              </w:rPr>
              <w:t>36,8</w:t>
            </w:r>
          </w:p>
        </w:tc>
        <w:tc>
          <w:tcPr>
            <w:tcW w:w="2516" w:type="dxa"/>
            <w:vMerge w:val="restart"/>
            <w:vAlign w:val="center"/>
          </w:tcPr>
          <w:p w:rsidR="00A21CE5" w:rsidRPr="00C64DAE" w:rsidRDefault="00A21CE5" w:rsidP="0069566D">
            <w:pPr>
              <w:pStyle w:val="a4"/>
              <w:rPr>
                <w:lang w:val="uk-UA"/>
              </w:rPr>
            </w:pPr>
            <w:r w:rsidRPr="00C64DAE">
              <w:rPr>
                <w:lang w:val="uk-UA"/>
              </w:rPr>
              <w:t>ІІ</w:t>
            </w:r>
          </w:p>
          <w:p w:rsidR="00A21CE5" w:rsidRPr="00C64DAE" w:rsidRDefault="00A21CE5" w:rsidP="0069566D">
            <w:pPr>
              <w:pStyle w:val="a4"/>
              <w:rPr>
                <w:lang w:val="uk-UA"/>
              </w:rPr>
            </w:pPr>
            <w:r w:rsidRPr="00C64DAE">
              <w:rPr>
                <w:lang w:val="uk-UA"/>
              </w:rPr>
              <w:t>30-70</w:t>
            </w:r>
          </w:p>
        </w:tc>
      </w:tr>
      <w:tr w:rsidR="00A21CE5" w:rsidRPr="00C64DAE" w:rsidTr="0069566D">
        <w:tc>
          <w:tcPr>
            <w:tcW w:w="1809" w:type="dxa"/>
          </w:tcPr>
          <w:p w:rsidR="00A21CE5" w:rsidRPr="00C64DAE" w:rsidRDefault="00A21CE5" w:rsidP="0069566D">
            <w:pPr>
              <w:pStyle w:val="a4"/>
              <w:rPr>
                <w:lang w:val="uk-UA"/>
              </w:rPr>
            </w:pPr>
            <w:r w:rsidRPr="00C64DAE">
              <w:rPr>
                <w:lang w:val="uk-UA"/>
              </w:rPr>
              <w:t>1,4</w:t>
            </w:r>
          </w:p>
        </w:tc>
        <w:tc>
          <w:tcPr>
            <w:tcW w:w="2359" w:type="dxa"/>
          </w:tcPr>
          <w:p w:rsidR="00A21CE5" w:rsidRPr="00C64DAE" w:rsidRDefault="00A21CE5" w:rsidP="0069566D">
            <w:pPr>
              <w:pStyle w:val="a4"/>
              <w:rPr>
                <w:lang w:val="uk-UA"/>
              </w:rPr>
            </w:pPr>
            <w:r w:rsidRPr="00C64DAE">
              <w:rPr>
                <w:lang w:val="uk-UA"/>
              </w:rPr>
              <w:t>12,6-18</w:t>
            </w:r>
          </w:p>
        </w:tc>
        <w:tc>
          <w:tcPr>
            <w:tcW w:w="1610" w:type="dxa"/>
          </w:tcPr>
          <w:p w:rsidR="00A21CE5" w:rsidRPr="00C64DAE" w:rsidRDefault="00A21CE5" w:rsidP="0069566D">
            <w:pPr>
              <w:pStyle w:val="a4"/>
              <w:rPr>
                <w:lang w:val="uk-UA"/>
              </w:rPr>
            </w:pPr>
            <w:r w:rsidRPr="00C64DAE">
              <w:rPr>
                <w:lang w:val="uk-UA"/>
              </w:rPr>
              <w:t>МТЗ-80</w:t>
            </w:r>
          </w:p>
        </w:tc>
        <w:tc>
          <w:tcPr>
            <w:tcW w:w="2127" w:type="dxa"/>
          </w:tcPr>
          <w:p w:rsidR="00A21CE5" w:rsidRPr="00C64DAE" w:rsidRDefault="00A21CE5" w:rsidP="0069566D">
            <w:pPr>
              <w:pStyle w:val="a4"/>
              <w:rPr>
                <w:lang w:val="uk-UA"/>
              </w:rPr>
            </w:pPr>
            <w:r w:rsidRPr="00C64DAE">
              <w:rPr>
                <w:lang w:val="uk-UA"/>
              </w:rPr>
              <w:t>55,3</w:t>
            </w:r>
          </w:p>
        </w:tc>
        <w:tc>
          <w:tcPr>
            <w:tcW w:w="2516" w:type="dxa"/>
            <w:vMerge/>
            <w:vAlign w:val="center"/>
          </w:tcPr>
          <w:p w:rsidR="00A21CE5" w:rsidRPr="00C64DAE" w:rsidRDefault="00A21CE5" w:rsidP="0069566D">
            <w:pPr>
              <w:pStyle w:val="a4"/>
              <w:rPr>
                <w:lang w:val="uk-UA"/>
              </w:rPr>
            </w:pPr>
          </w:p>
        </w:tc>
      </w:tr>
      <w:tr w:rsidR="00A21CE5" w:rsidRPr="00C64DAE" w:rsidTr="0069566D">
        <w:tc>
          <w:tcPr>
            <w:tcW w:w="1809" w:type="dxa"/>
          </w:tcPr>
          <w:p w:rsidR="00A21CE5" w:rsidRPr="00C64DAE" w:rsidRDefault="00A21CE5" w:rsidP="0069566D">
            <w:pPr>
              <w:pStyle w:val="a4"/>
              <w:rPr>
                <w:lang w:val="uk-UA"/>
              </w:rPr>
            </w:pPr>
            <w:r w:rsidRPr="00C64DAE">
              <w:rPr>
                <w:lang w:val="uk-UA"/>
              </w:rPr>
              <w:t>2</w:t>
            </w:r>
          </w:p>
        </w:tc>
        <w:tc>
          <w:tcPr>
            <w:tcW w:w="2359" w:type="dxa"/>
          </w:tcPr>
          <w:p w:rsidR="00A21CE5" w:rsidRPr="00C64DAE" w:rsidRDefault="00A21CE5" w:rsidP="0069566D">
            <w:pPr>
              <w:pStyle w:val="a4"/>
              <w:rPr>
                <w:lang w:val="uk-UA"/>
              </w:rPr>
            </w:pPr>
            <w:r w:rsidRPr="00C64DAE">
              <w:rPr>
                <w:lang w:val="uk-UA"/>
              </w:rPr>
              <w:t>18-27</w:t>
            </w:r>
          </w:p>
        </w:tc>
        <w:tc>
          <w:tcPr>
            <w:tcW w:w="1610" w:type="dxa"/>
          </w:tcPr>
          <w:p w:rsidR="00A21CE5" w:rsidRPr="00C64DAE" w:rsidRDefault="00A21CE5" w:rsidP="0069566D">
            <w:pPr>
              <w:pStyle w:val="a4"/>
              <w:rPr>
                <w:lang w:val="uk-UA"/>
              </w:rPr>
            </w:pPr>
            <w:r w:rsidRPr="00C64DAE">
              <w:rPr>
                <w:lang w:val="uk-UA"/>
              </w:rPr>
              <w:t>Т-70С</w:t>
            </w:r>
          </w:p>
        </w:tc>
        <w:tc>
          <w:tcPr>
            <w:tcW w:w="2127" w:type="dxa"/>
          </w:tcPr>
          <w:p w:rsidR="00A21CE5" w:rsidRPr="00C64DAE" w:rsidRDefault="00A21CE5" w:rsidP="0069566D">
            <w:pPr>
              <w:pStyle w:val="a4"/>
              <w:rPr>
                <w:lang w:val="uk-UA"/>
              </w:rPr>
            </w:pPr>
            <w:r w:rsidRPr="00C64DAE">
              <w:rPr>
                <w:lang w:val="uk-UA"/>
              </w:rPr>
              <w:t>51,5</w:t>
            </w:r>
          </w:p>
        </w:tc>
        <w:tc>
          <w:tcPr>
            <w:tcW w:w="2516" w:type="dxa"/>
            <w:vMerge/>
            <w:vAlign w:val="center"/>
          </w:tcPr>
          <w:p w:rsidR="00A21CE5" w:rsidRPr="00C64DAE" w:rsidRDefault="00A21CE5" w:rsidP="0069566D">
            <w:pPr>
              <w:pStyle w:val="a4"/>
              <w:rPr>
                <w:lang w:val="uk-UA"/>
              </w:rPr>
            </w:pPr>
          </w:p>
        </w:tc>
      </w:tr>
      <w:tr w:rsidR="00A21CE5" w:rsidRPr="00C64DAE" w:rsidTr="0069566D">
        <w:tc>
          <w:tcPr>
            <w:tcW w:w="1809" w:type="dxa"/>
          </w:tcPr>
          <w:p w:rsidR="00A21CE5" w:rsidRPr="00C64DAE" w:rsidRDefault="00A21CE5" w:rsidP="0069566D">
            <w:pPr>
              <w:pStyle w:val="a4"/>
              <w:rPr>
                <w:lang w:val="uk-UA"/>
              </w:rPr>
            </w:pPr>
            <w:r w:rsidRPr="00C64DAE">
              <w:rPr>
                <w:lang w:val="uk-UA"/>
              </w:rPr>
              <w:t>3</w:t>
            </w:r>
          </w:p>
        </w:tc>
        <w:tc>
          <w:tcPr>
            <w:tcW w:w="2359" w:type="dxa"/>
          </w:tcPr>
          <w:p w:rsidR="00A21CE5" w:rsidRPr="00C64DAE" w:rsidRDefault="00A21CE5" w:rsidP="0069566D">
            <w:pPr>
              <w:pStyle w:val="a4"/>
              <w:rPr>
                <w:lang w:val="uk-UA"/>
              </w:rPr>
            </w:pPr>
            <w:r w:rsidRPr="00C64DAE">
              <w:rPr>
                <w:lang w:val="uk-UA"/>
              </w:rPr>
              <w:t>27-36</w:t>
            </w:r>
          </w:p>
        </w:tc>
        <w:tc>
          <w:tcPr>
            <w:tcW w:w="1610" w:type="dxa"/>
          </w:tcPr>
          <w:p w:rsidR="00A21CE5" w:rsidRPr="00C64DAE" w:rsidRDefault="00A21CE5" w:rsidP="0069566D">
            <w:pPr>
              <w:pStyle w:val="a4"/>
              <w:rPr>
                <w:lang w:val="uk-UA"/>
              </w:rPr>
            </w:pPr>
            <w:r w:rsidRPr="00C64DAE">
              <w:rPr>
                <w:lang w:val="uk-UA"/>
              </w:rPr>
              <w:t>Т-150К</w:t>
            </w:r>
          </w:p>
        </w:tc>
        <w:tc>
          <w:tcPr>
            <w:tcW w:w="2127" w:type="dxa"/>
          </w:tcPr>
          <w:p w:rsidR="00A21CE5" w:rsidRPr="00C64DAE" w:rsidRDefault="00A21CE5" w:rsidP="0069566D">
            <w:pPr>
              <w:pStyle w:val="a4"/>
              <w:rPr>
                <w:lang w:val="uk-UA"/>
              </w:rPr>
            </w:pPr>
            <w:r w:rsidRPr="00C64DAE">
              <w:rPr>
                <w:lang w:val="uk-UA"/>
              </w:rPr>
              <w:t>121,5</w:t>
            </w:r>
          </w:p>
        </w:tc>
        <w:tc>
          <w:tcPr>
            <w:tcW w:w="2516" w:type="dxa"/>
            <w:vMerge w:val="restart"/>
            <w:vAlign w:val="center"/>
          </w:tcPr>
          <w:p w:rsidR="00A21CE5" w:rsidRPr="00C64DAE" w:rsidRDefault="00A21CE5" w:rsidP="0069566D">
            <w:pPr>
              <w:pStyle w:val="a4"/>
              <w:rPr>
                <w:lang w:val="uk-UA"/>
              </w:rPr>
            </w:pPr>
            <w:r w:rsidRPr="00C64DAE">
              <w:rPr>
                <w:lang w:val="uk-UA"/>
              </w:rPr>
              <w:t>ІІІ</w:t>
            </w:r>
          </w:p>
          <w:p w:rsidR="00A21CE5" w:rsidRPr="00C64DAE" w:rsidRDefault="00A21CE5" w:rsidP="0069566D">
            <w:pPr>
              <w:pStyle w:val="a4"/>
              <w:rPr>
                <w:lang w:val="uk-UA"/>
              </w:rPr>
            </w:pPr>
            <w:r w:rsidRPr="00C64DAE">
              <w:rPr>
                <w:lang w:val="uk-UA"/>
              </w:rPr>
              <w:t>70-135</w:t>
            </w:r>
          </w:p>
        </w:tc>
      </w:tr>
      <w:tr w:rsidR="00A21CE5" w:rsidRPr="00C64DAE" w:rsidTr="0069566D">
        <w:tc>
          <w:tcPr>
            <w:tcW w:w="1809" w:type="dxa"/>
          </w:tcPr>
          <w:p w:rsidR="00A21CE5" w:rsidRPr="00C64DAE" w:rsidRDefault="00A21CE5" w:rsidP="0069566D">
            <w:pPr>
              <w:pStyle w:val="a4"/>
              <w:rPr>
                <w:lang w:val="uk-UA"/>
              </w:rPr>
            </w:pPr>
            <w:r w:rsidRPr="00C64DAE">
              <w:rPr>
                <w:lang w:val="uk-UA"/>
              </w:rPr>
              <w:t>4</w:t>
            </w:r>
          </w:p>
        </w:tc>
        <w:tc>
          <w:tcPr>
            <w:tcW w:w="2359" w:type="dxa"/>
          </w:tcPr>
          <w:p w:rsidR="00A21CE5" w:rsidRPr="00C64DAE" w:rsidRDefault="00A21CE5" w:rsidP="0069566D">
            <w:pPr>
              <w:pStyle w:val="a4"/>
              <w:rPr>
                <w:lang w:val="uk-UA"/>
              </w:rPr>
            </w:pPr>
            <w:r w:rsidRPr="00C64DAE">
              <w:rPr>
                <w:lang w:val="uk-UA"/>
              </w:rPr>
              <w:t>36-45</w:t>
            </w:r>
          </w:p>
        </w:tc>
        <w:tc>
          <w:tcPr>
            <w:tcW w:w="1610" w:type="dxa"/>
          </w:tcPr>
          <w:p w:rsidR="00A21CE5" w:rsidRPr="00C64DAE" w:rsidRDefault="00A21CE5" w:rsidP="0069566D">
            <w:pPr>
              <w:pStyle w:val="a4"/>
              <w:rPr>
                <w:lang w:val="uk-UA"/>
              </w:rPr>
            </w:pPr>
            <w:r w:rsidRPr="00C64DAE">
              <w:rPr>
                <w:lang w:val="uk-UA"/>
              </w:rPr>
              <w:t>Т-4</w:t>
            </w:r>
          </w:p>
        </w:tc>
        <w:tc>
          <w:tcPr>
            <w:tcW w:w="2127" w:type="dxa"/>
          </w:tcPr>
          <w:p w:rsidR="00A21CE5" w:rsidRPr="00C64DAE" w:rsidRDefault="00A21CE5" w:rsidP="0069566D">
            <w:pPr>
              <w:pStyle w:val="a4"/>
              <w:rPr>
                <w:lang w:val="uk-UA"/>
              </w:rPr>
            </w:pPr>
            <w:r w:rsidRPr="00C64DAE">
              <w:rPr>
                <w:lang w:val="uk-UA"/>
              </w:rPr>
              <w:t>80,9</w:t>
            </w:r>
          </w:p>
        </w:tc>
        <w:tc>
          <w:tcPr>
            <w:tcW w:w="2516" w:type="dxa"/>
            <w:vMerge/>
            <w:vAlign w:val="center"/>
          </w:tcPr>
          <w:p w:rsidR="00A21CE5" w:rsidRPr="00C64DAE" w:rsidRDefault="00A21CE5" w:rsidP="0069566D">
            <w:pPr>
              <w:pStyle w:val="a4"/>
              <w:rPr>
                <w:lang w:val="uk-UA"/>
              </w:rPr>
            </w:pPr>
          </w:p>
        </w:tc>
      </w:tr>
      <w:tr w:rsidR="00A21CE5" w:rsidRPr="00C64DAE" w:rsidTr="0069566D">
        <w:tc>
          <w:tcPr>
            <w:tcW w:w="1809" w:type="dxa"/>
          </w:tcPr>
          <w:p w:rsidR="00A21CE5" w:rsidRPr="00C64DAE" w:rsidRDefault="00A21CE5" w:rsidP="0069566D">
            <w:pPr>
              <w:pStyle w:val="a4"/>
              <w:rPr>
                <w:lang w:val="uk-UA"/>
              </w:rPr>
            </w:pPr>
            <w:r w:rsidRPr="00C64DAE">
              <w:rPr>
                <w:lang w:val="uk-UA"/>
              </w:rPr>
              <w:t>5</w:t>
            </w:r>
          </w:p>
        </w:tc>
        <w:tc>
          <w:tcPr>
            <w:tcW w:w="2359" w:type="dxa"/>
          </w:tcPr>
          <w:p w:rsidR="00A21CE5" w:rsidRPr="00C64DAE" w:rsidRDefault="00A21CE5" w:rsidP="0069566D">
            <w:pPr>
              <w:pStyle w:val="a4"/>
              <w:rPr>
                <w:lang w:val="uk-UA"/>
              </w:rPr>
            </w:pPr>
            <w:r w:rsidRPr="00C64DAE">
              <w:rPr>
                <w:lang w:val="uk-UA"/>
              </w:rPr>
              <w:t>45-54</w:t>
            </w:r>
          </w:p>
        </w:tc>
        <w:tc>
          <w:tcPr>
            <w:tcW w:w="1610" w:type="dxa"/>
          </w:tcPr>
          <w:p w:rsidR="00A21CE5" w:rsidRPr="00C64DAE" w:rsidRDefault="00A21CE5" w:rsidP="0069566D">
            <w:pPr>
              <w:pStyle w:val="a4"/>
              <w:rPr>
                <w:lang w:val="uk-UA"/>
              </w:rPr>
            </w:pPr>
            <w:r w:rsidRPr="00C64DAE">
              <w:rPr>
                <w:lang w:val="uk-UA"/>
              </w:rPr>
              <w:t>К-700</w:t>
            </w:r>
          </w:p>
        </w:tc>
        <w:tc>
          <w:tcPr>
            <w:tcW w:w="2127" w:type="dxa"/>
          </w:tcPr>
          <w:p w:rsidR="00A21CE5" w:rsidRPr="00C64DAE" w:rsidRDefault="00A21CE5" w:rsidP="0069566D">
            <w:pPr>
              <w:pStyle w:val="a4"/>
              <w:rPr>
                <w:lang w:val="uk-UA"/>
              </w:rPr>
            </w:pPr>
            <w:r w:rsidRPr="00C64DAE">
              <w:rPr>
                <w:lang w:val="uk-UA"/>
              </w:rPr>
              <w:t>151,8</w:t>
            </w:r>
          </w:p>
        </w:tc>
        <w:tc>
          <w:tcPr>
            <w:tcW w:w="2516" w:type="dxa"/>
            <w:vMerge w:val="restart"/>
            <w:vAlign w:val="center"/>
          </w:tcPr>
          <w:p w:rsidR="00A21CE5" w:rsidRPr="00C64DAE" w:rsidRDefault="00A21CE5" w:rsidP="0069566D">
            <w:pPr>
              <w:pStyle w:val="a4"/>
              <w:rPr>
                <w:lang w:val="uk-UA"/>
              </w:rPr>
            </w:pPr>
            <w:r w:rsidRPr="00C64DAE">
              <w:rPr>
                <w:lang w:val="uk-UA"/>
              </w:rPr>
              <w:t>ІV</w:t>
            </w:r>
          </w:p>
          <w:p w:rsidR="00A21CE5" w:rsidRPr="00C64DAE" w:rsidRDefault="00A21CE5" w:rsidP="0069566D">
            <w:pPr>
              <w:pStyle w:val="a4"/>
              <w:rPr>
                <w:lang w:val="uk-UA"/>
              </w:rPr>
            </w:pPr>
            <w:r w:rsidRPr="00C64DAE">
              <w:rPr>
                <w:lang w:val="uk-UA"/>
              </w:rPr>
              <w:t>135-300</w:t>
            </w:r>
          </w:p>
        </w:tc>
      </w:tr>
      <w:tr w:rsidR="00A21CE5" w:rsidRPr="00C64DAE" w:rsidTr="0069566D">
        <w:tc>
          <w:tcPr>
            <w:tcW w:w="1809" w:type="dxa"/>
          </w:tcPr>
          <w:p w:rsidR="00A21CE5" w:rsidRPr="00C64DAE" w:rsidRDefault="00A21CE5" w:rsidP="0069566D">
            <w:pPr>
              <w:pStyle w:val="a4"/>
              <w:rPr>
                <w:lang w:val="uk-UA"/>
              </w:rPr>
            </w:pPr>
            <w:r w:rsidRPr="00C64DAE">
              <w:rPr>
                <w:lang w:val="uk-UA"/>
              </w:rPr>
              <w:t>6</w:t>
            </w:r>
          </w:p>
        </w:tc>
        <w:tc>
          <w:tcPr>
            <w:tcW w:w="2359" w:type="dxa"/>
          </w:tcPr>
          <w:p w:rsidR="00A21CE5" w:rsidRPr="00C64DAE" w:rsidRDefault="00A21CE5" w:rsidP="0069566D">
            <w:pPr>
              <w:pStyle w:val="a4"/>
              <w:rPr>
                <w:lang w:val="uk-UA"/>
              </w:rPr>
            </w:pPr>
            <w:r w:rsidRPr="00C64DAE">
              <w:rPr>
                <w:lang w:val="uk-UA"/>
              </w:rPr>
              <w:t>54-72</w:t>
            </w:r>
          </w:p>
        </w:tc>
        <w:tc>
          <w:tcPr>
            <w:tcW w:w="1610" w:type="dxa"/>
          </w:tcPr>
          <w:p w:rsidR="00A21CE5" w:rsidRPr="00C64DAE" w:rsidRDefault="00A21CE5" w:rsidP="0069566D">
            <w:pPr>
              <w:pStyle w:val="a4"/>
              <w:rPr>
                <w:lang w:val="uk-UA"/>
              </w:rPr>
            </w:pPr>
            <w:r w:rsidRPr="00C64DAE">
              <w:rPr>
                <w:lang w:val="uk-UA"/>
              </w:rPr>
              <w:t>Т-130</w:t>
            </w:r>
          </w:p>
        </w:tc>
        <w:tc>
          <w:tcPr>
            <w:tcW w:w="2127" w:type="dxa"/>
          </w:tcPr>
          <w:p w:rsidR="00A21CE5" w:rsidRPr="00C64DAE" w:rsidRDefault="00A21CE5" w:rsidP="0069566D">
            <w:pPr>
              <w:pStyle w:val="a4"/>
              <w:rPr>
                <w:lang w:val="uk-UA"/>
              </w:rPr>
            </w:pPr>
            <w:r w:rsidRPr="00C64DAE">
              <w:rPr>
                <w:lang w:val="uk-UA"/>
              </w:rPr>
              <w:t>116,2</w:t>
            </w:r>
          </w:p>
        </w:tc>
        <w:tc>
          <w:tcPr>
            <w:tcW w:w="2516" w:type="dxa"/>
            <w:vMerge/>
          </w:tcPr>
          <w:p w:rsidR="00A21CE5" w:rsidRPr="00C64DAE" w:rsidRDefault="00A21CE5" w:rsidP="0069566D">
            <w:pPr>
              <w:pStyle w:val="a4"/>
              <w:rPr>
                <w:lang w:val="uk-UA"/>
              </w:rPr>
            </w:pPr>
          </w:p>
        </w:tc>
      </w:tr>
      <w:tr w:rsidR="00A21CE5" w:rsidRPr="00C64DAE" w:rsidTr="0069566D">
        <w:tc>
          <w:tcPr>
            <w:tcW w:w="1809" w:type="dxa"/>
          </w:tcPr>
          <w:p w:rsidR="00A21CE5" w:rsidRPr="00C64DAE" w:rsidRDefault="00A21CE5" w:rsidP="0069566D">
            <w:pPr>
              <w:pStyle w:val="a4"/>
              <w:rPr>
                <w:lang w:val="uk-UA"/>
              </w:rPr>
            </w:pPr>
            <w:r w:rsidRPr="00C64DAE">
              <w:rPr>
                <w:lang w:val="uk-UA"/>
              </w:rPr>
              <w:t>8</w:t>
            </w:r>
          </w:p>
        </w:tc>
        <w:tc>
          <w:tcPr>
            <w:tcW w:w="2359" w:type="dxa"/>
          </w:tcPr>
          <w:p w:rsidR="00A21CE5" w:rsidRPr="00C64DAE" w:rsidRDefault="00A21CE5" w:rsidP="0069566D">
            <w:pPr>
              <w:pStyle w:val="a4"/>
              <w:rPr>
                <w:lang w:val="uk-UA"/>
              </w:rPr>
            </w:pPr>
            <w:r w:rsidRPr="00C64DAE">
              <w:rPr>
                <w:lang w:val="uk-UA"/>
              </w:rPr>
              <w:t>72-108</w:t>
            </w:r>
          </w:p>
        </w:tc>
        <w:tc>
          <w:tcPr>
            <w:tcW w:w="1610" w:type="dxa"/>
          </w:tcPr>
          <w:p w:rsidR="00A21CE5" w:rsidRPr="00C64DAE" w:rsidRDefault="00A21CE5" w:rsidP="0069566D">
            <w:pPr>
              <w:pStyle w:val="a4"/>
              <w:rPr>
                <w:lang w:val="uk-UA"/>
              </w:rPr>
            </w:pPr>
            <w:r w:rsidRPr="00C64DAE">
              <w:rPr>
                <w:lang w:val="uk-UA"/>
              </w:rPr>
              <w:t>К-710</w:t>
            </w:r>
          </w:p>
        </w:tc>
        <w:tc>
          <w:tcPr>
            <w:tcW w:w="2127" w:type="dxa"/>
          </w:tcPr>
          <w:p w:rsidR="00A21CE5" w:rsidRPr="00C64DAE" w:rsidRDefault="00A21CE5" w:rsidP="0069566D">
            <w:pPr>
              <w:pStyle w:val="a4"/>
              <w:rPr>
                <w:lang w:val="uk-UA"/>
              </w:rPr>
            </w:pPr>
            <w:r w:rsidRPr="00C64DAE">
              <w:rPr>
                <w:lang w:val="uk-UA"/>
              </w:rPr>
              <w:t>220,5</w:t>
            </w:r>
          </w:p>
        </w:tc>
        <w:tc>
          <w:tcPr>
            <w:tcW w:w="2516" w:type="dxa"/>
            <w:vMerge/>
          </w:tcPr>
          <w:p w:rsidR="00A21CE5" w:rsidRPr="00C64DAE" w:rsidRDefault="00A21CE5" w:rsidP="0069566D">
            <w:pPr>
              <w:pStyle w:val="a4"/>
              <w:rPr>
                <w:lang w:val="uk-UA"/>
              </w:rPr>
            </w:pPr>
          </w:p>
        </w:tc>
      </w:tr>
    </w:tbl>
    <w:p w:rsidR="00A21CE5" w:rsidRPr="00C64DAE" w:rsidRDefault="00A21CE5" w:rsidP="00A21CE5">
      <w:pPr>
        <w:pStyle w:val="a4"/>
        <w:ind w:firstLine="709"/>
        <w:jc w:val="both"/>
        <w:rPr>
          <w:lang w:val="uk-UA"/>
        </w:rPr>
      </w:pPr>
    </w:p>
    <w:p w:rsidR="00A21CE5" w:rsidRPr="00C64DAE" w:rsidRDefault="00A21CE5" w:rsidP="00A21CE5">
      <w:pPr>
        <w:pStyle w:val="a4"/>
        <w:ind w:firstLine="709"/>
        <w:jc w:val="both"/>
        <w:rPr>
          <w:lang w:val="uk-UA"/>
        </w:rPr>
      </w:pPr>
      <w:r w:rsidRPr="00C64DAE">
        <w:rPr>
          <w:lang w:val="uk-UA"/>
        </w:rPr>
        <w:t>Практика показує, що класифікація згідно з ГОСТ 27021-86 (СТ СЭВ 628-85) дає більш точну уяву про експлуатаційні властивості трактора [43, 44]. А це, у свою чергу, дозволяє правильно підібрати до нього комплекс сільськогосподарських м</w:t>
      </w:r>
      <w:r w:rsidRPr="00C64DAE">
        <w:rPr>
          <w:lang w:val="uk-UA"/>
        </w:rPr>
        <w:t>а</w:t>
      </w:r>
      <w:r w:rsidRPr="00C64DAE">
        <w:rPr>
          <w:lang w:val="uk-UA"/>
        </w:rPr>
        <w:t xml:space="preserve">шин і знарядь. Проте, для </w:t>
      </w:r>
      <w:r w:rsidRPr="00C64DAE">
        <w:rPr>
          <w:szCs w:val="28"/>
          <w:lang w:val="uk-UA"/>
        </w:rPr>
        <w:t>узагальнення та класифікації основних заходів підвище</w:t>
      </w:r>
      <w:r w:rsidRPr="00C64DAE">
        <w:rPr>
          <w:szCs w:val="28"/>
          <w:lang w:val="uk-UA"/>
        </w:rPr>
        <w:t>н</w:t>
      </w:r>
      <w:r w:rsidRPr="00C64DAE">
        <w:rPr>
          <w:szCs w:val="28"/>
          <w:lang w:val="uk-UA"/>
        </w:rPr>
        <w:t>ня енергетичного потенціалу для елементів декомпозованої структури така класиф</w:t>
      </w:r>
      <w:r w:rsidRPr="00C64DAE">
        <w:rPr>
          <w:szCs w:val="28"/>
          <w:lang w:val="uk-UA"/>
        </w:rPr>
        <w:t>і</w:t>
      </w:r>
      <w:r w:rsidRPr="00C64DAE">
        <w:rPr>
          <w:szCs w:val="28"/>
          <w:lang w:val="uk-UA"/>
        </w:rPr>
        <w:t>кація дизель-генераторних транспортних засобів є занадто детальною, оскільки в б</w:t>
      </w:r>
      <w:r w:rsidRPr="00C64DAE">
        <w:rPr>
          <w:szCs w:val="28"/>
          <w:lang w:val="uk-UA"/>
        </w:rPr>
        <w:t>і</w:t>
      </w:r>
      <w:r w:rsidRPr="00C64DAE">
        <w:rPr>
          <w:szCs w:val="28"/>
          <w:lang w:val="uk-UA"/>
        </w:rPr>
        <w:t xml:space="preserve">льшості з даних класів підходи будуть однаковими. Дана детальна класифікація є корисною для </w:t>
      </w:r>
      <w:r w:rsidRPr="00C64DAE">
        <w:rPr>
          <w:lang w:val="uk-UA"/>
        </w:rPr>
        <w:t>правильного підбору до відповідного трактора комплексу сільськог</w:t>
      </w:r>
      <w:r w:rsidRPr="00C64DAE">
        <w:rPr>
          <w:lang w:val="uk-UA"/>
        </w:rPr>
        <w:t>о</w:t>
      </w:r>
      <w:r w:rsidRPr="00C64DAE">
        <w:rPr>
          <w:lang w:val="uk-UA"/>
        </w:rPr>
        <w:t>сподарських машин і знарядь та проведення відповідних проектних та тягових ро</w:t>
      </w:r>
      <w:r w:rsidRPr="00C64DAE">
        <w:rPr>
          <w:lang w:val="uk-UA"/>
        </w:rPr>
        <w:t>з</w:t>
      </w:r>
      <w:r w:rsidRPr="00C64DAE">
        <w:rPr>
          <w:lang w:val="uk-UA"/>
        </w:rPr>
        <w:t>рахунків, визначення відповідної експлуатаційної ваги трактора, номінального тяг</w:t>
      </w:r>
      <w:r w:rsidRPr="00C64DAE">
        <w:rPr>
          <w:lang w:val="uk-UA"/>
        </w:rPr>
        <w:t>о</w:t>
      </w:r>
      <w:r w:rsidRPr="00C64DAE">
        <w:rPr>
          <w:lang w:val="uk-UA"/>
        </w:rPr>
        <w:lastRenderedPageBreak/>
        <w:t>вого зусилля та допуску на його коливання, норми буксування енергетичного засобу при визначенні його номінального тягового зусилля.</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Проектована перспективна схема </w:t>
      </w:r>
      <w:r w:rsidR="00D75A72">
        <w:rPr>
          <w:color w:val="000000"/>
          <w:sz w:val="28"/>
          <w:szCs w:val="28"/>
          <w:lang w:val="uk-UA"/>
        </w:rPr>
        <w:t>енергетичних установок</w:t>
      </w:r>
      <w:r w:rsidRPr="00C64DAE">
        <w:rPr>
          <w:color w:val="000000"/>
          <w:sz w:val="28"/>
          <w:szCs w:val="28"/>
          <w:lang w:val="uk-UA"/>
        </w:rPr>
        <w:t xml:space="preserve"> повинна бути ско</w:t>
      </w:r>
      <w:r w:rsidRPr="00C64DAE">
        <w:rPr>
          <w:color w:val="000000"/>
          <w:sz w:val="28"/>
          <w:szCs w:val="28"/>
          <w:lang w:val="uk-UA"/>
        </w:rPr>
        <w:t>м</w:t>
      </w:r>
      <w:r w:rsidRPr="00C64DAE">
        <w:rPr>
          <w:color w:val="000000"/>
          <w:sz w:val="28"/>
          <w:szCs w:val="28"/>
          <w:lang w:val="uk-UA"/>
        </w:rPr>
        <w:t>понована за певними принципами:</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 параметричний принцип, за яким при заданій структурі </w:t>
      </w:r>
      <w:r w:rsidR="00D75A72">
        <w:rPr>
          <w:color w:val="000000"/>
          <w:sz w:val="28"/>
          <w:szCs w:val="28"/>
          <w:lang w:val="uk-UA"/>
        </w:rPr>
        <w:t>енергетичних уст</w:t>
      </w:r>
      <w:r w:rsidR="00D75A72">
        <w:rPr>
          <w:color w:val="000000"/>
          <w:sz w:val="28"/>
          <w:szCs w:val="28"/>
          <w:lang w:val="uk-UA"/>
        </w:rPr>
        <w:t>а</w:t>
      </w:r>
      <w:r w:rsidR="00D75A72">
        <w:rPr>
          <w:color w:val="000000"/>
          <w:sz w:val="28"/>
          <w:szCs w:val="28"/>
          <w:lang w:val="uk-UA"/>
        </w:rPr>
        <w:t>новок</w:t>
      </w:r>
      <w:r w:rsidRPr="00C64DAE">
        <w:rPr>
          <w:color w:val="000000"/>
          <w:sz w:val="28"/>
          <w:szCs w:val="28"/>
          <w:lang w:val="uk-UA"/>
        </w:rPr>
        <w:t xml:space="preserve"> та відомих функціональних впливах на її елементи потрібно визначити такі параметри, при яких задовольняються задані показники якості перехідних процесів в елементах </w:t>
      </w:r>
      <w:r w:rsidR="00D75A72">
        <w:rPr>
          <w:color w:val="000000"/>
          <w:sz w:val="28"/>
          <w:szCs w:val="28"/>
          <w:lang w:val="uk-UA"/>
        </w:rPr>
        <w:t>енергетичних установок</w:t>
      </w:r>
      <w:r w:rsidRPr="00C64DAE">
        <w:rPr>
          <w:color w:val="000000"/>
          <w:sz w:val="28"/>
          <w:szCs w:val="28"/>
          <w:lang w:val="uk-UA"/>
        </w:rPr>
        <w:t xml:space="preserve"> [45, 46];</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структурний принцип, відповідно до якого електропривод повинен містити мінімально необхідне число елементів, що легко фізично реалізуються для повн</w:t>
      </w:r>
      <w:r w:rsidRPr="00C64DAE">
        <w:rPr>
          <w:color w:val="000000"/>
          <w:sz w:val="28"/>
          <w:szCs w:val="28"/>
          <w:lang w:val="uk-UA"/>
        </w:rPr>
        <w:t>о</w:t>
      </w:r>
      <w:r w:rsidRPr="00C64DAE">
        <w:rPr>
          <w:color w:val="000000"/>
          <w:sz w:val="28"/>
          <w:szCs w:val="28"/>
          <w:lang w:val="uk-UA"/>
        </w:rPr>
        <w:t>цінної роботи системи [46];</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 функціональний принцип, за яким необхідно визначити закони керування всім </w:t>
      </w:r>
      <w:r w:rsidR="00767B60">
        <w:rPr>
          <w:color w:val="000000"/>
          <w:sz w:val="28"/>
          <w:szCs w:val="28"/>
          <w:lang w:val="uk-UA"/>
        </w:rPr>
        <w:t>енергетичною установкою</w:t>
      </w:r>
      <w:r w:rsidRPr="00C64DAE">
        <w:rPr>
          <w:color w:val="000000"/>
          <w:sz w:val="28"/>
          <w:szCs w:val="28"/>
          <w:lang w:val="uk-UA"/>
        </w:rPr>
        <w:t>, а за ними структуру та чисельні значення параме</w:t>
      </w:r>
      <w:r w:rsidRPr="00C64DAE">
        <w:rPr>
          <w:color w:val="000000"/>
          <w:sz w:val="28"/>
          <w:szCs w:val="28"/>
          <w:lang w:val="uk-UA"/>
        </w:rPr>
        <w:t>т</w:t>
      </w:r>
      <w:r w:rsidRPr="00C64DAE">
        <w:rPr>
          <w:color w:val="000000"/>
          <w:sz w:val="28"/>
          <w:szCs w:val="28"/>
          <w:lang w:val="uk-UA"/>
        </w:rPr>
        <w:t>рів елементів схеми передачі [46, 47].</w:t>
      </w:r>
    </w:p>
    <w:p w:rsidR="00A21CE5" w:rsidRPr="00C64DAE" w:rsidRDefault="00A21CE5" w:rsidP="00A21CE5">
      <w:pPr>
        <w:pStyle w:val="a4"/>
        <w:ind w:firstLine="709"/>
        <w:jc w:val="both"/>
        <w:rPr>
          <w:color w:val="000000"/>
          <w:szCs w:val="28"/>
          <w:lang w:val="uk-UA"/>
        </w:rPr>
      </w:pPr>
      <w:r w:rsidRPr="00C64DAE">
        <w:rPr>
          <w:color w:val="000000"/>
          <w:szCs w:val="28"/>
          <w:lang w:val="uk-UA"/>
        </w:rPr>
        <w:t xml:space="preserve">До складу автономної тягових </w:t>
      </w:r>
      <w:r w:rsidR="00D75A72">
        <w:rPr>
          <w:color w:val="000000"/>
          <w:szCs w:val="28"/>
          <w:lang w:val="uk-UA"/>
        </w:rPr>
        <w:t>енергетичних установок</w:t>
      </w:r>
      <w:r w:rsidRPr="00C64DAE">
        <w:rPr>
          <w:color w:val="000000"/>
          <w:szCs w:val="28"/>
          <w:lang w:val="uk-UA"/>
        </w:rPr>
        <w:t xml:space="preserve"> входять:</w:t>
      </w:r>
    </w:p>
    <w:p w:rsidR="00A21CE5" w:rsidRPr="00C64DAE" w:rsidRDefault="00A21CE5" w:rsidP="00A21CE5">
      <w:pPr>
        <w:pStyle w:val="a4"/>
        <w:ind w:firstLine="709"/>
        <w:jc w:val="both"/>
        <w:rPr>
          <w:color w:val="000000"/>
          <w:szCs w:val="28"/>
          <w:lang w:val="uk-UA"/>
        </w:rPr>
      </w:pPr>
      <w:r w:rsidRPr="00C64DAE">
        <w:rPr>
          <w:color w:val="000000"/>
          <w:szCs w:val="28"/>
          <w:lang w:val="uk-UA"/>
        </w:rPr>
        <w:t>– дизельний двигун, що є первинним джерелом енергії;</w:t>
      </w:r>
    </w:p>
    <w:p w:rsidR="00A21CE5" w:rsidRPr="00C64DAE" w:rsidRDefault="00A21CE5" w:rsidP="00A21CE5">
      <w:pPr>
        <w:pStyle w:val="a4"/>
        <w:ind w:firstLine="709"/>
        <w:jc w:val="both"/>
        <w:rPr>
          <w:color w:val="000000"/>
          <w:szCs w:val="28"/>
          <w:lang w:val="uk-UA"/>
        </w:rPr>
      </w:pPr>
      <w:r w:rsidRPr="00C64DAE">
        <w:rPr>
          <w:color w:val="000000"/>
          <w:szCs w:val="28"/>
          <w:lang w:val="uk-UA"/>
        </w:rPr>
        <w:t>– синхронний генератор;</w:t>
      </w:r>
    </w:p>
    <w:p w:rsidR="00A21CE5" w:rsidRPr="00C64DAE" w:rsidRDefault="00A21CE5" w:rsidP="00A21CE5">
      <w:pPr>
        <w:pStyle w:val="a4"/>
        <w:ind w:firstLine="709"/>
        <w:jc w:val="both"/>
        <w:rPr>
          <w:color w:val="000000"/>
          <w:szCs w:val="28"/>
          <w:lang w:val="uk-UA"/>
        </w:rPr>
      </w:pPr>
      <w:r w:rsidRPr="00C64DAE">
        <w:rPr>
          <w:color w:val="000000"/>
          <w:szCs w:val="28"/>
          <w:lang w:val="uk-UA"/>
        </w:rPr>
        <w:t>– тяговий перетворювач частоти;</w:t>
      </w:r>
    </w:p>
    <w:p w:rsidR="00A21CE5" w:rsidRPr="00C64DAE" w:rsidRDefault="00A21CE5" w:rsidP="00A21CE5">
      <w:pPr>
        <w:pStyle w:val="a4"/>
        <w:ind w:firstLine="709"/>
        <w:jc w:val="both"/>
        <w:rPr>
          <w:color w:val="000000"/>
          <w:szCs w:val="28"/>
          <w:lang w:val="uk-UA"/>
        </w:rPr>
      </w:pPr>
      <w:r w:rsidRPr="00C64DAE">
        <w:rPr>
          <w:color w:val="000000"/>
          <w:szCs w:val="28"/>
          <w:lang w:val="uk-UA"/>
        </w:rPr>
        <w:t>– перетворювач власних потреб;</w:t>
      </w:r>
    </w:p>
    <w:p w:rsidR="00A21CE5" w:rsidRPr="00C64DAE" w:rsidRDefault="00A21CE5" w:rsidP="00A21CE5">
      <w:pPr>
        <w:pStyle w:val="a4"/>
        <w:ind w:firstLine="709"/>
        <w:jc w:val="both"/>
        <w:rPr>
          <w:color w:val="000000"/>
          <w:szCs w:val="28"/>
          <w:lang w:val="uk-UA"/>
        </w:rPr>
      </w:pPr>
      <w:r w:rsidRPr="00C64DAE">
        <w:rPr>
          <w:color w:val="000000"/>
          <w:szCs w:val="28"/>
          <w:lang w:val="uk-UA"/>
        </w:rPr>
        <w:t>– тяговий двигун;</w:t>
      </w:r>
    </w:p>
    <w:p w:rsidR="00A21CE5" w:rsidRPr="00C64DAE" w:rsidRDefault="00A21CE5" w:rsidP="00A21CE5">
      <w:pPr>
        <w:pStyle w:val="a4"/>
        <w:ind w:firstLine="709"/>
        <w:jc w:val="both"/>
        <w:rPr>
          <w:color w:val="000000"/>
          <w:szCs w:val="28"/>
          <w:lang w:val="uk-UA"/>
        </w:rPr>
      </w:pPr>
      <w:r w:rsidRPr="00C64DAE">
        <w:rPr>
          <w:color w:val="000000"/>
          <w:szCs w:val="28"/>
          <w:lang w:val="uk-UA"/>
        </w:rPr>
        <w:t>– перетворювальні пристрої для забезпечення процесу заряд–розряд накоп</w:t>
      </w:r>
      <w:r w:rsidRPr="00C64DAE">
        <w:rPr>
          <w:color w:val="000000"/>
          <w:szCs w:val="28"/>
          <w:lang w:val="uk-UA"/>
        </w:rPr>
        <w:t>и</w:t>
      </w:r>
      <w:r w:rsidRPr="00C64DAE">
        <w:rPr>
          <w:color w:val="000000"/>
          <w:szCs w:val="28"/>
          <w:lang w:val="uk-UA"/>
        </w:rPr>
        <w:t>чувального елемента;</w:t>
      </w:r>
    </w:p>
    <w:p w:rsidR="00A21CE5" w:rsidRPr="00C64DAE" w:rsidRDefault="00A21CE5" w:rsidP="00A21CE5">
      <w:pPr>
        <w:pStyle w:val="a4"/>
        <w:ind w:firstLine="709"/>
        <w:jc w:val="both"/>
        <w:rPr>
          <w:color w:val="000000"/>
          <w:szCs w:val="28"/>
          <w:lang w:val="uk-UA"/>
        </w:rPr>
      </w:pPr>
      <w:r w:rsidRPr="00C64DAE">
        <w:rPr>
          <w:color w:val="000000"/>
          <w:szCs w:val="28"/>
          <w:lang w:val="uk-UA"/>
        </w:rPr>
        <w:t>– система керування, яка забезпечує узгоджену роботу всіх вузлів відповідно до режиму функціонування кожного з них, причому забезпечуючи найбільш раці</w:t>
      </w:r>
      <w:r w:rsidRPr="00C64DAE">
        <w:rPr>
          <w:color w:val="000000"/>
          <w:szCs w:val="28"/>
          <w:lang w:val="uk-UA"/>
        </w:rPr>
        <w:t>о</w:t>
      </w:r>
      <w:r w:rsidRPr="00C64DAE">
        <w:rPr>
          <w:color w:val="000000"/>
          <w:szCs w:val="28"/>
          <w:lang w:val="uk-UA"/>
        </w:rPr>
        <w:t xml:space="preserve">нальне споживання енергоресурсів кожним вузлом тягових </w:t>
      </w:r>
      <w:r w:rsidR="00D75A72">
        <w:rPr>
          <w:color w:val="000000"/>
          <w:szCs w:val="28"/>
          <w:lang w:val="uk-UA"/>
        </w:rPr>
        <w:t>енергетичних установок</w:t>
      </w:r>
      <w:r w:rsidRPr="00C64DAE">
        <w:rPr>
          <w:color w:val="000000"/>
          <w:szCs w:val="28"/>
          <w:lang w:val="uk-UA"/>
        </w:rPr>
        <w:t xml:space="preserve"> за даних умов експлуатації та при встановленому тяговому режимі </w:t>
      </w:r>
      <w:r w:rsidR="003B6466">
        <w:rPr>
          <w:color w:val="000000"/>
          <w:szCs w:val="28"/>
          <w:lang w:val="uk-UA"/>
        </w:rPr>
        <w:t>енергетичної установки</w:t>
      </w:r>
      <w:r w:rsidRPr="00C64DAE">
        <w:rPr>
          <w:color w:val="000000"/>
          <w:szCs w:val="28"/>
          <w:lang w:val="uk-UA"/>
        </w:rPr>
        <w:t>.</w:t>
      </w:r>
    </w:p>
    <w:p w:rsidR="00A21CE5" w:rsidRPr="00C64DAE" w:rsidRDefault="00A21CE5" w:rsidP="00A21CE5">
      <w:pPr>
        <w:pStyle w:val="af8"/>
        <w:spacing w:before="0" w:beforeAutospacing="0" w:after="0" w:afterAutospacing="0" w:line="360" w:lineRule="auto"/>
        <w:ind w:firstLine="709"/>
        <w:jc w:val="both"/>
        <w:rPr>
          <w:color w:val="000000"/>
          <w:sz w:val="28"/>
          <w:szCs w:val="28"/>
          <w:lang w:val="uk-UA"/>
        </w:rPr>
      </w:pPr>
      <w:r w:rsidRPr="00C64DAE">
        <w:rPr>
          <w:sz w:val="28"/>
          <w:szCs w:val="28"/>
          <w:lang w:val="uk-UA"/>
        </w:rPr>
        <w:t xml:space="preserve">Важливим є використання синергитичних властивостей </w:t>
      </w:r>
      <w:r w:rsidR="00767B60">
        <w:rPr>
          <w:sz w:val="28"/>
          <w:szCs w:val="28"/>
          <w:lang w:val="uk-UA"/>
        </w:rPr>
        <w:t>енергетичної устано</w:t>
      </w:r>
      <w:r w:rsidR="00767B60">
        <w:rPr>
          <w:sz w:val="28"/>
          <w:szCs w:val="28"/>
          <w:lang w:val="uk-UA"/>
        </w:rPr>
        <w:t>в</w:t>
      </w:r>
      <w:r w:rsidR="00767B60">
        <w:rPr>
          <w:sz w:val="28"/>
          <w:szCs w:val="28"/>
          <w:lang w:val="uk-UA"/>
        </w:rPr>
        <w:t>ки</w:t>
      </w:r>
      <w:r w:rsidRPr="00C64DAE">
        <w:rPr>
          <w:sz w:val="28"/>
          <w:szCs w:val="28"/>
          <w:lang w:val="uk-UA"/>
        </w:rPr>
        <w:t>на основі яких здійснюється поєднання інформаційних та електромеханічних п</w:t>
      </w:r>
      <w:r w:rsidRPr="00C64DAE">
        <w:rPr>
          <w:sz w:val="28"/>
          <w:szCs w:val="28"/>
          <w:lang w:val="uk-UA"/>
        </w:rPr>
        <w:t>о</w:t>
      </w:r>
      <w:r w:rsidRPr="00C64DAE">
        <w:rPr>
          <w:sz w:val="28"/>
          <w:szCs w:val="28"/>
          <w:lang w:val="uk-UA"/>
        </w:rPr>
        <w:t xml:space="preserve">токів (хоча б на частковому рівні). </w:t>
      </w:r>
      <w:r w:rsidRPr="00C64DAE">
        <w:rPr>
          <w:rStyle w:val="longtext"/>
          <w:color w:val="000000"/>
          <w:sz w:val="28"/>
          <w:szCs w:val="28"/>
          <w:lang w:val="uk-UA"/>
        </w:rPr>
        <w:t>Практична реалізація даної методики має знах</w:t>
      </w:r>
      <w:r w:rsidRPr="00C64DAE">
        <w:rPr>
          <w:rStyle w:val="longtext"/>
          <w:color w:val="000000"/>
          <w:sz w:val="28"/>
          <w:szCs w:val="28"/>
          <w:lang w:val="uk-UA"/>
        </w:rPr>
        <w:t>о</w:t>
      </w:r>
      <w:r w:rsidRPr="00C64DAE">
        <w:rPr>
          <w:rStyle w:val="longtext"/>
          <w:color w:val="000000"/>
          <w:sz w:val="28"/>
          <w:szCs w:val="28"/>
          <w:lang w:val="uk-UA"/>
        </w:rPr>
        <w:lastRenderedPageBreak/>
        <w:t xml:space="preserve">дити своє відображення у формуванні та реалізації раціонального механізму оцінки ефективності функціонування структурних підсистем тягового </w:t>
      </w:r>
      <w:r w:rsidR="003B6466">
        <w:rPr>
          <w:rStyle w:val="longtext"/>
          <w:color w:val="000000"/>
          <w:sz w:val="28"/>
          <w:szCs w:val="28"/>
          <w:lang w:val="uk-UA"/>
        </w:rPr>
        <w:t>енергетичної устан</w:t>
      </w:r>
      <w:r w:rsidR="003B6466">
        <w:rPr>
          <w:rStyle w:val="longtext"/>
          <w:color w:val="000000"/>
          <w:sz w:val="28"/>
          <w:szCs w:val="28"/>
          <w:lang w:val="uk-UA"/>
        </w:rPr>
        <w:t>о</w:t>
      </w:r>
      <w:r w:rsidR="003B6466">
        <w:rPr>
          <w:rStyle w:val="longtext"/>
          <w:color w:val="000000"/>
          <w:sz w:val="28"/>
          <w:szCs w:val="28"/>
          <w:lang w:val="uk-UA"/>
        </w:rPr>
        <w:t>вки</w:t>
      </w:r>
      <w:r w:rsidRPr="00C64DAE">
        <w:rPr>
          <w:rStyle w:val="longtext"/>
          <w:color w:val="000000"/>
          <w:sz w:val="28"/>
          <w:szCs w:val="28"/>
          <w:lang w:val="uk-UA"/>
        </w:rPr>
        <w:t xml:space="preserve"> як складових елементів єдиного комплексу. Тобто оцінка ефективності діяльн</w:t>
      </w:r>
      <w:r w:rsidRPr="00C64DAE">
        <w:rPr>
          <w:rStyle w:val="longtext"/>
          <w:color w:val="000000"/>
          <w:sz w:val="28"/>
          <w:szCs w:val="28"/>
          <w:lang w:val="uk-UA"/>
        </w:rPr>
        <w:t>о</w:t>
      </w:r>
      <w:r w:rsidRPr="00C64DAE">
        <w:rPr>
          <w:rStyle w:val="longtext"/>
          <w:color w:val="000000"/>
          <w:sz w:val="28"/>
          <w:szCs w:val="28"/>
          <w:lang w:val="uk-UA"/>
        </w:rPr>
        <w:t xml:space="preserve">сті елементів тягового </w:t>
      </w:r>
      <w:r w:rsidR="003B6466">
        <w:rPr>
          <w:rStyle w:val="longtext"/>
          <w:color w:val="000000"/>
          <w:sz w:val="28"/>
          <w:szCs w:val="28"/>
          <w:lang w:val="uk-UA"/>
        </w:rPr>
        <w:t>енергетичної установки</w:t>
      </w:r>
      <w:r w:rsidRPr="00C64DAE">
        <w:rPr>
          <w:rStyle w:val="longtext"/>
          <w:color w:val="000000"/>
          <w:sz w:val="28"/>
          <w:szCs w:val="28"/>
          <w:lang w:val="uk-UA"/>
        </w:rPr>
        <w:t xml:space="preserve"> об’єктивно вимагає застосування с</w:t>
      </w:r>
      <w:r w:rsidRPr="00C64DAE">
        <w:rPr>
          <w:rStyle w:val="longtext"/>
          <w:color w:val="000000"/>
          <w:sz w:val="28"/>
          <w:szCs w:val="28"/>
          <w:lang w:val="uk-UA"/>
        </w:rPr>
        <w:t>и</w:t>
      </w:r>
      <w:r w:rsidRPr="00C64DAE">
        <w:rPr>
          <w:rStyle w:val="longtext"/>
          <w:color w:val="000000"/>
          <w:sz w:val="28"/>
          <w:szCs w:val="28"/>
          <w:lang w:val="uk-UA"/>
        </w:rPr>
        <w:t xml:space="preserve">нергетичного підходу щодо них. </w:t>
      </w:r>
      <w:r w:rsidRPr="00C64DAE">
        <w:rPr>
          <w:sz w:val="28"/>
          <w:szCs w:val="28"/>
          <w:lang w:val="uk-UA"/>
        </w:rPr>
        <w:t>В цілому під механізмом оцінки ефективності р</w:t>
      </w:r>
      <w:r w:rsidRPr="00C64DAE">
        <w:rPr>
          <w:sz w:val="28"/>
          <w:szCs w:val="28"/>
          <w:lang w:val="uk-UA"/>
        </w:rPr>
        <w:t>о</w:t>
      </w:r>
      <w:r w:rsidRPr="00C64DAE">
        <w:rPr>
          <w:sz w:val="28"/>
          <w:szCs w:val="28"/>
          <w:lang w:val="uk-UA"/>
        </w:rPr>
        <w:t>боти та ступеня раціональності розуміється поєднання форм, методів, принципів оцінки щодо формування системи збалансованих показників, які враховують осо</w:t>
      </w:r>
      <w:r w:rsidRPr="00C64DAE">
        <w:rPr>
          <w:sz w:val="28"/>
          <w:szCs w:val="28"/>
          <w:lang w:val="uk-UA"/>
        </w:rPr>
        <w:t>б</w:t>
      </w:r>
      <w:r w:rsidRPr="00C64DAE">
        <w:rPr>
          <w:sz w:val="28"/>
          <w:szCs w:val="28"/>
          <w:lang w:val="uk-UA"/>
        </w:rPr>
        <w:t xml:space="preserve">ливості тягового </w:t>
      </w:r>
      <w:r w:rsidR="003B6466">
        <w:rPr>
          <w:sz w:val="28"/>
          <w:szCs w:val="28"/>
          <w:lang w:val="uk-UA"/>
        </w:rPr>
        <w:t>енергетичної установки</w:t>
      </w:r>
      <w:r w:rsidRPr="00C64DAE">
        <w:rPr>
          <w:sz w:val="28"/>
          <w:szCs w:val="28"/>
          <w:lang w:val="uk-UA"/>
        </w:rPr>
        <w:t xml:space="preserve"> в сучасних умовах для забезпечення кіл</w:t>
      </w:r>
      <w:r w:rsidRPr="00C64DAE">
        <w:rPr>
          <w:sz w:val="28"/>
          <w:szCs w:val="28"/>
          <w:lang w:val="uk-UA"/>
        </w:rPr>
        <w:t>ь</w:t>
      </w:r>
      <w:r w:rsidRPr="00C64DAE">
        <w:rPr>
          <w:sz w:val="28"/>
          <w:szCs w:val="28"/>
          <w:lang w:val="uk-UA"/>
        </w:rPr>
        <w:t xml:space="preserve">кісної та якісної оцінки ефективності роботи рухомого </w:t>
      </w:r>
      <w:r w:rsidR="003B6466">
        <w:rPr>
          <w:sz w:val="28"/>
          <w:szCs w:val="28"/>
          <w:lang w:val="uk-UA"/>
        </w:rPr>
        <w:t>енергетичної установки</w:t>
      </w:r>
      <w:r w:rsidRPr="00C64DAE">
        <w:rPr>
          <w:sz w:val="28"/>
          <w:szCs w:val="28"/>
          <w:lang w:val="uk-UA"/>
        </w:rPr>
        <w:t xml:space="preserve"> з м</w:t>
      </w:r>
      <w:r w:rsidRPr="00C64DAE">
        <w:rPr>
          <w:sz w:val="28"/>
          <w:szCs w:val="28"/>
          <w:lang w:val="uk-UA"/>
        </w:rPr>
        <w:t>е</w:t>
      </w:r>
      <w:r w:rsidRPr="00C64DAE">
        <w:rPr>
          <w:sz w:val="28"/>
          <w:szCs w:val="28"/>
          <w:lang w:val="uk-UA"/>
        </w:rPr>
        <w:t xml:space="preserve">тою вдосконалення системи керування та забезпечення раціональної роботи. </w:t>
      </w:r>
      <w:r w:rsidRPr="00C64DAE">
        <w:rPr>
          <w:color w:val="000000"/>
          <w:sz w:val="28"/>
          <w:szCs w:val="28"/>
          <w:lang w:val="uk-UA"/>
        </w:rPr>
        <w:t>Осо</w:t>
      </w:r>
      <w:r w:rsidRPr="00C64DAE">
        <w:rPr>
          <w:color w:val="000000"/>
          <w:sz w:val="28"/>
          <w:szCs w:val="28"/>
          <w:lang w:val="uk-UA"/>
        </w:rPr>
        <w:t>б</w:t>
      </w:r>
      <w:r w:rsidRPr="00C64DAE">
        <w:rPr>
          <w:color w:val="000000"/>
          <w:sz w:val="28"/>
          <w:szCs w:val="28"/>
          <w:lang w:val="uk-UA"/>
        </w:rPr>
        <w:t>ливо потрібно звернути увагу на можливість зниження вартості окремих компоне</w:t>
      </w:r>
      <w:r w:rsidRPr="00C64DAE">
        <w:rPr>
          <w:color w:val="000000"/>
          <w:sz w:val="28"/>
          <w:szCs w:val="28"/>
          <w:lang w:val="uk-UA"/>
        </w:rPr>
        <w:t>н</w:t>
      </w:r>
      <w:r w:rsidRPr="00C64DAE">
        <w:rPr>
          <w:color w:val="000000"/>
          <w:sz w:val="28"/>
          <w:szCs w:val="28"/>
          <w:lang w:val="uk-UA"/>
        </w:rPr>
        <w:t>тів системи за рахунок часткової зміни показників їх роботи в своїй зоні робочих режимів. Це дозволяє виносити технічні характеристики та можливість забезпечення енергоефективних режимів роботи на перше місце в порівнянні з ціною [48].</w:t>
      </w:r>
    </w:p>
    <w:p w:rsidR="00A21CE5" w:rsidRPr="00C64DAE" w:rsidRDefault="00A21CE5" w:rsidP="00A21CE5">
      <w:pPr>
        <w:spacing w:line="360" w:lineRule="auto"/>
        <w:ind w:firstLine="709"/>
        <w:jc w:val="both"/>
        <w:outlineLvl w:val="0"/>
        <w:rPr>
          <w:sz w:val="28"/>
          <w:szCs w:val="28"/>
          <w:lang w:val="uk-UA"/>
        </w:rPr>
      </w:pPr>
      <w:r w:rsidRPr="00C64DAE">
        <w:rPr>
          <w:sz w:val="28"/>
          <w:szCs w:val="28"/>
          <w:lang w:val="uk-UA"/>
        </w:rPr>
        <w:t>Стратегія енергозбереження полягає в прагненні максимального використання ресурсу енергозбереження шляхом технічно досяжних і економічно виправданих з</w:t>
      </w:r>
      <w:r w:rsidRPr="00C64DAE">
        <w:rPr>
          <w:sz w:val="28"/>
          <w:szCs w:val="28"/>
          <w:lang w:val="uk-UA"/>
        </w:rPr>
        <w:t>а</w:t>
      </w:r>
      <w:r w:rsidRPr="00C64DAE">
        <w:rPr>
          <w:sz w:val="28"/>
          <w:szCs w:val="28"/>
          <w:lang w:val="uk-UA"/>
        </w:rPr>
        <w:t xml:space="preserve">ходів. Причому в першу чергу застосовуються найбільш ефективні і маловитратні механізми економії дизеля. Процес підвищення енергоефективності функціонування </w:t>
      </w:r>
      <w:r w:rsidR="00767B60">
        <w:rPr>
          <w:sz w:val="28"/>
          <w:szCs w:val="28"/>
          <w:lang w:val="uk-UA"/>
        </w:rPr>
        <w:t>енергетичної установки</w:t>
      </w:r>
      <w:r w:rsidRPr="00C64DAE">
        <w:rPr>
          <w:sz w:val="28"/>
          <w:szCs w:val="28"/>
          <w:lang w:val="uk-UA"/>
        </w:rPr>
        <w:t>за рахунок втілення певних технічних заходів завжди буде поступово сповільнюватись в міру залучення більш дорогих, але менш ефективних заходів енергозбереження на заміну вичерпаним дешевшим та найбільш дієвим. При цьому існує якийсь граничний стан, коли всі технічно досяжні і економічно випра</w:t>
      </w:r>
      <w:r w:rsidRPr="00C64DAE">
        <w:rPr>
          <w:sz w:val="28"/>
          <w:szCs w:val="28"/>
          <w:lang w:val="uk-UA"/>
        </w:rPr>
        <w:t>в</w:t>
      </w:r>
      <w:r w:rsidRPr="00C64DAE">
        <w:rPr>
          <w:sz w:val="28"/>
          <w:szCs w:val="28"/>
          <w:lang w:val="uk-UA"/>
        </w:rPr>
        <w:t>дані (щодо терміну окупності) рішення реалізовані і система працює з максимал</w:t>
      </w:r>
      <w:r w:rsidRPr="00C64DAE">
        <w:rPr>
          <w:sz w:val="28"/>
          <w:szCs w:val="28"/>
          <w:lang w:val="uk-UA"/>
        </w:rPr>
        <w:t>ь</w:t>
      </w:r>
      <w:r w:rsidRPr="00C64DAE">
        <w:rPr>
          <w:sz w:val="28"/>
          <w:szCs w:val="28"/>
          <w:lang w:val="uk-UA"/>
        </w:rPr>
        <w:t xml:space="preserve">ним ККД і мінімальними втратами енергії. </w:t>
      </w:r>
    </w:p>
    <w:p w:rsidR="00A21CE5" w:rsidRPr="00C64DAE" w:rsidRDefault="00A21CE5" w:rsidP="00A21CE5">
      <w:pPr>
        <w:pStyle w:val="a4"/>
        <w:ind w:firstLine="709"/>
        <w:jc w:val="both"/>
        <w:rPr>
          <w:szCs w:val="28"/>
          <w:lang w:val="uk-UA"/>
        </w:rPr>
      </w:pPr>
      <w:r w:rsidRPr="00C64DAE">
        <w:rPr>
          <w:szCs w:val="28"/>
          <w:lang w:val="uk-UA"/>
        </w:rPr>
        <w:t>Потенційна економія дизельного палива повинна бути доцільна з економічних міркувань – вартість системи заходів для досягнення даної економії не повинна п</w:t>
      </w:r>
      <w:r w:rsidRPr="00C64DAE">
        <w:rPr>
          <w:szCs w:val="28"/>
          <w:lang w:val="uk-UA"/>
        </w:rPr>
        <w:t>е</w:t>
      </w:r>
      <w:r w:rsidRPr="00C64DAE">
        <w:rPr>
          <w:szCs w:val="28"/>
          <w:lang w:val="uk-UA"/>
        </w:rPr>
        <w:t>ревершувати вартості отриманого ефекту з підвищення енергетичного потенціалу. Це пов'язане з тим, що реалізація конкретних технічних заходів супроводжується витратами, обумовленими в цьому випадку установкою електроустаткування з і</w:t>
      </w:r>
      <w:r w:rsidRPr="00C64DAE">
        <w:rPr>
          <w:szCs w:val="28"/>
          <w:lang w:val="uk-UA"/>
        </w:rPr>
        <w:t>н</w:t>
      </w:r>
      <w:r w:rsidRPr="00C64DAE">
        <w:rPr>
          <w:szCs w:val="28"/>
          <w:lang w:val="uk-UA"/>
        </w:rPr>
        <w:t>шими конструктивними характеристиками, додаткових пристроїв, монтажними р</w:t>
      </w:r>
      <w:r w:rsidRPr="00C64DAE">
        <w:rPr>
          <w:szCs w:val="28"/>
          <w:lang w:val="uk-UA"/>
        </w:rPr>
        <w:t>о</w:t>
      </w:r>
      <w:r w:rsidRPr="00C64DAE">
        <w:rPr>
          <w:szCs w:val="28"/>
          <w:lang w:val="uk-UA"/>
        </w:rPr>
        <w:lastRenderedPageBreak/>
        <w:t>ботами, а також модернізацією їх схем і т.д. Пропонована оцінка ефективності си</w:t>
      </w:r>
      <w:r w:rsidRPr="00C64DAE">
        <w:rPr>
          <w:szCs w:val="28"/>
          <w:lang w:val="uk-UA"/>
        </w:rPr>
        <w:t>с</w:t>
      </w:r>
      <w:r w:rsidRPr="00C64DAE">
        <w:rPr>
          <w:szCs w:val="28"/>
          <w:lang w:val="uk-UA"/>
        </w:rPr>
        <w:t>теми заходів з підвищення енергетичного потенціалу полягає в їхньому сприйнятті як генератора доходу за схемою фінансування за рахунок власних коштів. Очеви</w:t>
      </w:r>
      <w:r w:rsidRPr="00C64DAE">
        <w:rPr>
          <w:szCs w:val="28"/>
          <w:lang w:val="uk-UA"/>
        </w:rPr>
        <w:t>д</w:t>
      </w:r>
      <w:r w:rsidRPr="00C64DAE">
        <w:rPr>
          <w:szCs w:val="28"/>
          <w:lang w:val="uk-UA"/>
        </w:rPr>
        <w:t>но, що негативне значення зазначеної ефективності свідчить про неефективність с</w:t>
      </w:r>
      <w:r w:rsidRPr="00C64DAE">
        <w:rPr>
          <w:szCs w:val="28"/>
          <w:lang w:val="uk-UA"/>
        </w:rPr>
        <w:t>и</w:t>
      </w:r>
      <w:r w:rsidRPr="00C64DAE">
        <w:rPr>
          <w:szCs w:val="28"/>
          <w:lang w:val="uk-UA"/>
        </w:rPr>
        <w:t>стеми заходів з підвищення енергетичного потенціалу із погляду економічної доц</w:t>
      </w:r>
      <w:r w:rsidRPr="00C64DAE">
        <w:rPr>
          <w:szCs w:val="28"/>
          <w:lang w:val="uk-UA"/>
        </w:rPr>
        <w:t>і</w:t>
      </w:r>
      <w:r w:rsidRPr="00C64DAE">
        <w:rPr>
          <w:szCs w:val="28"/>
          <w:lang w:val="uk-UA"/>
        </w:rPr>
        <w:t xml:space="preserve">льності. А якщо ні, то зекономлений обсяг енергії забезпечує додатковий прибуток у певному обсязі.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xml:space="preserve">На основі наведеного в дисертаційній роботі буде розглянуто задачу </w:t>
      </w:r>
      <w:r w:rsidRPr="00C64DAE">
        <w:rPr>
          <w:b/>
          <w:i/>
          <w:color w:val="000000"/>
          <w:sz w:val="28"/>
          <w:szCs w:val="28"/>
          <w:lang w:val="uk-UA"/>
        </w:rPr>
        <w:t>досл</w:t>
      </w:r>
      <w:r w:rsidRPr="00C64DAE">
        <w:rPr>
          <w:b/>
          <w:i/>
          <w:color w:val="000000"/>
          <w:sz w:val="28"/>
          <w:szCs w:val="28"/>
          <w:lang w:val="uk-UA"/>
        </w:rPr>
        <w:t>і</w:t>
      </w:r>
      <w:r w:rsidRPr="00C64DAE">
        <w:rPr>
          <w:b/>
          <w:i/>
          <w:color w:val="000000"/>
          <w:sz w:val="28"/>
          <w:szCs w:val="28"/>
          <w:lang w:val="uk-UA"/>
        </w:rPr>
        <w:t xml:space="preserve">дження резервів підвищення енергетичної ефективності дизель-генераторних енергетичних установок засобів транспорту в усталених режимах роботи. </w:t>
      </w:r>
      <w:r w:rsidRPr="00C64DAE">
        <w:rPr>
          <w:color w:val="000000"/>
          <w:sz w:val="28"/>
          <w:szCs w:val="28"/>
          <w:lang w:val="uk-UA"/>
        </w:rPr>
        <w:t xml:space="preserve">Для дослідження енергетичної ефективності дизель-генераторних </w:t>
      </w:r>
      <w:r w:rsidR="00F376FE">
        <w:rPr>
          <w:color w:val="000000"/>
          <w:sz w:val="28"/>
          <w:szCs w:val="28"/>
          <w:lang w:val="uk-UA"/>
        </w:rPr>
        <w:t>енергетичних устан</w:t>
      </w:r>
      <w:r w:rsidR="00F376FE">
        <w:rPr>
          <w:color w:val="000000"/>
          <w:sz w:val="28"/>
          <w:szCs w:val="28"/>
          <w:lang w:val="uk-UA"/>
        </w:rPr>
        <w:t>о</w:t>
      </w:r>
      <w:r w:rsidR="00F376FE">
        <w:rPr>
          <w:color w:val="000000"/>
          <w:sz w:val="28"/>
          <w:szCs w:val="28"/>
          <w:lang w:val="uk-UA"/>
        </w:rPr>
        <w:t>вок</w:t>
      </w:r>
      <w:r w:rsidRPr="00C64DAE">
        <w:rPr>
          <w:color w:val="000000"/>
          <w:sz w:val="28"/>
          <w:szCs w:val="28"/>
          <w:lang w:val="uk-UA"/>
        </w:rPr>
        <w:t xml:space="preserve"> в статичних режимах буде використано метод динамічних індуктивностей, ел</w:t>
      </w:r>
      <w:r w:rsidRPr="00C64DAE">
        <w:rPr>
          <w:color w:val="000000"/>
          <w:sz w:val="28"/>
          <w:szCs w:val="28"/>
          <w:lang w:val="uk-UA"/>
        </w:rPr>
        <w:t>е</w:t>
      </w:r>
      <w:r w:rsidRPr="00C64DAE">
        <w:rPr>
          <w:color w:val="000000"/>
          <w:sz w:val="28"/>
          <w:szCs w:val="28"/>
          <w:lang w:val="uk-UA"/>
        </w:rPr>
        <w:t>менти теорії автоматичного керування, методи рішення диференціальних рівнянь.</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Задачі керування мехатронними системами мають свої окремі особливості:</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для мехатронних систем першочергове значення мають кінематичні хара</w:t>
      </w:r>
      <w:r w:rsidRPr="00C64DAE">
        <w:rPr>
          <w:color w:val="000000"/>
          <w:sz w:val="28"/>
          <w:szCs w:val="28"/>
          <w:lang w:val="uk-UA"/>
        </w:rPr>
        <w:t>к</w:t>
      </w:r>
      <w:r w:rsidRPr="00C64DAE">
        <w:rPr>
          <w:color w:val="000000"/>
          <w:sz w:val="28"/>
          <w:szCs w:val="28"/>
          <w:lang w:val="uk-UA"/>
        </w:rPr>
        <w:t>теристики руху, які повинні враховуватись в моделях керованих процесів та лежати в основі постановки задач керування;</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динаміка мехатронних систем описується нелінійними диференційними рі</w:t>
      </w:r>
      <w:r w:rsidRPr="00C64DAE">
        <w:rPr>
          <w:color w:val="000000"/>
          <w:sz w:val="28"/>
          <w:szCs w:val="28"/>
          <w:lang w:val="uk-UA"/>
        </w:rPr>
        <w:t>в</w:t>
      </w:r>
      <w:r w:rsidRPr="00C64DAE">
        <w:rPr>
          <w:color w:val="000000"/>
          <w:sz w:val="28"/>
          <w:szCs w:val="28"/>
          <w:lang w:val="uk-UA"/>
        </w:rPr>
        <w:t>няннями, що суттєво ускладнює задачу керування;</w:t>
      </w:r>
    </w:p>
    <w:p w:rsidR="00A21CE5" w:rsidRPr="00C64DAE" w:rsidRDefault="00A21CE5" w:rsidP="00A21CE5">
      <w:pPr>
        <w:numPr>
          <w:ilvl w:val="0"/>
          <w:numId w:val="2"/>
        </w:numPr>
        <w:spacing w:line="360" w:lineRule="auto"/>
        <w:ind w:left="0" w:firstLine="720"/>
        <w:jc w:val="both"/>
        <w:rPr>
          <w:color w:val="000000"/>
          <w:sz w:val="28"/>
          <w:szCs w:val="28"/>
          <w:lang w:val="uk-UA"/>
        </w:rPr>
      </w:pPr>
      <w:r w:rsidRPr="00C64DAE">
        <w:rPr>
          <w:color w:val="000000"/>
          <w:sz w:val="28"/>
          <w:szCs w:val="28"/>
          <w:lang w:val="uk-UA"/>
        </w:rPr>
        <w:t>процеси керування рухомими об’єктами мають багатостадійну та баг</w:t>
      </w:r>
      <w:r w:rsidRPr="00C64DAE">
        <w:rPr>
          <w:color w:val="000000"/>
          <w:sz w:val="28"/>
          <w:szCs w:val="28"/>
          <w:lang w:val="uk-UA"/>
        </w:rPr>
        <w:t>а</w:t>
      </w:r>
      <w:r w:rsidRPr="00C64DAE">
        <w:rPr>
          <w:color w:val="000000"/>
          <w:sz w:val="28"/>
          <w:szCs w:val="28"/>
          <w:lang w:val="uk-UA"/>
        </w:rPr>
        <w:t>торежимну структуру, в якій домінують перехідні режими та термінальні маневри [50].</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xml:space="preserve">Врахування вказаних особливостей є можливим на базі поєднання принципів термінальних керувань та гнучких кінематичних траєкторій [48]. Проте, вказані принципи, а надто їх поєднання, залишаються недостатньо розвинутими для дизель-генераторних рухомих об’єктів, що мають свою визначену вище специфіку.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Хоча проблемам побудови систем керування рухомими об’єктами з викори</w:t>
      </w:r>
      <w:r w:rsidRPr="00C64DAE">
        <w:rPr>
          <w:color w:val="000000"/>
          <w:sz w:val="28"/>
          <w:szCs w:val="28"/>
          <w:lang w:val="uk-UA"/>
        </w:rPr>
        <w:t>с</w:t>
      </w:r>
      <w:r w:rsidRPr="00C64DAE">
        <w:rPr>
          <w:color w:val="000000"/>
          <w:sz w:val="28"/>
          <w:szCs w:val="28"/>
          <w:lang w:val="uk-UA"/>
        </w:rPr>
        <w:t>танням сучасних методів оптимізації присвячено значну кількість робіт, лише в р</w:t>
      </w:r>
      <w:r w:rsidRPr="00C64DAE">
        <w:rPr>
          <w:color w:val="000000"/>
          <w:sz w:val="28"/>
          <w:szCs w:val="28"/>
          <w:lang w:val="uk-UA"/>
        </w:rPr>
        <w:t>о</w:t>
      </w:r>
      <w:r w:rsidRPr="00C64DAE">
        <w:rPr>
          <w:color w:val="000000"/>
          <w:sz w:val="28"/>
          <w:szCs w:val="28"/>
          <w:lang w:val="uk-UA"/>
        </w:rPr>
        <w:t>боті [51] розглянуто підхід до синтезу оптимальної системи керування рухом на о</w:t>
      </w:r>
      <w:r w:rsidRPr="00C64DAE">
        <w:rPr>
          <w:color w:val="000000"/>
          <w:sz w:val="28"/>
          <w:szCs w:val="28"/>
          <w:lang w:val="uk-UA"/>
        </w:rPr>
        <w:t>с</w:t>
      </w:r>
      <w:r w:rsidRPr="00C64DAE">
        <w:rPr>
          <w:color w:val="000000"/>
          <w:sz w:val="28"/>
          <w:szCs w:val="28"/>
          <w:lang w:val="uk-UA"/>
        </w:rPr>
        <w:t xml:space="preserve">нові методу термінальних керувань і в даній роботі вперше розглянуто питання </w:t>
      </w:r>
      <w:r w:rsidRPr="00C64DAE">
        <w:rPr>
          <w:color w:val="000000"/>
          <w:sz w:val="28"/>
          <w:szCs w:val="28"/>
          <w:lang w:val="uk-UA"/>
        </w:rPr>
        <w:lastRenderedPageBreak/>
        <w:t>створення автоматичних систем керування, що забезпечують оптимізацію енергет</w:t>
      </w:r>
      <w:r w:rsidRPr="00C64DAE">
        <w:rPr>
          <w:color w:val="000000"/>
          <w:sz w:val="28"/>
          <w:szCs w:val="28"/>
          <w:lang w:val="uk-UA"/>
        </w:rPr>
        <w:t>и</w:t>
      </w:r>
      <w:r w:rsidRPr="00C64DAE">
        <w:rPr>
          <w:color w:val="000000"/>
          <w:sz w:val="28"/>
          <w:szCs w:val="28"/>
          <w:lang w:val="uk-UA"/>
        </w:rPr>
        <w:t>чних затрат. Послідовниками вказаної роботи [51] є автори робіт [52 – 62], які здій</w:t>
      </w:r>
      <w:r w:rsidRPr="00C64DAE">
        <w:rPr>
          <w:color w:val="000000"/>
          <w:sz w:val="28"/>
          <w:szCs w:val="28"/>
          <w:lang w:val="uk-UA"/>
        </w:rPr>
        <w:t>с</w:t>
      </w:r>
      <w:r w:rsidRPr="00C64DAE">
        <w:rPr>
          <w:color w:val="000000"/>
          <w:sz w:val="28"/>
          <w:szCs w:val="28"/>
          <w:lang w:val="uk-UA"/>
        </w:rPr>
        <w:t>нили рішення проблем оптимального розподілу швидкостей та прискорень на пе</w:t>
      </w:r>
      <w:r w:rsidRPr="00C64DAE">
        <w:rPr>
          <w:color w:val="000000"/>
          <w:sz w:val="28"/>
          <w:szCs w:val="28"/>
          <w:lang w:val="uk-UA"/>
        </w:rPr>
        <w:t>в</w:t>
      </w:r>
      <w:r w:rsidRPr="00C64DAE">
        <w:rPr>
          <w:color w:val="000000"/>
          <w:sz w:val="28"/>
          <w:szCs w:val="28"/>
          <w:lang w:val="uk-UA"/>
        </w:rPr>
        <w:t>ному шляху рухомого об’єкта, оптимізували енергетичні затрати за певними крит</w:t>
      </w:r>
      <w:r w:rsidRPr="00C64DAE">
        <w:rPr>
          <w:color w:val="000000"/>
          <w:sz w:val="28"/>
          <w:szCs w:val="28"/>
          <w:lang w:val="uk-UA"/>
        </w:rPr>
        <w:t>е</w:t>
      </w:r>
      <w:r w:rsidRPr="00C64DAE">
        <w:rPr>
          <w:color w:val="000000"/>
          <w:sz w:val="28"/>
          <w:szCs w:val="28"/>
          <w:lang w:val="uk-UA"/>
        </w:rPr>
        <w:t>ріями з виконанням фазових обмежень на координату, швидкість та прискорення. Проте, в даних роботах залишено поза увагою питання обмеження на ривок, що я</w:t>
      </w:r>
      <w:r w:rsidRPr="00C64DAE">
        <w:rPr>
          <w:color w:val="000000"/>
          <w:sz w:val="28"/>
          <w:szCs w:val="28"/>
          <w:lang w:val="uk-UA"/>
        </w:rPr>
        <w:t>в</w:t>
      </w:r>
      <w:r w:rsidRPr="00C64DAE">
        <w:rPr>
          <w:color w:val="000000"/>
          <w:sz w:val="28"/>
          <w:szCs w:val="28"/>
          <w:lang w:val="uk-UA"/>
        </w:rPr>
        <w:t>ляє собою самостійну важливу задачу. Важливість проблеми контролю ривка в ан</w:t>
      </w:r>
      <w:r w:rsidRPr="00C64DAE">
        <w:rPr>
          <w:color w:val="000000"/>
          <w:sz w:val="28"/>
          <w:szCs w:val="28"/>
          <w:lang w:val="uk-UA"/>
        </w:rPr>
        <w:t>а</w:t>
      </w:r>
      <w:r w:rsidRPr="00C64DAE">
        <w:rPr>
          <w:color w:val="000000"/>
          <w:sz w:val="28"/>
          <w:szCs w:val="28"/>
          <w:lang w:val="uk-UA"/>
        </w:rPr>
        <w:t>логічних задачах підкреслено в роботах [63, 64].</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xml:space="preserve">Значний внесок в розгляд питання побудови автономних </w:t>
      </w:r>
      <w:r w:rsidR="00F376FE">
        <w:rPr>
          <w:color w:val="000000"/>
          <w:sz w:val="28"/>
          <w:szCs w:val="28"/>
          <w:lang w:val="uk-UA"/>
        </w:rPr>
        <w:t>енергетичних уст</w:t>
      </w:r>
      <w:r w:rsidR="00F376FE">
        <w:rPr>
          <w:color w:val="000000"/>
          <w:sz w:val="28"/>
          <w:szCs w:val="28"/>
          <w:lang w:val="uk-UA"/>
        </w:rPr>
        <w:t>а</w:t>
      </w:r>
      <w:r w:rsidR="00F376FE">
        <w:rPr>
          <w:color w:val="000000"/>
          <w:sz w:val="28"/>
          <w:szCs w:val="28"/>
          <w:lang w:val="uk-UA"/>
        </w:rPr>
        <w:t>новок</w:t>
      </w:r>
      <w:r w:rsidRPr="00C64DAE">
        <w:rPr>
          <w:color w:val="000000"/>
          <w:sz w:val="28"/>
          <w:szCs w:val="28"/>
          <w:lang w:val="uk-UA"/>
        </w:rPr>
        <w:t xml:space="preserve"> зроблено авторами робіт [65 – 67], де наведено основні наукові та практичні результати відділу </w:t>
      </w:r>
      <w:r w:rsidR="00F376FE">
        <w:rPr>
          <w:color w:val="000000"/>
          <w:sz w:val="28"/>
          <w:szCs w:val="28"/>
          <w:lang w:val="uk-UA"/>
        </w:rPr>
        <w:t>енергетичних установок</w:t>
      </w:r>
      <w:r w:rsidRPr="00C64DAE">
        <w:rPr>
          <w:color w:val="000000"/>
          <w:sz w:val="28"/>
          <w:szCs w:val="28"/>
          <w:lang w:val="uk-UA"/>
        </w:rPr>
        <w:t xml:space="preserve"> ІЕД НАНУ, пов'язані з розробкою мат</w:t>
      </w:r>
      <w:r w:rsidRPr="00C64DAE">
        <w:rPr>
          <w:color w:val="000000"/>
          <w:sz w:val="28"/>
          <w:szCs w:val="28"/>
          <w:lang w:val="uk-UA"/>
        </w:rPr>
        <w:t>е</w:t>
      </w:r>
      <w:r w:rsidRPr="00C64DAE">
        <w:rPr>
          <w:color w:val="000000"/>
          <w:sz w:val="28"/>
          <w:szCs w:val="28"/>
          <w:lang w:val="uk-UA"/>
        </w:rPr>
        <w:t>матичних моделей і методик розрахунку режимів, експериментальними та розрах</w:t>
      </w:r>
      <w:r w:rsidRPr="00C64DAE">
        <w:rPr>
          <w:color w:val="000000"/>
          <w:sz w:val="28"/>
          <w:szCs w:val="28"/>
          <w:lang w:val="uk-UA"/>
        </w:rPr>
        <w:t>у</w:t>
      </w:r>
      <w:r w:rsidRPr="00C64DAE">
        <w:rPr>
          <w:color w:val="000000"/>
          <w:sz w:val="28"/>
          <w:szCs w:val="28"/>
          <w:lang w:val="uk-UA"/>
        </w:rPr>
        <w:t>нковими дослідженнями асинхронних генераторів з мікропроцесорним керуванням для автономних систем, асинхронних двигунів, машинно-вентильних комплексів на їх основі та електричних машин з постійними магнітами і вентильно-індукторних машин.</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Питанням вибору енергооптимального керування рухом транспорту присв</w:t>
      </w:r>
      <w:r w:rsidRPr="00C64DAE">
        <w:rPr>
          <w:color w:val="000000"/>
          <w:sz w:val="28"/>
          <w:szCs w:val="28"/>
          <w:lang w:val="uk-UA"/>
        </w:rPr>
        <w:t>я</w:t>
      </w:r>
      <w:r w:rsidRPr="00C64DAE">
        <w:rPr>
          <w:color w:val="000000"/>
          <w:sz w:val="28"/>
          <w:szCs w:val="28"/>
          <w:lang w:val="uk-UA"/>
        </w:rPr>
        <w:t>чено багато робіт, а значну кількість з них – присвячено поїздам. Зокрема, слід з</w:t>
      </w:r>
      <w:r w:rsidRPr="00C64DAE">
        <w:rPr>
          <w:color w:val="000000"/>
          <w:sz w:val="28"/>
          <w:szCs w:val="28"/>
          <w:lang w:val="uk-UA"/>
        </w:rPr>
        <w:t>а</w:t>
      </w:r>
      <w:r w:rsidRPr="00C64DAE">
        <w:rPr>
          <w:color w:val="000000"/>
          <w:sz w:val="28"/>
          <w:szCs w:val="28"/>
          <w:lang w:val="uk-UA"/>
        </w:rPr>
        <w:t>значити дослідження Московського державного університету шляхів сполучення, у яких розроблені методи вибору оптимального керування рухом поїзда за критерієм мінімуму витрати енергії на тягу або за критерієм мінімізації витрат на перевезення по заданій ділянці. У цих роботах використані різні математичні методи розв'язку оптимізаційних завдань (принцип максимуму, дискретний варіант методу динамі</w:t>
      </w:r>
      <w:r w:rsidRPr="00C64DAE">
        <w:rPr>
          <w:color w:val="000000"/>
          <w:sz w:val="28"/>
          <w:szCs w:val="28"/>
          <w:lang w:val="uk-UA"/>
        </w:rPr>
        <w:t>ч</w:t>
      </w:r>
      <w:r w:rsidRPr="00C64DAE">
        <w:rPr>
          <w:color w:val="000000"/>
          <w:sz w:val="28"/>
          <w:szCs w:val="28"/>
          <w:lang w:val="uk-UA"/>
        </w:rPr>
        <w:t>ного програмування й ін.) – зокрема в монографіях [68, 69]. У дослідженнях [70, 71] розв'язок завдання оптимального керування реалізовано на базі чисельної максим</w:t>
      </w:r>
      <w:r w:rsidRPr="00C64DAE">
        <w:rPr>
          <w:color w:val="000000"/>
          <w:sz w:val="28"/>
          <w:szCs w:val="28"/>
          <w:lang w:val="uk-UA"/>
        </w:rPr>
        <w:t>і</w:t>
      </w:r>
      <w:r w:rsidRPr="00C64DAE">
        <w:rPr>
          <w:color w:val="000000"/>
          <w:sz w:val="28"/>
          <w:szCs w:val="28"/>
          <w:lang w:val="uk-UA"/>
        </w:rPr>
        <w:t>зації гамільтоніана в постановці завдання принципу максимуму.</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Аналіз відомих робіт [72 – 74] показав необхідність розв'язку завдання вибору енергоефективного керування параметрами енергосилової установки при одноча</w:t>
      </w:r>
      <w:r w:rsidRPr="00C64DAE">
        <w:rPr>
          <w:color w:val="000000"/>
          <w:sz w:val="28"/>
          <w:szCs w:val="28"/>
          <w:lang w:val="uk-UA"/>
        </w:rPr>
        <w:t>с</w:t>
      </w:r>
      <w:r w:rsidRPr="00C64DAE">
        <w:rPr>
          <w:color w:val="000000"/>
          <w:sz w:val="28"/>
          <w:szCs w:val="28"/>
          <w:lang w:val="uk-UA"/>
        </w:rPr>
        <w:t xml:space="preserve">ному врахуванні рекуперативного гальмування й обмежень на фазову координату. </w:t>
      </w:r>
    </w:p>
    <w:p w:rsidR="00A21CE5" w:rsidRPr="00C64DAE" w:rsidRDefault="00A21CE5" w:rsidP="00A21CE5">
      <w:pPr>
        <w:spacing w:line="360" w:lineRule="auto"/>
        <w:ind w:firstLine="720"/>
        <w:jc w:val="both"/>
        <w:rPr>
          <w:rStyle w:val="FontStyle11"/>
          <w:color w:val="000000"/>
          <w:sz w:val="28"/>
          <w:szCs w:val="28"/>
          <w:lang w:val="uk-UA"/>
        </w:rPr>
      </w:pPr>
      <w:r w:rsidRPr="00C64DAE">
        <w:rPr>
          <w:color w:val="000000"/>
          <w:sz w:val="28"/>
          <w:szCs w:val="28"/>
          <w:lang w:val="uk-UA"/>
        </w:rPr>
        <w:lastRenderedPageBreak/>
        <w:t xml:space="preserve">Перспективним методом вирішення задач оптимізації роботи складних систем є метод рою часток [75 – 77]. </w:t>
      </w:r>
      <w:r w:rsidRPr="00C64DAE">
        <w:rPr>
          <w:rStyle w:val="FontStyle11"/>
          <w:color w:val="000000"/>
          <w:sz w:val="28"/>
          <w:szCs w:val="28"/>
          <w:lang w:val="uk-UA"/>
        </w:rPr>
        <w:t>Натепер відсутні готові рішення щодо створення інт</w:t>
      </w:r>
      <w:r w:rsidRPr="00C64DAE">
        <w:rPr>
          <w:rStyle w:val="FontStyle11"/>
          <w:color w:val="000000"/>
          <w:sz w:val="28"/>
          <w:szCs w:val="28"/>
          <w:lang w:val="uk-UA"/>
        </w:rPr>
        <w:t>е</w:t>
      </w:r>
      <w:r w:rsidRPr="00C64DAE">
        <w:rPr>
          <w:rStyle w:val="FontStyle11"/>
          <w:color w:val="000000"/>
          <w:sz w:val="28"/>
          <w:szCs w:val="28"/>
          <w:lang w:val="uk-UA"/>
        </w:rPr>
        <w:t>лектуальних транспортних технологій та систем. З’являється необхідність удоск</w:t>
      </w:r>
      <w:r w:rsidRPr="00C64DAE">
        <w:rPr>
          <w:rStyle w:val="FontStyle11"/>
          <w:color w:val="000000"/>
          <w:sz w:val="28"/>
          <w:szCs w:val="28"/>
          <w:lang w:val="uk-UA"/>
        </w:rPr>
        <w:t>о</w:t>
      </w:r>
      <w:r w:rsidRPr="00C64DAE">
        <w:rPr>
          <w:rStyle w:val="FontStyle11"/>
          <w:color w:val="000000"/>
          <w:sz w:val="28"/>
          <w:szCs w:val="28"/>
          <w:lang w:val="uk-UA"/>
        </w:rPr>
        <w:t>налення організації руху. Потрібен новий узагальнений підхід, нові методи та зас</w:t>
      </w:r>
      <w:r w:rsidRPr="00C64DAE">
        <w:rPr>
          <w:rStyle w:val="FontStyle11"/>
          <w:color w:val="000000"/>
          <w:sz w:val="28"/>
          <w:szCs w:val="28"/>
          <w:lang w:val="uk-UA"/>
        </w:rPr>
        <w:t>о</w:t>
      </w:r>
      <w:r w:rsidRPr="00C64DAE">
        <w:rPr>
          <w:rStyle w:val="FontStyle11"/>
          <w:color w:val="000000"/>
          <w:sz w:val="28"/>
          <w:szCs w:val="28"/>
          <w:lang w:val="uk-UA"/>
        </w:rPr>
        <w:t>би, що ґрунтуються на безперервному спостереженні за станом усіх підсистем і л</w:t>
      </w:r>
      <w:r w:rsidRPr="00C64DAE">
        <w:rPr>
          <w:rStyle w:val="FontStyle11"/>
          <w:color w:val="000000"/>
          <w:sz w:val="28"/>
          <w:szCs w:val="28"/>
          <w:lang w:val="uk-UA"/>
        </w:rPr>
        <w:t>а</w:t>
      </w:r>
      <w:r w:rsidRPr="00C64DAE">
        <w:rPr>
          <w:rStyle w:val="FontStyle11"/>
          <w:color w:val="000000"/>
          <w:sz w:val="28"/>
          <w:szCs w:val="28"/>
          <w:lang w:val="uk-UA"/>
        </w:rPr>
        <w:t>нок транспортного комплексу. Доцільним є інтелектуалізація саме транспортних з</w:t>
      </w:r>
      <w:r w:rsidRPr="00C64DAE">
        <w:rPr>
          <w:rStyle w:val="FontStyle11"/>
          <w:color w:val="000000"/>
          <w:sz w:val="28"/>
          <w:szCs w:val="28"/>
          <w:lang w:val="uk-UA"/>
        </w:rPr>
        <w:t>а</w:t>
      </w:r>
      <w:r w:rsidRPr="00C64DAE">
        <w:rPr>
          <w:rStyle w:val="FontStyle11"/>
          <w:color w:val="000000"/>
          <w:sz w:val="28"/>
          <w:szCs w:val="28"/>
          <w:lang w:val="uk-UA"/>
        </w:rPr>
        <w:t>собів. Це дозволить ефективно вирішувати задачі керування рухом на транспортних сполученнях з урахуванням підготовки завдань розвитку відповідної маршрутної мережі наземного транспорту, що доцільно виконувати на основі нейронних мереж [25]. Можна виділити три послідовні етапи інформатизації транспортних систем на основі нейронних мереж, що на сьогодні є перспективними:</w:t>
      </w:r>
    </w:p>
    <w:p w:rsidR="00A21CE5" w:rsidRPr="00C64DAE" w:rsidRDefault="00A21CE5" w:rsidP="00A21CE5">
      <w:pPr>
        <w:pStyle w:val="Style1"/>
        <w:spacing w:line="360" w:lineRule="auto"/>
        <w:ind w:firstLine="709"/>
        <w:rPr>
          <w:rStyle w:val="FontStyle11"/>
          <w:color w:val="000000"/>
          <w:sz w:val="28"/>
          <w:szCs w:val="28"/>
        </w:rPr>
      </w:pPr>
      <w:r w:rsidRPr="00C64DAE">
        <w:rPr>
          <w:rStyle w:val="FontStyle11"/>
          <w:color w:val="000000"/>
          <w:sz w:val="28"/>
          <w:szCs w:val="28"/>
        </w:rPr>
        <w:t>– виконання обчислень для вирішення окремих складових проблем та задач транспортного типу;</w:t>
      </w:r>
    </w:p>
    <w:p w:rsidR="00A21CE5" w:rsidRPr="00C64DAE" w:rsidRDefault="00A21CE5" w:rsidP="00A21CE5">
      <w:pPr>
        <w:pStyle w:val="Style1"/>
        <w:spacing w:line="360" w:lineRule="auto"/>
        <w:ind w:firstLine="709"/>
        <w:rPr>
          <w:rStyle w:val="FontStyle11"/>
          <w:color w:val="000000"/>
          <w:sz w:val="28"/>
          <w:szCs w:val="28"/>
        </w:rPr>
      </w:pPr>
      <w:r w:rsidRPr="00C64DAE">
        <w:rPr>
          <w:rStyle w:val="FontStyle11"/>
          <w:color w:val="000000"/>
          <w:sz w:val="28"/>
          <w:szCs w:val="28"/>
        </w:rPr>
        <w:t xml:space="preserve">– створення автоматизованих систем управління рухом; </w:t>
      </w:r>
    </w:p>
    <w:p w:rsidR="00A21CE5" w:rsidRPr="00C64DAE" w:rsidRDefault="00A21CE5" w:rsidP="00A21CE5">
      <w:pPr>
        <w:pStyle w:val="Style1"/>
        <w:spacing w:line="360" w:lineRule="auto"/>
        <w:ind w:firstLine="709"/>
        <w:rPr>
          <w:rStyle w:val="FontStyle11"/>
          <w:color w:val="000000"/>
          <w:sz w:val="28"/>
          <w:szCs w:val="28"/>
        </w:rPr>
      </w:pPr>
      <w:r w:rsidRPr="00C64DAE">
        <w:rPr>
          <w:rStyle w:val="FontStyle11"/>
          <w:color w:val="000000"/>
          <w:sz w:val="28"/>
          <w:szCs w:val="28"/>
        </w:rPr>
        <w:t>– обладнання транспортних засобів мехатронними вузлами, агрегатами та си</w:t>
      </w:r>
      <w:r w:rsidRPr="00C64DAE">
        <w:rPr>
          <w:rStyle w:val="FontStyle11"/>
          <w:color w:val="000000"/>
          <w:sz w:val="28"/>
          <w:szCs w:val="28"/>
        </w:rPr>
        <w:t>с</w:t>
      </w:r>
      <w:r w:rsidRPr="00C64DAE">
        <w:rPr>
          <w:rStyle w:val="FontStyle11"/>
          <w:color w:val="000000"/>
          <w:sz w:val="28"/>
          <w:szCs w:val="28"/>
        </w:rPr>
        <w:t>темами, розвиток транспортної телематики, інтелектуалізація транспортних машин, систем та шляхів сполучення.</w:t>
      </w:r>
    </w:p>
    <w:p w:rsidR="00A21CE5" w:rsidRPr="00C64DAE" w:rsidRDefault="00A21CE5" w:rsidP="00A21CE5">
      <w:pPr>
        <w:pStyle w:val="Style1"/>
        <w:widowControl/>
        <w:spacing w:line="360" w:lineRule="auto"/>
        <w:ind w:firstLine="709"/>
        <w:rPr>
          <w:rStyle w:val="FontStyle11"/>
          <w:color w:val="000000"/>
          <w:sz w:val="28"/>
          <w:szCs w:val="28"/>
        </w:rPr>
      </w:pPr>
      <w:r w:rsidRPr="00C64DAE">
        <w:rPr>
          <w:rStyle w:val="FontStyle11"/>
          <w:color w:val="000000"/>
          <w:sz w:val="28"/>
          <w:szCs w:val="28"/>
        </w:rPr>
        <w:t>Серед переваг систем на основі нейронних мереж слід назвати:</w:t>
      </w:r>
    </w:p>
    <w:p w:rsidR="00A21CE5" w:rsidRPr="00C64DAE" w:rsidRDefault="00A21CE5" w:rsidP="00A21CE5">
      <w:pPr>
        <w:pStyle w:val="Style1"/>
        <w:widowControl/>
        <w:numPr>
          <w:ilvl w:val="0"/>
          <w:numId w:val="3"/>
        </w:numPr>
        <w:spacing w:line="360" w:lineRule="auto"/>
        <w:ind w:left="0" w:firstLine="709"/>
        <w:rPr>
          <w:rStyle w:val="FontStyle11"/>
          <w:color w:val="000000"/>
          <w:sz w:val="28"/>
          <w:szCs w:val="28"/>
        </w:rPr>
      </w:pPr>
      <w:r w:rsidRPr="00C64DAE">
        <w:rPr>
          <w:rStyle w:val="FontStyle11"/>
          <w:color w:val="000000"/>
          <w:sz w:val="28"/>
          <w:szCs w:val="28"/>
        </w:rPr>
        <w:t>гнучкість (можливість оперативної зміни структури, законів і параметрів системи керування);</w:t>
      </w:r>
    </w:p>
    <w:p w:rsidR="00A21CE5" w:rsidRPr="00C64DAE" w:rsidRDefault="00A21CE5" w:rsidP="00A21CE5">
      <w:pPr>
        <w:pStyle w:val="Style1"/>
        <w:widowControl/>
        <w:numPr>
          <w:ilvl w:val="0"/>
          <w:numId w:val="3"/>
        </w:numPr>
        <w:spacing w:line="360" w:lineRule="auto"/>
        <w:ind w:left="0" w:firstLine="709"/>
        <w:rPr>
          <w:rStyle w:val="FontStyle11"/>
          <w:color w:val="000000"/>
          <w:sz w:val="28"/>
          <w:szCs w:val="28"/>
        </w:rPr>
      </w:pPr>
      <w:r w:rsidRPr="00C64DAE">
        <w:rPr>
          <w:rStyle w:val="FontStyle11"/>
          <w:color w:val="000000"/>
          <w:sz w:val="28"/>
          <w:szCs w:val="28"/>
        </w:rPr>
        <w:t>можливість реалізації разом з традиційними законами керування, прийн</w:t>
      </w:r>
      <w:r w:rsidRPr="00C64DAE">
        <w:rPr>
          <w:rStyle w:val="FontStyle11"/>
          <w:color w:val="000000"/>
          <w:sz w:val="28"/>
          <w:szCs w:val="28"/>
        </w:rPr>
        <w:t>я</w:t>
      </w:r>
      <w:r w:rsidRPr="00C64DAE">
        <w:rPr>
          <w:rStyle w:val="FontStyle11"/>
          <w:color w:val="000000"/>
          <w:sz w:val="28"/>
          <w:szCs w:val="28"/>
        </w:rPr>
        <w:t>тими в аналогових системах, складніших методів для використання в адаптивних, самоналагоджувальних, взаємозв’язаних і багатоконтурних системах керування;</w:t>
      </w:r>
    </w:p>
    <w:p w:rsidR="00A21CE5" w:rsidRPr="00C64DAE" w:rsidRDefault="00A21CE5" w:rsidP="00A21CE5">
      <w:pPr>
        <w:pStyle w:val="Style1"/>
        <w:widowControl/>
        <w:numPr>
          <w:ilvl w:val="0"/>
          <w:numId w:val="3"/>
        </w:numPr>
        <w:spacing w:line="360" w:lineRule="auto"/>
        <w:ind w:left="0" w:firstLine="709"/>
        <w:rPr>
          <w:rStyle w:val="FontStyle11"/>
          <w:color w:val="000000"/>
          <w:sz w:val="28"/>
          <w:szCs w:val="28"/>
        </w:rPr>
      </w:pPr>
      <w:r w:rsidRPr="00C64DAE">
        <w:rPr>
          <w:rStyle w:val="FontStyle11"/>
          <w:color w:val="000000"/>
          <w:sz w:val="28"/>
          <w:szCs w:val="28"/>
        </w:rPr>
        <w:t>оперативне тестування і діагностика поточного стану системи та її елеме</w:t>
      </w:r>
      <w:r w:rsidRPr="00C64DAE">
        <w:rPr>
          <w:rStyle w:val="FontStyle11"/>
          <w:color w:val="000000"/>
          <w:sz w:val="28"/>
          <w:szCs w:val="28"/>
        </w:rPr>
        <w:t>н</w:t>
      </w:r>
      <w:r w:rsidRPr="00C64DAE">
        <w:rPr>
          <w:rStyle w:val="FontStyle11"/>
          <w:color w:val="000000"/>
          <w:sz w:val="28"/>
          <w:szCs w:val="28"/>
        </w:rPr>
        <w:t>тів, що сприяє ранньому виявленню несправностей та попередженню аварій;</w:t>
      </w:r>
    </w:p>
    <w:p w:rsidR="00A21CE5" w:rsidRPr="00C64DAE" w:rsidRDefault="00A21CE5" w:rsidP="00A21CE5">
      <w:pPr>
        <w:pStyle w:val="Style1"/>
        <w:widowControl/>
        <w:numPr>
          <w:ilvl w:val="0"/>
          <w:numId w:val="3"/>
        </w:numPr>
        <w:spacing w:line="360" w:lineRule="auto"/>
        <w:ind w:left="0" w:firstLine="709"/>
        <w:rPr>
          <w:rStyle w:val="FontStyle11"/>
          <w:color w:val="000000"/>
          <w:sz w:val="28"/>
          <w:szCs w:val="28"/>
        </w:rPr>
      </w:pPr>
      <w:r w:rsidRPr="00C64DAE">
        <w:rPr>
          <w:rStyle w:val="FontStyle11"/>
          <w:color w:val="000000"/>
          <w:sz w:val="28"/>
          <w:szCs w:val="28"/>
        </w:rPr>
        <w:t>висока точність обробки інформації;</w:t>
      </w:r>
    </w:p>
    <w:p w:rsidR="00A21CE5" w:rsidRPr="00C64DAE" w:rsidRDefault="00A21CE5" w:rsidP="00A21CE5">
      <w:pPr>
        <w:pStyle w:val="Style1"/>
        <w:widowControl/>
        <w:numPr>
          <w:ilvl w:val="0"/>
          <w:numId w:val="3"/>
        </w:numPr>
        <w:spacing w:line="360" w:lineRule="auto"/>
        <w:ind w:left="0" w:firstLine="709"/>
        <w:rPr>
          <w:rStyle w:val="FontStyle11"/>
          <w:color w:val="000000"/>
          <w:sz w:val="28"/>
          <w:szCs w:val="28"/>
        </w:rPr>
      </w:pPr>
      <w:r w:rsidRPr="00C64DAE">
        <w:rPr>
          <w:rStyle w:val="FontStyle11"/>
          <w:color w:val="000000"/>
          <w:sz w:val="28"/>
          <w:szCs w:val="28"/>
        </w:rPr>
        <w:t>можливість фіксації, зберігання і візуалізації масивів параметрів процесів керування, оперативної взаємодії з обслуговуючим персоналом;</w:t>
      </w:r>
    </w:p>
    <w:p w:rsidR="00A21CE5" w:rsidRPr="00C64DAE" w:rsidRDefault="00A21CE5" w:rsidP="00A21CE5">
      <w:pPr>
        <w:pStyle w:val="Style1"/>
        <w:widowControl/>
        <w:numPr>
          <w:ilvl w:val="0"/>
          <w:numId w:val="3"/>
        </w:numPr>
        <w:spacing w:line="360" w:lineRule="auto"/>
        <w:ind w:left="0" w:firstLine="709"/>
        <w:rPr>
          <w:rStyle w:val="FontStyle11"/>
          <w:color w:val="000000"/>
          <w:sz w:val="28"/>
          <w:szCs w:val="28"/>
        </w:rPr>
      </w:pPr>
      <w:r w:rsidRPr="00C64DAE">
        <w:rPr>
          <w:rStyle w:val="FontStyle11"/>
          <w:color w:val="000000"/>
          <w:sz w:val="28"/>
          <w:szCs w:val="28"/>
        </w:rPr>
        <w:t>висока надійність, зменшена маса та габарити мікроконтролерних і комп’ютерних систем керування  в порівнянні з аналоговими системами.</w:t>
      </w:r>
    </w:p>
    <w:p w:rsidR="00A21CE5" w:rsidRPr="00C64DAE" w:rsidRDefault="00A21CE5" w:rsidP="00A21CE5">
      <w:pPr>
        <w:pStyle w:val="Style1"/>
        <w:widowControl/>
        <w:spacing w:line="360" w:lineRule="auto"/>
        <w:ind w:firstLine="709"/>
        <w:rPr>
          <w:rStyle w:val="FontStyle11"/>
          <w:color w:val="000000"/>
          <w:sz w:val="28"/>
          <w:szCs w:val="28"/>
        </w:rPr>
      </w:pPr>
      <w:r w:rsidRPr="00C64DAE">
        <w:rPr>
          <w:rStyle w:val="FontStyle11"/>
          <w:color w:val="000000"/>
          <w:sz w:val="28"/>
          <w:szCs w:val="28"/>
        </w:rPr>
        <w:lastRenderedPageBreak/>
        <w:t>Наявність в складі сучасних бортових систем керування великого об’єму пам’яті дозволяє на основі нейронних мереж реалізувати складні послідовності о</w:t>
      </w:r>
      <w:r w:rsidRPr="00C64DAE">
        <w:rPr>
          <w:rStyle w:val="FontStyle11"/>
          <w:color w:val="000000"/>
          <w:sz w:val="28"/>
          <w:szCs w:val="28"/>
        </w:rPr>
        <w:t>б</w:t>
      </w:r>
      <w:r w:rsidRPr="00C64DAE">
        <w:rPr>
          <w:rStyle w:val="FontStyle11"/>
          <w:color w:val="000000"/>
          <w:sz w:val="28"/>
          <w:szCs w:val="28"/>
        </w:rPr>
        <w:t>робки даних і робити енергетичні об’єкти доступними за широким комплексом і</w:t>
      </w:r>
      <w:r w:rsidRPr="00C64DAE">
        <w:rPr>
          <w:rStyle w:val="FontStyle11"/>
          <w:color w:val="000000"/>
          <w:sz w:val="28"/>
          <w:szCs w:val="28"/>
        </w:rPr>
        <w:t>н</w:t>
      </w:r>
      <w:r w:rsidRPr="00C64DAE">
        <w:rPr>
          <w:rStyle w:val="FontStyle11"/>
          <w:color w:val="000000"/>
          <w:sz w:val="28"/>
          <w:szCs w:val="28"/>
        </w:rPr>
        <w:t xml:space="preserve">формації. При цьому, навіть за використання відомих методів прямого вимірювання необхідних для керування величин, стає </w:t>
      </w:r>
      <w:r w:rsidRPr="00C64DAE">
        <w:rPr>
          <w:rFonts w:eastAsia="Calibri"/>
          <w:color w:val="000000"/>
          <w:sz w:val="28"/>
          <w:szCs w:val="28"/>
          <w:lang w:eastAsia="en-US"/>
        </w:rPr>
        <w:t>можливим,</w:t>
      </w:r>
      <w:r w:rsidRPr="00C64DAE">
        <w:rPr>
          <w:rStyle w:val="FontStyle11"/>
          <w:color w:val="000000"/>
          <w:sz w:val="28"/>
          <w:szCs w:val="28"/>
        </w:rPr>
        <w:t xml:space="preserve"> маючи невелике число давачів (переважно електричних величин) і, відповідно, каналів збору первинної інформації, визначати необхідну додаткову інформацію за допомогою обчислень в реальному часі. </w:t>
      </w:r>
    </w:p>
    <w:p w:rsidR="00A21CE5" w:rsidRPr="00C64DAE" w:rsidRDefault="00A21CE5" w:rsidP="00A21CE5">
      <w:pPr>
        <w:spacing w:line="360" w:lineRule="auto"/>
        <w:ind w:firstLine="709"/>
        <w:jc w:val="both"/>
        <w:rPr>
          <w:rFonts w:ascii="Times New Roman CYR" w:hAnsi="Times New Roman CYR" w:cs="Times New Roman CYR"/>
          <w:color w:val="000000"/>
          <w:sz w:val="28"/>
          <w:szCs w:val="28"/>
          <w:lang w:val="uk-UA"/>
        </w:rPr>
      </w:pPr>
      <w:r w:rsidRPr="00C64DAE">
        <w:rPr>
          <w:rStyle w:val="FontStyle11"/>
          <w:color w:val="000000"/>
          <w:sz w:val="28"/>
          <w:szCs w:val="28"/>
          <w:lang w:val="uk-UA"/>
        </w:rPr>
        <w:t>Перехід до цифрового керування на основі нейронних мереж відкриває мо</w:t>
      </w:r>
      <w:r w:rsidRPr="00C64DAE">
        <w:rPr>
          <w:rStyle w:val="FontStyle11"/>
          <w:color w:val="000000"/>
          <w:sz w:val="28"/>
          <w:szCs w:val="28"/>
          <w:lang w:val="uk-UA"/>
        </w:rPr>
        <w:t>ж</w:t>
      </w:r>
      <w:r w:rsidRPr="00C64DAE">
        <w:rPr>
          <w:rStyle w:val="FontStyle11"/>
          <w:color w:val="000000"/>
          <w:sz w:val="28"/>
          <w:szCs w:val="28"/>
          <w:lang w:val="uk-UA"/>
        </w:rPr>
        <w:t>ливості реалізації складних законів керування, які раніше було практично неможл</w:t>
      </w:r>
      <w:r w:rsidRPr="00C64DAE">
        <w:rPr>
          <w:rStyle w:val="FontStyle11"/>
          <w:color w:val="000000"/>
          <w:sz w:val="28"/>
          <w:szCs w:val="28"/>
          <w:lang w:val="uk-UA"/>
        </w:rPr>
        <w:t>и</w:t>
      </w:r>
      <w:r w:rsidRPr="00C64DAE">
        <w:rPr>
          <w:rStyle w:val="FontStyle11"/>
          <w:color w:val="000000"/>
          <w:sz w:val="28"/>
          <w:szCs w:val="28"/>
          <w:lang w:val="uk-UA"/>
        </w:rPr>
        <w:t xml:space="preserve">во застосовувати. </w:t>
      </w:r>
      <w:r w:rsidRPr="00C64DAE">
        <w:rPr>
          <w:rFonts w:ascii="Times New Roman CYR" w:hAnsi="Times New Roman CYR" w:cs="Times New Roman CYR"/>
          <w:color w:val="000000"/>
          <w:sz w:val="28"/>
          <w:szCs w:val="28"/>
          <w:lang w:val="uk-UA"/>
        </w:rPr>
        <w:t>На даний час однією з головних причин повільного впровадження сучасних енергозберігаючих систем управління режимами дизель-генераторних си</w:t>
      </w:r>
      <w:r w:rsidRPr="00C64DAE">
        <w:rPr>
          <w:rFonts w:ascii="Times New Roman CYR" w:hAnsi="Times New Roman CYR" w:cs="Times New Roman CYR"/>
          <w:color w:val="000000"/>
          <w:sz w:val="28"/>
          <w:szCs w:val="28"/>
          <w:lang w:val="uk-UA"/>
        </w:rPr>
        <w:t>с</w:t>
      </w:r>
      <w:r w:rsidRPr="00C64DAE">
        <w:rPr>
          <w:rFonts w:ascii="Times New Roman CYR" w:hAnsi="Times New Roman CYR" w:cs="Times New Roman CYR"/>
          <w:color w:val="000000"/>
          <w:sz w:val="28"/>
          <w:szCs w:val="28"/>
          <w:lang w:val="uk-UA"/>
        </w:rPr>
        <w:t xml:space="preserve">тем </w:t>
      </w:r>
      <w:r w:rsidRPr="00C64DAE">
        <w:rPr>
          <w:rStyle w:val="FontStyle11"/>
          <w:color w:val="000000"/>
          <w:sz w:val="28"/>
          <w:szCs w:val="28"/>
          <w:lang w:val="uk-UA"/>
        </w:rPr>
        <w:t>на основі нейронних мереж</w:t>
      </w:r>
      <w:r w:rsidRPr="00C64DAE">
        <w:rPr>
          <w:rFonts w:ascii="Times New Roman CYR" w:hAnsi="Times New Roman CYR" w:cs="Times New Roman CYR"/>
          <w:color w:val="000000"/>
          <w:sz w:val="28"/>
          <w:szCs w:val="28"/>
          <w:lang w:val="uk-UA"/>
        </w:rPr>
        <w:t xml:space="preserve"> є практична нерозвиненість комп’ютерно</w:t>
      </w:r>
      <w:r w:rsidRPr="00C64DAE">
        <w:rPr>
          <w:color w:val="000000"/>
          <w:sz w:val="28"/>
          <w:szCs w:val="28"/>
          <w:lang w:val="uk-UA"/>
        </w:rPr>
        <w:t>–</w:t>
      </w:r>
      <w:r w:rsidRPr="00C64DAE">
        <w:rPr>
          <w:rFonts w:ascii="Times New Roman CYR" w:hAnsi="Times New Roman CYR" w:cs="Times New Roman CYR"/>
          <w:color w:val="000000"/>
          <w:sz w:val="28"/>
          <w:szCs w:val="28"/>
          <w:lang w:val="uk-UA"/>
        </w:rPr>
        <w:t>орієнтованих методів моделювання, що не дозволяє у певній мірі визначати оцінки і параметри забезпечення підвищення енергозбереження. Створення таких методів являє собою складну науково – технічну проблему, вирішення якої дозволить сутт</w:t>
      </w:r>
      <w:r w:rsidRPr="00C64DAE">
        <w:rPr>
          <w:rFonts w:ascii="Times New Roman CYR" w:hAnsi="Times New Roman CYR" w:cs="Times New Roman CYR"/>
          <w:color w:val="000000"/>
          <w:sz w:val="28"/>
          <w:szCs w:val="28"/>
          <w:lang w:val="uk-UA"/>
        </w:rPr>
        <w:t>є</w:t>
      </w:r>
      <w:r w:rsidRPr="00C64DAE">
        <w:rPr>
          <w:rFonts w:ascii="Times New Roman CYR" w:hAnsi="Times New Roman CYR" w:cs="Times New Roman CYR"/>
          <w:color w:val="000000"/>
          <w:sz w:val="28"/>
          <w:szCs w:val="28"/>
          <w:lang w:val="uk-UA"/>
        </w:rPr>
        <w:t>во покращити стан енергозбереження, як на стадії досліджень, організації випроб</w:t>
      </w:r>
      <w:r w:rsidRPr="00C64DAE">
        <w:rPr>
          <w:rFonts w:ascii="Times New Roman CYR" w:hAnsi="Times New Roman CYR" w:cs="Times New Roman CYR"/>
          <w:color w:val="000000"/>
          <w:sz w:val="28"/>
          <w:szCs w:val="28"/>
          <w:lang w:val="uk-UA"/>
        </w:rPr>
        <w:t>у</w:t>
      </w:r>
      <w:r w:rsidRPr="00C64DAE">
        <w:rPr>
          <w:rFonts w:ascii="Times New Roman CYR" w:hAnsi="Times New Roman CYR" w:cs="Times New Roman CYR"/>
          <w:color w:val="000000"/>
          <w:sz w:val="28"/>
          <w:szCs w:val="28"/>
          <w:lang w:val="uk-UA"/>
        </w:rPr>
        <w:t>вань, так і в умовах рядової експлуатації сучасних систем керування режимами фу</w:t>
      </w:r>
      <w:r w:rsidRPr="00C64DAE">
        <w:rPr>
          <w:rFonts w:ascii="Times New Roman CYR" w:hAnsi="Times New Roman CYR" w:cs="Times New Roman CYR"/>
          <w:color w:val="000000"/>
          <w:sz w:val="28"/>
          <w:szCs w:val="28"/>
          <w:lang w:val="uk-UA"/>
        </w:rPr>
        <w:t>н</w:t>
      </w:r>
      <w:r w:rsidRPr="00C64DAE">
        <w:rPr>
          <w:rFonts w:ascii="Times New Roman CYR" w:hAnsi="Times New Roman CYR" w:cs="Times New Roman CYR"/>
          <w:color w:val="000000"/>
          <w:sz w:val="28"/>
          <w:szCs w:val="28"/>
          <w:lang w:val="uk-UA"/>
        </w:rPr>
        <w:t xml:space="preserve">кціонування дизель-генераторних систем </w:t>
      </w:r>
      <w:r w:rsidRPr="00C64DAE">
        <w:rPr>
          <w:color w:val="000000"/>
          <w:sz w:val="28"/>
          <w:szCs w:val="28"/>
          <w:lang w:val="uk-UA"/>
        </w:rPr>
        <w:t>[78]</w:t>
      </w:r>
      <w:r w:rsidRPr="00C64DAE">
        <w:rPr>
          <w:rFonts w:ascii="Times New Roman CYR" w:hAnsi="Times New Roman CYR" w:cs="Times New Roman CYR"/>
          <w:color w:val="000000"/>
          <w:sz w:val="28"/>
          <w:szCs w:val="28"/>
          <w:lang w:val="uk-UA"/>
        </w:rPr>
        <w:t>.</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Таким чином, у системі транспортна система – транспортний процес – тран</w:t>
      </w:r>
      <w:r w:rsidRPr="00C64DAE">
        <w:rPr>
          <w:color w:val="000000"/>
          <w:sz w:val="28"/>
          <w:szCs w:val="28"/>
          <w:lang w:val="uk-UA"/>
        </w:rPr>
        <w:t>с</w:t>
      </w:r>
      <w:r w:rsidRPr="00C64DAE">
        <w:rPr>
          <w:color w:val="000000"/>
          <w:sz w:val="28"/>
          <w:szCs w:val="28"/>
          <w:lang w:val="uk-UA"/>
        </w:rPr>
        <w:t>портна технологія основним стає не просте використання комп’ютерів, засобів тел</w:t>
      </w:r>
      <w:r w:rsidRPr="00C64DAE">
        <w:rPr>
          <w:color w:val="000000"/>
          <w:sz w:val="28"/>
          <w:szCs w:val="28"/>
          <w:lang w:val="uk-UA"/>
        </w:rPr>
        <w:t>е</w:t>
      </w:r>
      <w:r w:rsidRPr="00C64DAE">
        <w:rPr>
          <w:color w:val="000000"/>
          <w:sz w:val="28"/>
          <w:szCs w:val="28"/>
          <w:lang w:val="uk-UA"/>
        </w:rPr>
        <w:t>комунікації та зв’язку, а «розумні» процеси інтелектуалізації транспортних технол</w:t>
      </w:r>
      <w:r w:rsidRPr="00C64DAE">
        <w:rPr>
          <w:color w:val="000000"/>
          <w:sz w:val="28"/>
          <w:szCs w:val="28"/>
          <w:lang w:val="uk-UA"/>
        </w:rPr>
        <w:t>о</w:t>
      </w:r>
      <w:r w:rsidRPr="00C64DAE">
        <w:rPr>
          <w:color w:val="000000"/>
          <w:sz w:val="28"/>
          <w:szCs w:val="28"/>
          <w:lang w:val="uk-UA"/>
        </w:rPr>
        <w:t xml:space="preserve">гій [25].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Як показано в роботі [79] умови роботи транспортних засобів характериз</w:t>
      </w:r>
      <w:r w:rsidRPr="00C64DAE">
        <w:rPr>
          <w:color w:val="000000"/>
          <w:sz w:val="28"/>
          <w:szCs w:val="28"/>
          <w:lang w:val="uk-UA"/>
        </w:rPr>
        <w:t>у</w:t>
      </w:r>
      <w:r w:rsidRPr="00C64DAE">
        <w:rPr>
          <w:color w:val="000000"/>
          <w:sz w:val="28"/>
          <w:szCs w:val="28"/>
          <w:lang w:val="uk-UA"/>
        </w:rPr>
        <w:t>ються безперервною зміною сили тяги й швидкості руху. При цьому споживана п</w:t>
      </w:r>
      <w:r w:rsidRPr="00C64DAE">
        <w:rPr>
          <w:color w:val="000000"/>
          <w:sz w:val="28"/>
          <w:szCs w:val="28"/>
          <w:lang w:val="uk-UA"/>
        </w:rPr>
        <w:t>о</w:t>
      </w:r>
      <w:r w:rsidRPr="00C64DAE">
        <w:rPr>
          <w:color w:val="000000"/>
          <w:sz w:val="28"/>
          <w:szCs w:val="28"/>
          <w:lang w:val="uk-UA"/>
        </w:rPr>
        <w:t>тужність та ККД при різних швидкостях непостійні, вони змінюється залежно від реалізованої швидкості. Ці обставини дозволяють реалізувати досить різноманітні режими керування та криві руху, які найчастіше відмінні від прийнятих при тягових розрахунках. Режим роботи та крива руху визначають ступінь використання поту</w:t>
      </w:r>
      <w:r w:rsidRPr="00C64DAE">
        <w:rPr>
          <w:color w:val="000000"/>
          <w:sz w:val="28"/>
          <w:szCs w:val="28"/>
          <w:lang w:val="uk-UA"/>
        </w:rPr>
        <w:t>ж</w:t>
      </w:r>
      <w:r w:rsidRPr="00C64DAE">
        <w:rPr>
          <w:color w:val="000000"/>
          <w:sz w:val="28"/>
          <w:szCs w:val="28"/>
          <w:lang w:val="uk-UA"/>
        </w:rPr>
        <w:t xml:space="preserve">ності й сили тяги, надійність і економічність в конкретних експлуатаційних умовах. </w:t>
      </w:r>
      <w:r w:rsidRPr="00C64DAE">
        <w:rPr>
          <w:color w:val="000000"/>
          <w:sz w:val="28"/>
          <w:szCs w:val="28"/>
          <w:lang w:val="uk-UA"/>
        </w:rPr>
        <w:lastRenderedPageBreak/>
        <w:t>Прагнення до поліпшення використання потужності й сили тяги, ККД супроводж</w:t>
      </w:r>
      <w:r w:rsidRPr="00C64DAE">
        <w:rPr>
          <w:color w:val="000000"/>
          <w:sz w:val="28"/>
          <w:szCs w:val="28"/>
          <w:lang w:val="uk-UA"/>
        </w:rPr>
        <w:t>у</w:t>
      </w:r>
      <w:r w:rsidRPr="00C64DAE">
        <w:rPr>
          <w:color w:val="000000"/>
          <w:sz w:val="28"/>
          <w:szCs w:val="28"/>
          <w:lang w:val="uk-UA"/>
        </w:rPr>
        <w:t>ється вдосконалюванням режимів водіння, точним встановленням відповідної кр</w:t>
      </w:r>
      <w:r w:rsidRPr="00C64DAE">
        <w:rPr>
          <w:color w:val="000000"/>
          <w:sz w:val="28"/>
          <w:szCs w:val="28"/>
          <w:lang w:val="uk-UA"/>
        </w:rPr>
        <w:t>и</w:t>
      </w:r>
      <w:r w:rsidRPr="00C64DAE">
        <w:rPr>
          <w:color w:val="000000"/>
          <w:sz w:val="28"/>
          <w:szCs w:val="28"/>
          <w:lang w:val="uk-UA"/>
        </w:rPr>
        <w:t>вої руху, раціональним використанням паливно-енергетичних ресурсів на тягу. В</w:t>
      </w:r>
      <w:r w:rsidRPr="00C64DAE">
        <w:rPr>
          <w:color w:val="000000"/>
          <w:sz w:val="28"/>
          <w:szCs w:val="28"/>
          <w:lang w:val="uk-UA"/>
        </w:rPr>
        <w:t>е</w:t>
      </w:r>
      <w:r w:rsidRPr="00C64DAE">
        <w:rPr>
          <w:color w:val="000000"/>
          <w:sz w:val="28"/>
          <w:szCs w:val="28"/>
          <w:lang w:val="uk-UA"/>
        </w:rPr>
        <w:t xml:space="preserve">ликий вплив на використання потужності виявляє також система експлуатації та графік руху (тобто крива руху), який повинен передбачати найвигідніші умови руху.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Для різних умов раціональні режими експлуатації мають істотні особливості. Це не дозволяє рекомендувати один режим експлуатації та криву руху як оптимал</w:t>
      </w:r>
      <w:r w:rsidRPr="00C64DAE">
        <w:rPr>
          <w:color w:val="000000"/>
          <w:sz w:val="28"/>
          <w:szCs w:val="28"/>
          <w:lang w:val="uk-UA"/>
        </w:rPr>
        <w:t>ь</w:t>
      </w:r>
      <w:r w:rsidRPr="00C64DAE">
        <w:rPr>
          <w:color w:val="000000"/>
          <w:sz w:val="28"/>
          <w:szCs w:val="28"/>
          <w:lang w:val="uk-UA"/>
        </w:rPr>
        <w:t>ні для всіх практично можливих умов руху по ділянці, оскільки навіть на тій самій ділянці ці умови часто міняються. Крім того, характеристики електричних машин і конкретних транспортних засобів залежно від їхнього технічного стану можуть у певних межах відрізнятися від відповідних паспортних даних. Досвід показує, що навіть при наявності режимних карт і реалізації рекомендованих режимів водіння та встановленої кривої руху, технічно обґрунтованих для деяких середніх експлуат</w:t>
      </w:r>
      <w:r w:rsidRPr="00C64DAE">
        <w:rPr>
          <w:color w:val="000000"/>
          <w:sz w:val="28"/>
          <w:szCs w:val="28"/>
          <w:lang w:val="uk-UA"/>
        </w:rPr>
        <w:t>а</w:t>
      </w:r>
      <w:r w:rsidRPr="00C64DAE">
        <w:rPr>
          <w:color w:val="000000"/>
          <w:sz w:val="28"/>
          <w:szCs w:val="28"/>
          <w:lang w:val="uk-UA"/>
        </w:rPr>
        <w:t>ційних умов, фактична витрата електроенергії й палива в різних операторів на тих самих ділянках різна, відхилення можуть бути як у більшу, так і в меншу сторону від установленої норми. Передові, добре підготовлені технічно й глибоко розуміючі основи енергетики дизель-генераторних систем, тяги й руху оператори вміло врах</w:t>
      </w:r>
      <w:r w:rsidRPr="00C64DAE">
        <w:rPr>
          <w:color w:val="000000"/>
          <w:sz w:val="28"/>
          <w:szCs w:val="28"/>
          <w:lang w:val="uk-UA"/>
        </w:rPr>
        <w:t>о</w:t>
      </w:r>
      <w:r w:rsidRPr="00C64DAE">
        <w:rPr>
          <w:color w:val="000000"/>
          <w:sz w:val="28"/>
          <w:szCs w:val="28"/>
          <w:lang w:val="uk-UA"/>
        </w:rPr>
        <w:t>вують конкретні експлуатаційні умови, швидко ухвалюють правильні рішення, к</w:t>
      </w:r>
      <w:r w:rsidRPr="00C64DAE">
        <w:rPr>
          <w:color w:val="000000"/>
          <w:sz w:val="28"/>
          <w:szCs w:val="28"/>
          <w:lang w:val="uk-UA"/>
        </w:rPr>
        <w:t>о</w:t>
      </w:r>
      <w:r w:rsidRPr="00C64DAE">
        <w:rPr>
          <w:color w:val="000000"/>
          <w:sz w:val="28"/>
          <w:szCs w:val="28"/>
          <w:lang w:val="uk-UA"/>
        </w:rPr>
        <w:t>регують рекомендації режимних карт та параметри кривої руху і домагаються зна</w:t>
      </w:r>
      <w:r w:rsidRPr="00C64DAE">
        <w:rPr>
          <w:color w:val="000000"/>
          <w:sz w:val="28"/>
          <w:szCs w:val="28"/>
          <w:lang w:val="uk-UA"/>
        </w:rPr>
        <w:t>ч</w:t>
      </w:r>
      <w:r w:rsidRPr="00C64DAE">
        <w:rPr>
          <w:color w:val="000000"/>
          <w:sz w:val="28"/>
          <w:szCs w:val="28"/>
          <w:lang w:val="uk-UA"/>
        </w:rPr>
        <w:t>ної економії електроенергії або палива. Раціональний по витраті паливно-енергетичних ресурсів режим руху повинен передбачати й оптимальне використа</w:t>
      </w:r>
      <w:r w:rsidRPr="00C64DAE">
        <w:rPr>
          <w:color w:val="000000"/>
          <w:sz w:val="28"/>
          <w:szCs w:val="28"/>
          <w:lang w:val="uk-UA"/>
        </w:rPr>
        <w:t>н</w:t>
      </w:r>
      <w:r w:rsidRPr="00C64DAE">
        <w:rPr>
          <w:color w:val="000000"/>
          <w:sz w:val="28"/>
          <w:szCs w:val="28"/>
          <w:lang w:val="uk-UA"/>
        </w:rPr>
        <w:t>ня потужності за умовами нагрівання тягового електроустаткування, зчеплення к</w:t>
      </w:r>
      <w:r w:rsidRPr="00C64DAE">
        <w:rPr>
          <w:color w:val="000000"/>
          <w:sz w:val="28"/>
          <w:szCs w:val="28"/>
          <w:lang w:val="uk-UA"/>
        </w:rPr>
        <w:t>о</w:t>
      </w:r>
      <w:r w:rsidRPr="00C64DAE">
        <w:rPr>
          <w:color w:val="000000"/>
          <w:sz w:val="28"/>
          <w:szCs w:val="28"/>
          <w:lang w:val="uk-UA"/>
        </w:rPr>
        <w:t>ліс. Великий вплив на витрату енергоресурсів виявляє технічний стан, через який можуть мати місце значні розбіжності характеристик паливної економічності, пот</w:t>
      </w:r>
      <w:r w:rsidRPr="00C64DAE">
        <w:rPr>
          <w:color w:val="000000"/>
          <w:sz w:val="28"/>
          <w:szCs w:val="28"/>
          <w:lang w:val="uk-UA"/>
        </w:rPr>
        <w:t>у</w:t>
      </w:r>
      <w:r w:rsidRPr="00C64DAE">
        <w:rPr>
          <w:color w:val="000000"/>
          <w:sz w:val="28"/>
          <w:szCs w:val="28"/>
          <w:lang w:val="uk-UA"/>
        </w:rPr>
        <w:t>жності, а також тягових характеристик, внаслідок низької якості ремонту й техні</w:t>
      </w:r>
      <w:r w:rsidRPr="00C64DAE">
        <w:rPr>
          <w:color w:val="000000"/>
          <w:sz w:val="28"/>
          <w:szCs w:val="28"/>
          <w:lang w:val="uk-UA"/>
        </w:rPr>
        <w:t>ч</w:t>
      </w:r>
      <w:r w:rsidRPr="00C64DAE">
        <w:rPr>
          <w:color w:val="000000"/>
          <w:sz w:val="28"/>
          <w:szCs w:val="28"/>
          <w:lang w:val="uk-UA"/>
        </w:rPr>
        <w:t xml:space="preserve">ного обслуговування, зміни стану в міжремонтний період, а також неузгодженості ланок системи керування дизель-генераторів.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Як зазначено в [80-83] між кількістю витрат палива, ефективним ККД і пар</w:t>
      </w:r>
      <w:r w:rsidRPr="00C64DAE">
        <w:rPr>
          <w:color w:val="000000"/>
          <w:sz w:val="28"/>
          <w:szCs w:val="28"/>
          <w:lang w:val="uk-UA"/>
        </w:rPr>
        <w:t>а</w:t>
      </w:r>
      <w:r w:rsidRPr="00C64DAE">
        <w:rPr>
          <w:color w:val="000000"/>
          <w:sz w:val="28"/>
          <w:szCs w:val="28"/>
          <w:lang w:val="uk-UA"/>
        </w:rPr>
        <w:t xml:space="preserve">метрами забезпечення існує зв’язок виду </w:t>
      </w:r>
      <w:r w:rsidRPr="00C64DAE">
        <w:rPr>
          <w:i/>
          <w:color w:val="000000"/>
          <w:sz w:val="28"/>
          <w:szCs w:val="28"/>
          <w:lang w:val="uk-UA"/>
        </w:rPr>
        <w:t>g(n,h)</w:t>
      </w:r>
      <w:r w:rsidRPr="00C64DAE">
        <w:rPr>
          <w:color w:val="000000"/>
          <w:sz w:val="28"/>
          <w:szCs w:val="28"/>
          <w:lang w:val="uk-UA"/>
        </w:rPr>
        <w:t xml:space="preserve"> і </w:t>
      </w:r>
      <w:r w:rsidRPr="00C64DAE">
        <w:rPr>
          <w:i/>
          <w:color w:val="000000"/>
          <w:sz w:val="28"/>
          <w:szCs w:val="28"/>
          <w:lang w:val="uk-UA"/>
        </w:rPr>
        <w:t>η</w:t>
      </w:r>
      <w:r w:rsidRPr="00C64DAE">
        <w:rPr>
          <w:i/>
          <w:color w:val="000000"/>
          <w:sz w:val="28"/>
          <w:szCs w:val="28"/>
          <w:vertAlign w:val="subscript"/>
          <w:lang w:val="uk-UA"/>
        </w:rPr>
        <w:t>е</w:t>
      </w:r>
      <w:r w:rsidRPr="00C64DAE">
        <w:rPr>
          <w:i/>
          <w:color w:val="000000"/>
          <w:sz w:val="28"/>
          <w:szCs w:val="28"/>
          <w:lang w:val="uk-UA"/>
        </w:rPr>
        <w:t>(n,h)</w:t>
      </w:r>
      <w:r w:rsidRPr="00C64DAE">
        <w:rPr>
          <w:color w:val="000000"/>
          <w:sz w:val="28"/>
          <w:szCs w:val="28"/>
          <w:lang w:val="uk-UA"/>
        </w:rPr>
        <w:t xml:space="preserve">. Значенню максимуму </w:t>
      </w:r>
      <w:r w:rsidRPr="00C64DAE">
        <w:rPr>
          <w:i/>
          <w:color w:val="000000"/>
          <w:sz w:val="28"/>
          <w:szCs w:val="28"/>
          <w:lang w:val="uk-UA"/>
        </w:rPr>
        <w:t>η</w:t>
      </w:r>
      <w:r w:rsidRPr="00C64DAE">
        <w:rPr>
          <w:i/>
          <w:color w:val="000000"/>
          <w:sz w:val="28"/>
          <w:szCs w:val="28"/>
          <w:vertAlign w:val="subscript"/>
          <w:lang w:val="uk-UA"/>
        </w:rPr>
        <w:t>е</w:t>
      </w:r>
      <w:r w:rsidRPr="00C64DAE">
        <w:rPr>
          <w:i/>
          <w:color w:val="000000"/>
          <w:sz w:val="28"/>
          <w:szCs w:val="28"/>
          <w:lang w:val="uk-UA"/>
        </w:rPr>
        <w:t>(n,h)</w:t>
      </w:r>
      <w:r w:rsidRPr="00C64DAE">
        <w:rPr>
          <w:color w:val="000000"/>
          <w:sz w:val="28"/>
          <w:szCs w:val="28"/>
          <w:lang w:val="uk-UA"/>
        </w:rPr>
        <w:t xml:space="preserve"> відповідає мінімальне значення </w:t>
      </w:r>
      <w:r w:rsidRPr="00C64DAE">
        <w:rPr>
          <w:i/>
          <w:color w:val="000000"/>
          <w:sz w:val="28"/>
          <w:szCs w:val="28"/>
          <w:lang w:val="uk-UA"/>
        </w:rPr>
        <w:t>g</w:t>
      </w:r>
      <w:r w:rsidRPr="00C64DAE">
        <w:rPr>
          <w:i/>
          <w:color w:val="000000"/>
          <w:sz w:val="28"/>
          <w:szCs w:val="28"/>
          <w:vertAlign w:val="subscript"/>
          <w:lang w:val="uk-UA"/>
        </w:rPr>
        <w:t>е</w:t>
      </w:r>
      <w:r w:rsidRPr="00C64DAE">
        <w:rPr>
          <w:i/>
          <w:color w:val="000000"/>
          <w:sz w:val="28"/>
          <w:szCs w:val="28"/>
          <w:lang w:val="uk-UA"/>
        </w:rPr>
        <w:t>(n,h)</w:t>
      </w:r>
      <w:r w:rsidRPr="00C64DAE">
        <w:rPr>
          <w:color w:val="000000"/>
          <w:sz w:val="28"/>
          <w:szCs w:val="28"/>
          <w:lang w:val="uk-UA"/>
        </w:rPr>
        <w:t xml:space="preserve">, а також параметр </w:t>
      </w:r>
      <w:r w:rsidRPr="00C64DAE">
        <w:rPr>
          <w:i/>
          <w:color w:val="000000"/>
          <w:sz w:val="28"/>
          <w:szCs w:val="28"/>
          <w:lang w:val="uk-UA"/>
        </w:rPr>
        <w:t>h</w:t>
      </w:r>
      <w:r w:rsidRPr="00C64DAE">
        <w:rPr>
          <w:i/>
          <w:color w:val="000000"/>
          <w:sz w:val="28"/>
          <w:szCs w:val="28"/>
          <w:vertAlign w:val="subscript"/>
          <w:lang w:val="uk-UA"/>
        </w:rPr>
        <w:t>опт</w:t>
      </w:r>
      <w:r w:rsidRPr="00C64DAE">
        <w:rPr>
          <w:i/>
          <w:color w:val="000000"/>
          <w:sz w:val="28"/>
          <w:szCs w:val="28"/>
          <w:lang w:val="uk-UA"/>
        </w:rPr>
        <w:t>(n)</w:t>
      </w:r>
      <w:r w:rsidRPr="00C64DAE">
        <w:rPr>
          <w:color w:val="000000"/>
          <w:sz w:val="28"/>
          <w:szCs w:val="28"/>
          <w:lang w:val="uk-UA"/>
        </w:rPr>
        <w:t xml:space="preserve">. Якщо значення </w:t>
      </w:r>
      <w:r w:rsidRPr="00C64DAE">
        <w:rPr>
          <w:i/>
          <w:color w:val="000000"/>
          <w:sz w:val="28"/>
          <w:szCs w:val="28"/>
          <w:lang w:val="uk-UA"/>
        </w:rPr>
        <w:lastRenderedPageBreak/>
        <w:t>h</w:t>
      </w:r>
      <w:r w:rsidRPr="00C64DAE">
        <w:rPr>
          <w:i/>
          <w:color w:val="000000"/>
          <w:sz w:val="28"/>
          <w:szCs w:val="28"/>
          <w:vertAlign w:val="subscript"/>
          <w:lang w:val="uk-UA"/>
        </w:rPr>
        <w:t>опт</w:t>
      </w:r>
      <w:r w:rsidRPr="00C64DAE">
        <w:rPr>
          <w:i/>
          <w:color w:val="000000"/>
          <w:sz w:val="28"/>
          <w:szCs w:val="28"/>
          <w:lang w:val="uk-UA"/>
        </w:rPr>
        <w:t>(n)</w:t>
      </w:r>
      <w:r w:rsidRPr="00C64DAE">
        <w:rPr>
          <w:color w:val="000000"/>
          <w:sz w:val="28"/>
          <w:szCs w:val="28"/>
          <w:lang w:val="uk-UA"/>
        </w:rPr>
        <w:t xml:space="preserve"> знаходяться в зоні робочих режимів дизель-генератора, то залежність </w:t>
      </w:r>
      <w:r w:rsidRPr="00C64DAE">
        <w:rPr>
          <w:i/>
          <w:color w:val="000000"/>
          <w:sz w:val="28"/>
          <w:szCs w:val="28"/>
          <w:lang w:val="uk-UA"/>
        </w:rPr>
        <w:t>h</w:t>
      </w:r>
      <w:r w:rsidRPr="00C64DAE">
        <w:rPr>
          <w:i/>
          <w:color w:val="000000"/>
          <w:sz w:val="28"/>
          <w:szCs w:val="28"/>
          <w:vertAlign w:val="subscript"/>
          <w:lang w:val="uk-UA"/>
        </w:rPr>
        <w:t>опт</w:t>
      </w:r>
      <w:r w:rsidRPr="00C64DAE">
        <w:rPr>
          <w:i/>
          <w:color w:val="000000"/>
          <w:sz w:val="28"/>
          <w:szCs w:val="28"/>
          <w:lang w:val="uk-UA"/>
        </w:rPr>
        <w:t>(n)</w:t>
      </w:r>
      <w:r w:rsidRPr="00C64DAE">
        <w:rPr>
          <w:color w:val="000000"/>
          <w:sz w:val="28"/>
          <w:szCs w:val="28"/>
          <w:lang w:val="uk-UA"/>
        </w:rPr>
        <w:t xml:space="preserve"> може бути обрано в якості характеристики забезпечення подачі палива в сталих р</w:t>
      </w:r>
      <w:r w:rsidRPr="00C64DAE">
        <w:rPr>
          <w:color w:val="000000"/>
          <w:sz w:val="28"/>
          <w:szCs w:val="28"/>
          <w:lang w:val="uk-UA"/>
        </w:rPr>
        <w:t>е</w:t>
      </w:r>
      <w:r w:rsidRPr="00C64DAE">
        <w:rPr>
          <w:color w:val="000000"/>
          <w:sz w:val="28"/>
          <w:szCs w:val="28"/>
          <w:lang w:val="uk-UA"/>
        </w:rPr>
        <w:t xml:space="preserve">жимах, а її реалізація завжди забезпечить мінімальне значення ефективних витрат </w:t>
      </w:r>
      <w:r w:rsidRPr="00C64DAE">
        <w:rPr>
          <w:i/>
          <w:color w:val="000000"/>
          <w:sz w:val="28"/>
          <w:szCs w:val="28"/>
          <w:lang w:val="uk-UA"/>
        </w:rPr>
        <w:t>g</w:t>
      </w:r>
      <w:r w:rsidRPr="00C64DAE">
        <w:rPr>
          <w:i/>
          <w:color w:val="000000"/>
          <w:sz w:val="28"/>
          <w:szCs w:val="28"/>
          <w:vertAlign w:val="subscript"/>
          <w:lang w:val="uk-UA"/>
        </w:rPr>
        <w:t>е</w:t>
      </w:r>
      <w:r w:rsidRPr="00C64DAE">
        <w:rPr>
          <w:i/>
          <w:color w:val="000000"/>
          <w:sz w:val="28"/>
          <w:szCs w:val="28"/>
          <w:lang w:val="uk-UA"/>
        </w:rPr>
        <w:t>(n,h)</w:t>
      </w:r>
      <w:r w:rsidRPr="00C64DAE">
        <w:rPr>
          <w:color w:val="000000"/>
          <w:sz w:val="28"/>
          <w:szCs w:val="28"/>
          <w:lang w:val="uk-UA"/>
        </w:rPr>
        <w:t xml:space="preserve">. Якщо екстремум функції </w:t>
      </w:r>
      <w:r w:rsidRPr="00C64DAE">
        <w:rPr>
          <w:i/>
          <w:color w:val="000000"/>
          <w:sz w:val="28"/>
          <w:szCs w:val="28"/>
          <w:lang w:val="uk-UA"/>
        </w:rPr>
        <w:t>η</w:t>
      </w:r>
      <w:r w:rsidRPr="00C64DAE">
        <w:rPr>
          <w:i/>
          <w:color w:val="000000"/>
          <w:sz w:val="28"/>
          <w:szCs w:val="28"/>
          <w:vertAlign w:val="subscript"/>
          <w:lang w:val="uk-UA"/>
        </w:rPr>
        <w:t>е</w:t>
      </w:r>
      <w:r w:rsidRPr="00C64DAE">
        <w:rPr>
          <w:i/>
          <w:color w:val="000000"/>
          <w:sz w:val="28"/>
          <w:szCs w:val="28"/>
          <w:lang w:val="uk-UA"/>
        </w:rPr>
        <w:t>(n,h)</w:t>
      </w:r>
      <w:r w:rsidRPr="00C64DAE">
        <w:rPr>
          <w:color w:val="000000"/>
          <w:sz w:val="28"/>
          <w:szCs w:val="28"/>
          <w:lang w:val="uk-UA"/>
        </w:rPr>
        <w:t xml:space="preserve"> не потрапляє в зону робочих режимів д</w:t>
      </w:r>
      <w:r w:rsidRPr="00C64DAE">
        <w:rPr>
          <w:color w:val="000000"/>
          <w:sz w:val="28"/>
          <w:szCs w:val="28"/>
          <w:lang w:val="uk-UA"/>
        </w:rPr>
        <w:t>и</w:t>
      </w:r>
      <w:r w:rsidRPr="00C64DAE">
        <w:rPr>
          <w:color w:val="000000"/>
          <w:sz w:val="28"/>
          <w:szCs w:val="28"/>
          <w:lang w:val="uk-UA"/>
        </w:rPr>
        <w:t>зель-генератора, то значення параметру необхідно обирати якомога ближчим до л</w:t>
      </w:r>
      <w:r w:rsidRPr="00C64DAE">
        <w:rPr>
          <w:color w:val="000000"/>
          <w:sz w:val="28"/>
          <w:szCs w:val="28"/>
          <w:lang w:val="uk-UA"/>
        </w:rPr>
        <w:t>і</w:t>
      </w:r>
      <w:r w:rsidRPr="00C64DAE">
        <w:rPr>
          <w:color w:val="000000"/>
          <w:sz w:val="28"/>
          <w:szCs w:val="28"/>
          <w:lang w:val="uk-UA"/>
        </w:rPr>
        <w:t>нії обмеження за потужністю (або по іншому параметру). Тим самим буде забезп</w:t>
      </w:r>
      <w:r w:rsidRPr="00C64DAE">
        <w:rPr>
          <w:color w:val="000000"/>
          <w:sz w:val="28"/>
          <w:szCs w:val="28"/>
          <w:lang w:val="uk-UA"/>
        </w:rPr>
        <w:t>е</w:t>
      </w:r>
      <w:r w:rsidRPr="00C64DAE">
        <w:rPr>
          <w:color w:val="000000"/>
          <w:sz w:val="28"/>
          <w:szCs w:val="28"/>
          <w:lang w:val="uk-UA"/>
        </w:rPr>
        <w:t>чуватись найбільше значення ефективного ККД в межах робочої зони дизель-генератора.</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Робота [84] хоча і розглядає можливість оптимального керування дизель-генераторною системою, не враховує оптимальних режимів роботи дизеля, а вих</w:t>
      </w:r>
      <w:r w:rsidRPr="00C64DAE">
        <w:rPr>
          <w:color w:val="000000"/>
          <w:sz w:val="28"/>
          <w:szCs w:val="28"/>
          <w:lang w:val="uk-UA"/>
        </w:rPr>
        <w:t>о</w:t>
      </w:r>
      <w:r w:rsidRPr="00C64DAE">
        <w:rPr>
          <w:color w:val="000000"/>
          <w:sz w:val="28"/>
          <w:szCs w:val="28"/>
          <w:lang w:val="uk-UA"/>
        </w:rPr>
        <w:t>дить лише з необхідності оптимального керування тяговим двигуном, що є нераці</w:t>
      </w:r>
      <w:r w:rsidRPr="00C64DAE">
        <w:rPr>
          <w:color w:val="000000"/>
          <w:sz w:val="28"/>
          <w:szCs w:val="28"/>
          <w:lang w:val="uk-UA"/>
        </w:rPr>
        <w:t>о</w:t>
      </w:r>
      <w:r w:rsidRPr="00C64DAE">
        <w:rPr>
          <w:color w:val="000000"/>
          <w:sz w:val="28"/>
          <w:szCs w:val="28"/>
          <w:lang w:val="uk-UA"/>
        </w:rPr>
        <w:t xml:space="preserve">нальним в широкому діапазоні роботи тягових </w:t>
      </w:r>
      <w:r w:rsidR="00D75A72">
        <w:rPr>
          <w:color w:val="000000"/>
          <w:sz w:val="28"/>
          <w:szCs w:val="28"/>
          <w:lang w:val="uk-UA"/>
        </w:rPr>
        <w:t>енергетичних установок</w:t>
      </w:r>
      <w:r w:rsidRPr="00C64DAE">
        <w:rPr>
          <w:color w:val="000000"/>
          <w:sz w:val="28"/>
          <w:szCs w:val="28"/>
          <w:lang w:val="uk-UA"/>
        </w:rPr>
        <w:t>.</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xml:space="preserve">В дослідженні [85] запропоновано метод керування асинхронним </w:t>
      </w:r>
      <w:r w:rsidR="00767B60">
        <w:rPr>
          <w:color w:val="000000"/>
          <w:sz w:val="28"/>
          <w:szCs w:val="28"/>
          <w:lang w:val="uk-UA"/>
        </w:rPr>
        <w:t>енергети</w:t>
      </w:r>
      <w:r w:rsidR="00767B60">
        <w:rPr>
          <w:color w:val="000000"/>
          <w:sz w:val="28"/>
          <w:szCs w:val="28"/>
          <w:lang w:val="uk-UA"/>
        </w:rPr>
        <w:t>ч</w:t>
      </w:r>
      <w:r w:rsidR="00767B60">
        <w:rPr>
          <w:color w:val="000000"/>
          <w:sz w:val="28"/>
          <w:szCs w:val="28"/>
          <w:lang w:val="uk-UA"/>
        </w:rPr>
        <w:t>ною установкою</w:t>
      </w:r>
      <w:r w:rsidRPr="00C64DAE">
        <w:rPr>
          <w:color w:val="000000"/>
          <w:sz w:val="28"/>
          <w:szCs w:val="28"/>
          <w:lang w:val="uk-UA"/>
        </w:rPr>
        <w:t xml:space="preserve"> на основі динамічної лінеаризації в просторі «вхід – стан» метод</w:t>
      </w:r>
      <w:r w:rsidRPr="00C64DAE">
        <w:rPr>
          <w:color w:val="000000"/>
          <w:sz w:val="28"/>
          <w:szCs w:val="28"/>
          <w:lang w:val="uk-UA"/>
        </w:rPr>
        <w:t>а</w:t>
      </w:r>
      <w:r w:rsidRPr="00C64DAE">
        <w:rPr>
          <w:color w:val="000000"/>
          <w:sz w:val="28"/>
          <w:szCs w:val="28"/>
          <w:lang w:val="uk-UA"/>
        </w:rPr>
        <w:t xml:space="preserve">ми геометричної теорії керування, що дозволяє формувати оптимальний тяговий момент у реальному часі й мінімізувати енергетичні витрати при виконанні роботи. Проте такий підхід потребує лінеаризації математичної моделі елементів </w:t>
      </w:r>
      <w:r w:rsidR="003B6466">
        <w:rPr>
          <w:color w:val="000000"/>
          <w:sz w:val="28"/>
          <w:szCs w:val="28"/>
          <w:lang w:val="uk-UA"/>
        </w:rPr>
        <w:t>енергети</w:t>
      </w:r>
      <w:r w:rsidR="003B6466">
        <w:rPr>
          <w:color w:val="000000"/>
          <w:sz w:val="28"/>
          <w:szCs w:val="28"/>
          <w:lang w:val="uk-UA"/>
        </w:rPr>
        <w:t>ч</w:t>
      </w:r>
      <w:r w:rsidR="003B6466">
        <w:rPr>
          <w:color w:val="000000"/>
          <w:sz w:val="28"/>
          <w:szCs w:val="28"/>
          <w:lang w:val="uk-UA"/>
        </w:rPr>
        <w:t>ної установки</w:t>
      </w:r>
      <w:r w:rsidRPr="00C64DAE">
        <w:rPr>
          <w:color w:val="000000"/>
          <w:sz w:val="28"/>
          <w:szCs w:val="28"/>
          <w:lang w:val="uk-UA"/>
        </w:rPr>
        <w:t>, що призводить до появи похибок, неврахування електромагнітних перехідних процесів в колах двигуна і відповідної неадекватності розробленої мод</w:t>
      </w:r>
      <w:r w:rsidRPr="00C64DAE">
        <w:rPr>
          <w:color w:val="000000"/>
          <w:sz w:val="28"/>
          <w:szCs w:val="28"/>
          <w:lang w:val="uk-UA"/>
        </w:rPr>
        <w:t>е</w:t>
      </w:r>
      <w:r w:rsidRPr="00C64DAE">
        <w:rPr>
          <w:color w:val="000000"/>
          <w:sz w:val="28"/>
          <w:szCs w:val="28"/>
          <w:lang w:val="uk-UA"/>
        </w:rPr>
        <w:t>лі в певних перехідних режимах роботи системи.</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Особливістю рухомих електротехнічних систем є необхідність забезпечення раціональної кривої руху поряд із забезпеченням оптимальних витрат паливно-енергетичних ресурсів. За розповсюдженою методикою [25-27] власне пошук раці</w:t>
      </w:r>
      <w:r w:rsidRPr="00C64DAE">
        <w:rPr>
          <w:color w:val="000000"/>
          <w:sz w:val="28"/>
          <w:szCs w:val="28"/>
          <w:lang w:val="uk-UA"/>
        </w:rPr>
        <w:t>о</w:t>
      </w:r>
      <w:r w:rsidRPr="00C64DAE">
        <w:rPr>
          <w:color w:val="000000"/>
          <w:sz w:val="28"/>
          <w:szCs w:val="28"/>
          <w:lang w:val="uk-UA"/>
        </w:rPr>
        <w:t>нального маршруту зводиться до ітераційної процедури аналізу результату додава</w:t>
      </w:r>
      <w:r w:rsidRPr="00C64DAE">
        <w:rPr>
          <w:color w:val="000000"/>
          <w:sz w:val="28"/>
          <w:szCs w:val="28"/>
          <w:lang w:val="uk-UA"/>
        </w:rPr>
        <w:t>н</w:t>
      </w:r>
      <w:r w:rsidRPr="00C64DAE">
        <w:rPr>
          <w:color w:val="000000"/>
          <w:sz w:val="28"/>
          <w:szCs w:val="28"/>
          <w:lang w:val="uk-UA"/>
        </w:rPr>
        <w:t>ня-видалення відповідного пункту – вершини графу пошуку для відновлення варіа</w:t>
      </w:r>
      <w:r w:rsidRPr="00C64DAE">
        <w:rPr>
          <w:color w:val="000000"/>
          <w:sz w:val="28"/>
          <w:szCs w:val="28"/>
          <w:lang w:val="uk-UA"/>
        </w:rPr>
        <w:t>н</w:t>
      </w:r>
      <w:r w:rsidRPr="00C64DAE">
        <w:rPr>
          <w:color w:val="000000"/>
          <w:sz w:val="28"/>
          <w:szCs w:val="28"/>
          <w:lang w:val="uk-UA"/>
        </w:rPr>
        <w:t>тів маршруту. Найкоротший шлях до даної вершини знаходять у явному вигляді, простежуючи шляхи по такому своєрідному графу дерева з кореня – початкового пункту до цікавої для нас вершини – пункту призначення.</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xml:space="preserve">Близькою до задачі знаходження раціонального розподілу маршруту є відома задача комівояжера [25, 26], що дозволяє вибрати найменший за витратами маршрут </w:t>
      </w:r>
      <w:r w:rsidRPr="00C64DAE">
        <w:rPr>
          <w:color w:val="000000"/>
          <w:sz w:val="28"/>
          <w:szCs w:val="28"/>
          <w:lang w:val="uk-UA"/>
        </w:rPr>
        <w:lastRenderedPageBreak/>
        <w:t>із послідовності не повторюваних пунктів призначення. Для розв’язання будь-якої подібної задачі використовуються універсальні методи динамічного програмування, найбільш узагальнені методи галузей і границь, пошуку з поверненням. В окремому випадку можливий пошук оптимального рішення методами лінійного програмува</w:t>
      </w:r>
      <w:r w:rsidRPr="00C64DAE">
        <w:rPr>
          <w:color w:val="000000"/>
          <w:sz w:val="28"/>
          <w:szCs w:val="28"/>
          <w:lang w:val="uk-UA"/>
        </w:rPr>
        <w:t>н</w:t>
      </w:r>
      <w:r w:rsidRPr="00C64DAE">
        <w:rPr>
          <w:color w:val="000000"/>
          <w:sz w:val="28"/>
          <w:szCs w:val="28"/>
          <w:lang w:val="uk-UA"/>
        </w:rPr>
        <w:t>ня [86]. Динамічний банк даних для таких систем відрізняється необхідністю по</w:t>
      </w:r>
      <w:r w:rsidRPr="00C64DAE">
        <w:rPr>
          <w:color w:val="000000"/>
          <w:sz w:val="28"/>
          <w:szCs w:val="28"/>
          <w:lang w:val="uk-UA"/>
        </w:rPr>
        <w:t>с</w:t>
      </w:r>
      <w:r w:rsidRPr="00C64DAE">
        <w:rPr>
          <w:color w:val="000000"/>
          <w:sz w:val="28"/>
          <w:szCs w:val="28"/>
          <w:lang w:val="uk-UA"/>
        </w:rPr>
        <w:t>тійного відновлення даних (відповідно проведення безперервного моніторингу), що, безсумнівну, є одним із основних вимог з підготовки рішень на вибір раціонального рішення. Існуючі зараз промислові транспортні системи мають істотний недолік – база даних про різні маршрути руху, яка досить повільно корегується, і порівняно грубий механізм оцінювання стану відповідного варіанта рішення (наприклад, си</w:t>
      </w:r>
      <w:r w:rsidRPr="00C64DAE">
        <w:rPr>
          <w:color w:val="000000"/>
          <w:sz w:val="28"/>
          <w:szCs w:val="28"/>
          <w:lang w:val="uk-UA"/>
        </w:rPr>
        <w:t>с</w:t>
      </w:r>
      <w:r w:rsidRPr="00C64DAE">
        <w:rPr>
          <w:color w:val="000000"/>
          <w:sz w:val="28"/>
          <w:szCs w:val="28"/>
          <w:lang w:val="uk-UA"/>
        </w:rPr>
        <w:t>тема AutoRoute) [25, 27], яка побудована на основі зазначених вище принципів п</w:t>
      </w:r>
      <w:r w:rsidRPr="00C64DAE">
        <w:rPr>
          <w:color w:val="000000"/>
          <w:sz w:val="28"/>
          <w:szCs w:val="28"/>
          <w:lang w:val="uk-UA"/>
        </w:rPr>
        <w:t>о</w:t>
      </w:r>
      <w:r w:rsidRPr="00C64DAE">
        <w:rPr>
          <w:color w:val="000000"/>
          <w:sz w:val="28"/>
          <w:szCs w:val="28"/>
          <w:lang w:val="uk-UA"/>
        </w:rPr>
        <w:t xml:space="preserve">шуку раціонального маршруту. </w:t>
      </w:r>
    </w:p>
    <w:p w:rsidR="00A21CE5" w:rsidRPr="00C64DAE" w:rsidRDefault="00A21CE5" w:rsidP="00A21CE5">
      <w:pPr>
        <w:pStyle w:val="a4"/>
        <w:ind w:firstLine="709"/>
        <w:jc w:val="both"/>
        <w:rPr>
          <w:color w:val="000000"/>
          <w:szCs w:val="28"/>
          <w:lang w:val="uk-UA"/>
        </w:rPr>
      </w:pPr>
      <w:r w:rsidRPr="00C64DAE">
        <w:rPr>
          <w:color w:val="000000"/>
          <w:szCs w:val="28"/>
          <w:lang w:val="uk-UA"/>
        </w:rPr>
        <w:t>В роботі [87] розглянуті питання керування асинхронним двигуном в системі частотно-регульованого електропривода і показано, що максимум моменту досяг</w:t>
      </w:r>
      <w:r w:rsidRPr="00C64DAE">
        <w:rPr>
          <w:color w:val="000000"/>
          <w:szCs w:val="28"/>
          <w:lang w:val="uk-UA"/>
        </w:rPr>
        <w:t>а</w:t>
      </w:r>
      <w:r w:rsidRPr="00C64DAE">
        <w:rPr>
          <w:color w:val="000000"/>
          <w:szCs w:val="28"/>
          <w:lang w:val="uk-UA"/>
        </w:rPr>
        <w:t xml:space="preserve">ється при насиченій магнітній системі двигуна. Там же запропонований алгоритм керування асинхронним двигуном, що забезпечує максимум моменту та враховує обмеження перетворювача частоти по максимальному струму та напрузі. Результати даної роботи доцільно використовувати при побудові </w:t>
      </w:r>
      <w:r w:rsidR="00D75A72">
        <w:rPr>
          <w:color w:val="000000"/>
          <w:szCs w:val="28"/>
          <w:lang w:val="uk-UA"/>
        </w:rPr>
        <w:t>енергетичних установок</w:t>
      </w:r>
      <w:r w:rsidRPr="00C64DAE">
        <w:rPr>
          <w:color w:val="000000"/>
          <w:szCs w:val="28"/>
          <w:lang w:val="uk-UA"/>
        </w:rPr>
        <w:t xml:space="preserve"> р</w:t>
      </w:r>
      <w:r w:rsidRPr="00C64DAE">
        <w:rPr>
          <w:color w:val="000000"/>
          <w:szCs w:val="28"/>
          <w:lang w:val="uk-UA"/>
        </w:rPr>
        <w:t>у</w:t>
      </w:r>
      <w:r w:rsidRPr="00C64DAE">
        <w:rPr>
          <w:color w:val="000000"/>
          <w:szCs w:val="28"/>
          <w:lang w:val="uk-UA"/>
        </w:rPr>
        <w:t>хомих об’єктів, де створення визначеного тягового моменту на всіх етапах є важл</w:t>
      </w:r>
      <w:r w:rsidRPr="00C64DAE">
        <w:rPr>
          <w:color w:val="000000"/>
          <w:szCs w:val="28"/>
          <w:lang w:val="uk-UA"/>
        </w:rPr>
        <w:t>и</w:t>
      </w:r>
      <w:r w:rsidRPr="00C64DAE">
        <w:rPr>
          <w:color w:val="000000"/>
          <w:szCs w:val="28"/>
          <w:lang w:val="uk-UA"/>
        </w:rPr>
        <w:t>вою науково-технічною задачею. Проте залишається невирішеною важлива задача визначення закону зміни моменту тягових асинхронних двигунів при русі на різних профілях шляху, вирішення задачі керування тяговими асинхронними двигунами при відхиленні від графіка руху або графіка виконання роботи.</w:t>
      </w:r>
    </w:p>
    <w:p w:rsidR="00A21CE5" w:rsidRPr="00C64DAE" w:rsidRDefault="00A21CE5" w:rsidP="00A21CE5">
      <w:pPr>
        <w:spacing w:line="360" w:lineRule="auto"/>
        <w:ind w:firstLine="720"/>
        <w:jc w:val="both"/>
        <w:rPr>
          <w:b/>
          <w:i/>
          <w:color w:val="000000"/>
          <w:sz w:val="28"/>
          <w:szCs w:val="28"/>
          <w:lang w:val="uk-UA"/>
        </w:rPr>
      </w:pPr>
      <w:r w:rsidRPr="00C64DAE">
        <w:rPr>
          <w:color w:val="000000"/>
          <w:sz w:val="28"/>
          <w:szCs w:val="28"/>
          <w:lang w:val="uk-UA"/>
        </w:rPr>
        <w:t>На основі наведеного в дисертаційній роботі буде розглянуто задачу</w:t>
      </w:r>
      <w:r w:rsidRPr="00C64DAE">
        <w:rPr>
          <w:b/>
          <w:i/>
          <w:color w:val="000000"/>
          <w:sz w:val="28"/>
          <w:szCs w:val="28"/>
          <w:lang w:val="uk-UA"/>
        </w:rPr>
        <w:t xml:space="preserve"> досл</w:t>
      </w:r>
      <w:r w:rsidRPr="00C64DAE">
        <w:rPr>
          <w:b/>
          <w:i/>
          <w:color w:val="000000"/>
          <w:sz w:val="28"/>
          <w:szCs w:val="28"/>
          <w:lang w:val="uk-UA"/>
        </w:rPr>
        <w:t>і</w:t>
      </w:r>
      <w:r w:rsidRPr="00C64DAE">
        <w:rPr>
          <w:b/>
          <w:i/>
          <w:color w:val="000000"/>
          <w:sz w:val="28"/>
          <w:szCs w:val="28"/>
          <w:lang w:val="uk-UA"/>
        </w:rPr>
        <w:t>дження резервів підвищення енергетичної ефективності дизель-генераторних енергетичних установок засобів транспорту в перехідних режимах роботи.</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Для дослідження енергетичної ефективності дизель-генераторних систем в динамічних режимах буде використано елементи теорії автоматичного керування, методи рішення диференціальних рівнянь та математичний апарат варіаційного чи</w:t>
      </w:r>
      <w:r w:rsidRPr="00C64DAE">
        <w:rPr>
          <w:color w:val="000000"/>
          <w:sz w:val="28"/>
          <w:szCs w:val="28"/>
          <w:lang w:val="uk-UA"/>
        </w:rPr>
        <w:t>с</w:t>
      </w:r>
      <w:r w:rsidRPr="00C64DAE">
        <w:rPr>
          <w:color w:val="000000"/>
          <w:sz w:val="28"/>
          <w:szCs w:val="28"/>
          <w:lang w:val="uk-UA"/>
        </w:rPr>
        <w:t>лення, концепція гнучких кінематичних траєкторій.</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lastRenderedPageBreak/>
        <w:t>В дослідженнях [88-91] показано, що в певних режимах роботи дизель-генераторної системи економічна тягова характеристика рухомого об’єкта обмежена за потужністю силової установки, причому цю обмежену потужність необхідно в</w:t>
      </w:r>
      <w:r w:rsidRPr="00C64DAE">
        <w:rPr>
          <w:color w:val="000000"/>
          <w:sz w:val="28"/>
          <w:szCs w:val="28"/>
          <w:lang w:val="uk-UA"/>
        </w:rPr>
        <w:t>и</w:t>
      </w:r>
      <w:r w:rsidRPr="00C64DAE">
        <w:rPr>
          <w:color w:val="000000"/>
          <w:sz w:val="28"/>
          <w:szCs w:val="28"/>
          <w:lang w:val="uk-UA"/>
        </w:rPr>
        <w:t>користовувати цілком у всьому робочому діапазоні зміни швидкостей руху. Кру</w:t>
      </w:r>
      <w:r w:rsidRPr="00C64DAE">
        <w:rPr>
          <w:color w:val="000000"/>
          <w:sz w:val="28"/>
          <w:szCs w:val="28"/>
          <w:lang w:val="uk-UA"/>
        </w:rPr>
        <w:t>т</w:t>
      </w:r>
      <w:r w:rsidRPr="00C64DAE">
        <w:rPr>
          <w:color w:val="000000"/>
          <w:sz w:val="28"/>
          <w:szCs w:val="28"/>
          <w:lang w:val="uk-UA"/>
        </w:rPr>
        <w:t>ний момент на валу тягового двигуна, а разом з ним сила тяги і швидкість руху не залежить від характеристики дизеля, а залежить від потужності й електричних п</w:t>
      </w:r>
      <w:r w:rsidRPr="00C64DAE">
        <w:rPr>
          <w:color w:val="000000"/>
          <w:sz w:val="28"/>
          <w:szCs w:val="28"/>
          <w:lang w:val="uk-UA"/>
        </w:rPr>
        <w:t>а</w:t>
      </w:r>
      <w:r w:rsidRPr="00C64DAE">
        <w:rPr>
          <w:color w:val="000000"/>
          <w:sz w:val="28"/>
          <w:szCs w:val="28"/>
          <w:lang w:val="uk-UA"/>
        </w:rPr>
        <w:t>раметрів генератора та тягового двигуна, тому їх величину можна змінювати шл</w:t>
      </w:r>
      <w:r w:rsidRPr="00C64DAE">
        <w:rPr>
          <w:color w:val="000000"/>
          <w:sz w:val="28"/>
          <w:szCs w:val="28"/>
          <w:lang w:val="uk-UA"/>
        </w:rPr>
        <w:t>я</w:t>
      </w:r>
      <w:r w:rsidRPr="00C64DAE">
        <w:rPr>
          <w:color w:val="000000"/>
          <w:sz w:val="28"/>
          <w:szCs w:val="28"/>
          <w:lang w:val="uk-UA"/>
        </w:rPr>
        <w:t>хом регулювання рівня і частоти фазної напруги. Якщо врахувати при цьому, що економічність роботи дизеля при зниженій потужності визначається характером з</w:t>
      </w:r>
      <w:r w:rsidRPr="00C64DAE">
        <w:rPr>
          <w:color w:val="000000"/>
          <w:sz w:val="28"/>
          <w:szCs w:val="28"/>
          <w:lang w:val="uk-UA"/>
        </w:rPr>
        <w:t>а</w:t>
      </w:r>
      <w:r w:rsidRPr="00C64DAE">
        <w:rPr>
          <w:color w:val="000000"/>
          <w:sz w:val="28"/>
          <w:szCs w:val="28"/>
          <w:lang w:val="uk-UA"/>
        </w:rPr>
        <w:t>лежності моменту опору генератора, який у свою чергу залежить від магнітного п</w:t>
      </w:r>
      <w:r w:rsidRPr="00C64DAE">
        <w:rPr>
          <w:color w:val="000000"/>
          <w:sz w:val="28"/>
          <w:szCs w:val="28"/>
          <w:lang w:val="uk-UA"/>
        </w:rPr>
        <w:t>о</w:t>
      </w:r>
      <w:r w:rsidRPr="00C64DAE">
        <w:rPr>
          <w:color w:val="000000"/>
          <w:sz w:val="28"/>
          <w:szCs w:val="28"/>
          <w:lang w:val="uk-UA"/>
        </w:rPr>
        <w:t>току, зумовленого завантаженням тягових електродвигунів, то автоматичним рег</w:t>
      </w:r>
      <w:r w:rsidRPr="00C64DAE">
        <w:rPr>
          <w:color w:val="000000"/>
          <w:sz w:val="28"/>
          <w:szCs w:val="28"/>
          <w:lang w:val="uk-UA"/>
        </w:rPr>
        <w:t>у</w:t>
      </w:r>
      <w:r w:rsidRPr="00C64DAE">
        <w:rPr>
          <w:color w:val="000000"/>
          <w:sz w:val="28"/>
          <w:szCs w:val="28"/>
          <w:lang w:val="uk-UA"/>
        </w:rPr>
        <w:t>люванням електричних параметрів двигунів і генератора, залежно від кутової шви</w:t>
      </w:r>
      <w:r w:rsidRPr="00C64DAE">
        <w:rPr>
          <w:color w:val="000000"/>
          <w:sz w:val="28"/>
          <w:szCs w:val="28"/>
          <w:lang w:val="uk-UA"/>
        </w:rPr>
        <w:t>д</w:t>
      </w:r>
      <w:r w:rsidRPr="00C64DAE">
        <w:rPr>
          <w:color w:val="000000"/>
          <w:sz w:val="28"/>
          <w:szCs w:val="28"/>
          <w:lang w:val="uk-UA"/>
        </w:rPr>
        <w:t xml:space="preserve">кості, можна забезпечити роботу будь-якого дизеля з найбільшою економічністю у всьому діапазоні робочих швидкостей.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Підвищення енергозбереження в умовах експлуатації можливо шляхом по</w:t>
      </w:r>
      <w:r w:rsidRPr="00C64DAE">
        <w:rPr>
          <w:color w:val="000000"/>
          <w:sz w:val="28"/>
          <w:szCs w:val="28"/>
          <w:lang w:val="uk-UA"/>
        </w:rPr>
        <w:t>к</w:t>
      </w:r>
      <w:r w:rsidRPr="00C64DAE">
        <w:rPr>
          <w:color w:val="000000"/>
          <w:sz w:val="28"/>
          <w:szCs w:val="28"/>
          <w:lang w:val="uk-UA"/>
        </w:rPr>
        <w:t>ращення паспортних показників самих дизелів, а також впровадження нових і уд</w:t>
      </w:r>
      <w:r w:rsidRPr="00C64DAE">
        <w:rPr>
          <w:color w:val="000000"/>
          <w:sz w:val="28"/>
          <w:szCs w:val="28"/>
          <w:lang w:val="uk-UA"/>
        </w:rPr>
        <w:t>о</w:t>
      </w:r>
      <w:r w:rsidRPr="00C64DAE">
        <w:rPr>
          <w:color w:val="000000"/>
          <w:sz w:val="28"/>
          <w:szCs w:val="28"/>
          <w:lang w:val="uk-UA"/>
        </w:rPr>
        <w:t>сконалення вже існуючих систем автоматичного регулювання, управління і діагно</w:t>
      </w:r>
      <w:r w:rsidRPr="00C64DAE">
        <w:rPr>
          <w:color w:val="000000"/>
          <w:sz w:val="28"/>
          <w:szCs w:val="28"/>
          <w:lang w:val="uk-UA"/>
        </w:rPr>
        <w:t>с</w:t>
      </w:r>
      <w:r w:rsidRPr="00C64DAE">
        <w:rPr>
          <w:color w:val="000000"/>
          <w:sz w:val="28"/>
          <w:szCs w:val="28"/>
          <w:lang w:val="uk-UA"/>
        </w:rPr>
        <w:t>тики [81]. Сталі режими роботи дизель-генераторної системи характеризуються т</w:t>
      </w:r>
      <w:r w:rsidRPr="00C64DAE">
        <w:rPr>
          <w:color w:val="000000"/>
          <w:sz w:val="28"/>
          <w:szCs w:val="28"/>
          <w:lang w:val="uk-UA"/>
        </w:rPr>
        <w:t>а</w:t>
      </w:r>
      <w:r w:rsidRPr="00C64DAE">
        <w:rPr>
          <w:color w:val="000000"/>
          <w:sz w:val="28"/>
          <w:szCs w:val="28"/>
          <w:lang w:val="uk-UA"/>
        </w:rPr>
        <w:t>кими основними характеристиками як зовнішня характеристика, генераторна і с</w:t>
      </w:r>
      <w:r w:rsidRPr="00C64DAE">
        <w:rPr>
          <w:color w:val="000000"/>
          <w:sz w:val="28"/>
          <w:szCs w:val="28"/>
          <w:lang w:val="uk-UA"/>
        </w:rPr>
        <w:t>і</w:t>
      </w:r>
      <w:r w:rsidRPr="00C64DAE">
        <w:rPr>
          <w:color w:val="000000"/>
          <w:sz w:val="28"/>
          <w:szCs w:val="28"/>
          <w:lang w:val="uk-UA"/>
        </w:rPr>
        <w:t>мейство трьохпараметрових універсальних характеристик дизеля [82]. Найкращим з точки зору енергозбереження є випадок, коли реальна генераторна характеристика співпадає з оптимальною, що визначається з сімейства трьохпараметрових універс</w:t>
      </w:r>
      <w:r w:rsidRPr="00C64DAE">
        <w:rPr>
          <w:color w:val="000000"/>
          <w:sz w:val="28"/>
          <w:szCs w:val="28"/>
          <w:lang w:val="uk-UA"/>
        </w:rPr>
        <w:t>а</w:t>
      </w:r>
      <w:r w:rsidRPr="00C64DAE">
        <w:rPr>
          <w:color w:val="000000"/>
          <w:sz w:val="28"/>
          <w:szCs w:val="28"/>
          <w:lang w:val="uk-UA"/>
        </w:rPr>
        <w:t>льних характеристик дизеля [83]. Однак реальна генераторна характеристика існу</w:t>
      </w:r>
      <w:r w:rsidRPr="00C64DAE">
        <w:rPr>
          <w:color w:val="000000"/>
          <w:sz w:val="28"/>
          <w:szCs w:val="28"/>
          <w:lang w:val="uk-UA"/>
        </w:rPr>
        <w:t>ю</w:t>
      </w:r>
      <w:r w:rsidRPr="00C64DAE">
        <w:rPr>
          <w:color w:val="000000"/>
          <w:sz w:val="28"/>
          <w:szCs w:val="28"/>
          <w:lang w:val="uk-UA"/>
        </w:rPr>
        <w:t>чою системою забезпечення режимів формується таким чином, що завжди існує рі</w:t>
      </w:r>
      <w:r w:rsidRPr="00C64DAE">
        <w:rPr>
          <w:color w:val="000000"/>
          <w:sz w:val="28"/>
          <w:szCs w:val="28"/>
          <w:lang w:val="uk-UA"/>
        </w:rPr>
        <w:t>з</w:t>
      </w:r>
      <w:r w:rsidRPr="00C64DAE">
        <w:rPr>
          <w:color w:val="000000"/>
          <w:sz w:val="28"/>
          <w:szCs w:val="28"/>
          <w:lang w:val="uk-UA"/>
        </w:rPr>
        <w:t>ниця між оптимальною і реальною характеристиками, яка принципово не може бути усунена [81]. Ця принципово не усунена різниця особливо на часткових режимах представляє серйозний резерв підвищення енергозбереження в дизель–генераторах [80]. Наявність принципово не усуненої різниці між оптимальною і реальною ген</w:t>
      </w:r>
      <w:r w:rsidRPr="00C64DAE">
        <w:rPr>
          <w:color w:val="000000"/>
          <w:sz w:val="28"/>
          <w:szCs w:val="28"/>
          <w:lang w:val="uk-UA"/>
        </w:rPr>
        <w:t>е</w:t>
      </w:r>
      <w:r w:rsidRPr="00C64DAE">
        <w:rPr>
          <w:color w:val="000000"/>
          <w:sz w:val="28"/>
          <w:szCs w:val="28"/>
          <w:lang w:val="uk-UA"/>
        </w:rPr>
        <w:t>раторними характеристиками накладає свій відбиток на існуючі методи визначення параметрів, що забезпечують мінімум витрат пального в сталих режимах [92]. Оск</w:t>
      </w:r>
      <w:r w:rsidRPr="00C64DAE">
        <w:rPr>
          <w:color w:val="000000"/>
          <w:sz w:val="28"/>
          <w:szCs w:val="28"/>
          <w:lang w:val="uk-UA"/>
        </w:rPr>
        <w:t>і</w:t>
      </w:r>
      <w:r w:rsidRPr="00C64DAE">
        <w:rPr>
          <w:color w:val="000000"/>
          <w:sz w:val="28"/>
          <w:szCs w:val="28"/>
          <w:lang w:val="uk-UA"/>
        </w:rPr>
        <w:lastRenderedPageBreak/>
        <w:t>льки задача підвищення енергозбереження є оптимізаційною, то мінімізують як пр</w:t>
      </w:r>
      <w:r w:rsidRPr="00C64DAE">
        <w:rPr>
          <w:color w:val="000000"/>
          <w:sz w:val="28"/>
          <w:szCs w:val="28"/>
          <w:lang w:val="uk-UA"/>
        </w:rPr>
        <w:t>а</w:t>
      </w:r>
      <w:r w:rsidRPr="00C64DAE">
        <w:rPr>
          <w:color w:val="000000"/>
          <w:sz w:val="28"/>
          <w:szCs w:val="28"/>
          <w:lang w:val="uk-UA"/>
        </w:rPr>
        <w:t xml:space="preserve">вило функцію, яка має декілька складових зі своїми ваговими коефіцієнтами.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Важливою складовою побудови раціональної структури дизель-генераторної структури є можливість здійснення накопичення енергії під час гальмування або р</w:t>
      </w:r>
      <w:r w:rsidRPr="00C64DAE">
        <w:rPr>
          <w:color w:val="000000"/>
          <w:sz w:val="28"/>
          <w:szCs w:val="28"/>
          <w:lang w:val="uk-UA"/>
        </w:rPr>
        <w:t>у</w:t>
      </w:r>
      <w:r w:rsidRPr="00C64DAE">
        <w:rPr>
          <w:color w:val="000000"/>
          <w:sz w:val="28"/>
          <w:szCs w:val="28"/>
          <w:lang w:val="uk-UA"/>
        </w:rPr>
        <w:t>ху на вибігу. Даним питанням присвячено значне число робіт, проте на сьогодні не впроваджено в практику будівництва дизель-генераторних систем жодної констру</w:t>
      </w:r>
      <w:r w:rsidRPr="00C64DAE">
        <w:rPr>
          <w:color w:val="000000"/>
          <w:sz w:val="28"/>
          <w:szCs w:val="28"/>
          <w:lang w:val="uk-UA"/>
        </w:rPr>
        <w:t>к</w:t>
      </w:r>
      <w:r w:rsidRPr="00C64DAE">
        <w:rPr>
          <w:color w:val="000000"/>
          <w:sz w:val="28"/>
          <w:szCs w:val="28"/>
          <w:lang w:val="uk-UA"/>
        </w:rPr>
        <w:t xml:space="preserve">ції з можливістю накопичення. В системах тягових </w:t>
      </w:r>
      <w:r w:rsidR="00D75A72">
        <w:rPr>
          <w:color w:val="000000"/>
          <w:sz w:val="28"/>
          <w:szCs w:val="28"/>
          <w:lang w:val="uk-UA"/>
        </w:rPr>
        <w:t>енергетичних установок</w:t>
      </w:r>
      <w:r w:rsidRPr="00C64DAE">
        <w:rPr>
          <w:color w:val="000000"/>
          <w:sz w:val="28"/>
          <w:szCs w:val="28"/>
          <w:lang w:val="uk-UA"/>
        </w:rPr>
        <w:t xml:space="preserve"> елек</w:t>
      </w:r>
      <w:r w:rsidRPr="00C64DAE">
        <w:rPr>
          <w:color w:val="000000"/>
          <w:sz w:val="28"/>
          <w:szCs w:val="28"/>
          <w:lang w:val="uk-UA"/>
        </w:rPr>
        <w:t>т</w:t>
      </w:r>
      <w:r w:rsidRPr="00C64DAE">
        <w:rPr>
          <w:color w:val="000000"/>
          <w:sz w:val="28"/>
          <w:szCs w:val="28"/>
          <w:lang w:val="uk-UA"/>
        </w:rPr>
        <w:t>ромобілів практичне впровадження рекуперації знаходиться на більш високому рі</w:t>
      </w:r>
      <w:r w:rsidRPr="00C64DAE">
        <w:rPr>
          <w:color w:val="000000"/>
          <w:sz w:val="28"/>
          <w:szCs w:val="28"/>
          <w:lang w:val="uk-UA"/>
        </w:rPr>
        <w:t>в</w:t>
      </w:r>
      <w:r w:rsidRPr="00C64DAE">
        <w:rPr>
          <w:color w:val="000000"/>
          <w:sz w:val="28"/>
          <w:szCs w:val="28"/>
          <w:lang w:val="uk-UA"/>
        </w:rPr>
        <w:t xml:space="preserve">ні, проте значна кількість дослідників відмічає відсутність раціональних структур </w:t>
      </w:r>
      <w:r w:rsidR="00D75A72">
        <w:rPr>
          <w:color w:val="000000"/>
          <w:sz w:val="28"/>
          <w:szCs w:val="28"/>
          <w:lang w:val="uk-UA"/>
        </w:rPr>
        <w:t>енергетичних установок</w:t>
      </w:r>
      <w:r w:rsidRPr="00C64DAE">
        <w:rPr>
          <w:color w:val="000000"/>
          <w:sz w:val="28"/>
          <w:szCs w:val="28"/>
          <w:lang w:val="uk-UA"/>
        </w:rPr>
        <w:t xml:space="preserve"> з можливістю здійснення накопичення. Практики та виро</w:t>
      </w:r>
      <w:r w:rsidRPr="00C64DAE">
        <w:rPr>
          <w:color w:val="000000"/>
          <w:sz w:val="28"/>
          <w:szCs w:val="28"/>
          <w:lang w:val="uk-UA"/>
        </w:rPr>
        <w:t>б</w:t>
      </w:r>
      <w:r w:rsidRPr="00C64DAE">
        <w:rPr>
          <w:color w:val="000000"/>
          <w:sz w:val="28"/>
          <w:szCs w:val="28"/>
          <w:lang w:val="uk-UA"/>
        </w:rPr>
        <w:t xml:space="preserve">ничники пояснюють це передусім відсутністю раціональної структури такої тягових </w:t>
      </w:r>
      <w:r w:rsidR="00D75A72">
        <w:rPr>
          <w:color w:val="000000"/>
          <w:sz w:val="28"/>
          <w:szCs w:val="28"/>
          <w:lang w:val="uk-UA"/>
        </w:rPr>
        <w:t>енергетичних установок</w:t>
      </w:r>
      <w:r w:rsidRPr="00C64DAE">
        <w:rPr>
          <w:color w:val="000000"/>
          <w:sz w:val="28"/>
          <w:szCs w:val="28"/>
          <w:lang w:val="uk-UA"/>
        </w:rPr>
        <w:t>, недостатньою вивченістю цілої низки проблем, серед яких, зокрема, задача самозбудження тягової асинхронної машини в гальмівному режимі при використанні рекуперації. Проведені значні експериментальні дослідження [93] даного питання показали, що в більшості гальмівних режимів збудження асинхро</w:t>
      </w:r>
      <w:r w:rsidRPr="00C64DAE">
        <w:rPr>
          <w:color w:val="000000"/>
          <w:sz w:val="28"/>
          <w:szCs w:val="28"/>
          <w:lang w:val="uk-UA"/>
        </w:rPr>
        <w:t>н</w:t>
      </w:r>
      <w:r w:rsidRPr="00C64DAE">
        <w:rPr>
          <w:color w:val="000000"/>
          <w:sz w:val="28"/>
          <w:szCs w:val="28"/>
          <w:lang w:val="uk-UA"/>
        </w:rPr>
        <w:t>ної тягової машини забезпечується за рахунок енергій між фазами і додаткового ж</w:t>
      </w:r>
      <w:r w:rsidRPr="00C64DAE">
        <w:rPr>
          <w:color w:val="000000"/>
          <w:sz w:val="28"/>
          <w:szCs w:val="28"/>
          <w:lang w:val="uk-UA"/>
        </w:rPr>
        <w:t>и</w:t>
      </w:r>
      <w:r w:rsidRPr="00C64DAE">
        <w:rPr>
          <w:color w:val="000000"/>
          <w:sz w:val="28"/>
          <w:szCs w:val="28"/>
          <w:lang w:val="uk-UA"/>
        </w:rPr>
        <w:t>влення фаз від конденсаторного фільтра перетворювача частоти. Однак, залишаєт</w:t>
      </w:r>
      <w:r w:rsidRPr="00C64DAE">
        <w:rPr>
          <w:color w:val="000000"/>
          <w:sz w:val="28"/>
          <w:szCs w:val="28"/>
          <w:lang w:val="uk-UA"/>
        </w:rPr>
        <w:t>ь</w:t>
      </w:r>
      <w:r w:rsidRPr="00C64DAE">
        <w:rPr>
          <w:color w:val="000000"/>
          <w:sz w:val="28"/>
          <w:szCs w:val="28"/>
          <w:lang w:val="uk-UA"/>
        </w:rPr>
        <w:t>ся незрозумілим, чи в усіх усталених режимах подібне збудження є достатнім без живлення асинхронної тягової машини від синхронного генератора через випря</w:t>
      </w:r>
      <w:r w:rsidRPr="00C64DAE">
        <w:rPr>
          <w:color w:val="000000"/>
          <w:sz w:val="28"/>
          <w:szCs w:val="28"/>
          <w:lang w:val="uk-UA"/>
        </w:rPr>
        <w:t>м</w:t>
      </w:r>
      <w:r w:rsidRPr="00C64DAE">
        <w:rPr>
          <w:color w:val="000000"/>
          <w:sz w:val="28"/>
          <w:szCs w:val="28"/>
          <w:lang w:val="uk-UA"/>
        </w:rPr>
        <w:t>ляч. Відповідно до висновку [93] в перехідних режимах, зокрема після ввімкнення гальмівного режиму після руху на вибігу або після тягового режиму, живлення від синхронного генератора може бути необхідним.</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Як показано в роботі [25] значний резерв економії електроенергії полягає у з</w:t>
      </w:r>
      <w:r w:rsidRPr="00C64DAE">
        <w:rPr>
          <w:color w:val="000000"/>
          <w:sz w:val="28"/>
          <w:szCs w:val="28"/>
          <w:lang w:val="uk-UA"/>
        </w:rPr>
        <w:t>а</w:t>
      </w:r>
      <w:r w:rsidRPr="00C64DAE">
        <w:rPr>
          <w:color w:val="000000"/>
          <w:sz w:val="28"/>
          <w:szCs w:val="28"/>
          <w:lang w:val="uk-UA"/>
        </w:rPr>
        <w:t>стосуванні рекуперативного гальмування. Як показують розрахунки й дослідні пої</w:t>
      </w:r>
      <w:r w:rsidRPr="00C64DAE">
        <w:rPr>
          <w:color w:val="000000"/>
          <w:sz w:val="28"/>
          <w:szCs w:val="28"/>
          <w:lang w:val="uk-UA"/>
        </w:rPr>
        <w:t>з</w:t>
      </w:r>
      <w:r w:rsidRPr="00C64DAE">
        <w:rPr>
          <w:color w:val="000000"/>
          <w:sz w:val="28"/>
          <w:szCs w:val="28"/>
          <w:lang w:val="uk-UA"/>
        </w:rPr>
        <w:t>дки, а також підтверджує практика роботи залізниць, розширення полігону застос</w:t>
      </w:r>
      <w:r w:rsidRPr="00C64DAE">
        <w:rPr>
          <w:color w:val="000000"/>
          <w:sz w:val="28"/>
          <w:szCs w:val="28"/>
          <w:lang w:val="uk-UA"/>
        </w:rPr>
        <w:t>у</w:t>
      </w:r>
      <w:r w:rsidRPr="00C64DAE">
        <w:rPr>
          <w:color w:val="000000"/>
          <w:sz w:val="28"/>
          <w:szCs w:val="28"/>
          <w:lang w:val="uk-UA"/>
        </w:rPr>
        <w:t>вання рекуперації електроенергії дає велике зниження її витрат. Значний ефект може бути досягнуто завдяки застосуванню рекуперації електроенергії на електропоїздах приміського руху. Знизити витрати паливно-енергетичних ресурсів можна зме</w:t>
      </w:r>
      <w:r w:rsidRPr="00C64DAE">
        <w:rPr>
          <w:color w:val="000000"/>
          <w:sz w:val="28"/>
          <w:szCs w:val="28"/>
          <w:lang w:val="uk-UA"/>
        </w:rPr>
        <w:t>н</w:t>
      </w:r>
      <w:r w:rsidRPr="00C64DAE">
        <w:rPr>
          <w:color w:val="000000"/>
          <w:sz w:val="28"/>
          <w:szCs w:val="28"/>
          <w:lang w:val="uk-UA"/>
        </w:rPr>
        <w:t>шенням механічної енергії й втрат енергії при її перетворенні. Значне зниження м</w:t>
      </w:r>
      <w:r w:rsidRPr="00C64DAE">
        <w:rPr>
          <w:color w:val="000000"/>
          <w:sz w:val="28"/>
          <w:szCs w:val="28"/>
          <w:lang w:val="uk-UA"/>
        </w:rPr>
        <w:t>е</w:t>
      </w:r>
      <w:r w:rsidRPr="00C64DAE">
        <w:rPr>
          <w:color w:val="000000"/>
          <w:sz w:val="28"/>
          <w:szCs w:val="28"/>
          <w:lang w:val="uk-UA"/>
        </w:rPr>
        <w:t xml:space="preserve">ханічної роботи можна одержати при збільшенні часу ходу по перегонах; однак, як </w:t>
      </w:r>
      <w:r w:rsidRPr="00C64DAE">
        <w:rPr>
          <w:color w:val="000000"/>
          <w:sz w:val="28"/>
          <w:szCs w:val="28"/>
          <w:lang w:val="uk-UA"/>
        </w:rPr>
        <w:lastRenderedPageBreak/>
        <w:t>правило, це неприйнятно, оскільки спричиняє скорочення пропускної здатності д</w:t>
      </w:r>
      <w:r w:rsidRPr="00C64DAE">
        <w:rPr>
          <w:color w:val="000000"/>
          <w:sz w:val="28"/>
          <w:szCs w:val="28"/>
          <w:lang w:val="uk-UA"/>
        </w:rPr>
        <w:t>і</w:t>
      </w:r>
      <w:r w:rsidRPr="00C64DAE">
        <w:rPr>
          <w:color w:val="000000"/>
          <w:sz w:val="28"/>
          <w:szCs w:val="28"/>
          <w:lang w:val="uk-UA"/>
        </w:rPr>
        <w:t>лянки. Зменшити механічну роботу можна, знижуючи середню швидкість руху пої</w:t>
      </w:r>
      <w:r w:rsidRPr="00C64DAE">
        <w:rPr>
          <w:color w:val="000000"/>
          <w:sz w:val="28"/>
          <w:szCs w:val="28"/>
          <w:lang w:val="uk-UA"/>
        </w:rPr>
        <w:t>з</w:t>
      </w:r>
      <w:r w:rsidRPr="00C64DAE">
        <w:rPr>
          <w:color w:val="000000"/>
          <w:sz w:val="28"/>
          <w:szCs w:val="28"/>
          <w:lang w:val="uk-UA"/>
        </w:rPr>
        <w:t>да й швидкість входу його на ухили зі шкідливими спусками, а також нерівномі</w:t>
      </w:r>
      <w:r w:rsidRPr="00C64DAE">
        <w:rPr>
          <w:color w:val="000000"/>
          <w:sz w:val="28"/>
          <w:szCs w:val="28"/>
          <w:lang w:val="uk-UA"/>
        </w:rPr>
        <w:t>р</w:t>
      </w:r>
      <w:r w:rsidRPr="00C64DAE">
        <w:rPr>
          <w:color w:val="000000"/>
          <w:sz w:val="28"/>
          <w:szCs w:val="28"/>
          <w:lang w:val="uk-UA"/>
        </w:rPr>
        <w:t>ність швидкості руху, швидкість початку гальмування поїзда. Слід пам'ятати, що зниження середньої швидкості руху при заданому часі ходу неприпустиме. Зме</w:t>
      </w:r>
      <w:r w:rsidRPr="00C64DAE">
        <w:rPr>
          <w:color w:val="000000"/>
          <w:sz w:val="28"/>
          <w:szCs w:val="28"/>
          <w:lang w:val="uk-UA"/>
        </w:rPr>
        <w:t>н</w:t>
      </w:r>
      <w:r w:rsidRPr="00C64DAE">
        <w:rPr>
          <w:color w:val="000000"/>
          <w:sz w:val="28"/>
          <w:szCs w:val="28"/>
          <w:lang w:val="uk-UA"/>
        </w:rPr>
        <w:t>шення нерівномірності швидкості руху дає помітний ефект в економії електроенергії й палива на рівнинних ділянках колії з відносно не частими зупинками поїздів. При зміні режиму для вирівнювання швидкості слід враховувати значення ККД локом</w:t>
      </w:r>
      <w:r w:rsidRPr="00C64DAE">
        <w:rPr>
          <w:color w:val="000000"/>
          <w:sz w:val="28"/>
          <w:szCs w:val="28"/>
          <w:lang w:val="uk-UA"/>
        </w:rPr>
        <w:t>о</w:t>
      </w:r>
      <w:r w:rsidRPr="00C64DAE">
        <w:rPr>
          <w:color w:val="000000"/>
          <w:sz w:val="28"/>
          <w:szCs w:val="28"/>
          <w:lang w:val="uk-UA"/>
        </w:rPr>
        <w:t>тива, щоб можливе підвищення втрат енергії на локомотиві було компенсовано ек</w:t>
      </w:r>
      <w:r w:rsidRPr="00C64DAE">
        <w:rPr>
          <w:color w:val="000000"/>
          <w:sz w:val="28"/>
          <w:szCs w:val="28"/>
          <w:lang w:val="uk-UA"/>
        </w:rPr>
        <w:t>о</w:t>
      </w:r>
      <w:r w:rsidRPr="00C64DAE">
        <w:rPr>
          <w:color w:val="000000"/>
          <w:sz w:val="28"/>
          <w:szCs w:val="28"/>
          <w:lang w:val="uk-UA"/>
        </w:rPr>
        <w:t>номією від вирівнювання швидкості.</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Відповідно до робіт [94, 95] близько 30% часу технологічного циклу важкий кар’єрний самоскид рухається на спуску в кар’єр, його тягові електричні двигуни працюють у генераторному режимі, а електрична енергія, що виробляється, розсі</w:t>
      </w:r>
      <w:r w:rsidRPr="00C64DAE">
        <w:rPr>
          <w:color w:val="000000"/>
          <w:sz w:val="28"/>
          <w:szCs w:val="28"/>
          <w:lang w:val="uk-UA"/>
        </w:rPr>
        <w:t>ю</w:t>
      </w:r>
      <w:r w:rsidRPr="00C64DAE">
        <w:rPr>
          <w:color w:val="000000"/>
          <w:sz w:val="28"/>
          <w:szCs w:val="28"/>
          <w:lang w:val="uk-UA"/>
        </w:rPr>
        <w:t>ється на гальмових резисторах. У цей самий час дизельний двигун приводить в об</w:t>
      </w:r>
      <w:r w:rsidRPr="00C64DAE">
        <w:rPr>
          <w:color w:val="000000"/>
          <w:sz w:val="28"/>
          <w:szCs w:val="28"/>
          <w:lang w:val="uk-UA"/>
        </w:rPr>
        <w:t>е</w:t>
      </w:r>
      <w:r w:rsidRPr="00C64DAE">
        <w:rPr>
          <w:color w:val="000000"/>
          <w:sz w:val="28"/>
          <w:szCs w:val="28"/>
          <w:lang w:val="uk-UA"/>
        </w:rPr>
        <w:t>ртання систему генераторів електричної енергії, котра споживається електроуста</w:t>
      </w:r>
      <w:r w:rsidRPr="00C64DAE">
        <w:rPr>
          <w:color w:val="000000"/>
          <w:sz w:val="28"/>
          <w:szCs w:val="28"/>
          <w:lang w:val="uk-UA"/>
        </w:rPr>
        <w:t>т</w:t>
      </w:r>
      <w:r w:rsidRPr="00C64DAE">
        <w:rPr>
          <w:color w:val="000000"/>
          <w:sz w:val="28"/>
          <w:szCs w:val="28"/>
          <w:lang w:val="uk-UA"/>
        </w:rPr>
        <w:t>куванням самоскида. У цьому полягає низька енергетична ефективність роботи т</w:t>
      </w:r>
      <w:r w:rsidRPr="00C64DAE">
        <w:rPr>
          <w:color w:val="000000"/>
          <w:sz w:val="28"/>
          <w:szCs w:val="28"/>
          <w:lang w:val="uk-UA"/>
        </w:rPr>
        <w:t>я</w:t>
      </w:r>
      <w:r w:rsidRPr="00C64DAE">
        <w:rPr>
          <w:color w:val="000000"/>
          <w:sz w:val="28"/>
          <w:szCs w:val="28"/>
          <w:lang w:val="uk-UA"/>
        </w:rPr>
        <w:t>гового електропривода автосамоскида, тобто енергія, яку виробляють двигуни у г</w:t>
      </w:r>
      <w:r w:rsidRPr="00C64DAE">
        <w:rPr>
          <w:color w:val="000000"/>
          <w:sz w:val="28"/>
          <w:szCs w:val="28"/>
          <w:lang w:val="uk-UA"/>
        </w:rPr>
        <w:t>е</w:t>
      </w:r>
      <w:r w:rsidRPr="00C64DAE">
        <w:rPr>
          <w:color w:val="000000"/>
          <w:sz w:val="28"/>
          <w:szCs w:val="28"/>
          <w:lang w:val="uk-UA"/>
        </w:rPr>
        <w:t>нераторному режимі роботи, використовується нераціонально. У режимі електри</w:t>
      </w:r>
      <w:r w:rsidRPr="00C64DAE">
        <w:rPr>
          <w:color w:val="000000"/>
          <w:sz w:val="28"/>
          <w:szCs w:val="28"/>
          <w:lang w:val="uk-UA"/>
        </w:rPr>
        <w:t>ч</w:t>
      </w:r>
      <w:r w:rsidRPr="00C64DAE">
        <w:rPr>
          <w:color w:val="000000"/>
          <w:sz w:val="28"/>
          <w:szCs w:val="28"/>
          <w:lang w:val="uk-UA"/>
        </w:rPr>
        <w:t>ного гальмування  також знижується подача охолоджуючого повітря до двигуна. Використання електричного гальмування за рахунок зміни режиму роботи тягового генератора на руховий дозволить знизити витрати дизельного палива і збільшити частоту обертання його вала і, відповідно, подачу охолоджуючого повітря до тяг</w:t>
      </w:r>
      <w:r w:rsidRPr="00C64DAE">
        <w:rPr>
          <w:color w:val="000000"/>
          <w:sz w:val="28"/>
          <w:szCs w:val="28"/>
          <w:lang w:val="uk-UA"/>
        </w:rPr>
        <w:t>о</w:t>
      </w:r>
      <w:r w:rsidRPr="00C64DAE">
        <w:rPr>
          <w:color w:val="000000"/>
          <w:sz w:val="28"/>
          <w:szCs w:val="28"/>
          <w:lang w:val="uk-UA"/>
        </w:rPr>
        <w:t>вого двигуна. У зв'язку з цим робота з дослідження ефективності застосування рек</w:t>
      </w:r>
      <w:r w:rsidRPr="00C64DAE">
        <w:rPr>
          <w:color w:val="000000"/>
          <w:sz w:val="28"/>
          <w:szCs w:val="28"/>
          <w:lang w:val="uk-UA"/>
        </w:rPr>
        <w:t>у</w:t>
      </w:r>
      <w:r w:rsidRPr="00C64DAE">
        <w:rPr>
          <w:color w:val="000000"/>
          <w:sz w:val="28"/>
          <w:szCs w:val="28"/>
          <w:lang w:val="uk-UA"/>
        </w:rPr>
        <w:t>перативного гальмування як основного способу електричного гальмування самоск</w:t>
      </w:r>
      <w:r w:rsidRPr="00C64DAE">
        <w:rPr>
          <w:color w:val="000000"/>
          <w:sz w:val="28"/>
          <w:szCs w:val="28"/>
          <w:lang w:val="uk-UA"/>
        </w:rPr>
        <w:t>и</w:t>
      </w:r>
      <w:r w:rsidRPr="00C64DAE">
        <w:rPr>
          <w:color w:val="000000"/>
          <w:sz w:val="28"/>
          <w:szCs w:val="28"/>
          <w:lang w:val="uk-UA"/>
        </w:rPr>
        <w:t>дів з автономною електроенергетичною установкою є досить важливою і актуал</w:t>
      </w:r>
      <w:r w:rsidRPr="00C64DAE">
        <w:rPr>
          <w:color w:val="000000"/>
          <w:sz w:val="28"/>
          <w:szCs w:val="28"/>
          <w:lang w:val="uk-UA"/>
        </w:rPr>
        <w:t>ь</w:t>
      </w:r>
      <w:r w:rsidRPr="00C64DAE">
        <w:rPr>
          <w:color w:val="000000"/>
          <w:sz w:val="28"/>
          <w:szCs w:val="28"/>
          <w:lang w:val="uk-UA"/>
        </w:rPr>
        <w:t>ною в сучасних економічних умовах. Ідея ефективного застосування рекуперативн</w:t>
      </w:r>
      <w:r w:rsidRPr="00C64DAE">
        <w:rPr>
          <w:color w:val="000000"/>
          <w:sz w:val="28"/>
          <w:szCs w:val="28"/>
          <w:lang w:val="uk-UA"/>
        </w:rPr>
        <w:t>о</w:t>
      </w:r>
      <w:r w:rsidRPr="00C64DAE">
        <w:rPr>
          <w:color w:val="000000"/>
          <w:sz w:val="28"/>
          <w:szCs w:val="28"/>
          <w:lang w:val="uk-UA"/>
        </w:rPr>
        <w:t>го гальмування щодо важких кар’єрних самоскидів належить професору Д. Й. Род</w:t>
      </w:r>
      <w:r w:rsidRPr="00C64DAE">
        <w:rPr>
          <w:color w:val="000000"/>
          <w:sz w:val="28"/>
          <w:szCs w:val="28"/>
          <w:lang w:val="uk-UA"/>
        </w:rPr>
        <w:t>ь</w:t>
      </w:r>
      <w:r w:rsidRPr="00C64DAE">
        <w:rPr>
          <w:color w:val="000000"/>
          <w:sz w:val="28"/>
          <w:szCs w:val="28"/>
          <w:lang w:val="uk-UA"/>
        </w:rPr>
        <w:t>кіну. В роботах [96, 97] були проаналізовані способи використання енергії гальм</w:t>
      </w:r>
      <w:r w:rsidRPr="00C64DAE">
        <w:rPr>
          <w:color w:val="000000"/>
          <w:sz w:val="28"/>
          <w:szCs w:val="28"/>
          <w:lang w:val="uk-UA"/>
        </w:rPr>
        <w:t>у</w:t>
      </w:r>
      <w:r w:rsidRPr="00C64DAE">
        <w:rPr>
          <w:color w:val="000000"/>
          <w:sz w:val="28"/>
          <w:szCs w:val="28"/>
          <w:lang w:val="uk-UA"/>
        </w:rPr>
        <w:t>вання самоскидів і встановлено, що відомі рішення, що можуть здійснити рекупер</w:t>
      </w:r>
      <w:r w:rsidRPr="00C64DAE">
        <w:rPr>
          <w:color w:val="000000"/>
          <w:sz w:val="28"/>
          <w:szCs w:val="28"/>
          <w:lang w:val="uk-UA"/>
        </w:rPr>
        <w:t>а</w:t>
      </w:r>
      <w:r w:rsidRPr="00C64DAE">
        <w:rPr>
          <w:color w:val="000000"/>
          <w:sz w:val="28"/>
          <w:szCs w:val="28"/>
          <w:lang w:val="uk-UA"/>
        </w:rPr>
        <w:t>цію енергії гальмування автомобіля, не тільки не дозволяють повною мірою її вик</w:t>
      </w:r>
      <w:r w:rsidRPr="00C64DAE">
        <w:rPr>
          <w:color w:val="000000"/>
          <w:sz w:val="28"/>
          <w:szCs w:val="28"/>
          <w:lang w:val="uk-UA"/>
        </w:rPr>
        <w:t>о</w:t>
      </w:r>
      <w:r w:rsidRPr="00C64DAE">
        <w:rPr>
          <w:color w:val="000000"/>
          <w:sz w:val="28"/>
          <w:szCs w:val="28"/>
          <w:lang w:val="uk-UA"/>
        </w:rPr>
        <w:lastRenderedPageBreak/>
        <w:t>ристовувати, але і не виключають аварійні режими. Ефективне використання рек</w:t>
      </w:r>
      <w:r w:rsidRPr="00C64DAE">
        <w:rPr>
          <w:color w:val="000000"/>
          <w:sz w:val="28"/>
          <w:szCs w:val="28"/>
          <w:lang w:val="uk-UA"/>
        </w:rPr>
        <w:t>у</w:t>
      </w:r>
      <w:r w:rsidRPr="00C64DAE">
        <w:rPr>
          <w:color w:val="000000"/>
          <w:sz w:val="28"/>
          <w:szCs w:val="28"/>
          <w:lang w:val="uk-UA"/>
        </w:rPr>
        <w:t>перативного гальмування самоскидів має на увазі максимальне зниження витрат п</w:t>
      </w:r>
      <w:r w:rsidRPr="00C64DAE">
        <w:rPr>
          <w:color w:val="000000"/>
          <w:sz w:val="28"/>
          <w:szCs w:val="28"/>
          <w:lang w:val="uk-UA"/>
        </w:rPr>
        <w:t>а</w:t>
      </w:r>
      <w:r w:rsidRPr="00C64DAE">
        <w:rPr>
          <w:color w:val="000000"/>
          <w:sz w:val="28"/>
          <w:szCs w:val="28"/>
          <w:lang w:val="uk-UA"/>
        </w:rPr>
        <w:t>лива дизельним двигуном, підвищення продуктивності системи охолодження тяг</w:t>
      </w:r>
      <w:r w:rsidRPr="00C64DAE">
        <w:rPr>
          <w:color w:val="000000"/>
          <w:sz w:val="28"/>
          <w:szCs w:val="28"/>
          <w:lang w:val="uk-UA"/>
        </w:rPr>
        <w:t>о</w:t>
      </w:r>
      <w:r w:rsidRPr="00C64DAE">
        <w:rPr>
          <w:color w:val="000000"/>
          <w:sz w:val="28"/>
          <w:szCs w:val="28"/>
          <w:lang w:val="uk-UA"/>
        </w:rPr>
        <w:t>вого двигуна та забезпечення припустимих режимів експлуатації електроустатк</w:t>
      </w:r>
      <w:r w:rsidRPr="00C64DAE">
        <w:rPr>
          <w:color w:val="000000"/>
          <w:sz w:val="28"/>
          <w:szCs w:val="28"/>
          <w:lang w:val="uk-UA"/>
        </w:rPr>
        <w:t>у</w:t>
      </w:r>
      <w:r w:rsidRPr="00C64DAE">
        <w:rPr>
          <w:color w:val="000000"/>
          <w:sz w:val="28"/>
          <w:szCs w:val="28"/>
          <w:lang w:val="uk-UA"/>
        </w:rPr>
        <w:t>вання й дизеля.</w:t>
      </w:r>
    </w:p>
    <w:p w:rsidR="00A21CE5" w:rsidRPr="00C64DAE" w:rsidRDefault="00A21CE5" w:rsidP="00A21CE5">
      <w:pPr>
        <w:spacing w:line="360" w:lineRule="auto"/>
        <w:ind w:firstLine="720"/>
        <w:jc w:val="both"/>
        <w:rPr>
          <w:color w:val="000000"/>
          <w:sz w:val="28"/>
          <w:szCs w:val="28"/>
          <w:lang w:val="uk-UA"/>
        </w:rPr>
      </w:pPr>
      <w:r w:rsidRPr="00C64DAE">
        <w:rPr>
          <w:noProof/>
          <w:color w:val="000000"/>
          <w:sz w:val="28"/>
          <w:szCs w:val="28"/>
          <w:lang w:val="uk-UA"/>
        </w:rPr>
        <w:t xml:space="preserve">В роботах </w:t>
      </w:r>
      <w:r w:rsidRPr="00C64DAE">
        <w:rPr>
          <w:color w:val="000000"/>
          <w:sz w:val="28"/>
          <w:szCs w:val="28"/>
          <w:lang w:val="uk-UA"/>
        </w:rPr>
        <w:t>[30, 31, 98, 99] вперше виконано систематизовані узагальнюючі аналітичні та експериментальні дослідження балансу енергій у тяговому та рекуп</w:t>
      </w:r>
      <w:r w:rsidRPr="00C64DAE">
        <w:rPr>
          <w:color w:val="000000"/>
          <w:sz w:val="28"/>
          <w:szCs w:val="28"/>
          <w:lang w:val="uk-UA"/>
        </w:rPr>
        <w:t>е</w:t>
      </w:r>
      <w:r w:rsidRPr="00C64DAE">
        <w:rPr>
          <w:color w:val="000000"/>
          <w:sz w:val="28"/>
          <w:szCs w:val="28"/>
          <w:lang w:val="uk-UA"/>
        </w:rPr>
        <w:t>ративному режимах роботи електромобілів та виявлено чинники негативного впл</w:t>
      </w:r>
      <w:r w:rsidRPr="00C64DAE">
        <w:rPr>
          <w:color w:val="000000"/>
          <w:sz w:val="28"/>
          <w:szCs w:val="28"/>
          <w:lang w:val="uk-UA"/>
        </w:rPr>
        <w:t>и</w:t>
      </w:r>
      <w:r w:rsidRPr="00C64DAE">
        <w:rPr>
          <w:color w:val="000000"/>
          <w:sz w:val="28"/>
          <w:szCs w:val="28"/>
          <w:lang w:val="uk-UA"/>
        </w:rPr>
        <w:t>ву на ефективність енергообмінних процесів. Проте, дані дослідження виходили лише з балансу енергій для електромобіля й не враховували все різноманіття мо</w:t>
      </w:r>
      <w:r w:rsidRPr="00C64DAE">
        <w:rPr>
          <w:color w:val="000000"/>
          <w:sz w:val="28"/>
          <w:szCs w:val="28"/>
          <w:lang w:val="uk-UA"/>
        </w:rPr>
        <w:t>ж</w:t>
      </w:r>
      <w:r w:rsidRPr="00C64DAE">
        <w:rPr>
          <w:color w:val="000000"/>
          <w:sz w:val="28"/>
          <w:szCs w:val="28"/>
          <w:lang w:val="uk-UA"/>
        </w:rPr>
        <w:t>ливих споживачів та режимів роботи автономних рухомих об’єктів, а також особл</w:t>
      </w:r>
      <w:r w:rsidRPr="00C64DAE">
        <w:rPr>
          <w:color w:val="000000"/>
          <w:sz w:val="28"/>
          <w:szCs w:val="28"/>
          <w:lang w:val="uk-UA"/>
        </w:rPr>
        <w:t>и</w:t>
      </w:r>
      <w:r w:rsidRPr="00C64DAE">
        <w:rPr>
          <w:color w:val="000000"/>
          <w:sz w:val="28"/>
          <w:szCs w:val="28"/>
          <w:lang w:val="uk-UA"/>
        </w:rPr>
        <w:t>вості розподілу балансу енергій в умовах коротких дистанцій, що є важливою зад</w:t>
      </w:r>
      <w:r w:rsidRPr="00C64DAE">
        <w:rPr>
          <w:color w:val="000000"/>
          <w:sz w:val="28"/>
          <w:szCs w:val="28"/>
          <w:lang w:val="uk-UA"/>
        </w:rPr>
        <w:t>а</w:t>
      </w:r>
      <w:r w:rsidRPr="00C64DAE">
        <w:rPr>
          <w:color w:val="000000"/>
          <w:sz w:val="28"/>
          <w:szCs w:val="28"/>
          <w:lang w:val="uk-UA"/>
        </w:rPr>
        <w:t xml:space="preserve">чею.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xml:space="preserve">Необхідною умовою підвищення ефективності </w:t>
      </w:r>
      <w:r w:rsidR="00D75A72">
        <w:rPr>
          <w:color w:val="000000"/>
          <w:sz w:val="28"/>
          <w:szCs w:val="28"/>
          <w:lang w:val="uk-UA"/>
        </w:rPr>
        <w:t>енергетичних установок</w:t>
      </w:r>
      <w:r w:rsidRPr="00C64DAE">
        <w:rPr>
          <w:color w:val="000000"/>
          <w:sz w:val="28"/>
          <w:szCs w:val="28"/>
          <w:lang w:val="uk-UA"/>
        </w:rPr>
        <w:t xml:space="preserve"> є ма</w:t>
      </w:r>
      <w:r w:rsidRPr="00C64DAE">
        <w:rPr>
          <w:color w:val="000000"/>
          <w:sz w:val="28"/>
          <w:szCs w:val="28"/>
          <w:lang w:val="uk-UA"/>
        </w:rPr>
        <w:t>к</w:t>
      </w:r>
      <w:r w:rsidRPr="00C64DAE">
        <w:rPr>
          <w:color w:val="000000"/>
          <w:sz w:val="28"/>
          <w:szCs w:val="28"/>
          <w:lang w:val="uk-UA"/>
        </w:rPr>
        <w:t>симальне використання регулюючих можливостей перетворювачів електроенергії. Крім того, на загальну ефективність складних технічних систем з перетворюючими модулями безпосередньо впливає обрана (розроблена) стратегія управління оста</w:t>
      </w:r>
      <w:r w:rsidRPr="00C64DAE">
        <w:rPr>
          <w:color w:val="000000"/>
          <w:sz w:val="28"/>
          <w:szCs w:val="28"/>
          <w:lang w:val="uk-UA"/>
        </w:rPr>
        <w:t>н</w:t>
      </w:r>
      <w:r w:rsidRPr="00C64DAE">
        <w:rPr>
          <w:color w:val="000000"/>
          <w:sz w:val="28"/>
          <w:szCs w:val="28"/>
          <w:lang w:val="uk-UA"/>
        </w:rPr>
        <w:t>німи. На сучасному етапі розвитку техніки є очевидним, що «привнесення» інтеле</w:t>
      </w:r>
      <w:r w:rsidRPr="00C64DAE">
        <w:rPr>
          <w:color w:val="000000"/>
          <w:sz w:val="28"/>
          <w:szCs w:val="28"/>
          <w:lang w:val="uk-UA"/>
        </w:rPr>
        <w:t>к</w:t>
      </w:r>
      <w:r w:rsidRPr="00C64DAE">
        <w:rPr>
          <w:color w:val="000000"/>
          <w:sz w:val="28"/>
          <w:szCs w:val="28"/>
          <w:lang w:val="uk-UA"/>
        </w:rPr>
        <w:t>туального наповнення в управління будь-яким об’єктом повинно мати під собою п</w:t>
      </w:r>
      <w:r w:rsidRPr="00C64DAE">
        <w:rPr>
          <w:color w:val="000000"/>
          <w:sz w:val="28"/>
          <w:szCs w:val="28"/>
          <w:lang w:val="uk-UA"/>
        </w:rPr>
        <w:t>е</w:t>
      </w:r>
      <w:r w:rsidRPr="00C64DAE">
        <w:rPr>
          <w:color w:val="000000"/>
          <w:sz w:val="28"/>
          <w:szCs w:val="28"/>
          <w:lang w:val="uk-UA"/>
        </w:rPr>
        <w:t>вний теоретичний базис, структуру якого складають методи дослідження електром</w:t>
      </w:r>
      <w:r w:rsidRPr="00C64DAE">
        <w:rPr>
          <w:color w:val="000000"/>
          <w:sz w:val="28"/>
          <w:szCs w:val="28"/>
          <w:lang w:val="uk-UA"/>
        </w:rPr>
        <w:t>а</w:t>
      </w:r>
      <w:r w:rsidRPr="00C64DAE">
        <w:rPr>
          <w:color w:val="000000"/>
          <w:sz w:val="28"/>
          <w:szCs w:val="28"/>
          <w:lang w:val="uk-UA"/>
        </w:rPr>
        <w:t xml:space="preserve">гнітних та енергетичних процесів та властивостей як окремих компонентів, так і об’єкта управління в цілому </w:t>
      </w:r>
      <w:r w:rsidRPr="00C64DAE">
        <w:rPr>
          <w:noProof/>
          <w:color w:val="000000"/>
          <w:sz w:val="28"/>
          <w:szCs w:val="28"/>
          <w:lang w:val="uk-UA"/>
        </w:rPr>
        <w:t xml:space="preserve">в роботах </w:t>
      </w:r>
      <w:r w:rsidRPr="00C64DAE">
        <w:rPr>
          <w:color w:val="000000"/>
          <w:sz w:val="28"/>
          <w:szCs w:val="28"/>
          <w:lang w:val="uk-UA"/>
        </w:rPr>
        <w:t>[28, 29].</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Як показують дослідження [78] жодного практичного впровадження систем накопичення на автономному рухомому складі на теренах СНД немає, значною м</w:t>
      </w:r>
      <w:r w:rsidRPr="00C64DAE">
        <w:rPr>
          <w:color w:val="000000"/>
          <w:sz w:val="28"/>
          <w:szCs w:val="28"/>
          <w:lang w:val="uk-UA"/>
        </w:rPr>
        <w:t>і</w:t>
      </w:r>
      <w:r w:rsidRPr="00C64DAE">
        <w:rPr>
          <w:color w:val="000000"/>
          <w:sz w:val="28"/>
          <w:szCs w:val="28"/>
          <w:lang w:val="uk-UA"/>
        </w:rPr>
        <w:t xml:space="preserve">рою через недосконалість топології існуючого тягового </w:t>
      </w:r>
      <w:r w:rsidR="003B6466">
        <w:rPr>
          <w:color w:val="000000"/>
          <w:sz w:val="28"/>
          <w:szCs w:val="28"/>
          <w:lang w:val="uk-UA"/>
        </w:rPr>
        <w:t>енергетичної установки</w:t>
      </w:r>
      <w:r w:rsidRPr="00C64DAE">
        <w:rPr>
          <w:color w:val="000000"/>
          <w:sz w:val="28"/>
          <w:szCs w:val="28"/>
          <w:lang w:val="uk-UA"/>
        </w:rPr>
        <w:t>, яка потребує модернізації з урахуванням можливості рекуперації. Тому дане питання потребує розгляду.</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xml:space="preserve">Для аналізу енергетичної ефективності дизель-генераторних </w:t>
      </w:r>
      <w:r w:rsidR="00F376FE">
        <w:rPr>
          <w:color w:val="000000"/>
          <w:sz w:val="28"/>
          <w:szCs w:val="28"/>
          <w:lang w:val="uk-UA"/>
        </w:rPr>
        <w:t>енергетичних установок</w:t>
      </w:r>
      <w:r w:rsidRPr="00C64DAE">
        <w:rPr>
          <w:color w:val="000000"/>
          <w:sz w:val="28"/>
          <w:szCs w:val="28"/>
          <w:lang w:val="uk-UA"/>
        </w:rPr>
        <w:t xml:space="preserve"> при застосуванні електричного гальмування на коротких дистанціях руху </w:t>
      </w:r>
      <w:r w:rsidRPr="00C64DAE">
        <w:rPr>
          <w:color w:val="000000"/>
          <w:sz w:val="28"/>
          <w:szCs w:val="28"/>
          <w:lang w:val="uk-UA"/>
        </w:rPr>
        <w:lastRenderedPageBreak/>
        <w:t>буде використано теоретичні та емпіричні наукові методи, методи математичного та імітаційного моделювання, метод експериментального дослідження.</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На основі наведеного в дисертаційній роботі буде розглянуто задачу</w:t>
      </w:r>
      <w:r w:rsidRPr="00C64DAE">
        <w:rPr>
          <w:b/>
          <w:i/>
          <w:color w:val="000000"/>
          <w:sz w:val="28"/>
          <w:szCs w:val="28"/>
          <w:lang w:val="uk-UA"/>
        </w:rPr>
        <w:t xml:space="preserve"> аналізу резервів підвищення енергетичної ефективності дизель-генераторних енергет</w:t>
      </w:r>
      <w:r w:rsidRPr="00C64DAE">
        <w:rPr>
          <w:b/>
          <w:i/>
          <w:color w:val="000000"/>
          <w:sz w:val="28"/>
          <w:szCs w:val="28"/>
          <w:lang w:val="uk-UA"/>
        </w:rPr>
        <w:t>и</w:t>
      </w:r>
      <w:r w:rsidRPr="00C64DAE">
        <w:rPr>
          <w:b/>
          <w:i/>
          <w:color w:val="000000"/>
          <w:sz w:val="28"/>
          <w:szCs w:val="28"/>
          <w:lang w:val="uk-UA"/>
        </w:rPr>
        <w:t>чних установок засобів транспорту при застосуванні електричного гальмування на коротких дистанціях руху.</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Оскільки дане дисертаційне дослідження напрямлено на вирішення прикла</w:t>
      </w:r>
      <w:r w:rsidRPr="00C64DAE">
        <w:rPr>
          <w:color w:val="000000"/>
          <w:sz w:val="28"/>
          <w:szCs w:val="28"/>
          <w:lang w:val="uk-UA"/>
        </w:rPr>
        <w:t>д</w:t>
      </w:r>
      <w:r w:rsidRPr="00C64DAE">
        <w:rPr>
          <w:color w:val="000000"/>
          <w:sz w:val="28"/>
          <w:szCs w:val="28"/>
          <w:lang w:val="uk-UA"/>
        </w:rPr>
        <w:t xml:space="preserve">ної </w:t>
      </w:r>
      <w:r w:rsidRPr="00C64DAE">
        <w:rPr>
          <w:sz w:val="28"/>
          <w:szCs w:val="28"/>
          <w:lang w:val="uk-UA"/>
        </w:rPr>
        <w:t xml:space="preserve">проблеми та відповідної їй </w:t>
      </w:r>
      <w:r w:rsidRPr="00C64DAE">
        <w:rPr>
          <w:rFonts w:eastAsia="SimSun"/>
          <w:color w:val="000000"/>
          <w:sz w:val="28"/>
          <w:szCs w:val="28"/>
          <w:lang w:val="uk-UA"/>
        </w:rPr>
        <w:t>науково-прикладної проблеми</w:t>
      </w:r>
      <w:r w:rsidRPr="00C64DAE">
        <w:rPr>
          <w:sz w:val="28"/>
          <w:szCs w:val="28"/>
          <w:lang w:val="uk-UA"/>
        </w:rPr>
        <w:t>, то необхідною част</w:t>
      </w:r>
      <w:r w:rsidRPr="00C64DAE">
        <w:rPr>
          <w:sz w:val="28"/>
          <w:szCs w:val="28"/>
          <w:lang w:val="uk-UA"/>
        </w:rPr>
        <w:t>и</w:t>
      </w:r>
      <w:r w:rsidRPr="00C64DAE">
        <w:rPr>
          <w:sz w:val="28"/>
          <w:szCs w:val="28"/>
          <w:lang w:val="uk-UA"/>
        </w:rPr>
        <w:t xml:space="preserve">ною дослідження є експериментальна (польова) перевірка отриманих результатів. Дана перевірка повинна складатись з підтвердження адекватності та правильності розроблених математичних моделей реальним фізичним процесам, які відбуваються в </w:t>
      </w:r>
      <w:r w:rsidRPr="00C64DAE">
        <w:rPr>
          <w:color w:val="000000"/>
          <w:sz w:val="28"/>
          <w:szCs w:val="28"/>
          <w:lang w:val="uk-UA"/>
        </w:rPr>
        <w:t xml:space="preserve">дизель-генераторних </w:t>
      </w:r>
      <w:r w:rsidR="00F376FE">
        <w:rPr>
          <w:color w:val="000000"/>
          <w:sz w:val="28"/>
          <w:szCs w:val="28"/>
          <w:lang w:val="uk-UA"/>
        </w:rPr>
        <w:t>енергетичних установок</w:t>
      </w:r>
      <w:r w:rsidRPr="00C64DAE">
        <w:rPr>
          <w:color w:val="000000"/>
          <w:sz w:val="28"/>
          <w:szCs w:val="28"/>
          <w:lang w:val="uk-UA"/>
        </w:rPr>
        <w:t>ах змінного струму для транспортних засобів</w:t>
      </w:r>
      <w:r w:rsidRPr="00C64DAE">
        <w:rPr>
          <w:sz w:val="28"/>
          <w:szCs w:val="28"/>
          <w:lang w:val="uk-UA"/>
        </w:rPr>
        <w:t xml:space="preserve"> (валідація), та підтвердження переваг отриманої </w:t>
      </w:r>
      <w:r w:rsidRPr="00C64DAE">
        <w:rPr>
          <w:color w:val="000000"/>
          <w:sz w:val="28"/>
          <w:szCs w:val="28"/>
          <w:lang w:val="uk-UA"/>
        </w:rPr>
        <w:t xml:space="preserve">методології підвищення енергетичної ефективності дизель-генераторних </w:t>
      </w:r>
      <w:r w:rsidR="00F376FE">
        <w:rPr>
          <w:color w:val="000000"/>
          <w:sz w:val="28"/>
          <w:szCs w:val="28"/>
          <w:lang w:val="uk-UA"/>
        </w:rPr>
        <w:t>енергетичних установок</w:t>
      </w:r>
      <w:r w:rsidRPr="00C64DAE">
        <w:rPr>
          <w:color w:val="000000"/>
          <w:sz w:val="28"/>
          <w:szCs w:val="28"/>
          <w:lang w:val="uk-UA"/>
        </w:rPr>
        <w:t xml:space="preserve"> змінного струму для транспортних засобів у порівнянні з існуючими методологіями (вериф</w:t>
      </w:r>
      <w:r w:rsidRPr="00C64DAE">
        <w:rPr>
          <w:color w:val="000000"/>
          <w:sz w:val="28"/>
          <w:szCs w:val="28"/>
          <w:lang w:val="uk-UA"/>
        </w:rPr>
        <w:t>і</w:t>
      </w:r>
      <w:r w:rsidRPr="00C64DAE">
        <w:rPr>
          <w:color w:val="000000"/>
          <w:sz w:val="28"/>
          <w:szCs w:val="28"/>
          <w:lang w:val="uk-UA"/>
        </w:rPr>
        <w:t>кація).</w:t>
      </w:r>
      <w:r w:rsidRPr="00C64DAE">
        <w:rPr>
          <w:sz w:val="28"/>
          <w:szCs w:val="28"/>
          <w:lang w:val="uk-UA"/>
        </w:rPr>
        <w:t xml:space="preserve"> </w:t>
      </w:r>
      <w:r w:rsidRPr="00C64DAE">
        <w:rPr>
          <w:color w:val="000000"/>
          <w:sz w:val="28"/>
          <w:szCs w:val="28"/>
          <w:lang w:val="uk-UA"/>
        </w:rPr>
        <w:t>На основі наведеного в дисертаційній роботі буде розглянуто задачу</w:t>
      </w:r>
      <w:r w:rsidRPr="00C64DAE">
        <w:rPr>
          <w:b/>
          <w:i/>
          <w:color w:val="000000"/>
          <w:sz w:val="28"/>
          <w:szCs w:val="28"/>
          <w:lang w:val="uk-UA"/>
        </w:rPr>
        <w:t xml:space="preserve"> апроб</w:t>
      </w:r>
      <w:r w:rsidRPr="00C64DAE">
        <w:rPr>
          <w:b/>
          <w:i/>
          <w:color w:val="000000"/>
          <w:sz w:val="28"/>
          <w:szCs w:val="28"/>
          <w:lang w:val="uk-UA"/>
        </w:rPr>
        <w:t>а</w:t>
      </w:r>
      <w:r w:rsidRPr="00C64DAE">
        <w:rPr>
          <w:b/>
          <w:i/>
          <w:color w:val="000000"/>
          <w:sz w:val="28"/>
          <w:szCs w:val="28"/>
          <w:lang w:val="uk-UA"/>
        </w:rPr>
        <w:t>ції методології підвищення енергетичної ефективності дизель-генераторних енергетичних установок засобів транспорту.</w:t>
      </w:r>
    </w:p>
    <w:p w:rsidR="00A21CE5" w:rsidRPr="00C64DAE" w:rsidRDefault="00A21CE5" w:rsidP="00A21CE5">
      <w:pPr>
        <w:spacing w:line="360" w:lineRule="auto"/>
        <w:ind w:firstLine="720"/>
        <w:jc w:val="both"/>
        <w:rPr>
          <w:b/>
          <w:i/>
          <w:color w:val="000000"/>
          <w:sz w:val="28"/>
          <w:szCs w:val="28"/>
          <w:lang w:val="uk-UA"/>
        </w:rPr>
      </w:pPr>
    </w:p>
    <w:p w:rsidR="00A21CE5" w:rsidRPr="00C64DAE" w:rsidRDefault="00A21CE5" w:rsidP="00A21CE5">
      <w:pPr>
        <w:pStyle w:val="a4"/>
        <w:ind w:firstLine="709"/>
        <w:jc w:val="both"/>
        <w:rPr>
          <w:b/>
          <w:color w:val="000000"/>
          <w:szCs w:val="28"/>
          <w:lang w:val="uk-UA"/>
        </w:rPr>
      </w:pPr>
      <w:r w:rsidRPr="00C64DAE">
        <w:rPr>
          <w:b/>
          <w:color w:val="000000"/>
          <w:szCs w:val="28"/>
          <w:lang w:val="uk-UA"/>
        </w:rPr>
        <w:t>1.4. Висновки з розділу 1</w:t>
      </w:r>
    </w:p>
    <w:p w:rsidR="00A21CE5" w:rsidRPr="00C64DAE" w:rsidRDefault="00A21CE5" w:rsidP="00A21CE5">
      <w:pPr>
        <w:spacing w:line="360" w:lineRule="auto"/>
        <w:ind w:firstLine="720"/>
        <w:jc w:val="both"/>
        <w:rPr>
          <w:color w:val="000000"/>
          <w:sz w:val="28"/>
          <w:szCs w:val="28"/>
          <w:lang w:val="uk-UA"/>
        </w:rPr>
      </w:pPr>
    </w:p>
    <w:p w:rsidR="00A21CE5" w:rsidRPr="00C64DAE" w:rsidRDefault="00A21CE5" w:rsidP="00A21CE5">
      <w:pPr>
        <w:pStyle w:val="a4"/>
        <w:ind w:firstLine="709"/>
        <w:jc w:val="both"/>
        <w:rPr>
          <w:rStyle w:val="fontstyle310"/>
          <w:lang w:val="uk-UA"/>
        </w:rPr>
      </w:pPr>
      <w:r w:rsidRPr="00C64DAE">
        <w:rPr>
          <w:rStyle w:val="fontstyle01"/>
          <w:lang w:val="uk-UA"/>
        </w:rPr>
        <w:t>В результаті проведеного аналізу о</w:t>
      </w:r>
      <w:r w:rsidRPr="00C64DAE">
        <w:rPr>
          <w:color w:val="000000"/>
          <w:szCs w:val="28"/>
          <w:lang w:val="uk-UA"/>
        </w:rPr>
        <w:t>собливостей проблеми підвищення енерг</w:t>
      </w:r>
      <w:r w:rsidRPr="00C64DAE">
        <w:rPr>
          <w:color w:val="000000"/>
          <w:szCs w:val="28"/>
          <w:lang w:val="uk-UA"/>
        </w:rPr>
        <w:t>о</w:t>
      </w:r>
      <w:r w:rsidRPr="00C64DAE">
        <w:rPr>
          <w:color w:val="000000"/>
          <w:szCs w:val="28"/>
          <w:lang w:val="uk-UA"/>
        </w:rPr>
        <w:t>ефективності дизель-генераторних енергетичних установок засобів транспорту в</w:t>
      </w:r>
      <w:r w:rsidRPr="00C64DAE">
        <w:rPr>
          <w:color w:val="000000"/>
          <w:szCs w:val="28"/>
          <w:lang w:val="uk-UA"/>
        </w:rPr>
        <w:t>и</w:t>
      </w:r>
      <w:r w:rsidRPr="00C64DAE">
        <w:rPr>
          <w:color w:val="000000"/>
          <w:szCs w:val="28"/>
          <w:lang w:val="uk-UA"/>
        </w:rPr>
        <w:t>значено, що на сьогодні</w:t>
      </w:r>
      <w:r w:rsidRPr="00C64DAE">
        <w:rPr>
          <w:rStyle w:val="fontstyle01"/>
          <w:lang w:val="uk-UA"/>
        </w:rPr>
        <w:t xml:space="preserve"> виникає </w:t>
      </w:r>
      <w:r w:rsidRPr="00C64DAE">
        <w:rPr>
          <w:rStyle w:val="fontstyle21"/>
          <w:b/>
          <w:i w:val="0"/>
          <w:lang w:val="uk-UA"/>
        </w:rPr>
        <w:t xml:space="preserve">протиріччя на практиці, </w:t>
      </w:r>
      <w:r w:rsidRPr="00C64DAE">
        <w:rPr>
          <w:rStyle w:val="fontstyle21"/>
          <w:i w:val="0"/>
          <w:lang w:val="uk-UA"/>
        </w:rPr>
        <w:t>яке полягає у необхідн</w:t>
      </w:r>
      <w:r w:rsidRPr="00C64DAE">
        <w:rPr>
          <w:rStyle w:val="fontstyle21"/>
          <w:i w:val="0"/>
          <w:lang w:val="uk-UA"/>
        </w:rPr>
        <w:t>о</w:t>
      </w:r>
      <w:r w:rsidRPr="00C64DAE">
        <w:rPr>
          <w:rStyle w:val="fontstyle21"/>
          <w:i w:val="0"/>
          <w:lang w:val="uk-UA"/>
        </w:rPr>
        <w:t>сті енергозбереження в усіх системах засобів транспорту та практичною неможлив</w:t>
      </w:r>
      <w:r w:rsidRPr="00C64DAE">
        <w:rPr>
          <w:rStyle w:val="fontstyle21"/>
          <w:i w:val="0"/>
          <w:lang w:val="uk-UA"/>
        </w:rPr>
        <w:t>і</w:t>
      </w:r>
      <w:r w:rsidRPr="00C64DAE">
        <w:rPr>
          <w:rStyle w:val="fontstyle21"/>
          <w:i w:val="0"/>
          <w:lang w:val="uk-UA"/>
        </w:rPr>
        <w:t>стю забезпечення розрахункових показників даного процесу, що пояснюється ная</w:t>
      </w:r>
      <w:r w:rsidRPr="00C64DAE">
        <w:rPr>
          <w:rStyle w:val="fontstyle21"/>
          <w:i w:val="0"/>
          <w:lang w:val="uk-UA"/>
        </w:rPr>
        <w:t>в</w:t>
      </w:r>
      <w:r w:rsidRPr="00C64DAE">
        <w:rPr>
          <w:rStyle w:val="fontstyle21"/>
          <w:i w:val="0"/>
          <w:lang w:val="uk-UA"/>
        </w:rPr>
        <w:t xml:space="preserve">ністю </w:t>
      </w:r>
      <w:r w:rsidRPr="00C64DAE">
        <w:rPr>
          <w:rStyle w:val="fontstyle21"/>
          <w:b/>
          <w:i w:val="0"/>
          <w:lang w:val="uk-UA"/>
        </w:rPr>
        <w:t>протиріччя в теорії</w:t>
      </w:r>
      <w:r w:rsidRPr="00C64DAE">
        <w:rPr>
          <w:rStyle w:val="fontstyle21"/>
          <w:lang w:val="uk-UA"/>
        </w:rPr>
        <w:t xml:space="preserve"> </w:t>
      </w:r>
      <w:r w:rsidRPr="00C64DAE">
        <w:rPr>
          <w:rStyle w:val="fontstyle01"/>
          <w:lang w:val="uk-UA"/>
        </w:rPr>
        <w:t xml:space="preserve">щодо неможливості існуючих наукових методів </w:t>
      </w:r>
      <w:r w:rsidRPr="00C64DAE">
        <w:rPr>
          <w:color w:val="000000"/>
          <w:szCs w:val="28"/>
          <w:shd w:val="clear" w:color="auto" w:fill="FFFFFF"/>
          <w:lang w:val="uk-UA"/>
        </w:rPr>
        <w:t>зме</w:t>
      </w:r>
      <w:r w:rsidRPr="00C64DAE">
        <w:rPr>
          <w:color w:val="000000"/>
          <w:szCs w:val="28"/>
          <w:shd w:val="clear" w:color="auto" w:fill="FFFFFF"/>
          <w:lang w:val="uk-UA"/>
        </w:rPr>
        <w:t>н</w:t>
      </w:r>
      <w:r w:rsidRPr="00C64DAE">
        <w:rPr>
          <w:color w:val="000000"/>
          <w:szCs w:val="28"/>
          <w:shd w:val="clear" w:color="auto" w:fill="FFFFFF"/>
          <w:lang w:val="uk-UA"/>
        </w:rPr>
        <w:t xml:space="preserve">шення енергоємності </w:t>
      </w:r>
      <w:r w:rsidRPr="00C64DAE">
        <w:rPr>
          <w:color w:val="000000"/>
          <w:szCs w:val="28"/>
          <w:lang w:val="uk-UA"/>
        </w:rPr>
        <w:t>дизель-генераторних енергетичних установок засобів трансп</w:t>
      </w:r>
      <w:r w:rsidRPr="00C64DAE">
        <w:rPr>
          <w:color w:val="000000"/>
          <w:szCs w:val="28"/>
          <w:lang w:val="uk-UA"/>
        </w:rPr>
        <w:t>о</w:t>
      </w:r>
      <w:r w:rsidRPr="00C64DAE">
        <w:rPr>
          <w:color w:val="000000"/>
          <w:szCs w:val="28"/>
          <w:lang w:val="uk-UA"/>
        </w:rPr>
        <w:t>рту</w:t>
      </w:r>
      <w:r w:rsidRPr="00C64DAE">
        <w:rPr>
          <w:rStyle w:val="fontstyle01"/>
          <w:lang w:val="uk-UA"/>
        </w:rPr>
        <w:t xml:space="preserve"> забезпечити максимально можливий потенціал енергозбереження для даних с</w:t>
      </w:r>
      <w:r w:rsidRPr="00C64DAE">
        <w:rPr>
          <w:rStyle w:val="fontstyle01"/>
          <w:lang w:val="uk-UA"/>
        </w:rPr>
        <w:t>и</w:t>
      </w:r>
      <w:r w:rsidRPr="00C64DAE">
        <w:rPr>
          <w:rStyle w:val="fontstyle01"/>
          <w:lang w:val="uk-UA"/>
        </w:rPr>
        <w:t xml:space="preserve">стем. Причиною виникнення даної ситуації є </w:t>
      </w:r>
      <w:r w:rsidRPr="00C64DAE">
        <w:rPr>
          <w:rStyle w:val="fontstyle01"/>
          <w:b/>
          <w:lang w:val="uk-UA"/>
        </w:rPr>
        <w:t>контрадикція</w:t>
      </w:r>
      <w:r w:rsidRPr="00C64DAE">
        <w:rPr>
          <w:rStyle w:val="fontstyle01"/>
          <w:lang w:val="uk-UA"/>
        </w:rPr>
        <w:t>, яка полягає у відсутн</w:t>
      </w:r>
      <w:r w:rsidRPr="00C64DAE">
        <w:rPr>
          <w:rStyle w:val="fontstyle01"/>
          <w:lang w:val="uk-UA"/>
        </w:rPr>
        <w:t>о</w:t>
      </w:r>
      <w:r w:rsidRPr="00C64DAE">
        <w:rPr>
          <w:rStyle w:val="fontstyle01"/>
          <w:lang w:val="uk-UA"/>
        </w:rPr>
        <w:lastRenderedPageBreak/>
        <w:t>сті сучасної узгодженої єдиної методології, яка має поєднувати методи, принципи та</w:t>
      </w:r>
      <w:r w:rsidRPr="00C64DAE">
        <w:rPr>
          <w:rStyle w:val="fontstyle310"/>
          <w:lang w:val="uk-UA"/>
        </w:rPr>
        <w:t xml:space="preserve"> </w:t>
      </w:r>
      <w:r w:rsidRPr="00C64DAE">
        <w:rPr>
          <w:rStyle w:val="fontstyle01"/>
          <w:lang w:val="uk-UA"/>
        </w:rPr>
        <w:t>підходи</w:t>
      </w:r>
      <w:r w:rsidRPr="00C64DAE">
        <w:rPr>
          <w:rStyle w:val="fontstyle310"/>
          <w:lang w:val="uk-UA"/>
        </w:rPr>
        <w:t xml:space="preserve">, </w:t>
      </w:r>
      <w:r w:rsidRPr="00C64DAE">
        <w:rPr>
          <w:rStyle w:val="fontstyle01"/>
          <w:lang w:val="uk-UA"/>
        </w:rPr>
        <w:t>методичні</w:t>
      </w:r>
      <w:r w:rsidRPr="00C64DAE">
        <w:rPr>
          <w:rStyle w:val="fontstyle310"/>
          <w:lang w:val="uk-UA"/>
        </w:rPr>
        <w:t xml:space="preserve"> </w:t>
      </w:r>
      <w:r w:rsidRPr="00C64DAE">
        <w:rPr>
          <w:rStyle w:val="fontstyle01"/>
          <w:lang w:val="uk-UA"/>
        </w:rPr>
        <w:t xml:space="preserve">та алгоритмічні засоби </w:t>
      </w:r>
      <w:r w:rsidRPr="00C64DAE">
        <w:rPr>
          <w:rFonts w:eastAsia="SimSun"/>
          <w:color w:val="000000"/>
          <w:szCs w:val="28"/>
          <w:lang w:val="uk-UA"/>
        </w:rPr>
        <w:t xml:space="preserve">розвитку наукових основ </w:t>
      </w:r>
      <w:r w:rsidRPr="00C64DAE">
        <w:rPr>
          <w:color w:val="000000"/>
          <w:szCs w:val="28"/>
          <w:shd w:val="clear" w:color="auto" w:fill="FFFFFF"/>
          <w:lang w:val="uk-UA"/>
        </w:rPr>
        <w:t>зменшення ен</w:t>
      </w:r>
      <w:r w:rsidRPr="00C64DAE">
        <w:rPr>
          <w:color w:val="000000"/>
          <w:szCs w:val="28"/>
          <w:shd w:val="clear" w:color="auto" w:fill="FFFFFF"/>
          <w:lang w:val="uk-UA"/>
        </w:rPr>
        <w:t>е</w:t>
      </w:r>
      <w:r w:rsidRPr="00C64DAE">
        <w:rPr>
          <w:color w:val="000000"/>
          <w:szCs w:val="28"/>
          <w:shd w:val="clear" w:color="auto" w:fill="FFFFFF"/>
          <w:lang w:val="uk-UA"/>
        </w:rPr>
        <w:t xml:space="preserve">ргоємності </w:t>
      </w:r>
      <w:r w:rsidRPr="00C64DAE">
        <w:rPr>
          <w:color w:val="000000"/>
          <w:szCs w:val="28"/>
          <w:lang w:val="uk-UA"/>
        </w:rPr>
        <w:t>дизель-генераторних енергетичних установок засобів транспорту</w:t>
      </w:r>
      <w:r w:rsidRPr="00C64DAE">
        <w:rPr>
          <w:rStyle w:val="fontstyle310"/>
          <w:lang w:val="uk-UA"/>
        </w:rPr>
        <w:t xml:space="preserve">, </w:t>
      </w:r>
      <w:r w:rsidRPr="00C64DAE">
        <w:rPr>
          <w:rStyle w:val="fontstyle01"/>
          <w:lang w:val="uk-UA"/>
        </w:rPr>
        <w:t>що р</w:t>
      </w:r>
      <w:r w:rsidRPr="00C64DAE">
        <w:rPr>
          <w:rStyle w:val="fontstyle01"/>
          <w:lang w:val="uk-UA"/>
        </w:rPr>
        <w:t>е</w:t>
      </w:r>
      <w:r w:rsidRPr="00C64DAE">
        <w:rPr>
          <w:rStyle w:val="fontstyle01"/>
          <w:lang w:val="uk-UA"/>
        </w:rPr>
        <w:t>алізовані у вигляді правил, методик та способів</w:t>
      </w:r>
      <w:r w:rsidRPr="00C64DAE">
        <w:rPr>
          <w:rStyle w:val="fontstyle310"/>
          <w:lang w:val="uk-UA"/>
        </w:rPr>
        <w:t xml:space="preserve">, </w:t>
      </w:r>
      <w:r w:rsidRPr="00C64DAE">
        <w:rPr>
          <w:rStyle w:val="fontstyle01"/>
          <w:lang w:val="uk-UA"/>
        </w:rPr>
        <w:t>які забезпечують виконання підв</w:t>
      </w:r>
      <w:r w:rsidRPr="00C64DAE">
        <w:rPr>
          <w:rStyle w:val="fontstyle01"/>
          <w:lang w:val="uk-UA"/>
        </w:rPr>
        <w:t>и</w:t>
      </w:r>
      <w:r w:rsidRPr="00C64DAE">
        <w:rPr>
          <w:rStyle w:val="fontstyle01"/>
          <w:lang w:val="uk-UA"/>
        </w:rPr>
        <w:t>щення енергетичної ефективності енергоустановок засобів транспорту з урахува</w:t>
      </w:r>
      <w:r w:rsidRPr="00C64DAE">
        <w:rPr>
          <w:rStyle w:val="fontstyle01"/>
          <w:lang w:val="uk-UA"/>
        </w:rPr>
        <w:t>н</w:t>
      </w:r>
      <w:r w:rsidRPr="00C64DAE">
        <w:rPr>
          <w:rStyle w:val="fontstyle01"/>
          <w:lang w:val="uk-UA"/>
        </w:rPr>
        <w:t xml:space="preserve">ням </w:t>
      </w:r>
      <w:r w:rsidRPr="00C64DAE">
        <w:rPr>
          <w:color w:val="000000"/>
          <w:szCs w:val="28"/>
          <w:lang w:val="uk-UA"/>
        </w:rPr>
        <w:t>закономірностей між параметрами режимів роботи дизель-генераторних енерг</w:t>
      </w:r>
      <w:r w:rsidRPr="00C64DAE">
        <w:rPr>
          <w:color w:val="000000"/>
          <w:szCs w:val="28"/>
          <w:lang w:val="uk-UA"/>
        </w:rPr>
        <w:t>е</w:t>
      </w:r>
      <w:r w:rsidRPr="00C64DAE">
        <w:rPr>
          <w:color w:val="000000"/>
          <w:szCs w:val="28"/>
          <w:lang w:val="uk-UA"/>
        </w:rPr>
        <w:t>тичних установок та показниками енергетичної ефективності з урахуванням узг</w:t>
      </w:r>
      <w:r w:rsidRPr="00C64DAE">
        <w:rPr>
          <w:color w:val="000000"/>
          <w:szCs w:val="28"/>
          <w:lang w:val="uk-UA"/>
        </w:rPr>
        <w:t>о</w:t>
      </w:r>
      <w:r w:rsidRPr="00C64DAE">
        <w:rPr>
          <w:color w:val="000000"/>
          <w:szCs w:val="28"/>
          <w:lang w:val="uk-UA"/>
        </w:rPr>
        <w:t>дження та оптимізації процесів взаємодії компонентів у енергетичних установках</w:t>
      </w:r>
      <w:r w:rsidRPr="00C64DAE">
        <w:rPr>
          <w:rStyle w:val="fontstyle310"/>
          <w:lang w:val="uk-UA"/>
        </w:rPr>
        <w:t xml:space="preserve">. </w:t>
      </w:r>
    </w:p>
    <w:p w:rsidR="00A21CE5" w:rsidRPr="00C64DAE" w:rsidRDefault="00A21CE5" w:rsidP="00A21CE5">
      <w:pPr>
        <w:pStyle w:val="a4"/>
        <w:ind w:firstLine="709"/>
        <w:jc w:val="both"/>
        <w:rPr>
          <w:color w:val="000000"/>
          <w:szCs w:val="28"/>
          <w:lang w:val="uk-UA"/>
        </w:rPr>
      </w:pPr>
      <w:r w:rsidRPr="00C64DAE">
        <w:rPr>
          <w:color w:val="000000"/>
          <w:szCs w:val="28"/>
          <w:lang w:val="uk-UA"/>
        </w:rPr>
        <w:t xml:space="preserve">На основі проведеного аналізу </w:t>
      </w:r>
      <w:r w:rsidRPr="00C64DAE">
        <w:rPr>
          <w:b/>
          <w:color w:val="000000"/>
          <w:szCs w:val="28"/>
          <w:shd w:val="clear" w:color="auto" w:fill="FFFFFF"/>
          <w:lang w:val="uk-UA"/>
        </w:rPr>
        <w:t>науково-прикладної проблеми</w:t>
      </w:r>
      <w:r w:rsidRPr="00C64DAE">
        <w:rPr>
          <w:color w:val="000000"/>
          <w:szCs w:val="28"/>
          <w:shd w:val="clear" w:color="auto" w:fill="FFFFFF"/>
          <w:lang w:val="uk-UA"/>
        </w:rPr>
        <w:t xml:space="preserve"> галузі – </w:t>
      </w:r>
      <w:r w:rsidRPr="00C64DAE">
        <w:rPr>
          <w:rFonts w:eastAsia="SimSun"/>
          <w:color w:val="000000"/>
          <w:szCs w:val="28"/>
          <w:lang w:val="uk-UA"/>
        </w:rPr>
        <w:t>розв</w:t>
      </w:r>
      <w:r w:rsidRPr="00C64DAE">
        <w:rPr>
          <w:rFonts w:eastAsia="SimSun"/>
          <w:color w:val="000000"/>
          <w:szCs w:val="28"/>
          <w:lang w:val="uk-UA"/>
        </w:rPr>
        <w:t>и</w:t>
      </w:r>
      <w:r w:rsidRPr="00C64DAE">
        <w:rPr>
          <w:rFonts w:eastAsia="SimSun"/>
          <w:color w:val="000000"/>
          <w:szCs w:val="28"/>
          <w:lang w:val="uk-UA"/>
        </w:rPr>
        <w:t xml:space="preserve">тку наукових основ </w:t>
      </w:r>
      <w:r w:rsidRPr="00C64DAE">
        <w:rPr>
          <w:color w:val="000000"/>
          <w:szCs w:val="28"/>
          <w:shd w:val="clear" w:color="auto" w:fill="FFFFFF"/>
          <w:lang w:val="uk-UA"/>
        </w:rPr>
        <w:t xml:space="preserve">зменшення енергоємності </w:t>
      </w:r>
      <w:r w:rsidRPr="00C64DAE">
        <w:rPr>
          <w:color w:val="000000"/>
          <w:szCs w:val="28"/>
          <w:lang w:val="uk-UA"/>
        </w:rPr>
        <w:t>дизель-генераторних енергетичних установок засобів транспорту, в основі якої лежить недовикористання енергетичн</w:t>
      </w:r>
      <w:r w:rsidRPr="00C64DAE">
        <w:rPr>
          <w:color w:val="000000"/>
          <w:szCs w:val="28"/>
          <w:lang w:val="uk-UA"/>
        </w:rPr>
        <w:t>о</w:t>
      </w:r>
      <w:r w:rsidRPr="00C64DAE">
        <w:rPr>
          <w:color w:val="000000"/>
          <w:szCs w:val="28"/>
          <w:lang w:val="uk-UA"/>
        </w:rPr>
        <w:t>го потенціалу дизель-генераторних систем, а також</w:t>
      </w:r>
      <w:r w:rsidRPr="00C64DAE">
        <w:rPr>
          <w:color w:val="000000"/>
          <w:szCs w:val="28"/>
          <w:shd w:val="clear" w:color="auto" w:fill="FFFFFF"/>
          <w:lang w:val="uk-UA"/>
        </w:rPr>
        <w:t xml:space="preserve"> </w:t>
      </w:r>
      <w:r w:rsidR="00415F1C" w:rsidRPr="00C64DAE">
        <w:rPr>
          <w:b/>
          <w:szCs w:val="28"/>
          <w:lang w:val="uk-UA"/>
        </w:rPr>
        <w:t>практичної</w:t>
      </w:r>
      <w:r w:rsidRPr="00C64DAE">
        <w:rPr>
          <w:b/>
          <w:szCs w:val="28"/>
          <w:lang w:val="uk-UA"/>
        </w:rPr>
        <w:t xml:space="preserve"> проблеми –</w:t>
      </w:r>
      <w:r w:rsidRPr="00C64DAE">
        <w:rPr>
          <w:szCs w:val="28"/>
          <w:lang w:val="uk-UA"/>
        </w:rPr>
        <w:t xml:space="preserve"> зн</w:t>
      </w:r>
      <w:r w:rsidRPr="00C64DAE">
        <w:rPr>
          <w:szCs w:val="28"/>
          <w:lang w:val="uk-UA"/>
        </w:rPr>
        <w:t>и</w:t>
      </w:r>
      <w:r w:rsidRPr="00C64DAE">
        <w:rPr>
          <w:szCs w:val="28"/>
          <w:lang w:val="uk-UA"/>
        </w:rPr>
        <w:t xml:space="preserve">ження енергетичних витрат транспортної галузі </w:t>
      </w:r>
      <w:r w:rsidRPr="00C64DAE">
        <w:rPr>
          <w:color w:val="000000"/>
          <w:szCs w:val="28"/>
          <w:lang w:val="uk-UA"/>
        </w:rPr>
        <w:t xml:space="preserve">поставлена </w:t>
      </w:r>
      <w:r w:rsidRPr="00C64DAE">
        <w:rPr>
          <w:b/>
          <w:color w:val="000000"/>
          <w:szCs w:val="28"/>
          <w:lang w:val="uk-UA"/>
        </w:rPr>
        <w:t>мета дослідження</w:t>
      </w:r>
      <w:r w:rsidRPr="00C64DAE">
        <w:rPr>
          <w:color w:val="000000"/>
          <w:szCs w:val="28"/>
          <w:lang w:val="uk-UA"/>
        </w:rPr>
        <w:t>, яка полягає у підвищенні енергоефективності дизель-генераторних енергетичних уст</w:t>
      </w:r>
      <w:r w:rsidRPr="00C64DAE">
        <w:rPr>
          <w:color w:val="000000"/>
          <w:szCs w:val="28"/>
          <w:lang w:val="uk-UA"/>
        </w:rPr>
        <w:t>а</w:t>
      </w:r>
      <w:r w:rsidRPr="00C64DAE">
        <w:rPr>
          <w:color w:val="000000"/>
          <w:szCs w:val="28"/>
          <w:lang w:val="uk-UA"/>
        </w:rPr>
        <w:t xml:space="preserve">новок засобів транспорту. Для досягнення визначеної мети на основі підходів </w:t>
      </w:r>
      <w:r w:rsidRPr="00C64DAE">
        <w:rPr>
          <w:b/>
          <w:color w:val="000000"/>
          <w:szCs w:val="28"/>
          <w:lang w:val="uk-UA"/>
        </w:rPr>
        <w:t>стр</w:t>
      </w:r>
      <w:r w:rsidRPr="00C64DAE">
        <w:rPr>
          <w:b/>
          <w:color w:val="000000"/>
          <w:szCs w:val="28"/>
          <w:lang w:val="uk-UA"/>
        </w:rPr>
        <w:t>а</w:t>
      </w:r>
      <w:r w:rsidRPr="00C64DAE">
        <w:rPr>
          <w:b/>
          <w:color w:val="000000"/>
          <w:szCs w:val="28"/>
          <w:lang w:val="uk-UA"/>
        </w:rPr>
        <w:t>тифікації, композиції, локалізації та варіантифікації</w:t>
      </w:r>
      <w:r w:rsidRPr="00C64DAE">
        <w:rPr>
          <w:color w:val="000000"/>
          <w:szCs w:val="28"/>
          <w:lang w:val="uk-UA"/>
        </w:rPr>
        <w:t xml:space="preserve"> побудови </w:t>
      </w:r>
      <w:r w:rsidRPr="00C64DAE">
        <w:rPr>
          <w:color w:val="000000"/>
          <w:szCs w:val="28"/>
          <w:shd w:val="clear" w:color="auto" w:fill="FFFFFF"/>
          <w:lang w:val="uk-UA"/>
        </w:rPr>
        <w:t>науково-прикладної проблеми</w:t>
      </w:r>
      <w:r w:rsidRPr="00C64DAE">
        <w:rPr>
          <w:color w:val="000000"/>
          <w:szCs w:val="28"/>
          <w:lang w:val="uk-UA"/>
        </w:rPr>
        <w:t xml:space="preserve"> поставлено такі основні </w:t>
      </w:r>
      <w:r w:rsidRPr="00C64DAE">
        <w:rPr>
          <w:b/>
          <w:color w:val="000000"/>
          <w:szCs w:val="28"/>
          <w:lang w:val="uk-UA"/>
        </w:rPr>
        <w:t>завдання</w:t>
      </w:r>
      <w:r w:rsidRPr="00C64DAE">
        <w:rPr>
          <w:color w:val="000000"/>
          <w:szCs w:val="28"/>
          <w:lang w:val="uk-UA"/>
        </w:rPr>
        <w:t>:</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1. Декомпозиція дизель-генераторних енергетичних установок засобів тран</w:t>
      </w:r>
      <w:r w:rsidRPr="00C64DAE">
        <w:rPr>
          <w:color w:val="000000"/>
          <w:sz w:val="28"/>
          <w:szCs w:val="28"/>
          <w:lang w:val="uk-UA"/>
        </w:rPr>
        <w:t>с</w:t>
      </w:r>
      <w:r w:rsidRPr="00C64DAE">
        <w:rPr>
          <w:color w:val="000000"/>
          <w:sz w:val="28"/>
          <w:szCs w:val="28"/>
          <w:lang w:val="uk-UA"/>
        </w:rPr>
        <w:t>порту і розробка та аналіз математичної моделі декомпозованої структури.</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2. Дослідження резервів підвищення енергетичної ефективності дизель-генераторних енергетичних установок засобів транспорту в усталених режимах р</w:t>
      </w:r>
      <w:r w:rsidRPr="00C64DAE">
        <w:rPr>
          <w:color w:val="000000"/>
          <w:sz w:val="28"/>
          <w:szCs w:val="28"/>
          <w:lang w:val="uk-UA"/>
        </w:rPr>
        <w:t>о</w:t>
      </w:r>
      <w:r w:rsidRPr="00C64DAE">
        <w:rPr>
          <w:color w:val="000000"/>
          <w:sz w:val="28"/>
          <w:szCs w:val="28"/>
          <w:lang w:val="uk-UA"/>
        </w:rPr>
        <w:t>боти.</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3. Дослідження резервів підвищення енергетичної ефективності дизель-генераторних енергетичних установок засобів транспорту в перехідних режимах р</w:t>
      </w:r>
      <w:r w:rsidRPr="00C64DAE">
        <w:rPr>
          <w:color w:val="000000"/>
          <w:sz w:val="28"/>
          <w:szCs w:val="28"/>
          <w:lang w:val="uk-UA"/>
        </w:rPr>
        <w:t>о</w:t>
      </w:r>
      <w:r w:rsidRPr="00C64DAE">
        <w:rPr>
          <w:color w:val="000000"/>
          <w:sz w:val="28"/>
          <w:szCs w:val="28"/>
          <w:lang w:val="uk-UA"/>
        </w:rPr>
        <w:t>боти.</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4. Аналіз резервів підвищення енергетичної ефективності дизель-генераторних енергетичних установок засобів транспорту при застосуванні електричного гальм</w:t>
      </w:r>
      <w:r w:rsidRPr="00C64DAE">
        <w:rPr>
          <w:color w:val="000000"/>
          <w:sz w:val="28"/>
          <w:szCs w:val="28"/>
          <w:lang w:val="uk-UA"/>
        </w:rPr>
        <w:t>у</w:t>
      </w:r>
      <w:r w:rsidRPr="00C64DAE">
        <w:rPr>
          <w:color w:val="000000"/>
          <w:sz w:val="28"/>
          <w:szCs w:val="28"/>
          <w:lang w:val="uk-UA"/>
        </w:rPr>
        <w:t>вання на коротких дистанціях руху.</w:t>
      </w:r>
    </w:p>
    <w:p w:rsidR="00A21CE5" w:rsidRPr="00C64DAE" w:rsidRDefault="00A21CE5" w:rsidP="00A21CE5">
      <w:pPr>
        <w:spacing w:line="360" w:lineRule="auto"/>
        <w:ind w:firstLine="709"/>
        <w:jc w:val="both"/>
        <w:rPr>
          <w:color w:val="000000"/>
          <w:sz w:val="28"/>
          <w:szCs w:val="28"/>
          <w:lang w:val="uk-UA"/>
        </w:rPr>
      </w:pPr>
      <w:r w:rsidRPr="00C64DAE">
        <w:rPr>
          <w:color w:val="000000"/>
          <w:sz w:val="28"/>
          <w:szCs w:val="28"/>
          <w:lang w:val="uk-UA"/>
        </w:rPr>
        <w:t xml:space="preserve">5. Апробація методології підвищення енергетичної ефективності дизель-генераторних енергетичних установок засобів транспорту. </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lastRenderedPageBreak/>
        <w:t xml:space="preserve">Відповідно до цього визначено, що </w:t>
      </w:r>
      <w:r w:rsidRPr="00C64DAE">
        <w:rPr>
          <w:b/>
          <w:color w:val="000000"/>
          <w:sz w:val="28"/>
          <w:szCs w:val="28"/>
          <w:lang w:val="uk-UA"/>
        </w:rPr>
        <w:t>об’єктом дослідження</w:t>
      </w:r>
      <w:r w:rsidRPr="00C64DAE">
        <w:rPr>
          <w:color w:val="000000"/>
          <w:sz w:val="28"/>
          <w:szCs w:val="28"/>
          <w:lang w:val="uk-UA"/>
        </w:rPr>
        <w:t xml:space="preserve"> є енергетичні, ел</w:t>
      </w:r>
      <w:r w:rsidRPr="00C64DAE">
        <w:rPr>
          <w:color w:val="000000"/>
          <w:sz w:val="28"/>
          <w:szCs w:val="28"/>
          <w:lang w:val="uk-UA"/>
        </w:rPr>
        <w:t>е</w:t>
      </w:r>
      <w:r w:rsidRPr="00C64DAE">
        <w:rPr>
          <w:color w:val="000000"/>
          <w:sz w:val="28"/>
          <w:szCs w:val="28"/>
          <w:lang w:val="uk-UA"/>
        </w:rPr>
        <w:t>ктромеханічні та електромагнітні процеси перетворення енергії в дизель-генераторних енергетичних установках засобів транспорту і їх елементах.</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xml:space="preserve">При цьому </w:t>
      </w:r>
      <w:r w:rsidRPr="00C64DAE">
        <w:rPr>
          <w:b/>
          <w:color w:val="000000"/>
          <w:sz w:val="28"/>
          <w:szCs w:val="28"/>
          <w:lang w:val="uk-UA"/>
        </w:rPr>
        <w:t>предметом дослідження</w:t>
      </w:r>
      <w:r w:rsidRPr="00C64DAE">
        <w:rPr>
          <w:color w:val="000000"/>
          <w:sz w:val="28"/>
          <w:szCs w:val="28"/>
          <w:lang w:val="uk-UA"/>
        </w:rPr>
        <w:t xml:space="preserve"> є встановлення закономірностей між п</w:t>
      </w:r>
      <w:r w:rsidRPr="00C64DAE">
        <w:rPr>
          <w:color w:val="000000"/>
          <w:sz w:val="28"/>
          <w:szCs w:val="28"/>
          <w:lang w:val="uk-UA"/>
        </w:rPr>
        <w:t>а</w:t>
      </w:r>
      <w:r w:rsidRPr="00C64DAE">
        <w:rPr>
          <w:color w:val="000000"/>
          <w:sz w:val="28"/>
          <w:szCs w:val="28"/>
          <w:lang w:val="uk-UA"/>
        </w:rPr>
        <w:t>раметрами режимів роботи дизель-генераторних енергетичних установок засобів транспорту та показниками енергетичної ефективності з урахуванням узгодження та оптимізації процесів взаємодії компонентів у енергетичних установках.</w:t>
      </w:r>
    </w:p>
    <w:p w:rsidR="00A21CE5" w:rsidRPr="00C64DAE" w:rsidRDefault="00A21CE5" w:rsidP="00A21CE5">
      <w:pPr>
        <w:spacing w:line="360" w:lineRule="auto"/>
        <w:ind w:firstLine="567"/>
        <w:jc w:val="both"/>
        <w:rPr>
          <w:color w:val="000000"/>
          <w:sz w:val="28"/>
          <w:szCs w:val="28"/>
          <w:lang w:val="uk-UA"/>
        </w:rPr>
      </w:pPr>
      <w:r w:rsidRPr="00C64DAE">
        <w:rPr>
          <w:b/>
          <w:color w:val="000000"/>
          <w:sz w:val="28"/>
          <w:szCs w:val="28"/>
          <w:lang w:val="uk-UA"/>
        </w:rPr>
        <w:t>Наукова гіпотеза дослідження</w:t>
      </w:r>
      <w:r w:rsidRPr="00C64DAE">
        <w:rPr>
          <w:color w:val="000000"/>
          <w:sz w:val="28"/>
          <w:szCs w:val="28"/>
          <w:lang w:val="uk-UA"/>
        </w:rPr>
        <w:t xml:space="preserve"> полягає у припущенні, що у дизель-генераторних енергетичних установках засобів транспорту максимальний потенціал енергозбереження в декомпозованій системі досягається використанням схем зі змінною структурою і відповідних алгоритмів керування, за яких кожен силовий елемент декомпозованої структури своїм режимом роботи має досягти мінімального рівня втрат енергії у всій дизель-генераторній системі в цілому. Задачу загального керування такою системою необхідно формулювати як завдання пошуку варіантів найбільш енергоефективної схеми змінної структури, законів та алгоритмів взаєм</w:t>
      </w:r>
      <w:r w:rsidRPr="00C64DAE">
        <w:rPr>
          <w:color w:val="000000"/>
          <w:sz w:val="28"/>
          <w:szCs w:val="28"/>
          <w:lang w:val="uk-UA"/>
        </w:rPr>
        <w:t>о</w:t>
      </w:r>
      <w:r w:rsidRPr="00C64DAE">
        <w:rPr>
          <w:color w:val="000000"/>
          <w:sz w:val="28"/>
          <w:szCs w:val="28"/>
          <w:lang w:val="uk-UA"/>
        </w:rPr>
        <w:t>дії між компонентами даної змінної структури, за яких досягаються всі робочі хар</w:t>
      </w:r>
      <w:r w:rsidRPr="00C64DAE">
        <w:rPr>
          <w:color w:val="000000"/>
          <w:sz w:val="28"/>
          <w:szCs w:val="28"/>
          <w:lang w:val="uk-UA"/>
        </w:rPr>
        <w:t>а</w:t>
      </w:r>
      <w:r w:rsidRPr="00C64DAE">
        <w:rPr>
          <w:color w:val="000000"/>
          <w:sz w:val="28"/>
          <w:szCs w:val="28"/>
          <w:lang w:val="uk-UA"/>
        </w:rPr>
        <w:t>ктеристики транспортного засобу.</w:t>
      </w:r>
    </w:p>
    <w:p w:rsidR="00A21CE5" w:rsidRPr="00C64DAE" w:rsidRDefault="00A21CE5" w:rsidP="00A21CE5">
      <w:pPr>
        <w:spacing w:line="360" w:lineRule="auto"/>
        <w:ind w:firstLine="720"/>
        <w:jc w:val="both"/>
        <w:rPr>
          <w:color w:val="000000"/>
          <w:sz w:val="28"/>
          <w:szCs w:val="28"/>
          <w:lang w:val="uk-UA"/>
        </w:rPr>
      </w:pPr>
      <w:r w:rsidRPr="00C64DAE">
        <w:rPr>
          <w:color w:val="000000"/>
          <w:sz w:val="28"/>
          <w:szCs w:val="28"/>
          <w:lang w:val="uk-UA"/>
        </w:rPr>
        <w:t xml:space="preserve">Для вирішення поставлених завдань і підтвердження встановленої наукової гіпотези відповідно до мети роботи обрано </w:t>
      </w:r>
      <w:r w:rsidRPr="00C64DAE">
        <w:rPr>
          <w:b/>
          <w:color w:val="000000"/>
          <w:sz w:val="28"/>
          <w:szCs w:val="28"/>
          <w:lang w:val="uk-UA"/>
        </w:rPr>
        <w:t>м</w:t>
      </w:r>
      <w:r w:rsidRPr="00C64DAE">
        <w:rPr>
          <w:b/>
          <w:sz w:val="28"/>
          <w:szCs w:val="28"/>
          <w:lang w:val="uk-UA"/>
        </w:rPr>
        <w:t>етоди досліджень,</w:t>
      </w:r>
      <w:r w:rsidRPr="00C64DAE">
        <w:rPr>
          <w:sz w:val="28"/>
          <w:szCs w:val="28"/>
          <w:lang w:val="uk-UA"/>
        </w:rPr>
        <w:t xml:space="preserve"> які базуються на с</w:t>
      </w:r>
      <w:r w:rsidRPr="00C64DAE">
        <w:rPr>
          <w:sz w:val="28"/>
          <w:szCs w:val="28"/>
          <w:lang w:val="uk-UA"/>
        </w:rPr>
        <w:t>и</w:t>
      </w:r>
      <w:r w:rsidRPr="00C64DAE">
        <w:rPr>
          <w:sz w:val="28"/>
          <w:szCs w:val="28"/>
          <w:lang w:val="uk-UA"/>
        </w:rPr>
        <w:t>стемному підході та фундаментальних положеннях теорії енергетичних установок, електротехніки, електромеханіки, математичної фізики, теорії машинно-тракторних агрегатів та засобів транспорту. Для виконання д</w:t>
      </w:r>
      <w:r w:rsidRPr="00C64DAE">
        <w:rPr>
          <w:color w:val="000000"/>
          <w:sz w:val="28"/>
          <w:szCs w:val="28"/>
          <w:lang w:val="uk-UA"/>
        </w:rPr>
        <w:t>екомпозиції дизель-генераторних енергетичних установок засобів транспорту і розробки та аналізу математичної м</w:t>
      </w:r>
      <w:r w:rsidRPr="00C64DAE">
        <w:rPr>
          <w:color w:val="000000"/>
          <w:sz w:val="28"/>
          <w:szCs w:val="28"/>
          <w:lang w:val="uk-UA"/>
        </w:rPr>
        <w:t>о</w:t>
      </w:r>
      <w:r w:rsidRPr="00C64DAE">
        <w:rPr>
          <w:color w:val="000000"/>
          <w:sz w:val="28"/>
          <w:szCs w:val="28"/>
          <w:lang w:val="uk-UA"/>
        </w:rPr>
        <w:t>делі декомпозованої структури обрано синергетичний підхід, метод декомпозиції, метод динамічних індуктивностей, метод узагальнених векторів та операторний м</w:t>
      </w:r>
      <w:r w:rsidRPr="00C64DAE">
        <w:rPr>
          <w:color w:val="000000"/>
          <w:sz w:val="28"/>
          <w:szCs w:val="28"/>
          <w:lang w:val="uk-UA"/>
        </w:rPr>
        <w:t>е</w:t>
      </w:r>
      <w:r w:rsidRPr="00C64DAE">
        <w:rPr>
          <w:color w:val="000000"/>
          <w:sz w:val="28"/>
          <w:szCs w:val="28"/>
          <w:lang w:val="uk-UA"/>
        </w:rPr>
        <w:t>тод. Для дослідження енергетичної ефективності дизель-генераторних енергетичних установок засобів транспорту в усталених режимах обрано метод динамічних інду</w:t>
      </w:r>
      <w:r w:rsidRPr="00C64DAE">
        <w:rPr>
          <w:color w:val="000000"/>
          <w:sz w:val="28"/>
          <w:szCs w:val="28"/>
          <w:lang w:val="uk-UA"/>
        </w:rPr>
        <w:t>к</w:t>
      </w:r>
      <w:r w:rsidRPr="00C64DAE">
        <w:rPr>
          <w:color w:val="000000"/>
          <w:sz w:val="28"/>
          <w:szCs w:val="28"/>
          <w:lang w:val="uk-UA"/>
        </w:rPr>
        <w:t>тивностей, елементи теорії автоматичного керування, методи рішення диференці</w:t>
      </w:r>
      <w:r w:rsidRPr="00C64DAE">
        <w:rPr>
          <w:color w:val="000000"/>
          <w:sz w:val="28"/>
          <w:szCs w:val="28"/>
          <w:lang w:val="uk-UA"/>
        </w:rPr>
        <w:t>а</w:t>
      </w:r>
      <w:r w:rsidRPr="00C64DAE">
        <w:rPr>
          <w:color w:val="000000"/>
          <w:sz w:val="28"/>
          <w:szCs w:val="28"/>
          <w:lang w:val="uk-UA"/>
        </w:rPr>
        <w:t xml:space="preserve">льних рівнянь. Для дослідження енергетичної ефективності дизель-генераторних енергетичних установок засобів транспорту в перехідних режимах обрано елементи </w:t>
      </w:r>
      <w:r w:rsidRPr="00C64DAE">
        <w:rPr>
          <w:color w:val="000000"/>
          <w:sz w:val="28"/>
          <w:szCs w:val="28"/>
          <w:lang w:val="uk-UA"/>
        </w:rPr>
        <w:lastRenderedPageBreak/>
        <w:t>теорії автоматичного керування, методи рішення диференціальних рівнянь та мат</w:t>
      </w:r>
      <w:r w:rsidRPr="00C64DAE">
        <w:rPr>
          <w:color w:val="000000"/>
          <w:sz w:val="28"/>
          <w:szCs w:val="28"/>
          <w:lang w:val="uk-UA"/>
        </w:rPr>
        <w:t>е</w:t>
      </w:r>
      <w:r w:rsidRPr="00C64DAE">
        <w:rPr>
          <w:color w:val="000000"/>
          <w:sz w:val="28"/>
          <w:szCs w:val="28"/>
          <w:lang w:val="uk-UA"/>
        </w:rPr>
        <w:t>матичний апарат варіаційного числення, концепція гнучких кінематичних траєкт</w:t>
      </w:r>
      <w:r w:rsidRPr="00C64DAE">
        <w:rPr>
          <w:color w:val="000000"/>
          <w:sz w:val="28"/>
          <w:szCs w:val="28"/>
          <w:lang w:val="uk-UA"/>
        </w:rPr>
        <w:t>о</w:t>
      </w:r>
      <w:r w:rsidRPr="00C64DAE">
        <w:rPr>
          <w:color w:val="000000"/>
          <w:sz w:val="28"/>
          <w:szCs w:val="28"/>
          <w:lang w:val="uk-UA"/>
        </w:rPr>
        <w:t>рій. Для аналізу енергетичної ефективності дизель-генераторних систем при заст</w:t>
      </w:r>
      <w:r w:rsidRPr="00C64DAE">
        <w:rPr>
          <w:color w:val="000000"/>
          <w:sz w:val="28"/>
          <w:szCs w:val="28"/>
          <w:lang w:val="uk-UA"/>
        </w:rPr>
        <w:t>о</w:t>
      </w:r>
      <w:r w:rsidRPr="00C64DAE">
        <w:rPr>
          <w:color w:val="000000"/>
          <w:sz w:val="28"/>
          <w:szCs w:val="28"/>
          <w:lang w:val="uk-UA"/>
        </w:rPr>
        <w:t>суванні електричного гальмування на коротких дистанціях руху обрано теоретичні та емпіричні наукові методи, методи математичного та імітаційного моделювання, метод експериментального дослідження.</w:t>
      </w:r>
    </w:p>
    <w:p w:rsidR="00A21CE5" w:rsidRPr="00C64DAE" w:rsidRDefault="00A21CE5" w:rsidP="00A21CE5">
      <w:pPr>
        <w:spacing w:line="360" w:lineRule="auto"/>
        <w:ind w:firstLine="720"/>
        <w:jc w:val="both"/>
        <w:rPr>
          <w:sz w:val="28"/>
          <w:szCs w:val="28"/>
          <w:lang w:val="uk-UA"/>
        </w:rPr>
      </w:pPr>
      <w:r w:rsidRPr="00C64DAE">
        <w:rPr>
          <w:sz w:val="28"/>
          <w:szCs w:val="28"/>
          <w:lang w:val="uk-UA"/>
        </w:rPr>
        <w:t>При моделюванні будуть враховані нелінійні властивості та особливості стр</w:t>
      </w:r>
      <w:r w:rsidRPr="00C64DAE">
        <w:rPr>
          <w:sz w:val="28"/>
          <w:szCs w:val="28"/>
          <w:lang w:val="uk-UA"/>
        </w:rPr>
        <w:t>у</w:t>
      </w:r>
      <w:r w:rsidRPr="00C64DAE">
        <w:rPr>
          <w:sz w:val="28"/>
          <w:szCs w:val="28"/>
          <w:lang w:val="uk-UA"/>
        </w:rPr>
        <w:t xml:space="preserve">ктури реальних транспортних засобів і виникаючих відповідних енергетичних, </w:t>
      </w:r>
      <w:r w:rsidRPr="00C64DAE">
        <w:rPr>
          <w:color w:val="000000"/>
          <w:sz w:val="28"/>
          <w:szCs w:val="28"/>
          <w:lang w:val="uk-UA"/>
        </w:rPr>
        <w:t>еле</w:t>
      </w:r>
      <w:r w:rsidRPr="00C64DAE">
        <w:rPr>
          <w:color w:val="000000"/>
          <w:sz w:val="28"/>
          <w:szCs w:val="28"/>
          <w:lang w:val="uk-UA"/>
        </w:rPr>
        <w:t>к</w:t>
      </w:r>
      <w:r w:rsidRPr="00C64DAE">
        <w:rPr>
          <w:color w:val="000000"/>
          <w:sz w:val="28"/>
          <w:szCs w:val="28"/>
          <w:lang w:val="uk-UA"/>
        </w:rPr>
        <w:t>тромеханічних та електромагнітних процесів перетворення енергії в дизель-генераторних системах</w:t>
      </w:r>
      <w:r w:rsidRPr="00C64DAE">
        <w:rPr>
          <w:sz w:val="28"/>
          <w:szCs w:val="28"/>
          <w:lang w:val="uk-UA"/>
        </w:rPr>
        <w:t>. Результати розрахунків будуть порівнюватись з результат</w:t>
      </w:r>
      <w:r w:rsidRPr="00C64DAE">
        <w:rPr>
          <w:sz w:val="28"/>
          <w:szCs w:val="28"/>
          <w:lang w:val="uk-UA"/>
        </w:rPr>
        <w:t>а</w:t>
      </w:r>
      <w:r w:rsidRPr="00C64DAE">
        <w:rPr>
          <w:sz w:val="28"/>
          <w:szCs w:val="28"/>
          <w:lang w:val="uk-UA"/>
        </w:rPr>
        <w:t>ми фізичних експериментів.</w:t>
      </w:r>
    </w:p>
    <w:p w:rsidR="00A21CE5" w:rsidRPr="00C64DAE" w:rsidRDefault="00A21CE5" w:rsidP="00A21CE5">
      <w:pPr>
        <w:spacing w:line="360" w:lineRule="auto"/>
        <w:ind w:firstLine="720"/>
        <w:jc w:val="both"/>
        <w:rPr>
          <w:color w:val="000000"/>
          <w:sz w:val="28"/>
          <w:szCs w:val="28"/>
          <w:lang w:val="uk-UA"/>
        </w:rPr>
      </w:pPr>
      <w:r w:rsidRPr="00C64DAE">
        <w:rPr>
          <w:b/>
          <w:color w:val="000000"/>
          <w:sz w:val="28"/>
          <w:szCs w:val="28"/>
          <w:lang w:val="uk-UA"/>
        </w:rPr>
        <w:t>Обґрунтованість і достовірність</w:t>
      </w:r>
      <w:r w:rsidRPr="00C64DAE">
        <w:rPr>
          <w:color w:val="000000"/>
          <w:sz w:val="28"/>
          <w:szCs w:val="28"/>
          <w:lang w:val="uk-UA"/>
        </w:rPr>
        <w:t xml:space="preserve"> наукових положень, висновків і рекоменд</w:t>
      </w:r>
      <w:r w:rsidRPr="00C64DAE">
        <w:rPr>
          <w:color w:val="000000"/>
          <w:sz w:val="28"/>
          <w:szCs w:val="28"/>
          <w:lang w:val="uk-UA"/>
        </w:rPr>
        <w:t>а</w:t>
      </w:r>
      <w:r w:rsidRPr="00C64DAE">
        <w:rPr>
          <w:color w:val="000000"/>
          <w:sz w:val="28"/>
          <w:szCs w:val="28"/>
          <w:lang w:val="uk-UA"/>
        </w:rPr>
        <w:t>цій</w:t>
      </w:r>
      <w:r w:rsidRPr="00C64DAE">
        <w:rPr>
          <w:b/>
          <w:i/>
          <w:color w:val="000000"/>
          <w:sz w:val="28"/>
          <w:szCs w:val="28"/>
          <w:lang w:val="uk-UA"/>
        </w:rPr>
        <w:t xml:space="preserve"> </w:t>
      </w:r>
      <w:r w:rsidRPr="00C64DAE">
        <w:rPr>
          <w:color w:val="000000"/>
          <w:sz w:val="28"/>
          <w:szCs w:val="28"/>
          <w:lang w:val="uk-UA"/>
        </w:rPr>
        <w:t>буде</w:t>
      </w:r>
      <w:r w:rsidRPr="00C64DAE">
        <w:rPr>
          <w:b/>
          <w:i/>
          <w:color w:val="000000"/>
          <w:sz w:val="28"/>
          <w:szCs w:val="28"/>
          <w:lang w:val="uk-UA"/>
        </w:rPr>
        <w:t xml:space="preserve"> </w:t>
      </w:r>
      <w:r w:rsidRPr="00C64DAE">
        <w:rPr>
          <w:color w:val="000000"/>
          <w:sz w:val="28"/>
          <w:szCs w:val="28"/>
          <w:lang w:val="uk-UA"/>
        </w:rPr>
        <w:t>підтверджуватися коректним застосуванням розроблених аналітичних м</w:t>
      </w:r>
      <w:r w:rsidRPr="00C64DAE">
        <w:rPr>
          <w:color w:val="000000"/>
          <w:sz w:val="28"/>
          <w:szCs w:val="28"/>
          <w:lang w:val="uk-UA"/>
        </w:rPr>
        <w:t>е</w:t>
      </w:r>
      <w:r w:rsidRPr="00C64DAE">
        <w:rPr>
          <w:color w:val="000000"/>
          <w:sz w:val="28"/>
          <w:szCs w:val="28"/>
          <w:lang w:val="uk-UA"/>
        </w:rPr>
        <w:t>тодів, збіжністю результатів, отриманих з використанням розроблених методів та експериментальних польових досліджень</w:t>
      </w:r>
      <w:r w:rsidRPr="00C64DAE">
        <w:rPr>
          <w:b/>
          <w:i/>
          <w:color w:val="000000"/>
          <w:sz w:val="28"/>
          <w:szCs w:val="28"/>
          <w:lang w:val="uk-UA"/>
        </w:rPr>
        <w:t>.</w:t>
      </w:r>
    </w:p>
    <w:p w:rsidR="00A21CE5" w:rsidRPr="00C64DAE" w:rsidRDefault="00A21CE5" w:rsidP="00A21CE5">
      <w:pPr>
        <w:spacing w:line="360" w:lineRule="auto"/>
        <w:ind w:firstLine="720"/>
        <w:jc w:val="both"/>
        <w:rPr>
          <w:color w:val="000000"/>
          <w:sz w:val="28"/>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A21CE5" w:rsidRPr="00C64DAE" w:rsidRDefault="00A21CE5" w:rsidP="00437232">
      <w:pPr>
        <w:spacing w:line="360" w:lineRule="auto"/>
        <w:ind w:firstLine="709"/>
        <w:jc w:val="both"/>
        <w:rPr>
          <w:szCs w:val="28"/>
          <w:lang w:val="uk-UA"/>
        </w:rPr>
      </w:pPr>
    </w:p>
    <w:p w:rsidR="0069566D" w:rsidRPr="00C64DAE" w:rsidRDefault="0069566D" w:rsidP="0069566D">
      <w:pPr>
        <w:spacing w:line="360" w:lineRule="auto"/>
        <w:ind w:firstLine="709"/>
        <w:jc w:val="center"/>
        <w:rPr>
          <w:b/>
          <w:caps/>
          <w:color w:val="000000"/>
          <w:sz w:val="28"/>
          <w:szCs w:val="28"/>
          <w:lang w:val="uk-UA"/>
        </w:rPr>
      </w:pPr>
      <w:r w:rsidRPr="00C64DAE">
        <w:rPr>
          <w:b/>
          <w:caps/>
          <w:color w:val="000000"/>
          <w:position w:val="-4"/>
          <w:sz w:val="28"/>
          <w:szCs w:val="28"/>
          <w:lang w:val="uk-UA"/>
        </w:rPr>
        <w:object w:dxaOrig="200" w:dyaOrig="320">
          <v:shape id="_x0000_i1026" type="#_x0000_t75" style="width:10.8pt;height:16.8pt" o:ole="">
            <v:imagedata r:id="rId18" o:title=""/>
          </v:shape>
          <o:OLEObject Type="Embed" ProgID="Equation.DSMT4" ShapeID="_x0000_i1026" DrawAspect="Content" ObjectID="_1667473875" r:id="rId19"/>
        </w:object>
      </w:r>
      <w:r w:rsidRPr="00C64DAE">
        <w:rPr>
          <w:b/>
          <w:caps/>
          <w:color w:val="000000"/>
          <w:sz w:val="28"/>
          <w:szCs w:val="28"/>
          <w:lang w:val="uk-UA"/>
        </w:rPr>
        <w:t>Розділ 2</w:t>
      </w:r>
    </w:p>
    <w:p w:rsidR="0069566D" w:rsidRPr="00C64DAE" w:rsidRDefault="0069566D" w:rsidP="0069566D">
      <w:pPr>
        <w:spacing w:line="360" w:lineRule="auto"/>
        <w:ind w:firstLine="709"/>
        <w:jc w:val="center"/>
        <w:rPr>
          <w:b/>
          <w:color w:val="000000"/>
          <w:sz w:val="28"/>
          <w:szCs w:val="28"/>
          <w:lang w:val="uk-UA"/>
        </w:rPr>
      </w:pPr>
      <w:r w:rsidRPr="00C64DAE">
        <w:rPr>
          <w:b/>
          <w:color w:val="000000"/>
          <w:sz w:val="28"/>
          <w:szCs w:val="28"/>
          <w:lang w:val="uk-UA"/>
        </w:rPr>
        <w:t>ДЕКОМПОЗИЦІЯ ДИЗЕЛЬ-ГЕНЕРАТОРНИХ ЕНЕРГЕТИЧНИХ УСТАНОВОК ЗАСОБІВ ТРАНСПОРТУ І РОЗРОБКА ТА АНАЛІЗ МАТЕМАТИЧНОЇ МОДЕЛІ ДЕКОМПОЗОВАНОЇ СТРУКТУРИ</w:t>
      </w:r>
    </w:p>
    <w:p w:rsidR="0069566D" w:rsidRPr="00C64DAE" w:rsidRDefault="0069566D" w:rsidP="0069566D">
      <w:pPr>
        <w:spacing w:line="360" w:lineRule="auto"/>
        <w:ind w:firstLine="709"/>
        <w:jc w:val="center"/>
        <w:rPr>
          <w:caps/>
          <w:color w:val="000000"/>
          <w:sz w:val="28"/>
          <w:szCs w:val="28"/>
          <w:lang w:val="uk-UA"/>
        </w:rPr>
      </w:pPr>
    </w:p>
    <w:p w:rsidR="0069566D" w:rsidRPr="00C64DAE" w:rsidRDefault="0069566D" w:rsidP="0069566D">
      <w:pPr>
        <w:pStyle w:val="a4"/>
        <w:ind w:firstLine="709"/>
        <w:jc w:val="both"/>
        <w:outlineLvl w:val="0"/>
        <w:rPr>
          <w:b/>
          <w:color w:val="000000"/>
          <w:szCs w:val="28"/>
          <w:lang w:val="uk-UA"/>
        </w:rPr>
      </w:pPr>
      <w:r w:rsidRPr="00C64DAE">
        <w:rPr>
          <w:b/>
          <w:color w:val="000000"/>
          <w:szCs w:val="28"/>
          <w:lang w:val="uk-UA"/>
        </w:rPr>
        <w:t>2.1. Критерії та ознаки проведення декомпозиції дизель-генераторної си</w:t>
      </w:r>
      <w:r w:rsidRPr="00C64DAE">
        <w:rPr>
          <w:b/>
          <w:color w:val="000000"/>
          <w:szCs w:val="28"/>
          <w:lang w:val="uk-UA"/>
        </w:rPr>
        <w:t>с</w:t>
      </w:r>
      <w:r w:rsidRPr="00C64DAE">
        <w:rPr>
          <w:b/>
          <w:color w:val="000000"/>
          <w:szCs w:val="28"/>
          <w:lang w:val="uk-UA"/>
        </w:rPr>
        <w:t>теми</w:t>
      </w:r>
    </w:p>
    <w:p w:rsidR="0069566D" w:rsidRPr="00C64DAE" w:rsidRDefault="0069566D" w:rsidP="0069566D">
      <w:pPr>
        <w:pStyle w:val="a4"/>
        <w:ind w:firstLine="709"/>
        <w:jc w:val="both"/>
        <w:outlineLvl w:val="0"/>
        <w:rPr>
          <w:b/>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Вдосконаленню окремих елементів дизель-генераторної системи, як це пок</w:t>
      </w:r>
      <w:r w:rsidRPr="00C64DAE">
        <w:rPr>
          <w:color w:val="000000"/>
          <w:szCs w:val="28"/>
          <w:lang w:val="uk-UA"/>
        </w:rPr>
        <w:t>а</w:t>
      </w:r>
      <w:r w:rsidRPr="00C64DAE">
        <w:rPr>
          <w:color w:val="000000"/>
          <w:szCs w:val="28"/>
          <w:lang w:val="uk-UA"/>
        </w:rPr>
        <w:t xml:space="preserve">зано в розділі 1, присвячено значну кількість робіт. В ряді робіт показано взаємний вплив окремих груп елементів загальнопромислових </w:t>
      </w:r>
      <w:r w:rsidR="00D75A72">
        <w:rPr>
          <w:color w:val="000000"/>
          <w:szCs w:val="28"/>
          <w:lang w:val="uk-UA"/>
        </w:rPr>
        <w:t>енергетичних установок</w:t>
      </w:r>
      <w:r w:rsidRPr="00C64DAE">
        <w:rPr>
          <w:color w:val="000000"/>
          <w:szCs w:val="28"/>
          <w:lang w:val="uk-UA"/>
        </w:rPr>
        <w:t>, зо</w:t>
      </w:r>
      <w:r w:rsidRPr="00C64DAE">
        <w:rPr>
          <w:color w:val="000000"/>
          <w:szCs w:val="28"/>
          <w:lang w:val="uk-UA"/>
        </w:rPr>
        <w:t>к</w:t>
      </w:r>
      <w:r w:rsidRPr="00C64DAE">
        <w:rPr>
          <w:color w:val="000000"/>
          <w:szCs w:val="28"/>
          <w:lang w:val="uk-UA"/>
        </w:rPr>
        <w:t>рема перетворювач-тяговий двигун, тяговий двигун-редуктор на загальний потенц</w:t>
      </w:r>
      <w:r w:rsidRPr="00C64DAE">
        <w:rPr>
          <w:color w:val="000000"/>
          <w:szCs w:val="28"/>
          <w:lang w:val="uk-UA"/>
        </w:rPr>
        <w:t>і</w:t>
      </w:r>
      <w:r w:rsidRPr="00C64DAE">
        <w:rPr>
          <w:color w:val="000000"/>
          <w:szCs w:val="28"/>
          <w:lang w:val="uk-UA"/>
        </w:rPr>
        <w:t>ал енергетичної ефективності за статичними та динамічними характеристиками. Проте, електроприводи транспортних засобів є більш складними за структурою, мі</w:t>
      </w:r>
      <w:r w:rsidRPr="00C64DAE">
        <w:rPr>
          <w:color w:val="000000"/>
          <w:szCs w:val="28"/>
          <w:lang w:val="uk-UA"/>
        </w:rPr>
        <w:t>с</w:t>
      </w:r>
      <w:r w:rsidRPr="00C64DAE">
        <w:rPr>
          <w:color w:val="000000"/>
          <w:szCs w:val="28"/>
          <w:lang w:val="uk-UA"/>
        </w:rPr>
        <w:t>тять більшу кількість груп поєднаних між собою елементів, а отже можуть мати б</w:t>
      </w:r>
      <w:r w:rsidRPr="00C64DAE">
        <w:rPr>
          <w:color w:val="000000"/>
          <w:szCs w:val="28"/>
          <w:lang w:val="uk-UA"/>
        </w:rPr>
        <w:t>і</w:t>
      </w:r>
      <w:r w:rsidRPr="00C64DAE">
        <w:rPr>
          <w:color w:val="000000"/>
          <w:szCs w:val="28"/>
          <w:lang w:val="uk-UA"/>
        </w:rPr>
        <w:t>льший енергетичний потенціал в разі виявлення взаємного впливу між групами д</w:t>
      </w:r>
      <w:r w:rsidRPr="00C64DAE">
        <w:rPr>
          <w:color w:val="000000"/>
          <w:szCs w:val="28"/>
          <w:lang w:val="uk-UA"/>
        </w:rPr>
        <w:t>а</w:t>
      </w:r>
      <w:r w:rsidRPr="00C64DAE">
        <w:rPr>
          <w:color w:val="000000"/>
          <w:szCs w:val="28"/>
          <w:lang w:val="uk-UA"/>
        </w:rPr>
        <w:t>них елементів за статичними та динамічними характеристиками. Отже, вирішити з</w:t>
      </w:r>
      <w:r w:rsidRPr="00C64DAE">
        <w:rPr>
          <w:color w:val="000000"/>
          <w:szCs w:val="28"/>
          <w:lang w:val="uk-UA"/>
        </w:rPr>
        <w:t>а</w:t>
      </w:r>
      <w:r w:rsidRPr="00C64DAE">
        <w:rPr>
          <w:color w:val="000000"/>
          <w:szCs w:val="28"/>
          <w:lang w:val="uk-UA"/>
        </w:rPr>
        <w:t>вдання підвищення енергетичного потенціалу енергетичної установки можливо тільки комплексно – розглядаючи встановлений режим роботи всієї системи взагалі, з урахуванням умов раціональної роботи її окремих компонентів за умови врахува</w:t>
      </w:r>
      <w:r w:rsidRPr="00C64DAE">
        <w:rPr>
          <w:color w:val="000000"/>
          <w:szCs w:val="28"/>
          <w:lang w:val="uk-UA"/>
        </w:rPr>
        <w:t>н</w:t>
      </w:r>
      <w:r w:rsidRPr="00C64DAE">
        <w:rPr>
          <w:color w:val="000000"/>
          <w:szCs w:val="28"/>
          <w:lang w:val="uk-UA"/>
        </w:rPr>
        <w:t>ня взаємозв’язку між ними. Адже досить частою є практична ситуація, коли раці</w:t>
      </w:r>
      <w:r w:rsidRPr="00C64DAE">
        <w:rPr>
          <w:color w:val="000000"/>
          <w:szCs w:val="28"/>
          <w:lang w:val="uk-UA"/>
        </w:rPr>
        <w:t>о</w:t>
      </w:r>
      <w:r w:rsidRPr="00C64DAE">
        <w:rPr>
          <w:color w:val="000000"/>
          <w:szCs w:val="28"/>
          <w:lang w:val="uk-UA"/>
        </w:rPr>
        <w:t>нальний режим роботи окремих елементів енергетичної установки та оптимальне керування ними не призводить до роботи всієї системи на економічній характери</w:t>
      </w:r>
      <w:r w:rsidRPr="00C64DAE">
        <w:rPr>
          <w:color w:val="000000"/>
          <w:szCs w:val="28"/>
          <w:lang w:val="uk-UA"/>
        </w:rPr>
        <w:t>с</w:t>
      </w:r>
      <w:r w:rsidRPr="00C64DAE">
        <w:rPr>
          <w:color w:val="000000"/>
          <w:szCs w:val="28"/>
          <w:lang w:val="uk-UA"/>
        </w:rPr>
        <w:t>тиці, що, як наслідок, збільшує споживання рівня дизельного палива. І навпаки, штучний примус роботи дизеля на економічній характеристиці призводить до роб</w:t>
      </w:r>
      <w:r w:rsidRPr="00C64DAE">
        <w:rPr>
          <w:color w:val="000000"/>
          <w:szCs w:val="28"/>
          <w:lang w:val="uk-UA"/>
        </w:rPr>
        <w:t>о</w:t>
      </w:r>
      <w:r w:rsidRPr="00C64DAE">
        <w:rPr>
          <w:color w:val="000000"/>
          <w:szCs w:val="28"/>
          <w:lang w:val="uk-UA"/>
        </w:rPr>
        <w:t>ти вказаних електричних елементів всієї енергетичної установки зі значними втр</w:t>
      </w:r>
      <w:r w:rsidRPr="00C64DAE">
        <w:rPr>
          <w:color w:val="000000"/>
          <w:szCs w:val="28"/>
          <w:lang w:val="uk-UA"/>
        </w:rPr>
        <w:t>а</w:t>
      </w:r>
      <w:r w:rsidRPr="00C64DAE">
        <w:rPr>
          <w:color w:val="000000"/>
          <w:szCs w:val="28"/>
          <w:lang w:val="uk-UA"/>
        </w:rPr>
        <w:t xml:space="preserve">тами потужності. </w:t>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Використання комплексного, взаємопов’язаного підходу, за якого обирається найбільш енергоефективний режим роботи всієї системи, причому кожний елемент системи працюватиме у найбільш енергетично ощадному режимі, котрий є тільки </w:t>
      </w:r>
      <w:r w:rsidRPr="00C64DAE">
        <w:rPr>
          <w:color w:val="000000"/>
          <w:szCs w:val="28"/>
          <w:lang w:val="uk-UA"/>
        </w:rPr>
        <w:lastRenderedPageBreak/>
        <w:t>можливим за такого стану енергетичної установки, дозволить вирішити вказану проблему, що можливо виконати з урахуванням синергетичних властивостей ене</w:t>
      </w:r>
      <w:r w:rsidRPr="00C64DAE">
        <w:rPr>
          <w:color w:val="000000"/>
          <w:szCs w:val="28"/>
          <w:lang w:val="uk-UA"/>
        </w:rPr>
        <w:t>р</w:t>
      </w:r>
      <w:r w:rsidRPr="00C64DAE">
        <w:rPr>
          <w:color w:val="000000"/>
          <w:szCs w:val="28"/>
          <w:lang w:val="uk-UA"/>
        </w:rPr>
        <w:t xml:space="preserve">гетичної установки. </w:t>
      </w:r>
    </w:p>
    <w:p w:rsidR="0069566D" w:rsidRPr="00C64DAE" w:rsidRDefault="0069566D" w:rsidP="0069566D">
      <w:pPr>
        <w:pStyle w:val="Style1"/>
        <w:spacing w:line="360" w:lineRule="auto"/>
        <w:ind w:firstLine="709"/>
        <w:rPr>
          <w:color w:val="000000"/>
          <w:sz w:val="28"/>
          <w:szCs w:val="28"/>
        </w:rPr>
      </w:pPr>
      <w:r w:rsidRPr="00C64DAE">
        <w:rPr>
          <w:rStyle w:val="FontStyle11"/>
          <w:sz w:val="28"/>
          <w:szCs w:val="28"/>
        </w:rPr>
        <w:t xml:space="preserve">При виборі </w:t>
      </w:r>
      <w:r w:rsidRPr="00C64DAE">
        <w:rPr>
          <w:color w:val="000000"/>
          <w:sz w:val="28"/>
          <w:szCs w:val="28"/>
        </w:rPr>
        <w:t xml:space="preserve">структури тягового </w:t>
      </w:r>
      <w:r w:rsidR="003B6466">
        <w:rPr>
          <w:color w:val="000000"/>
          <w:sz w:val="28"/>
          <w:szCs w:val="28"/>
        </w:rPr>
        <w:t>енергетичної установки</w:t>
      </w:r>
      <w:r w:rsidRPr="00C64DAE">
        <w:rPr>
          <w:color w:val="000000"/>
          <w:sz w:val="28"/>
          <w:szCs w:val="28"/>
        </w:rPr>
        <w:t xml:space="preserve"> рухомого </w:t>
      </w:r>
      <w:r w:rsidR="003B6466">
        <w:rPr>
          <w:color w:val="000000"/>
          <w:sz w:val="28"/>
          <w:szCs w:val="28"/>
        </w:rPr>
        <w:t>енергетичної установки</w:t>
      </w:r>
      <w:r w:rsidRPr="00C64DAE">
        <w:rPr>
          <w:color w:val="000000"/>
          <w:sz w:val="28"/>
          <w:szCs w:val="28"/>
        </w:rPr>
        <w:t xml:space="preserve"> необхідно виходити з положення, що первинна силова установка, тяговий генератор, тяговий перетворювач, система власних потреб, тяговий двигун та пара редуктор </w:t>
      </w:r>
      <w:r w:rsidRPr="00C64DAE">
        <w:rPr>
          <w:color w:val="000000"/>
          <w:sz w:val="28"/>
          <w:szCs w:val="28"/>
        </w:rPr>
        <w:softHyphen/>
        <w:t xml:space="preserve"> рушій розглядаються не як окремі компоненти чи підсистеми для підв</w:t>
      </w:r>
      <w:r w:rsidRPr="00C64DAE">
        <w:rPr>
          <w:color w:val="000000"/>
          <w:sz w:val="28"/>
          <w:szCs w:val="28"/>
        </w:rPr>
        <w:t>и</w:t>
      </w:r>
      <w:r w:rsidRPr="00C64DAE">
        <w:rPr>
          <w:color w:val="000000"/>
          <w:sz w:val="28"/>
          <w:szCs w:val="28"/>
        </w:rPr>
        <w:t xml:space="preserve">щення їх енергетичного потенціалу, а як складові частини всього тягового </w:t>
      </w:r>
      <w:r w:rsidR="003B6466">
        <w:rPr>
          <w:color w:val="000000"/>
          <w:sz w:val="28"/>
          <w:szCs w:val="28"/>
        </w:rPr>
        <w:t>енергет</w:t>
      </w:r>
      <w:r w:rsidR="003B6466">
        <w:rPr>
          <w:color w:val="000000"/>
          <w:sz w:val="28"/>
          <w:szCs w:val="28"/>
        </w:rPr>
        <w:t>и</w:t>
      </w:r>
      <w:r w:rsidR="003B6466">
        <w:rPr>
          <w:color w:val="000000"/>
          <w:sz w:val="28"/>
          <w:szCs w:val="28"/>
        </w:rPr>
        <w:t>чної установки</w:t>
      </w:r>
      <w:r w:rsidRPr="00C64DAE">
        <w:rPr>
          <w:color w:val="000000"/>
          <w:sz w:val="28"/>
          <w:szCs w:val="28"/>
        </w:rPr>
        <w:t>, енергетичний потенціал якого повинен максимізуватись за обран</w:t>
      </w:r>
      <w:r w:rsidRPr="00C64DAE">
        <w:rPr>
          <w:color w:val="000000"/>
          <w:sz w:val="28"/>
          <w:szCs w:val="28"/>
        </w:rPr>
        <w:t>и</w:t>
      </w:r>
      <w:r w:rsidRPr="00C64DAE">
        <w:rPr>
          <w:color w:val="000000"/>
          <w:sz w:val="28"/>
          <w:szCs w:val="28"/>
        </w:rPr>
        <w:t>ми принципами лише в цілому. При цьому рішення окремих завдань щодо даних п</w:t>
      </w:r>
      <w:r w:rsidRPr="00C64DAE">
        <w:rPr>
          <w:color w:val="000000"/>
          <w:sz w:val="28"/>
          <w:szCs w:val="28"/>
        </w:rPr>
        <w:t>і</w:t>
      </w:r>
      <w:r w:rsidRPr="00C64DAE">
        <w:rPr>
          <w:color w:val="000000"/>
          <w:sz w:val="28"/>
          <w:szCs w:val="28"/>
        </w:rPr>
        <w:t>дсистем є необхідним лише для забезпечення вибору раціональних показників роб</w:t>
      </w:r>
      <w:r w:rsidRPr="00C64DAE">
        <w:rPr>
          <w:color w:val="000000"/>
          <w:sz w:val="28"/>
          <w:szCs w:val="28"/>
        </w:rPr>
        <w:t>о</w:t>
      </w:r>
      <w:r w:rsidRPr="00C64DAE">
        <w:rPr>
          <w:color w:val="000000"/>
          <w:sz w:val="28"/>
          <w:szCs w:val="28"/>
        </w:rPr>
        <w:t xml:space="preserve">ти всього тягового </w:t>
      </w:r>
      <w:r w:rsidR="003B6466">
        <w:rPr>
          <w:color w:val="000000"/>
          <w:sz w:val="28"/>
          <w:szCs w:val="28"/>
        </w:rPr>
        <w:t>енергетичної установки</w:t>
      </w:r>
      <w:r w:rsidRPr="00C64DAE">
        <w:rPr>
          <w:color w:val="000000"/>
          <w:sz w:val="28"/>
          <w:szCs w:val="28"/>
        </w:rPr>
        <w:t>.</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Встановимо основні критерії декомпозиції дизель-генераторної енергетичної установки, використовуючи о</w:t>
      </w:r>
      <w:r w:rsidRPr="00C64DAE">
        <w:rPr>
          <w:color w:val="000000"/>
          <w:szCs w:val="28"/>
          <w:shd w:val="clear" w:color="auto" w:fill="FFFFFF"/>
          <w:lang w:val="uk-UA"/>
        </w:rPr>
        <w:t xml:space="preserve">нтологію Бунге-Ванда-Вебера [248 – 255]. </w:t>
      </w:r>
      <w:r w:rsidRPr="00C64DAE">
        <w:rPr>
          <w:color w:val="000000"/>
          <w:szCs w:val="28"/>
          <w:lang w:val="uk-UA"/>
        </w:rPr>
        <w:t>В рамках онтології Бунге-Ванда-Вебера сформульовано критерії декомпозиції інформаційної системи. «Доброю» вони називають декомпозіцію, яка зберігає властивості системи, не втрачає їх при розкладанні і не додає нових.</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Розглянемо критерії декомпозиції Бунге-Ванда-Вебера:</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1. Мінімальність – будь-яка підсистема на будь-якому рівні декомпозиції в</w:t>
      </w:r>
      <w:r w:rsidRPr="00C64DAE">
        <w:rPr>
          <w:color w:val="000000"/>
          <w:szCs w:val="28"/>
          <w:lang w:val="uk-UA"/>
        </w:rPr>
        <w:t>и</w:t>
      </w:r>
      <w:r w:rsidRPr="00C64DAE">
        <w:rPr>
          <w:color w:val="000000"/>
          <w:szCs w:val="28"/>
          <w:lang w:val="uk-UA"/>
        </w:rPr>
        <w:t xml:space="preserve">користовує мінімальне число змінних стану, відсутня їх надмірність.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xml:space="preserve">2. Відсутність втрат – розділення не повинно привести до втрати існуючих властивостей системи або появи нових.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3. Детермінізм – зумовленість поведінки системи. Будь-яка зовнішня подія для елемента декомпозиції на будь-якому рівні ієрархії має або бути визначеною вну</w:t>
      </w:r>
      <w:r w:rsidRPr="00C64DAE">
        <w:rPr>
          <w:color w:val="000000"/>
          <w:szCs w:val="28"/>
          <w:lang w:val="uk-UA"/>
        </w:rPr>
        <w:t>т</w:t>
      </w:r>
      <w:r w:rsidRPr="00C64DAE">
        <w:rPr>
          <w:color w:val="000000"/>
          <w:szCs w:val="28"/>
          <w:lang w:val="uk-UA"/>
        </w:rPr>
        <w:t>рішньою подією для іншого елемента декомпозиції, або зовнішнім для всієї системи. Таким чином, знаючи початковий стан, ми можемо передбачити стан, в яке перейде система після настання цієї події.</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xml:space="preserve">4. Мінімальна зв'язність і максимальне зчеплення внутрішніх процесів.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lastRenderedPageBreak/>
        <w:t xml:space="preserve">Для дизель-генераторної енергетичної установки доцільною є декомпозиція за єдиною ознакою. В якості </w:t>
      </w:r>
      <w:r w:rsidRPr="00C64DAE">
        <w:rPr>
          <w:b/>
          <w:i/>
          <w:color w:val="000000"/>
          <w:szCs w:val="28"/>
          <w:lang w:val="uk-UA"/>
        </w:rPr>
        <w:t xml:space="preserve">ознаки декомпозиції дизель-генераторної енергетичної установки </w:t>
      </w:r>
      <w:r w:rsidRPr="00C64DAE">
        <w:rPr>
          <w:color w:val="000000"/>
          <w:szCs w:val="28"/>
          <w:lang w:val="uk-UA"/>
        </w:rPr>
        <w:t xml:space="preserve"> може бути обрано:</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softHyphen/>
        <w:t xml:space="preserve"> значний вплив виділеної декомпозованої структури на рівень втрат (ККД, енергетичний потенціал);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можливість об’єднання виділеної декомпозованої структури в один спільний алгоритм керування;</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можливість отримання за рахунок виділеної декомпозованої групи енергет</w:t>
      </w:r>
      <w:r w:rsidRPr="00C64DAE">
        <w:rPr>
          <w:color w:val="000000"/>
          <w:szCs w:val="28"/>
          <w:lang w:val="uk-UA"/>
        </w:rPr>
        <w:t>и</w:t>
      </w:r>
      <w:r w:rsidRPr="00C64DAE">
        <w:rPr>
          <w:color w:val="000000"/>
          <w:szCs w:val="28"/>
          <w:lang w:val="uk-UA"/>
        </w:rPr>
        <w:t>чної установки зі змінною структурою;</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схоже функціональне призначення частин енергетичної установки;</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єдність конструктивної будови частин енергетичної установки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структурні ознаки частин енергетичної установки (вид схеми, способи роб</w:t>
      </w:r>
      <w:r w:rsidRPr="00C64DAE">
        <w:rPr>
          <w:color w:val="000000"/>
          <w:szCs w:val="28"/>
          <w:lang w:val="uk-UA"/>
        </w:rPr>
        <w:t>о</w:t>
      </w:r>
      <w:r w:rsidRPr="00C64DAE">
        <w:rPr>
          <w:color w:val="000000"/>
          <w:szCs w:val="28"/>
          <w:lang w:val="uk-UA"/>
        </w:rPr>
        <w:t>ти чи з’єднання);</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зв’язок етапів роботи і електромеханічних чи електромагнітних процесів ч</w:t>
      </w:r>
      <w:r w:rsidRPr="00C64DAE">
        <w:rPr>
          <w:color w:val="000000"/>
          <w:szCs w:val="28"/>
          <w:lang w:val="uk-UA"/>
        </w:rPr>
        <w:t>а</w:t>
      </w:r>
      <w:r w:rsidRPr="00C64DAE">
        <w:rPr>
          <w:color w:val="000000"/>
          <w:szCs w:val="28"/>
          <w:lang w:val="uk-UA"/>
        </w:rPr>
        <w:t>стин енергетичної установки;</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предметні характеристики частин енергетичної установки (ККД, набір те</w:t>
      </w:r>
      <w:r w:rsidRPr="00C64DAE">
        <w:rPr>
          <w:color w:val="000000"/>
          <w:szCs w:val="28"/>
          <w:lang w:val="uk-UA"/>
        </w:rPr>
        <w:t>х</w:t>
      </w:r>
      <w:r w:rsidRPr="00C64DAE">
        <w:rPr>
          <w:color w:val="000000"/>
          <w:szCs w:val="28"/>
          <w:lang w:val="uk-UA"/>
        </w:rPr>
        <w:t>нологічних показників і т.д.);</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єдиний діапазон роботи;</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суттєвий вплив параметрів роботи декомпозованої частини на загальні пок</w:t>
      </w:r>
      <w:r w:rsidRPr="00C64DAE">
        <w:rPr>
          <w:color w:val="000000"/>
          <w:szCs w:val="28"/>
          <w:lang w:val="uk-UA"/>
        </w:rPr>
        <w:t>а</w:t>
      </w:r>
      <w:r w:rsidRPr="00C64DAE">
        <w:rPr>
          <w:color w:val="000000"/>
          <w:szCs w:val="28"/>
          <w:lang w:val="uk-UA"/>
        </w:rPr>
        <w:t>зники роботи всієї енергетичної установки;</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взаємний вплив частин енергетичної установки.</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Проблема проведення декомпозиції дизель-генераторної енергетичної устан</w:t>
      </w:r>
      <w:r w:rsidRPr="00C64DAE">
        <w:rPr>
          <w:color w:val="000000"/>
          <w:szCs w:val="28"/>
          <w:lang w:val="uk-UA"/>
        </w:rPr>
        <w:t>о</w:t>
      </w:r>
      <w:r w:rsidRPr="00C64DAE">
        <w:rPr>
          <w:color w:val="000000"/>
          <w:szCs w:val="28"/>
          <w:lang w:val="uk-UA"/>
        </w:rPr>
        <w:t>вки полягає в тому, що в таких складних системах відсутня однозначна відпові</w:t>
      </w:r>
      <w:r w:rsidRPr="00C64DAE">
        <w:rPr>
          <w:color w:val="000000"/>
          <w:szCs w:val="28"/>
          <w:lang w:val="uk-UA"/>
        </w:rPr>
        <w:t>д</w:t>
      </w:r>
      <w:r w:rsidRPr="00C64DAE">
        <w:rPr>
          <w:color w:val="000000"/>
          <w:szCs w:val="28"/>
          <w:lang w:val="uk-UA"/>
        </w:rPr>
        <w:t>ність між законом функціонування підсистем і алгоритмом, який реалізує даний з</w:t>
      </w:r>
      <w:r w:rsidRPr="00C64DAE">
        <w:rPr>
          <w:color w:val="000000"/>
          <w:szCs w:val="28"/>
          <w:lang w:val="uk-UA"/>
        </w:rPr>
        <w:t>а</w:t>
      </w:r>
      <w:r w:rsidRPr="00C64DAE">
        <w:rPr>
          <w:color w:val="000000"/>
          <w:szCs w:val="28"/>
          <w:lang w:val="uk-UA"/>
        </w:rPr>
        <w:t>кон. Тому доцільно здійснювати формування декількох варіантів декомпозиції си</w:t>
      </w:r>
      <w:r w:rsidRPr="00C64DAE">
        <w:rPr>
          <w:color w:val="000000"/>
          <w:szCs w:val="28"/>
          <w:lang w:val="uk-UA"/>
        </w:rPr>
        <w:t>с</w:t>
      </w:r>
      <w:r w:rsidRPr="00C64DAE">
        <w:rPr>
          <w:color w:val="000000"/>
          <w:szCs w:val="28"/>
          <w:lang w:val="uk-UA"/>
        </w:rPr>
        <w:t xml:space="preserve">теми.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xml:space="preserve">Сформулюємо </w:t>
      </w:r>
      <w:r w:rsidRPr="00C64DAE">
        <w:rPr>
          <w:b/>
          <w:i/>
          <w:color w:val="000000"/>
          <w:szCs w:val="28"/>
          <w:lang w:val="uk-UA"/>
        </w:rPr>
        <w:t>критерії декомпозиції дизель-генераторної енергетичної установки</w:t>
      </w:r>
      <w:r w:rsidRPr="00C64DAE">
        <w:rPr>
          <w:color w:val="000000"/>
          <w:szCs w:val="28"/>
          <w:lang w:val="uk-UA"/>
        </w:rPr>
        <w:t>:</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1. В результаті проведення декомпозиції повинні бути збережені всі властив</w:t>
      </w:r>
      <w:r w:rsidRPr="00C64DAE">
        <w:rPr>
          <w:color w:val="000000"/>
          <w:szCs w:val="28"/>
          <w:lang w:val="uk-UA"/>
        </w:rPr>
        <w:t>о</w:t>
      </w:r>
      <w:r w:rsidRPr="00C64DAE">
        <w:rPr>
          <w:color w:val="000000"/>
          <w:szCs w:val="28"/>
          <w:lang w:val="uk-UA"/>
        </w:rPr>
        <w:t>сті системи і не повинно додатись нових.</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lastRenderedPageBreak/>
        <w:t xml:space="preserve">2. Будь-яка підсистема дизель-генераторної енергетичної установки на будь-якому рівні декомпозиції повинна містити мінімальне число змінних стану.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3. Будь-яка зовнішня дія для елемента декомпозиції дизель-генераторної ене</w:t>
      </w:r>
      <w:r w:rsidRPr="00C64DAE">
        <w:rPr>
          <w:color w:val="000000"/>
          <w:szCs w:val="28"/>
          <w:lang w:val="uk-UA"/>
        </w:rPr>
        <w:t>р</w:t>
      </w:r>
      <w:r w:rsidRPr="00C64DAE">
        <w:rPr>
          <w:color w:val="000000"/>
          <w:szCs w:val="28"/>
          <w:lang w:val="uk-UA"/>
        </w:rPr>
        <w:t>гетичної установки на будь-якому рівні ієрархії має або бути визначеною внутрі</w:t>
      </w:r>
      <w:r w:rsidRPr="00C64DAE">
        <w:rPr>
          <w:color w:val="000000"/>
          <w:szCs w:val="28"/>
          <w:lang w:val="uk-UA"/>
        </w:rPr>
        <w:t>ш</w:t>
      </w:r>
      <w:r w:rsidRPr="00C64DAE">
        <w:rPr>
          <w:color w:val="000000"/>
          <w:szCs w:val="28"/>
          <w:lang w:val="uk-UA"/>
        </w:rPr>
        <w:t xml:space="preserve">німи електромеханічними та електромагнітними перехідними процесами для іншого елемента декомпозиції, або зовнішнім чинником збурення для всієї енергетичної установки.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4. Мінімальна зв'язність і максимальне зчеплення внутрішніх електромехані</w:t>
      </w:r>
      <w:r w:rsidRPr="00C64DAE">
        <w:rPr>
          <w:color w:val="000000"/>
          <w:szCs w:val="28"/>
          <w:lang w:val="uk-UA"/>
        </w:rPr>
        <w:t>ч</w:t>
      </w:r>
      <w:r w:rsidRPr="00C64DAE">
        <w:rPr>
          <w:color w:val="000000"/>
          <w:szCs w:val="28"/>
          <w:lang w:val="uk-UA"/>
        </w:rPr>
        <w:t xml:space="preserve">них та електромагнітних перехідних процесів. </w:t>
      </w:r>
    </w:p>
    <w:p w:rsidR="0069566D" w:rsidRPr="00C64DAE" w:rsidRDefault="0069566D" w:rsidP="0069566D">
      <w:pPr>
        <w:pStyle w:val="a4"/>
        <w:ind w:firstLine="709"/>
        <w:jc w:val="both"/>
        <w:outlineLvl w:val="0"/>
        <w:rPr>
          <w:b/>
          <w:color w:val="000000"/>
          <w:szCs w:val="28"/>
          <w:lang w:val="uk-UA"/>
        </w:rPr>
      </w:pPr>
    </w:p>
    <w:p w:rsidR="0069566D" w:rsidRPr="00C64DAE" w:rsidRDefault="0069566D" w:rsidP="0069566D">
      <w:pPr>
        <w:pStyle w:val="a4"/>
        <w:ind w:firstLine="709"/>
        <w:jc w:val="both"/>
        <w:outlineLvl w:val="0"/>
        <w:rPr>
          <w:b/>
          <w:color w:val="000000"/>
          <w:szCs w:val="28"/>
          <w:lang w:val="uk-UA"/>
        </w:rPr>
      </w:pPr>
      <w:r w:rsidRPr="00C64DAE">
        <w:rPr>
          <w:b/>
          <w:color w:val="000000"/>
          <w:szCs w:val="28"/>
          <w:lang w:val="uk-UA"/>
        </w:rPr>
        <w:t>2.2. Декомпозиція дизель-генераторної енергетичної установки</w:t>
      </w:r>
    </w:p>
    <w:p w:rsidR="0069566D" w:rsidRPr="00C64DAE" w:rsidRDefault="0069566D" w:rsidP="0069566D">
      <w:pPr>
        <w:pStyle w:val="a4"/>
        <w:ind w:firstLine="709"/>
        <w:jc w:val="both"/>
        <w:rPr>
          <w:b/>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Відомо, що електромеханічна система є синергетичною [48]. Синергетична концепція підвищення енергоефективності дизель-генераторної системи транспор</w:t>
      </w:r>
      <w:r w:rsidRPr="00C64DAE">
        <w:rPr>
          <w:color w:val="000000"/>
          <w:szCs w:val="28"/>
          <w:lang w:val="uk-UA"/>
        </w:rPr>
        <w:t>т</w:t>
      </w:r>
      <w:r w:rsidRPr="00C64DAE">
        <w:rPr>
          <w:color w:val="000000"/>
          <w:szCs w:val="28"/>
          <w:lang w:val="uk-UA"/>
        </w:rPr>
        <w:t>ного засобу</w:t>
      </w:r>
      <w:r w:rsidRPr="00C64DAE">
        <w:rPr>
          <w:b/>
          <w:color w:val="000000"/>
          <w:szCs w:val="28"/>
          <w:lang w:val="uk-UA"/>
        </w:rPr>
        <w:t xml:space="preserve"> </w:t>
      </w:r>
      <w:r w:rsidRPr="00C64DAE">
        <w:rPr>
          <w:color w:val="000000"/>
          <w:szCs w:val="28"/>
          <w:lang w:val="uk-UA"/>
        </w:rPr>
        <w:t>базується на тому,</w:t>
      </w:r>
      <w:r w:rsidRPr="00C64DAE">
        <w:rPr>
          <w:b/>
          <w:color w:val="000000"/>
          <w:szCs w:val="28"/>
          <w:lang w:val="uk-UA"/>
        </w:rPr>
        <w:t xml:space="preserve"> </w:t>
      </w:r>
      <w:r w:rsidRPr="00C64DAE">
        <w:rPr>
          <w:color w:val="000000"/>
          <w:szCs w:val="28"/>
          <w:lang w:val="uk-UA"/>
        </w:rPr>
        <w:t>що у такій системі кожен силовий елемент (дизель, генератор, силовий перетворювач та електричний двигун) призначені максимізувати свої техніко-економічні показники, компенсуючи при цьому недоліки один одного, та підвищити енергетичний потенціал всієї дизель-генераторної енергетичної уст</w:t>
      </w:r>
      <w:r w:rsidRPr="00C64DAE">
        <w:rPr>
          <w:color w:val="000000"/>
          <w:szCs w:val="28"/>
          <w:lang w:val="uk-UA"/>
        </w:rPr>
        <w:t>а</w:t>
      </w:r>
      <w:r w:rsidRPr="00C64DAE">
        <w:rPr>
          <w:color w:val="000000"/>
          <w:szCs w:val="28"/>
          <w:lang w:val="uk-UA"/>
        </w:rPr>
        <w:t>новки. Для встановлення меж підвищення енергетичного потенціалу системи пе</w:t>
      </w:r>
      <w:r w:rsidRPr="00C64DAE">
        <w:rPr>
          <w:color w:val="000000"/>
          <w:szCs w:val="28"/>
          <w:lang w:val="uk-UA"/>
        </w:rPr>
        <w:t>р</w:t>
      </w:r>
      <w:r w:rsidRPr="00C64DAE">
        <w:rPr>
          <w:color w:val="000000"/>
          <w:szCs w:val="28"/>
          <w:lang w:val="uk-UA"/>
        </w:rPr>
        <w:t>шочерговим є завдання зворотної декомпозиції енергетичної установки та встано</w:t>
      </w:r>
      <w:r w:rsidRPr="00C64DAE">
        <w:rPr>
          <w:color w:val="000000"/>
          <w:szCs w:val="28"/>
          <w:lang w:val="uk-UA"/>
        </w:rPr>
        <w:t>в</w:t>
      </w:r>
      <w:r w:rsidRPr="00C64DAE">
        <w:rPr>
          <w:color w:val="000000"/>
          <w:szCs w:val="28"/>
          <w:lang w:val="uk-UA"/>
        </w:rPr>
        <w:t xml:space="preserve">лення взаємозв’язку між енергетичним потенціалом отриманих підсистем та всієї системи в цілому. </w:t>
      </w:r>
    </w:p>
    <w:p w:rsidR="0069566D" w:rsidRPr="00C64DAE" w:rsidRDefault="0069566D" w:rsidP="0069566D">
      <w:pPr>
        <w:pStyle w:val="a4"/>
        <w:ind w:firstLine="709"/>
        <w:jc w:val="both"/>
        <w:rPr>
          <w:color w:val="000000"/>
          <w:szCs w:val="28"/>
          <w:lang w:val="uk-UA"/>
        </w:rPr>
      </w:pPr>
      <w:r w:rsidRPr="00C64DAE">
        <w:rPr>
          <w:color w:val="000000"/>
          <w:szCs w:val="28"/>
          <w:lang w:val="uk-UA"/>
        </w:rPr>
        <w:t>Відповідно до синергетичного підходу та методу декомпозиції будемо розгл</w:t>
      </w:r>
      <w:r w:rsidRPr="00C64DAE">
        <w:rPr>
          <w:color w:val="000000"/>
          <w:szCs w:val="28"/>
          <w:lang w:val="uk-UA"/>
        </w:rPr>
        <w:t>я</w:t>
      </w:r>
      <w:r w:rsidRPr="00C64DAE">
        <w:rPr>
          <w:color w:val="000000"/>
          <w:szCs w:val="28"/>
          <w:lang w:val="uk-UA"/>
        </w:rPr>
        <w:t>дати елементи складної ієрархічної структури енергетичної установки – генератор, перетворювач, тяговий двигун, редуктор, рушій, систему керування як окремі підс</w:t>
      </w:r>
      <w:r w:rsidRPr="00C64DAE">
        <w:rPr>
          <w:color w:val="000000"/>
          <w:szCs w:val="28"/>
          <w:lang w:val="uk-UA"/>
        </w:rPr>
        <w:t>и</w:t>
      </w:r>
      <w:r w:rsidRPr="00C64DAE">
        <w:rPr>
          <w:color w:val="000000"/>
          <w:szCs w:val="28"/>
          <w:lang w:val="uk-UA"/>
        </w:rPr>
        <w:t xml:space="preserve">стеми. Дані підсистеми підпорядковані одна одній і між ними існує взаємний вплив. </w:t>
      </w:r>
    </w:p>
    <w:p w:rsidR="0069566D" w:rsidRPr="00C64DAE" w:rsidRDefault="0069566D" w:rsidP="0069566D">
      <w:pPr>
        <w:pStyle w:val="a4"/>
        <w:ind w:firstLine="709"/>
        <w:jc w:val="both"/>
        <w:rPr>
          <w:color w:val="000000"/>
          <w:szCs w:val="28"/>
          <w:lang w:val="uk-UA"/>
        </w:rPr>
      </w:pPr>
      <w:r w:rsidRPr="00C64DAE">
        <w:rPr>
          <w:color w:val="000000"/>
          <w:szCs w:val="28"/>
          <w:lang w:val="uk-UA"/>
        </w:rPr>
        <w:t>Виконаємо декомпозицію типової послідовної структури дизель-генераторної енергетичної установки транспортного засобу. В якості основної ознаки декомпоз</w:t>
      </w:r>
      <w:r w:rsidRPr="00C64DAE">
        <w:rPr>
          <w:color w:val="000000"/>
          <w:szCs w:val="28"/>
          <w:lang w:val="uk-UA"/>
        </w:rPr>
        <w:t>и</w:t>
      </w:r>
      <w:r w:rsidRPr="00C64DAE">
        <w:rPr>
          <w:color w:val="000000"/>
          <w:szCs w:val="28"/>
          <w:lang w:val="uk-UA"/>
        </w:rPr>
        <w:t xml:space="preserve">ції оберемо ознаку значного впливу виділеної декомпозованої структури на рівень втрат (ККД, енергетичний потенціал). Найбільший рівень втрат в енергетичній </w:t>
      </w:r>
      <w:r w:rsidRPr="00C64DAE">
        <w:rPr>
          <w:color w:val="000000"/>
          <w:szCs w:val="28"/>
          <w:lang w:val="uk-UA"/>
        </w:rPr>
        <w:lastRenderedPageBreak/>
        <w:t>установці відбувається під час перетворення енергії за видом (механічна в електр</w:t>
      </w:r>
      <w:r w:rsidRPr="00C64DAE">
        <w:rPr>
          <w:color w:val="000000"/>
          <w:szCs w:val="28"/>
          <w:lang w:val="uk-UA"/>
        </w:rPr>
        <w:t>и</w:t>
      </w:r>
      <w:r w:rsidRPr="00C64DAE">
        <w:rPr>
          <w:color w:val="000000"/>
          <w:szCs w:val="28"/>
          <w:lang w:val="uk-UA"/>
        </w:rPr>
        <w:t>чну і навпаки) або величиною (зміна показників потоку енергії, тобто їх регулюва</w:t>
      </w:r>
      <w:r w:rsidRPr="00C64DAE">
        <w:rPr>
          <w:color w:val="000000"/>
          <w:szCs w:val="28"/>
          <w:lang w:val="uk-UA"/>
        </w:rPr>
        <w:t>н</w:t>
      </w:r>
      <w:r w:rsidRPr="00C64DAE">
        <w:rPr>
          <w:color w:val="000000"/>
          <w:szCs w:val="28"/>
          <w:lang w:val="uk-UA"/>
        </w:rPr>
        <w:t>ня). Такий вибір основної ознаки декомпозиції пояснюється по-перше відповідністю прогнозованих результатів меті роботи, а по-друге тим, що саме під час перетворе</w:t>
      </w:r>
      <w:r w:rsidRPr="00C64DAE">
        <w:rPr>
          <w:color w:val="000000"/>
          <w:szCs w:val="28"/>
          <w:lang w:val="uk-UA"/>
        </w:rPr>
        <w:t>н</w:t>
      </w:r>
      <w:r w:rsidRPr="00C64DAE">
        <w:rPr>
          <w:color w:val="000000"/>
          <w:szCs w:val="28"/>
          <w:lang w:val="uk-UA"/>
        </w:rPr>
        <w:t>ня та регулювання потоків енергії відбувається найбільш значна втрата частини д</w:t>
      </w:r>
      <w:r w:rsidRPr="00C64DAE">
        <w:rPr>
          <w:color w:val="000000"/>
          <w:szCs w:val="28"/>
          <w:lang w:val="uk-UA"/>
        </w:rPr>
        <w:t>а</w:t>
      </w:r>
      <w:r w:rsidRPr="00C64DAE">
        <w:rPr>
          <w:color w:val="000000"/>
          <w:szCs w:val="28"/>
          <w:lang w:val="uk-UA"/>
        </w:rPr>
        <w:t>ного потоку, а отже з’являється можливість підвищити енергоефективність роботи енергетичної установки за рахунок зміни одного елементу декомпозованої структ</w:t>
      </w:r>
      <w:r w:rsidRPr="00C64DAE">
        <w:rPr>
          <w:color w:val="000000"/>
          <w:szCs w:val="28"/>
          <w:lang w:val="uk-UA"/>
        </w:rPr>
        <w:t>у</w:t>
      </w:r>
      <w:r w:rsidRPr="00C64DAE">
        <w:rPr>
          <w:color w:val="000000"/>
          <w:szCs w:val="28"/>
          <w:lang w:val="uk-UA"/>
        </w:rPr>
        <w:t>ри на інший, більш ефективний, або з меншими втратами, чи за рахунок вилучення певного елементу з загальної ланки взагалі при збереженні загальних властивостей та показників роботи всієї системи. Тобто максимальний ефект з підвищення ене</w:t>
      </w:r>
      <w:r w:rsidRPr="00C64DAE">
        <w:rPr>
          <w:color w:val="000000"/>
          <w:szCs w:val="28"/>
          <w:lang w:val="uk-UA"/>
        </w:rPr>
        <w:t>р</w:t>
      </w:r>
      <w:r w:rsidRPr="00C64DAE">
        <w:rPr>
          <w:color w:val="000000"/>
          <w:szCs w:val="28"/>
          <w:lang w:val="uk-UA"/>
        </w:rPr>
        <w:t>гетичного потенціалу можливо досягти виконавши декомпозицію на групи підси</w:t>
      </w:r>
      <w:r w:rsidRPr="00C64DAE">
        <w:rPr>
          <w:color w:val="000000"/>
          <w:szCs w:val="28"/>
          <w:lang w:val="uk-UA"/>
        </w:rPr>
        <w:t>с</w:t>
      </w:r>
      <w:r w:rsidRPr="00C64DAE">
        <w:rPr>
          <w:color w:val="000000"/>
          <w:szCs w:val="28"/>
          <w:lang w:val="uk-UA"/>
        </w:rPr>
        <w:t>тем вказаної енергетичної установки транспортного засобу, в яких відбувається п</w:t>
      </w:r>
      <w:r w:rsidRPr="00C64DAE">
        <w:rPr>
          <w:color w:val="000000"/>
          <w:szCs w:val="28"/>
          <w:lang w:val="uk-UA"/>
        </w:rPr>
        <w:t>е</w:t>
      </w:r>
      <w:r w:rsidRPr="00C64DAE">
        <w:rPr>
          <w:color w:val="000000"/>
          <w:szCs w:val="28"/>
          <w:lang w:val="uk-UA"/>
        </w:rPr>
        <w:t>ретворення одних видів енергії в інші та відповідні регулювання фізичних характ</w:t>
      </w:r>
      <w:r w:rsidRPr="00C64DAE">
        <w:rPr>
          <w:color w:val="000000"/>
          <w:szCs w:val="28"/>
          <w:lang w:val="uk-UA"/>
        </w:rPr>
        <w:t>е</w:t>
      </w:r>
      <w:r w:rsidRPr="00C64DAE">
        <w:rPr>
          <w:color w:val="000000"/>
          <w:szCs w:val="28"/>
          <w:lang w:val="uk-UA"/>
        </w:rPr>
        <w:t>ристик цих видів енергії.</w:t>
      </w:r>
    </w:p>
    <w:p w:rsidR="0069566D" w:rsidRPr="00C64DAE" w:rsidRDefault="0069566D" w:rsidP="0069566D">
      <w:pPr>
        <w:pStyle w:val="a4"/>
        <w:ind w:firstLine="709"/>
        <w:jc w:val="both"/>
        <w:rPr>
          <w:color w:val="000000"/>
          <w:szCs w:val="28"/>
          <w:lang w:val="uk-UA"/>
        </w:rPr>
      </w:pPr>
      <w:r w:rsidRPr="00C64DAE">
        <w:rPr>
          <w:color w:val="000000"/>
          <w:szCs w:val="28"/>
          <w:lang w:val="uk-UA"/>
        </w:rPr>
        <w:t>Для цього виділимо декомпозиційні групи зі структурної схеми енергетичної установки, представленої на рис. 2.1 (біля кожної групи вкажемо відповідність по</w:t>
      </w:r>
      <w:r w:rsidRPr="00C64DAE">
        <w:rPr>
          <w:color w:val="000000"/>
          <w:szCs w:val="28"/>
          <w:lang w:val="uk-UA"/>
        </w:rPr>
        <w:t>с</w:t>
      </w:r>
      <w:r w:rsidRPr="00C64DAE">
        <w:rPr>
          <w:color w:val="000000"/>
          <w:szCs w:val="28"/>
          <w:lang w:val="uk-UA"/>
        </w:rPr>
        <w:t xml:space="preserve">тавленій ознаці декомпозиції): </w:t>
      </w:r>
    </w:p>
    <w:p w:rsidR="0069566D" w:rsidRPr="00C64DAE" w:rsidRDefault="0069566D" w:rsidP="0069566D">
      <w:pPr>
        <w:pStyle w:val="a4"/>
        <w:ind w:firstLine="709"/>
        <w:jc w:val="both"/>
        <w:rPr>
          <w:color w:val="000000"/>
          <w:szCs w:val="28"/>
          <w:lang w:val="uk-UA"/>
        </w:rPr>
      </w:pPr>
      <w:r w:rsidRPr="00C64DAE">
        <w:rPr>
          <w:color w:val="000000"/>
          <w:szCs w:val="28"/>
          <w:lang w:val="uk-UA"/>
        </w:rPr>
        <w:t>1 група: тяговий двигун – редуктор – рушій (відбувається зміна параметрів механічної енергії та перетворення електричної енергії в механічну, причому хара</w:t>
      </w:r>
      <w:r w:rsidRPr="00C64DAE">
        <w:rPr>
          <w:color w:val="000000"/>
          <w:szCs w:val="28"/>
          <w:lang w:val="uk-UA"/>
        </w:rPr>
        <w:t>к</w:t>
      </w:r>
      <w:r w:rsidRPr="00C64DAE">
        <w:rPr>
          <w:color w:val="000000"/>
          <w:szCs w:val="28"/>
          <w:lang w:val="uk-UA"/>
        </w:rPr>
        <w:t xml:space="preserve">теристики даних елементів жорстко між собою пов’язані і мають безпосередній вплив на роботу всього </w:t>
      </w:r>
      <w:r w:rsidR="003B6466">
        <w:rPr>
          <w:color w:val="000000"/>
          <w:szCs w:val="28"/>
          <w:lang w:val="uk-UA"/>
        </w:rPr>
        <w:t>енергетичної установки</w:t>
      </w:r>
      <w:r w:rsidRPr="00C64DAE">
        <w:rPr>
          <w:color w:val="000000"/>
          <w:szCs w:val="28"/>
          <w:lang w:val="uk-UA"/>
        </w:rPr>
        <w:t xml:space="preserve">); </w:t>
      </w:r>
    </w:p>
    <w:p w:rsidR="0069566D" w:rsidRPr="00C64DAE" w:rsidRDefault="0069566D" w:rsidP="0069566D">
      <w:pPr>
        <w:pStyle w:val="a4"/>
        <w:ind w:firstLine="709"/>
        <w:jc w:val="both"/>
        <w:rPr>
          <w:color w:val="000000"/>
          <w:szCs w:val="28"/>
          <w:lang w:val="uk-UA"/>
        </w:rPr>
      </w:pPr>
      <w:r w:rsidRPr="00C64DAE">
        <w:rPr>
          <w:color w:val="000000"/>
          <w:szCs w:val="28"/>
          <w:lang w:val="uk-UA"/>
        </w:rPr>
        <w:t>2 група: перетворювач – тяговий двигун (відбувається зміна параметрів елек</w:t>
      </w:r>
      <w:r w:rsidRPr="00C64DAE">
        <w:rPr>
          <w:color w:val="000000"/>
          <w:szCs w:val="28"/>
          <w:lang w:val="uk-UA"/>
        </w:rPr>
        <w:t>т</w:t>
      </w:r>
      <w:r w:rsidRPr="00C64DAE">
        <w:rPr>
          <w:color w:val="000000"/>
          <w:szCs w:val="28"/>
          <w:lang w:val="uk-UA"/>
        </w:rPr>
        <w:t xml:space="preserve">ричної енергії та її перетворення з одного виду в інший з регулюванням); </w:t>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3 група: генератор – перетворювач (відбувається зміна параметрів електричної енергії та її перетворення з одного виду в інший з регулюванням); </w:t>
      </w:r>
    </w:p>
    <w:p w:rsidR="0069566D" w:rsidRPr="00C64DAE" w:rsidRDefault="0069566D" w:rsidP="0069566D">
      <w:pPr>
        <w:pStyle w:val="a4"/>
        <w:ind w:firstLine="709"/>
        <w:jc w:val="both"/>
        <w:rPr>
          <w:color w:val="000000"/>
          <w:szCs w:val="28"/>
          <w:lang w:val="uk-UA"/>
        </w:rPr>
      </w:pPr>
      <w:r w:rsidRPr="00C64DAE">
        <w:rPr>
          <w:color w:val="000000"/>
          <w:szCs w:val="28"/>
          <w:lang w:val="uk-UA"/>
        </w:rPr>
        <w:t>4 група: генератор – перетворювач – тяговий двигун (відбувається зміна пар</w:t>
      </w:r>
      <w:r w:rsidRPr="00C64DAE">
        <w:rPr>
          <w:color w:val="000000"/>
          <w:szCs w:val="28"/>
          <w:lang w:val="uk-UA"/>
        </w:rPr>
        <w:t>а</w:t>
      </w:r>
      <w:r w:rsidRPr="00C64DAE">
        <w:rPr>
          <w:color w:val="000000"/>
          <w:szCs w:val="28"/>
          <w:lang w:val="uk-UA"/>
        </w:rPr>
        <w:t>метрів електричної енергії та її перетворення з одного виду в інший з регулюва</w:t>
      </w:r>
      <w:r w:rsidRPr="00C64DAE">
        <w:rPr>
          <w:color w:val="000000"/>
          <w:szCs w:val="28"/>
          <w:lang w:val="uk-UA"/>
        </w:rPr>
        <w:t>н</w:t>
      </w:r>
      <w:r w:rsidRPr="00C64DAE">
        <w:rPr>
          <w:color w:val="000000"/>
          <w:szCs w:val="28"/>
          <w:lang w:val="uk-UA"/>
        </w:rPr>
        <w:t xml:space="preserve">ням); </w:t>
      </w:r>
    </w:p>
    <w:p w:rsidR="0069566D" w:rsidRPr="00C64DAE" w:rsidRDefault="0069566D" w:rsidP="0069566D">
      <w:pPr>
        <w:pStyle w:val="a4"/>
        <w:ind w:firstLine="709"/>
        <w:jc w:val="both"/>
        <w:rPr>
          <w:color w:val="000000"/>
          <w:szCs w:val="28"/>
          <w:lang w:val="uk-UA"/>
        </w:rPr>
      </w:pPr>
      <w:r w:rsidRPr="00C64DAE">
        <w:rPr>
          <w:color w:val="000000"/>
          <w:szCs w:val="28"/>
          <w:lang w:val="uk-UA"/>
        </w:rPr>
        <w:t>5 група: дизель – генератор (відбувається зміна параметрів механічної та еле</w:t>
      </w:r>
      <w:r w:rsidRPr="00C64DAE">
        <w:rPr>
          <w:color w:val="000000"/>
          <w:szCs w:val="28"/>
          <w:lang w:val="uk-UA"/>
        </w:rPr>
        <w:t>к</w:t>
      </w:r>
      <w:r w:rsidRPr="00C64DAE">
        <w:rPr>
          <w:color w:val="000000"/>
          <w:szCs w:val="28"/>
          <w:lang w:val="uk-UA"/>
        </w:rPr>
        <w:t xml:space="preserve">тричної енергії та перетворення механічної енергії в електричну); </w:t>
      </w:r>
    </w:p>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 xml:space="preserve">6 група: загальна система керування всіма ланками та системою в цілому. </w:t>
      </w:r>
    </w:p>
    <w:p w:rsidR="0069566D" w:rsidRPr="00C64DAE" w:rsidRDefault="0069566D" w:rsidP="0069566D">
      <w:pPr>
        <w:pStyle w:val="a4"/>
        <w:ind w:firstLine="709"/>
        <w:jc w:val="both"/>
        <w:rPr>
          <w:color w:val="000000"/>
          <w:szCs w:val="28"/>
          <w:lang w:val="uk-UA"/>
        </w:rPr>
      </w:pPr>
    </w:p>
    <w:p w:rsidR="0069566D" w:rsidRPr="00C64DAE" w:rsidRDefault="00FB08A8" w:rsidP="0069566D">
      <w:pPr>
        <w:pStyle w:val="a4"/>
        <w:rPr>
          <w:b/>
          <w:color w:val="000000"/>
          <w:szCs w:val="28"/>
          <w:lang w:val="uk-UA"/>
        </w:rPr>
      </w:pPr>
      <w:r w:rsidRPr="00C64DAE">
        <w:rPr>
          <w:b/>
          <w:noProof/>
          <w:color w:val="000000"/>
          <w:szCs w:val="28"/>
        </w:rPr>
        <w:drawing>
          <wp:inline distT="0" distB="0" distL="0" distR="0">
            <wp:extent cx="5836714" cy="5105400"/>
            <wp:effectExtent l="19050" t="0" r="0" b="0"/>
            <wp:docPr id="7" name="Рисунок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20" cstate="print"/>
                    <a:srcRect/>
                    <a:stretch>
                      <a:fillRect/>
                    </a:stretch>
                  </pic:blipFill>
                  <pic:spPr bwMode="auto">
                    <a:xfrm>
                      <a:off x="0" y="0"/>
                      <a:ext cx="5841556" cy="5109635"/>
                    </a:xfrm>
                    <a:prstGeom prst="rect">
                      <a:avLst/>
                    </a:prstGeom>
                    <a:noFill/>
                    <a:ln w="9525">
                      <a:noFill/>
                      <a:miter lim="800000"/>
                      <a:headEnd/>
                      <a:tailEnd/>
                    </a:ln>
                  </pic:spPr>
                </pic:pic>
              </a:graphicData>
            </a:graphic>
          </wp:inline>
        </w:drawing>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Рис. 2.1. </w:t>
      </w:r>
      <w:r w:rsidRPr="00C64DAE">
        <w:rPr>
          <w:bCs/>
          <w:color w:val="000000"/>
          <w:szCs w:val="28"/>
          <w:lang w:val="uk-UA"/>
        </w:rPr>
        <w:t xml:space="preserve">Структурна схема </w:t>
      </w:r>
      <w:r w:rsidRPr="00C64DAE">
        <w:rPr>
          <w:color w:val="000000"/>
          <w:szCs w:val="28"/>
          <w:lang w:val="uk-UA"/>
        </w:rPr>
        <w:t>дизель-генераторної енергетичної установки тра</w:t>
      </w:r>
      <w:r w:rsidRPr="00C64DAE">
        <w:rPr>
          <w:color w:val="000000"/>
          <w:szCs w:val="28"/>
          <w:lang w:val="uk-UA"/>
        </w:rPr>
        <w:t>н</w:t>
      </w:r>
      <w:r w:rsidRPr="00C64DAE">
        <w:rPr>
          <w:color w:val="000000"/>
          <w:szCs w:val="28"/>
          <w:lang w:val="uk-UA"/>
        </w:rPr>
        <w:t>спортного засобу</w:t>
      </w:r>
    </w:p>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На рис. 2.1 позначено: Д – дизель; Г – генератор; НЕ – накопичувальний ел</w:t>
      </w:r>
      <w:r w:rsidRPr="00C64DAE">
        <w:rPr>
          <w:color w:val="000000"/>
          <w:szCs w:val="28"/>
          <w:lang w:val="uk-UA"/>
        </w:rPr>
        <w:t>е</w:t>
      </w:r>
      <w:r w:rsidRPr="00C64DAE">
        <w:rPr>
          <w:color w:val="000000"/>
          <w:szCs w:val="28"/>
          <w:lang w:val="uk-UA"/>
        </w:rPr>
        <w:t>мент; П – перетворювач; ТД – тяговий двигун; Ред – редуктор; Р – рушій.</w:t>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Окремо варто наголосити на особливостях використання генераторів в тягових </w:t>
      </w:r>
      <w:r w:rsidR="00F376FE">
        <w:rPr>
          <w:color w:val="000000"/>
          <w:szCs w:val="28"/>
          <w:lang w:val="uk-UA"/>
        </w:rPr>
        <w:t>енергетичних установок</w:t>
      </w:r>
      <w:r w:rsidRPr="00C64DAE">
        <w:rPr>
          <w:color w:val="000000"/>
          <w:szCs w:val="28"/>
          <w:lang w:val="uk-UA"/>
        </w:rPr>
        <w:t>ах. В загальноприйнятій практиці побудови тягових систем використовуються, зазвичай, синхронні генератори, які мають значну кількість п</w:t>
      </w:r>
      <w:r w:rsidRPr="00C64DAE">
        <w:rPr>
          <w:color w:val="000000"/>
          <w:szCs w:val="28"/>
          <w:lang w:val="uk-UA"/>
        </w:rPr>
        <w:t>е</w:t>
      </w:r>
      <w:r w:rsidRPr="00C64DAE">
        <w:rPr>
          <w:color w:val="000000"/>
          <w:szCs w:val="28"/>
          <w:lang w:val="uk-UA"/>
        </w:rPr>
        <w:t>реваг саме для тяги в порівнянні з асинхронними, проте тягові системи з асинхро</w:t>
      </w:r>
      <w:r w:rsidRPr="00C64DAE">
        <w:rPr>
          <w:color w:val="000000"/>
          <w:szCs w:val="28"/>
          <w:lang w:val="uk-UA"/>
        </w:rPr>
        <w:t>н</w:t>
      </w:r>
      <w:r w:rsidRPr="00C64DAE">
        <w:rPr>
          <w:color w:val="000000"/>
          <w:szCs w:val="28"/>
          <w:lang w:val="uk-UA"/>
        </w:rPr>
        <w:t>ними генераторами все ж використовуються на практиці, що накладає певні особл</w:t>
      </w:r>
      <w:r w:rsidRPr="00C64DAE">
        <w:rPr>
          <w:color w:val="000000"/>
          <w:szCs w:val="28"/>
          <w:lang w:val="uk-UA"/>
        </w:rPr>
        <w:t>и</w:t>
      </w:r>
      <w:r w:rsidRPr="00C64DAE">
        <w:rPr>
          <w:color w:val="000000"/>
          <w:szCs w:val="28"/>
          <w:lang w:val="uk-UA"/>
        </w:rPr>
        <w:t>вості на дане дослідження. В більшій частині моделей, де це не має впливу на роз</w:t>
      </w:r>
      <w:r w:rsidRPr="00C64DAE">
        <w:rPr>
          <w:color w:val="000000"/>
          <w:szCs w:val="28"/>
          <w:lang w:val="uk-UA"/>
        </w:rPr>
        <w:t>г</w:t>
      </w:r>
      <w:r w:rsidRPr="00C64DAE">
        <w:rPr>
          <w:color w:val="000000"/>
          <w:szCs w:val="28"/>
          <w:lang w:val="uk-UA"/>
        </w:rPr>
        <w:lastRenderedPageBreak/>
        <w:t>лядувані процеси, буде розглянуто генератор в загальному вигляді як джерело ене</w:t>
      </w:r>
      <w:r w:rsidRPr="00C64DAE">
        <w:rPr>
          <w:color w:val="000000"/>
          <w:szCs w:val="28"/>
          <w:lang w:val="uk-UA"/>
        </w:rPr>
        <w:t>р</w:t>
      </w:r>
      <w:r w:rsidRPr="00C64DAE">
        <w:rPr>
          <w:color w:val="000000"/>
          <w:szCs w:val="28"/>
          <w:lang w:val="uk-UA"/>
        </w:rPr>
        <w:t>гії без конкретизації його виду. Проте, здебільшого в математичних моделях буде використано саме синхронний генератор, оскільки він має суттєві переваги перед асинхронним: по-перше в режимі значних пускових струмів, який є характерним с</w:t>
      </w:r>
      <w:r w:rsidRPr="00C64DAE">
        <w:rPr>
          <w:color w:val="000000"/>
          <w:szCs w:val="28"/>
          <w:lang w:val="uk-UA"/>
        </w:rPr>
        <w:t>а</w:t>
      </w:r>
      <w:r w:rsidRPr="00C64DAE">
        <w:rPr>
          <w:color w:val="000000"/>
          <w:szCs w:val="28"/>
          <w:lang w:val="uk-UA"/>
        </w:rPr>
        <w:t xml:space="preserve">ме для транспортних </w:t>
      </w:r>
      <w:r w:rsidR="00F376FE">
        <w:rPr>
          <w:color w:val="000000"/>
          <w:szCs w:val="28"/>
          <w:lang w:val="uk-UA"/>
        </w:rPr>
        <w:t>енергетичних установок</w:t>
      </w:r>
      <w:r w:rsidRPr="00C64DAE">
        <w:rPr>
          <w:color w:val="000000"/>
          <w:szCs w:val="28"/>
          <w:lang w:val="uk-UA"/>
        </w:rPr>
        <w:t xml:space="preserve"> в момент рушання з місця зі значним навантаженням або під час буксування, що є частими режимами роботи, по-друге у разі необхідності глибокого регулювання оборотів дизеля. В разі потреби викори</w:t>
      </w:r>
      <w:r w:rsidRPr="00C64DAE">
        <w:rPr>
          <w:color w:val="000000"/>
          <w:szCs w:val="28"/>
          <w:lang w:val="uk-UA"/>
        </w:rPr>
        <w:t>с</w:t>
      </w:r>
      <w:r w:rsidRPr="00C64DAE">
        <w:rPr>
          <w:color w:val="000000"/>
          <w:szCs w:val="28"/>
          <w:lang w:val="uk-UA"/>
        </w:rPr>
        <w:t xml:space="preserve">тання асинхронного генератора, що відповідатиме реальній енергетичній установці, про це буде зазначено в роботі. </w:t>
      </w:r>
    </w:p>
    <w:p w:rsidR="0069566D" w:rsidRPr="00C64DAE" w:rsidRDefault="0069566D" w:rsidP="0069566D">
      <w:pPr>
        <w:pStyle w:val="a4"/>
        <w:ind w:firstLine="709"/>
        <w:jc w:val="both"/>
        <w:rPr>
          <w:color w:val="000000"/>
          <w:szCs w:val="28"/>
          <w:lang w:val="uk-UA"/>
        </w:rPr>
      </w:pPr>
      <w:r w:rsidRPr="00C64DAE">
        <w:rPr>
          <w:color w:val="000000"/>
          <w:szCs w:val="28"/>
          <w:lang w:val="uk-UA"/>
        </w:rPr>
        <w:t>Для використання синергетичних властивостей енергетичної установки нео</w:t>
      </w:r>
      <w:r w:rsidRPr="00C64DAE">
        <w:rPr>
          <w:color w:val="000000"/>
          <w:szCs w:val="28"/>
          <w:lang w:val="uk-UA"/>
        </w:rPr>
        <w:t>б</w:t>
      </w:r>
      <w:r w:rsidRPr="00C64DAE">
        <w:rPr>
          <w:color w:val="000000"/>
          <w:szCs w:val="28"/>
          <w:lang w:val="uk-UA"/>
        </w:rPr>
        <w:t>хідно розглядати внутрішні взаємодії між елементами загальної замкнутої системи для досягнення максимального ефекту роботи всієї системи, а не лише окремого об’єкта чи підсистеми. Тобто побудову структури такої системи необхідно розгл</w:t>
      </w:r>
      <w:r w:rsidRPr="00C64DAE">
        <w:rPr>
          <w:color w:val="000000"/>
          <w:szCs w:val="28"/>
          <w:lang w:val="uk-UA"/>
        </w:rPr>
        <w:t>я</w:t>
      </w:r>
      <w:r w:rsidRPr="00C64DAE">
        <w:rPr>
          <w:color w:val="000000"/>
          <w:szCs w:val="28"/>
          <w:lang w:val="uk-UA"/>
        </w:rPr>
        <w:t>дати в напрямку врахування взаємних впливів між компонентами декомпозованої електромеханічної структури. Отже, надалі будемо розглядати методи забезпечення енергоефективного режиму роботи кожного з елементів ієрархічної структури ене</w:t>
      </w:r>
      <w:r w:rsidRPr="00C64DAE">
        <w:rPr>
          <w:color w:val="000000"/>
          <w:szCs w:val="28"/>
          <w:lang w:val="uk-UA"/>
        </w:rPr>
        <w:t>р</w:t>
      </w:r>
      <w:r w:rsidRPr="00C64DAE">
        <w:rPr>
          <w:color w:val="000000"/>
          <w:szCs w:val="28"/>
          <w:lang w:val="uk-UA"/>
        </w:rPr>
        <w:t>гетичної установки поодинці та у сукупності для досягнення найбільш раціональн</w:t>
      </w:r>
      <w:r w:rsidRPr="00C64DAE">
        <w:rPr>
          <w:color w:val="000000"/>
          <w:szCs w:val="28"/>
          <w:lang w:val="uk-UA"/>
        </w:rPr>
        <w:t>о</w:t>
      </w:r>
      <w:r w:rsidRPr="00C64DAE">
        <w:rPr>
          <w:color w:val="000000"/>
          <w:szCs w:val="28"/>
          <w:lang w:val="uk-UA"/>
        </w:rPr>
        <w:t>го рівня споживання дизельного палива при досягненні встановлених технологічних показників роботи всього транспортного засобу.</w:t>
      </w:r>
    </w:p>
    <w:p w:rsidR="0069566D" w:rsidRPr="00C64DAE" w:rsidRDefault="0069566D" w:rsidP="0069566D">
      <w:pPr>
        <w:pStyle w:val="a4"/>
        <w:ind w:firstLine="709"/>
        <w:jc w:val="both"/>
        <w:rPr>
          <w:color w:val="000000"/>
          <w:szCs w:val="28"/>
          <w:lang w:val="uk-UA"/>
        </w:rPr>
      </w:pPr>
    </w:p>
    <w:p w:rsidR="0069566D" w:rsidRPr="00C64DAE" w:rsidRDefault="0069566D" w:rsidP="0069566D">
      <w:pPr>
        <w:spacing w:line="360" w:lineRule="auto"/>
        <w:ind w:firstLine="709"/>
        <w:jc w:val="both"/>
        <w:outlineLvl w:val="0"/>
        <w:rPr>
          <w:b/>
          <w:sz w:val="32"/>
          <w:szCs w:val="28"/>
          <w:lang w:val="uk-UA"/>
        </w:rPr>
      </w:pPr>
      <w:r w:rsidRPr="00C64DAE">
        <w:rPr>
          <w:b/>
          <w:sz w:val="28"/>
          <w:szCs w:val="28"/>
          <w:lang w:val="uk-UA"/>
        </w:rPr>
        <w:t xml:space="preserve">2.3. Структури елементів декомпозованої системи </w:t>
      </w:r>
    </w:p>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szCs w:val="28"/>
          <w:lang w:val="uk-UA"/>
        </w:rPr>
      </w:pPr>
      <w:r w:rsidRPr="00C64DAE">
        <w:rPr>
          <w:color w:val="000000"/>
          <w:szCs w:val="28"/>
          <w:lang w:val="uk-UA"/>
        </w:rPr>
        <w:t xml:space="preserve">Для аналізу та узагальнення засобів підвищення енергетичного потенціалу, на основі задач дослідження поставлених в розділі 1, виконаємо класифікацію дизель-генераторних </w:t>
      </w:r>
      <w:r w:rsidR="00F376FE">
        <w:rPr>
          <w:color w:val="000000"/>
          <w:szCs w:val="28"/>
          <w:lang w:val="uk-UA"/>
        </w:rPr>
        <w:t>енергетичних установок</w:t>
      </w:r>
      <w:r w:rsidRPr="00C64DAE">
        <w:rPr>
          <w:color w:val="000000"/>
          <w:szCs w:val="28"/>
          <w:lang w:val="uk-UA"/>
        </w:rPr>
        <w:t xml:space="preserve"> в залежності від потужності </w:t>
      </w:r>
      <w:r w:rsidRPr="00C64DAE">
        <w:rPr>
          <w:szCs w:val="28"/>
          <w:lang w:val="uk-UA"/>
        </w:rPr>
        <w:t xml:space="preserve">відповідно до табл. 2.1. </w:t>
      </w:r>
      <w:r w:rsidRPr="00C64DAE">
        <w:rPr>
          <w:color w:val="000000"/>
          <w:szCs w:val="28"/>
          <w:lang w:val="uk-UA"/>
        </w:rPr>
        <w:t xml:space="preserve">Запропонована класифікація охоплює всі основні категорії </w:t>
      </w:r>
      <w:r w:rsidRPr="00C64DAE">
        <w:rPr>
          <w:lang w:val="uk-UA"/>
        </w:rPr>
        <w:t xml:space="preserve">дизель-генераторних </w:t>
      </w:r>
      <w:r w:rsidR="00F376FE">
        <w:rPr>
          <w:lang w:val="uk-UA"/>
        </w:rPr>
        <w:t>енергетичних установок</w:t>
      </w:r>
      <w:r w:rsidRPr="00C64DAE">
        <w:rPr>
          <w:lang w:val="uk-UA"/>
        </w:rPr>
        <w:t xml:space="preserve"> по тяговим класам, для яких властиві ті чи інші уніфіковані підходи. </w:t>
      </w:r>
      <w:r w:rsidRPr="00C64DAE">
        <w:rPr>
          <w:szCs w:val="28"/>
          <w:lang w:val="uk-UA"/>
        </w:rPr>
        <w:t>Прийнята структура енергетичної установки та наведена класифікація за тяговими категоріями є типовою як для систем змінного струму, так і для систем постійного струму.</w:t>
      </w:r>
    </w:p>
    <w:p w:rsidR="0069566D" w:rsidRPr="00C64DAE" w:rsidRDefault="0069566D" w:rsidP="0069566D">
      <w:pPr>
        <w:spacing w:line="360" w:lineRule="auto"/>
        <w:ind w:firstLine="720"/>
        <w:jc w:val="right"/>
        <w:outlineLvl w:val="0"/>
        <w:rPr>
          <w:sz w:val="28"/>
          <w:szCs w:val="28"/>
          <w:lang w:val="uk-UA"/>
        </w:rPr>
      </w:pPr>
      <w:r w:rsidRPr="00C64DAE">
        <w:rPr>
          <w:sz w:val="28"/>
          <w:szCs w:val="28"/>
          <w:lang w:val="uk-UA"/>
        </w:rPr>
        <w:lastRenderedPageBreak/>
        <w:t>Таблиця 2.1</w:t>
      </w:r>
    </w:p>
    <w:p w:rsidR="0069566D" w:rsidRPr="00C64DAE" w:rsidRDefault="0069566D" w:rsidP="0069566D">
      <w:pPr>
        <w:pStyle w:val="a4"/>
        <w:ind w:firstLine="709"/>
        <w:rPr>
          <w:szCs w:val="28"/>
          <w:lang w:val="uk-UA"/>
        </w:rPr>
      </w:pPr>
      <w:r w:rsidRPr="00C64DAE">
        <w:rPr>
          <w:b/>
          <w:lang w:val="uk-UA"/>
        </w:rPr>
        <w:t>Класифікація дизель-генераторних енергетичних установок по тяговим категоріям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76"/>
        <w:gridCol w:w="1651"/>
        <w:gridCol w:w="2410"/>
        <w:gridCol w:w="4500"/>
      </w:tblGrid>
      <w:tr w:rsidR="0069566D" w:rsidRPr="00C64DAE" w:rsidTr="0069566D">
        <w:tc>
          <w:tcPr>
            <w:tcW w:w="1576" w:type="dxa"/>
            <w:vAlign w:val="center"/>
          </w:tcPr>
          <w:p w:rsidR="0069566D" w:rsidRPr="00C64DAE" w:rsidRDefault="0069566D" w:rsidP="0069566D">
            <w:pPr>
              <w:pStyle w:val="a4"/>
              <w:spacing w:line="300" w:lineRule="auto"/>
              <w:rPr>
                <w:color w:val="000000"/>
                <w:lang w:val="uk-UA"/>
              </w:rPr>
            </w:pPr>
            <w:r w:rsidRPr="00C64DAE">
              <w:rPr>
                <w:color w:val="000000"/>
                <w:lang w:val="uk-UA"/>
              </w:rPr>
              <w:t>Категорія потужності</w:t>
            </w:r>
          </w:p>
        </w:tc>
        <w:tc>
          <w:tcPr>
            <w:tcW w:w="1651" w:type="dxa"/>
            <w:vAlign w:val="center"/>
          </w:tcPr>
          <w:p w:rsidR="0069566D" w:rsidRPr="00C64DAE" w:rsidRDefault="0069566D" w:rsidP="0069566D">
            <w:pPr>
              <w:pStyle w:val="a4"/>
              <w:spacing w:line="300" w:lineRule="auto"/>
              <w:rPr>
                <w:color w:val="000000"/>
                <w:lang w:val="uk-UA"/>
              </w:rPr>
            </w:pPr>
            <w:r w:rsidRPr="00C64DAE">
              <w:rPr>
                <w:color w:val="000000"/>
                <w:lang w:val="uk-UA"/>
              </w:rPr>
              <w:t>Тягова п</w:t>
            </w:r>
            <w:r w:rsidRPr="00C64DAE">
              <w:rPr>
                <w:color w:val="000000"/>
                <w:lang w:val="uk-UA"/>
              </w:rPr>
              <w:t>о</w:t>
            </w:r>
            <w:r w:rsidRPr="00C64DAE">
              <w:rPr>
                <w:color w:val="000000"/>
                <w:lang w:val="uk-UA"/>
              </w:rPr>
              <w:t>тужність, кВт</w:t>
            </w:r>
          </w:p>
        </w:tc>
        <w:tc>
          <w:tcPr>
            <w:tcW w:w="2410" w:type="dxa"/>
            <w:vAlign w:val="center"/>
          </w:tcPr>
          <w:p w:rsidR="0069566D" w:rsidRPr="00C64DAE" w:rsidRDefault="0069566D" w:rsidP="0069566D">
            <w:pPr>
              <w:pStyle w:val="a4"/>
              <w:spacing w:line="300" w:lineRule="auto"/>
              <w:rPr>
                <w:color w:val="000000"/>
                <w:lang w:val="uk-UA"/>
              </w:rPr>
            </w:pPr>
            <w:r w:rsidRPr="00C64DAE">
              <w:rPr>
                <w:color w:val="000000"/>
                <w:lang w:val="uk-UA"/>
              </w:rPr>
              <w:t>Частина спож</w:t>
            </w:r>
            <w:r w:rsidRPr="00C64DAE">
              <w:rPr>
                <w:color w:val="000000"/>
                <w:lang w:val="uk-UA"/>
              </w:rPr>
              <w:t>и</w:t>
            </w:r>
            <w:r w:rsidRPr="00C64DAE">
              <w:rPr>
                <w:color w:val="000000"/>
                <w:lang w:val="uk-UA"/>
              </w:rPr>
              <w:t>вання загальної потужності на з</w:t>
            </w:r>
            <w:r w:rsidRPr="00C64DAE">
              <w:rPr>
                <w:color w:val="000000"/>
                <w:lang w:val="uk-UA"/>
              </w:rPr>
              <w:t>а</w:t>
            </w:r>
            <w:r w:rsidRPr="00C64DAE">
              <w:rPr>
                <w:color w:val="000000"/>
                <w:lang w:val="uk-UA"/>
              </w:rPr>
              <w:t>безпечення вла</w:t>
            </w:r>
            <w:r w:rsidRPr="00C64DAE">
              <w:rPr>
                <w:color w:val="000000"/>
                <w:lang w:val="uk-UA"/>
              </w:rPr>
              <w:t>с</w:t>
            </w:r>
            <w:r w:rsidRPr="00C64DAE">
              <w:rPr>
                <w:color w:val="000000"/>
                <w:lang w:val="uk-UA"/>
              </w:rPr>
              <w:t>них потреб</w:t>
            </w:r>
          </w:p>
        </w:tc>
        <w:tc>
          <w:tcPr>
            <w:tcW w:w="4500" w:type="dxa"/>
            <w:vAlign w:val="center"/>
          </w:tcPr>
          <w:p w:rsidR="0069566D" w:rsidRPr="00C64DAE" w:rsidRDefault="0069566D" w:rsidP="0069566D">
            <w:pPr>
              <w:pStyle w:val="a4"/>
              <w:spacing w:line="300" w:lineRule="auto"/>
              <w:rPr>
                <w:color w:val="000000"/>
                <w:lang w:val="uk-UA"/>
              </w:rPr>
            </w:pPr>
            <w:r w:rsidRPr="00C64DAE">
              <w:rPr>
                <w:color w:val="000000"/>
                <w:lang w:val="uk-UA"/>
              </w:rPr>
              <w:t>Види дизель-генераторних тран</w:t>
            </w:r>
            <w:r w:rsidRPr="00C64DAE">
              <w:rPr>
                <w:color w:val="000000"/>
                <w:lang w:val="uk-UA"/>
              </w:rPr>
              <w:t>с</w:t>
            </w:r>
            <w:r w:rsidRPr="00C64DAE">
              <w:rPr>
                <w:color w:val="000000"/>
                <w:lang w:val="uk-UA"/>
              </w:rPr>
              <w:t>портних засобів, що належать до даної категорії потужності</w:t>
            </w:r>
          </w:p>
        </w:tc>
      </w:tr>
      <w:tr w:rsidR="0069566D" w:rsidRPr="00C64DAE" w:rsidTr="0069566D">
        <w:tc>
          <w:tcPr>
            <w:tcW w:w="1576" w:type="dxa"/>
            <w:vAlign w:val="center"/>
          </w:tcPr>
          <w:p w:rsidR="0069566D" w:rsidRPr="00C64DAE" w:rsidRDefault="0069566D" w:rsidP="0069566D">
            <w:pPr>
              <w:pStyle w:val="a4"/>
              <w:spacing w:line="300" w:lineRule="auto"/>
              <w:rPr>
                <w:color w:val="000000"/>
                <w:lang w:val="uk-UA"/>
              </w:rPr>
            </w:pPr>
            <w:r w:rsidRPr="00C64DAE">
              <w:rPr>
                <w:color w:val="000000"/>
                <w:lang w:val="uk-UA"/>
              </w:rPr>
              <w:t>I</w:t>
            </w:r>
          </w:p>
        </w:tc>
        <w:tc>
          <w:tcPr>
            <w:tcW w:w="1651" w:type="dxa"/>
            <w:vAlign w:val="center"/>
          </w:tcPr>
          <w:p w:rsidR="0069566D" w:rsidRPr="00C64DAE" w:rsidRDefault="0069566D" w:rsidP="0069566D">
            <w:pPr>
              <w:pStyle w:val="a4"/>
              <w:spacing w:line="300" w:lineRule="auto"/>
              <w:rPr>
                <w:color w:val="000000"/>
                <w:lang w:val="uk-UA"/>
              </w:rPr>
            </w:pPr>
            <w:r w:rsidRPr="00C64DAE">
              <w:rPr>
                <w:color w:val="000000"/>
                <w:lang w:val="uk-UA"/>
              </w:rPr>
              <w:t>до 70</w:t>
            </w:r>
          </w:p>
        </w:tc>
        <w:tc>
          <w:tcPr>
            <w:tcW w:w="2410" w:type="dxa"/>
            <w:vAlign w:val="center"/>
          </w:tcPr>
          <w:p w:rsidR="0069566D" w:rsidRPr="00C64DAE" w:rsidRDefault="0069566D" w:rsidP="0069566D">
            <w:pPr>
              <w:pStyle w:val="a4"/>
              <w:spacing w:line="300" w:lineRule="auto"/>
              <w:rPr>
                <w:color w:val="000000"/>
                <w:lang w:val="uk-UA"/>
              </w:rPr>
            </w:pPr>
            <w:r w:rsidRPr="00C64DAE">
              <w:rPr>
                <w:color w:val="000000"/>
                <w:lang w:val="uk-UA"/>
              </w:rPr>
              <w:t>4-30%</w:t>
            </w:r>
          </w:p>
          <w:p w:rsidR="0069566D" w:rsidRPr="00C64DAE" w:rsidRDefault="0069566D" w:rsidP="0069566D">
            <w:pPr>
              <w:pStyle w:val="a4"/>
              <w:spacing w:line="300" w:lineRule="auto"/>
              <w:rPr>
                <w:color w:val="000000"/>
                <w:lang w:val="uk-UA"/>
              </w:rPr>
            </w:pPr>
            <w:r w:rsidRPr="00C64DAE">
              <w:rPr>
                <w:color w:val="000000"/>
                <w:lang w:val="uk-UA"/>
              </w:rPr>
              <w:t>(живлення в о</w:t>
            </w:r>
            <w:r w:rsidRPr="00C64DAE">
              <w:rPr>
                <w:color w:val="000000"/>
                <w:lang w:val="uk-UA"/>
              </w:rPr>
              <w:t>с</w:t>
            </w:r>
            <w:r w:rsidRPr="00C64DAE">
              <w:rPr>
                <w:color w:val="000000"/>
                <w:lang w:val="uk-UA"/>
              </w:rPr>
              <w:t>новному від д</w:t>
            </w:r>
            <w:r w:rsidRPr="00C64DAE">
              <w:rPr>
                <w:color w:val="000000"/>
                <w:lang w:val="uk-UA"/>
              </w:rPr>
              <w:t>о</w:t>
            </w:r>
            <w:r w:rsidRPr="00C64DAE">
              <w:rPr>
                <w:color w:val="000000"/>
                <w:lang w:val="uk-UA"/>
              </w:rPr>
              <w:t>поміжних генер</w:t>
            </w:r>
            <w:r w:rsidRPr="00C64DAE">
              <w:rPr>
                <w:color w:val="000000"/>
                <w:lang w:val="uk-UA"/>
              </w:rPr>
              <w:t>а</w:t>
            </w:r>
            <w:r w:rsidRPr="00C64DAE">
              <w:rPr>
                <w:color w:val="000000"/>
                <w:lang w:val="uk-UA"/>
              </w:rPr>
              <w:t>торів)</w:t>
            </w:r>
          </w:p>
        </w:tc>
        <w:tc>
          <w:tcPr>
            <w:tcW w:w="4500" w:type="dxa"/>
          </w:tcPr>
          <w:p w:rsidR="0069566D" w:rsidRPr="00C64DAE" w:rsidRDefault="0069566D" w:rsidP="0069566D">
            <w:pPr>
              <w:pStyle w:val="a4"/>
              <w:spacing w:line="240" w:lineRule="auto"/>
              <w:jc w:val="left"/>
              <w:rPr>
                <w:color w:val="000000"/>
                <w:lang w:val="uk-UA"/>
              </w:rPr>
            </w:pPr>
            <w:r w:rsidRPr="00C64DAE">
              <w:rPr>
                <w:color w:val="000000"/>
                <w:lang w:val="uk-UA"/>
              </w:rPr>
              <w:t>- дизель-електроходні судна з ене</w:t>
            </w:r>
            <w:r w:rsidRPr="00C64DAE">
              <w:rPr>
                <w:color w:val="000000"/>
                <w:lang w:val="uk-UA"/>
              </w:rPr>
              <w:t>р</w:t>
            </w:r>
            <w:r w:rsidRPr="00C64DAE">
              <w:rPr>
                <w:color w:val="000000"/>
                <w:lang w:val="uk-UA"/>
              </w:rPr>
              <w:t xml:space="preserve">гоустановкою до 100 </w:t>
            </w:r>
            <w:r w:rsidR="00823E47" w:rsidRPr="00C64DAE">
              <w:rPr>
                <w:color w:val="000000"/>
                <w:lang w:val="uk-UA"/>
              </w:rPr>
              <w:t>к</w:t>
            </w:r>
            <w:r w:rsidRPr="00C64DAE">
              <w:rPr>
                <w:color w:val="000000"/>
                <w:lang w:val="uk-UA"/>
              </w:rPr>
              <w:t>.с.;</w:t>
            </w:r>
          </w:p>
          <w:p w:rsidR="0069566D" w:rsidRPr="00C64DAE" w:rsidRDefault="0069566D" w:rsidP="0069566D">
            <w:pPr>
              <w:pStyle w:val="a4"/>
              <w:spacing w:line="240" w:lineRule="auto"/>
              <w:jc w:val="left"/>
              <w:rPr>
                <w:color w:val="000000"/>
                <w:lang w:val="uk-UA"/>
              </w:rPr>
            </w:pPr>
            <w:r w:rsidRPr="00C64DAE">
              <w:rPr>
                <w:color w:val="000000"/>
                <w:lang w:val="uk-UA"/>
              </w:rPr>
              <w:t>- міні-трактори;</w:t>
            </w:r>
          </w:p>
          <w:p w:rsidR="0069566D" w:rsidRPr="00C64DAE" w:rsidRDefault="0069566D" w:rsidP="0069566D">
            <w:pPr>
              <w:pStyle w:val="a4"/>
              <w:spacing w:line="240" w:lineRule="auto"/>
              <w:jc w:val="left"/>
              <w:rPr>
                <w:color w:val="000000"/>
                <w:lang w:val="uk-UA"/>
              </w:rPr>
            </w:pPr>
            <w:r w:rsidRPr="00C64DAE">
              <w:rPr>
                <w:color w:val="000000"/>
                <w:lang w:val="uk-UA"/>
              </w:rPr>
              <w:t>- навантажувачі;</w:t>
            </w:r>
          </w:p>
          <w:p w:rsidR="0069566D" w:rsidRPr="00C64DAE" w:rsidRDefault="0069566D" w:rsidP="0069566D">
            <w:pPr>
              <w:pStyle w:val="a4"/>
              <w:spacing w:line="240" w:lineRule="auto"/>
              <w:jc w:val="left"/>
              <w:rPr>
                <w:color w:val="000000"/>
                <w:lang w:val="uk-UA"/>
              </w:rPr>
            </w:pPr>
            <w:r w:rsidRPr="00C64DAE">
              <w:rPr>
                <w:color w:val="000000"/>
                <w:lang w:val="uk-UA"/>
              </w:rPr>
              <w:t>- легкі самохідні шасі;</w:t>
            </w:r>
          </w:p>
          <w:p w:rsidR="0069566D" w:rsidRPr="00C64DAE" w:rsidRDefault="0069566D" w:rsidP="0069566D">
            <w:pPr>
              <w:pStyle w:val="a4"/>
              <w:spacing w:line="240" w:lineRule="auto"/>
              <w:jc w:val="left"/>
              <w:rPr>
                <w:color w:val="000000"/>
                <w:lang w:val="uk-UA"/>
              </w:rPr>
            </w:pPr>
            <w:r w:rsidRPr="00C64DAE">
              <w:rPr>
                <w:color w:val="000000"/>
                <w:lang w:val="uk-UA"/>
              </w:rPr>
              <w:t>- трактори до класу 2;</w:t>
            </w:r>
          </w:p>
          <w:p w:rsidR="0069566D" w:rsidRPr="00C64DAE" w:rsidRDefault="0069566D" w:rsidP="0069566D">
            <w:pPr>
              <w:pStyle w:val="a4"/>
              <w:spacing w:line="240" w:lineRule="auto"/>
              <w:jc w:val="left"/>
              <w:rPr>
                <w:color w:val="000000"/>
                <w:lang w:val="uk-UA"/>
              </w:rPr>
            </w:pPr>
            <w:r w:rsidRPr="00C64DAE">
              <w:rPr>
                <w:color w:val="000000"/>
                <w:lang w:val="uk-UA"/>
              </w:rPr>
              <w:t>- легка будівельна та дорожня те</w:t>
            </w:r>
            <w:r w:rsidRPr="00C64DAE">
              <w:rPr>
                <w:color w:val="000000"/>
                <w:lang w:val="uk-UA"/>
              </w:rPr>
              <w:t>х</w:t>
            </w:r>
            <w:r w:rsidRPr="00C64DAE">
              <w:rPr>
                <w:color w:val="000000"/>
                <w:lang w:val="uk-UA"/>
              </w:rPr>
              <w:t>ніка;</w:t>
            </w:r>
          </w:p>
          <w:p w:rsidR="0069566D" w:rsidRPr="00C64DAE" w:rsidRDefault="0069566D" w:rsidP="0069566D">
            <w:pPr>
              <w:pStyle w:val="a4"/>
              <w:spacing w:line="240" w:lineRule="auto"/>
              <w:jc w:val="left"/>
              <w:rPr>
                <w:color w:val="000000"/>
                <w:lang w:val="uk-UA"/>
              </w:rPr>
            </w:pPr>
            <w:r w:rsidRPr="00C64DAE">
              <w:rPr>
                <w:color w:val="000000"/>
                <w:lang w:val="uk-UA"/>
              </w:rPr>
              <w:t>- допоміжні машини та самохідні установки залізниць.</w:t>
            </w:r>
          </w:p>
        </w:tc>
      </w:tr>
      <w:tr w:rsidR="0069566D" w:rsidRPr="00C64DAE" w:rsidTr="0069566D">
        <w:tc>
          <w:tcPr>
            <w:tcW w:w="1576" w:type="dxa"/>
            <w:vAlign w:val="center"/>
          </w:tcPr>
          <w:p w:rsidR="0069566D" w:rsidRPr="00C64DAE" w:rsidRDefault="0069566D" w:rsidP="0069566D">
            <w:pPr>
              <w:pStyle w:val="a4"/>
              <w:spacing w:line="300" w:lineRule="auto"/>
              <w:rPr>
                <w:color w:val="000000"/>
                <w:lang w:val="uk-UA"/>
              </w:rPr>
            </w:pPr>
            <w:r w:rsidRPr="00C64DAE">
              <w:rPr>
                <w:color w:val="000000"/>
                <w:lang w:val="uk-UA"/>
              </w:rPr>
              <w:t>II</w:t>
            </w:r>
          </w:p>
        </w:tc>
        <w:tc>
          <w:tcPr>
            <w:tcW w:w="1651" w:type="dxa"/>
            <w:vAlign w:val="center"/>
          </w:tcPr>
          <w:p w:rsidR="0069566D" w:rsidRPr="00C64DAE" w:rsidRDefault="0069566D" w:rsidP="0069566D">
            <w:pPr>
              <w:pStyle w:val="a4"/>
              <w:spacing w:line="300" w:lineRule="auto"/>
              <w:rPr>
                <w:color w:val="000000"/>
                <w:lang w:val="uk-UA"/>
              </w:rPr>
            </w:pPr>
            <w:r w:rsidRPr="00C64DAE">
              <w:rPr>
                <w:color w:val="000000"/>
                <w:lang w:val="uk-UA"/>
              </w:rPr>
              <w:t>70-300</w:t>
            </w:r>
          </w:p>
        </w:tc>
        <w:tc>
          <w:tcPr>
            <w:tcW w:w="2410" w:type="dxa"/>
            <w:vAlign w:val="center"/>
          </w:tcPr>
          <w:p w:rsidR="0069566D" w:rsidRPr="00C64DAE" w:rsidRDefault="0069566D" w:rsidP="0069566D">
            <w:pPr>
              <w:pStyle w:val="a4"/>
              <w:spacing w:line="300" w:lineRule="auto"/>
              <w:rPr>
                <w:color w:val="000000"/>
                <w:lang w:val="uk-UA"/>
              </w:rPr>
            </w:pPr>
            <w:r w:rsidRPr="00C64DAE">
              <w:rPr>
                <w:color w:val="000000"/>
                <w:lang w:val="uk-UA"/>
              </w:rPr>
              <w:t>6-25%</w:t>
            </w:r>
          </w:p>
          <w:p w:rsidR="0069566D" w:rsidRPr="00C64DAE" w:rsidRDefault="0069566D" w:rsidP="0069566D">
            <w:pPr>
              <w:pStyle w:val="a4"/>
              <w:spacing w:line="300" w:lineRule="auto"/>
              <w:rPr>
                <w:color w:val="000000"/>
                <w:lang w:val="uk-UA"/>
              </w:rPr>
            </w:pPr>
            <w:r w:rsidRPr="00C64DAE">
              <w:rPr>
                <w:color w:val="000000"/>
                <w:lang w:val="uk-UA"/>
              </w:rPr>
              <w:t>(живлення від д</w:t>
            </w:r>
            <w:r w:rsidRPr="00C64DAE">
              <w:rPr>
                <w:color w:val="000000"/>
                <w:lang w:val="uk-UA"/>
              </w:rPr>
              <w:t>о</w:t>
            </w:r>
            <w:r w:rsidRPr="00C64DAE">
              <w:rPr>
                <w:color w:val="000000"/>
                <w:lang w:val="uk-UA"/>
              </w:rPr>
              <w:t>поміжних генер</w:t>
            </w:r>
            <w:r w:rsidRPr="00C64DAE">
              <w:rPr>
                <w:color w:val="000000"/>
                <w:lang w:val="uk-UA"/>
              </w:rPr>
              <w:t>а</w:t>
            </w:r>
            <w:r w:rsidRPr="00C64DAE">
              <w:rPr>
                <w:color w:val="000000"/>
                <w:lang w:val="uk-UA"/>
              </w:rPr>
              <w:t>торів або шини постійного стр</w:t>
            </w:r>
            <w:r w:rsidRPr="00C64DAE">
              <w:rPr>
                <w:color w:val="000000"/>
                <w:lang w:val="uk-UA"/>
              </w:rPr>
              <w:t>у</w:t>
            </w:r>
            <w:r w:rsidRPr="00C64DAE">
              <w:rPr>
                <w:color w:val="000000"/>
                <w:lang w:val="uk-UA"/>
              </w:rPr>
              <w:t>му)</w:t>
            </w:r>
          </w:p>
        </w:tc>
        <w:tc>
          <w:tcPr>
            <w:tcW w:w="4500" w:type="dxa"/>
          </w:tcPr>
          <w:p w:rsidR="0069566D" w:rsidRPr="00C64DAE" w:rsidRDefault="0069566D" w:rsidP="0069566D">
            <w:pPr>
              <w:pStyle w:val="a4"/>
              <w:spacing w:line="240" w:lineRule="auto"/>
              <w:jc w:val="left"/>
              <w:rPr>
                <w:color w:val="000000"/>
                <w:lang w:val="uk-UA"/>
              </w:rPr>
            </w:pPr>
            <w:r w:rsidRPr="00C64DAE">
              <w:rPr>
                <w:color w:val="000000"/>
                <w:lang w:val="uk-UA"/>
              </w:rPr>
              <w:t>- дизель-електроходні судна з ене</w:t>
            </w:r>
            <w:r w:rsidRPr="00C64DAE">
              <w:rPr>
                <w:color w:val="000000"/>
                <w:lang w:val="uk-UA"/>
              </w:rPr>
              <w:t>р</w:t>
            </w:r>
            <w:r w:rsidRPr="00C64DAE">
              <w:rPr>
                <w:color w:val="000000"/>
                <w:lang w:val="uk-UA"/>
              </w:rPr>
              <w:t xml:space="preserve">гоустановкою 100-400 </w:t>
            </w:r>
            <w:r w:rsidR="00823E47" w:rsidRPr="00C64DAE">
              <w:rPr>
                <w:color w:val="000000"/>
                <w:lang w:val="uk-UA"/>
              </w:rPr>
              <w:t>к</w:t>
            </w:r>
            <w:r w:rsidRPr="00C64DAE">
              <w:rPr>
                <w:color w:val="000000"/>
                <w:lang w:val="uk-UA"/>
              </w:rPr>
              <w:t>.с.;</w:t>
            </w:r>
          </w:p>
          <w:p w:rsidR="0069566D" w:rsidRPr="00C64DAE" w:rsidRDefault="0069566D" w:rsidP="0069566D">
            <w:pPr>
              <w:pStyle w:val="a4"/>
              <w:spacing w:line="240" w:lineRule="auto"/>
              <w:jc w:val="left"/>
              <w:rPr>
                <w:color w:val="000000"/>
                <w:lang w:val="uk-UA"/>
              </w:rPr>
            </w:pPr>
            <w:r w:rsidRPr="00C64DAE">
              <w:rPr>
                <w:color w:val="000000"/>
                <w:lang w:val="uk-UA"/>
              </w:rPr>
              <w:t>- трактори класів 3 - 8;</w:t>
            </w:r>
          </w:p>
          <w:p w:rsidR="0069566D" w:rsidRPr="00C64DAE" w:rsidRDefault="0069566D" w:rsidP="0069566D">
            <w:pPr>
              <w:pStyle w:val="a4"/>
              <w:spacing w:line="240" w:lineRule="auto"/>
              <w:jc w:val="left"/>
              <w:rPr>
                <w:color w:val="000000"/>
                <w:lang w:val="uk-UA"/>
              </w:rPr>
            </w:pPr>
            <w:r w:rsidRPr="00C64DAE">
              <w:rPr>
                <w:color w:val="000000"/>
                <w:lang w:val="uk-UA"/>
              </w:rPr>
              <w:t>- військова техніка та транспорт;</w:t>
            </w:r>
          </w:p>
          <w:p w:rsidR="0069566D" w:rsidRPr="00C64DAE" w:rsidRDefault="0069566D" w:rsidP="0069566D">
            <w:pPr>
              <w:pStyle w:val="a4"/>
              <w:spacing w:line="240" w:lineRule="auto"/>
              <w:jc w:val="left"/>
              <w:rPr>
                <w:color w:val="000000"/>
                <w:lang w:val="uk-UA"/>
              </w:rPr>
            </w:pPr>
            <w:r w:rsidRPr="00C64DAE">
              <w:rPr>
                <w:color w:val="000000"/>
                <w:lang w:val="uk-UA"/>
              </w:rPr>
              <w:t>- будівельна та дорожня техніка;</w:t>
            </w:r>
          </w:p>
          <w:p w:rsidR="0069566D" w:rsidRPr="00C64DAE" w:rsidRDefault="0069566D" w:rsidP="0069566D">
            <w:pPr>
              <w:pStyle w:val="a4"/>
              <w:spacing w:line="240" w:lineRule="auto"/>
              <w:jc w:val="left"/>
              <w:rPr>
                <w:color w:val="000000"/>
                <w:lang w:val="uk-UA"/>
              </w:rPr>
            </w:pPr>
            <w:r w:rsidRPr="00C64DAE">
              <w:rPr>
                <w:color w:val="000000"/>
                <w:lang w:val="uk-UA"/>
              </w:rPr>
              <w:t>- рейкові автобуси;</w:t>
            </w:r>
          </w:p>
          <w:p w:rsidR="0069566D" w:rsidRPr="00C64DAE" w:rsidRDefault="0069566D" w:rsidP="0069566D">
            <w:pPr>
              <w:pStyle w:val="a4"/>
              <w:spacing w:line="240" w:lineRule="auto"/>
              <w:jc w:val="left"/>
              <w:rPr>
                <w:color w:val="000000"/>
                <w:lang w:val="uk-UA"/>
              </w:rPr>
            </w:pPr>
            <w:r w:rsidRPr="00C64DAE">
              <w:rPr>
                <w:color w:val="000000"/>
                <w:lang w:val="uk-UA"/>
              </w:rPr>
              <w:t>- допоміжні машини та самохідні установки залізниць;</w:t>
            </w:r>
          </w:p>
          <w:p w:rsidR="0069566D" w:rsidRPr="00C64DAE" w:rsidRDefault="0069566D" w:rsidP="0069566D">
            <w:pPr>
              <w:pStyle w:val="a4"/>
              <w:spacing w:line="240" w:lineRule="auto"/>
              <w:jc w:val="left"/>
              <w:rPr>
                <w:color w:val="000000"/>
                <w:lang w:val="uk-UA"/>
              </w:rPr>
            </w:pPr>
            <w:r w:rsidRPr="00C64DAE">
              <w:rPr>
                <w:color w:val="000000"/>
                <w:lang w:val="uk-UA"/>
              </w:rPr>
              <w:t>- автомотриси;</w:t>
            </w:r>
          </w:p>
          <w:p w:rsidR="0069566D" w:rsidRPr="00C64DAE" w:rsidRDefault="0069566D" w:rsidP="0069566D">
            <w:pPr>
              <w:pStyle w:val="a4"/>
              <w:spacing w:line="240" w:lineRule="auto"/>
              <w:jc w:val="left"/>
              <w:rPr>
                <w:color w:val="000000"/>
                <w:lang w:val="uk-UA"/>
              </w:rPr>
            </w:pPr>
            <w:r w:rsidRPr="00C64DAE">
              <w:rPr>
                <w:color w:val="000000"/>
                <w:lang w:val="uk-UA"/>
              </w:rPr>
              <w:t>- допоміжні кар’єрні транспортні засоби;</w:t>
            </w:r>
          </w:p>
          <w:p w:rsidR="0069566D" w:rsidRPr="00C64DAE" w:rsidRDefault="0069566D" w:rsidP="0069566D">
            <w:pPr>
              <w:pStyle w:val="a4"/>
              <w:spacing w:line="240" w:lineRule="auto"/>
              <w:jc w:val="left"/>
              <w:rPr>
                <w:color w:val="000000"/>
                <w:lang w:val="uk-UA"/>
              </w:rPr>
            </w:pPr>
            <w:r w:rsidRPr="00C64DAE">
              <w:rPr>
                <w:color w:val="000000"/>
                <w:lang w:val="uk-UA"/>
              </w:rPr>
              <w:t>- локомобілі;</w:t>
            </w:r>
          </w:p>
          <w:p w:rsidR="0069566D" w:rsidRPr="00C64DAE" w:rsidRDefault="0069566D" w:rsidP="0069566D">
            <w:pPr>
              <w:pStyle w:val="a4"/>
              <w:spacing w:line="240" w:lineRule="auto"/>
              <w:jc w:val="left"/>
              <w:rPr>
                <w:color w:val="000000"/>
                <w:lang w:val="uk-UA"/>
              </w:rPr>
            </w:pPr>
            <w:r w:rsidRPr="00C64DAE">
              <w:rPr>
                <w:color w:val="000000"/>
                <w:lang w:val="uk-UA"/>
              </w:rPr>
              <w:t>- міський комунальний транспорт.</w:t>
            </w:r>
          </w:p>
        </w:tc>
      </w:tr>
      <w:tr w:rsidR="0069566D" w:rsidRPr="00C64DAE" w:rsidTr="0069566D">
        <w:tc>
          <w:tcPr>
            <w:tcW w:w="1576" w:type="dxa"/>
            <w:vAlign w:val="center"/>
          </w:tcPr>
          <w:p w:rsidR="0069566D" w:rsidRPr="00C64DAE" w:rsidRDefault="0069566D" w:rsidP="0069566D">
            <w:pPr>
              <w:pStyle w:val="a4"/>
              <w:spacing w:line="300" w:lineRule="auto"/>
              <w:rPr>
                <w:color w:val="000000"/>
                <w:lang w:val="uk-UA"/>
              </w:rPr>
            </w:pPr>
            <w:r w:rsidRPr="00C64DAE">
              <w:rPr>
                <w:color w:val="000000"/>
                <w:lang w:val="uk-UA"/>
              </w:rPr>
              <w:t>III</w:t>
            </w:r>
          </w:p>
        </w:tc>
        <w:tc>
          <w:tcPr>
            <w:tcW w:w="1651" w:type="dxa"/>
            <w:vAlign w:val="center"/>
          </w:tcPr>
          <w:p w:rsidR="0069566D" w:rsidRPr="00C64DAE" w:rsidRDefault="0069566D" w:rsidP="0069566D">
            <w:pPr>
              <w:pStyle w:val="a4"/>
              <w:spacing w:line="300" w:lineRule="auto"/>
              <w:rPr>
                <w:color w:val="000000"/>
                <w:lang w:val="uk-UA"/>
              </w:rPr>
            </w:pPr>
            <w:r w:rsidRPr="00C64DAE">
              <w:rPr>
                <w:color w:val="000000"/>
                <w:lang w:val="uk-UA"/>
              </w:rPr>
              <w:t>більше 300</w:t>
            </w:r>
          </w:p>
        </w:tc>
        <w:tc>
          <w:tcPr>
            <w:tcW w:w="2410" w:type="dxa"/>
            <w:vAlign w:val="center"/>
          </w:tcPr>
          <w:p w:rsidR="0069566D" w:rsidRPr="00C64DAE" w:rsidRDefault="0069566D" w:rsidP="0069566D">
            <w:pPr>
              <w:pStyle w:val="a4"/>
              <w:spacing w:line="300" w:lineRule="auto"/>
              <w:rPr>
                <w:color w:val="000000"/>
                <w:lang w:val="uk-UA"/>
              </w:rPr>
            </w:pPr>
            <w:r w:rsidRPr="00C64DAE">
              <w:rPr>
                <w:color w:val="000000"/>
                <w:lang w:val="uk-UA"/>
              </w:rPr>
              <w:t>8-20%</w:t>
            </w:r>
          </w:p>
          <w:p w:rsidR="0069566D" w:rsidRPr="00C64DAE" w:rsidRDefault="0069566D" w:rsidP="0069566D">
            <w:pPr>
              <w:pStyle w:val="a4"/>
              <w:spacing w:line="300" w:lineRule="auto"/>
              <w:rPr>
                <w:color w:val="000000"/>
                <w:lang w:val="uk-UA"/>
              </w:rPr>
            </w:pPr>
            <w:r w:rsidRPr="00C64DAE">
              <w:rPr>
                <w:color w:val="000000"/>
                <w:lang w:val="uk-UA"/>
              </w:rPr>
              <w:t>(живлення в о</w:t>
            </w:r>
            <w:r w:rsidRPr="00C64DAE">
              <w:rPr>
                <w:color w:val="000000"/>
                <w:lang w:val="uk-UA"/>
              </w:rPr>
              <w:t>с</w:t>
            </w:r>
            <w:r w:rsidRPr="00C64DAE">
              <w:rPr>
                <w:color w:val="000000"/>
                <w:lang w:val="uk-UA"/>
              </w:rPr>
              <w:t>новному від шини постійного стр</w:t>
            </w:r>
            <w:r w:rsidRPr="00C64DAE">
              <w:rPr>
                <w:color w:val="000000"/>
                <w:lang w:val="uk-UA"/>
              </w:rPr>
              <w:t>у</w:t>
            </w:r>
            <w:r w:rsidRPr="00C64DAE">
              <w:rPr>
                <w:color w:val="000000"/>
                <w:lang w:val="uk-UA"/>
              </w:rPr>
              <w:t>му)</w:t>
            </w:r>
          </w:p>
        </w:tc>
        <w:tc>
          <w:tcPr>
            <w:tcW w:w="4500" w:type="dxa"/>
          </w:tcPr>
          <w:p w:rsidR="0069566D" w:rsidRPr="00C64DAE" w:rsidRDefault="0069566D" w:rsidP="0069566D">
            <w:pPr>
              <w:pStyle w:val="a4"/>
              <w:spacing w:line="240" w:lineRule="auto"/>
              <w:jc w:val="left"/>
              <w:rPr>
                <w:color w:val="000000"/>
                <w:lang w:val="uk-UA"/>
              </w:rPr>
            </w:pPr>
            <w:r w:rsidRPr="00C64DAE">
              <w:rPr>
                <w:color w:val="000000"/>
                <w:lang w:val="uk-UA"/>
              </w:rPr>
              <w:t>- дизель-електроходні судна з ене</w:t>
            </w:r>
            <w:r w:rsidRPr="00C64DAE">
              <w:rPr>
                <w:color w:val="000000"/>
                <w:lang w:val="uk-UA"/>
              </w:rPr>
              <w:t>р</w:t>
            </w:r>
            <w:r w:rsidRPr="00C64DAE">
              <w:rPr>
                <w:color w:val="000000"/>
                <w:lang w:val="uk-UA"/>
              </w:rPr>
              <w:t xml:space="preserve">гоустановкою понад 400 </w:t>
            </w:r>
            <w:r w:rsidR="00823E47" w:rsidRPr="00C64DAE">
              <w:rPr>
                <w:color w:val="000000"/>
                <w:lang w:val="uk-UA"/>
              </w:rPr>
              <w:t>к</w:t>
            </w:r>
            <w:r w:rsidRPr="00C64DAE">
              <w:rPr>
                <w:color w:val="000000"/>
                <w:lang w:val="uk-UA"/>
              </w:rPr>
              <w:t>.с.;</w:t>
            </w:r>
          </w:p>
          <w:p w:rsidR="0069566D" w:rsidRPr="00C64DAE" w:rsidRDefault="0069566D" w:rsidP="0069566D">
            <w:pPr>
              <w:pStyle w:val="a4"/>
              <w:spacing w:line="240" w:lineRule="auto"/>
              <w:jc w:val="left"/>
              <w:rPr>
                <w:color w:val="000000"/>
                <w:lang w:val="uk-UA"/>
              </w:rPr>
            </w:pPr>
            <w:r w:rsidRPr="00C64DAE">
              <w:rPr>
                <w:color w:val="000000"/>
                <w:lang w:val="uk-UA"/>
              </w:rPr>
              <w:t>- трактори класів більше 8;</w:t>
            </w:r>
          </w:p>
          <w:p w:rsidR="0069566D" w:rsidRPr="00C64DAE" w:rsidRDefault="0069566D" w:rsidP="0069566D">
            <w:pPr>
              <w:pStyle w:val="a4"/>
              <w:spacing w:line="240" w:lineRule="auto"/>
              <w:jc w:val="left"/>
              <w:rPr>
                <w:color w:val="000000"/>
                <w:lang w:val="uk-UA"/>
              </w:rPr>
            </w:pPr>
            <w:r w:rsidRPr="00C64DAE">
              <w:rPr>
                <w:color w:val="000000"/>
                <w:lang w:val="uk-UA"/>
              </w:rPr>
              <w:t>- комбайни;</w:t>
            </w:r>
          </w:p>
          <w:p w:rsidR="0069566D" w:rsidRPr="00C64DAE" w:rsidRDefault="0069566D" w:rsidP="0069566D">
            <w:pPr>
              <w:pStyle w:val="a4"/>
              <w:spacing w:line="240" w:lineRule="auto"/>
              <w:jc w:val="left"/>
              <w:rPr>
                <w:color w:val="000000"/>
                <w:lang w:val="uk-UA"/>
              </w:rPr>
            </w:pPr>
            <w:r w:rsidRPr="00C64DAE">
              <w:rPr>
                <w:color w:val="000000"/>
                <w:lang w:val="uk-UA"/>
              </w:rPr>
              <w:t>- локомобілі;</w:t>
            </w:r>
          </w:p>
          <w:p w:rsidR="0069566D" w:rsidRPr="00C64DAE" w:rsidRDefault="0069566D" w:rsidP="0069566D">
            <w:pPr>
              <w:pStyle w:val="a4"/>
              <w:spacing w:line="240" w:lineRule="auto"/>
              <w:jc w:val="left"/>
              <w:rPr>
                <w:color w:val="000000"/>
                <w:lang w:val="uk-UA"/>
              </w:rPr>
            </w:pPr>
            <w:r w:rsidRPr="00C64DAE">
              <w:rPr>
                <w:color w:val="000000"/>
                <w:lang w:val="uk-UA"/>
              </w:rPr>
              <w:t>- військова техніка та транспорт;</w:t>
            </w:r>
          </w:p>
          <w:p w:rsidR="0069566D" w:rsidRPr="00C64DAE" w:rsidRDefault="0069566D" w:rsidP="0069566D">
            <w:pPr>
              <w:pStyle w:val="a4"/>
              <w:spacing w:line="240" w:lineRule="auto"/>
              <w:jc w:val="left"/>
              <w:rPr>
                <w:color w:val="000000"/>
                <w:lang w:val="uk-UA"/>
              </w:rPr>
            </w:pPr>
            <w:r w:rsidRPr="00C64DAE">
              <w:rPr>
                <w:color w:val="000000"/>
                <w:lang w:val="uk-UA"/>
              </w:rPr>
              <w:t>- важка будівельна та дорожня те</w:t>
            </w:r>
            <w:r w:rsidRPr="00C64DAE">
              <w:rPr>
                <w:color w:val="000000"/>
                <w:lang w:val="uk-UA"/>
              </w:rPr>
              <w:t>х</w:t>
            </w:r>
            <w:r w:rsidRPr="00C64DAE">
              <w:rPr>
                <w:color w:val="000000"/>
                <w:lang w:val="uk-UA"/>
              </w:rPr>
              <w:t>ніка</w:t>
            </w:r>
            <w:r w:rsidR="001F4B35" w:rsidRPr="00C64DAE">
              <w:rPr>
                <w:color w:val="000000"/>
                <w:lang w:val="uk-UA"/>
              </w:rPr>
              <w:t>,</w:t>
            </w:r>
            <w:r w:rsidRPr="00C64DAE">
              <w:rPr>
                <w:color w:val="000000"/>
                <w:lang w:val="uk-UA"/>
              </w:rPr>
              <w:t xml:space="preserve"> кар’єрні самоскиди;</w:t>
            </w:r>
          </w:p>
          <w:p w:rsidR="0069566D" w:rsidRPr="00C64DAE" w:rsidRDefault="0069566D" w:rsidP="0069566D">
            <w:pPr>
              <w:pStyle w:val="a4"/>
              <w:spacing w:line="240" w:lineRule="auto"/>
              <w:jc w:val="left"/>
              <w:rPr>
                <w:color w:val="000000"/>
                <w:lang w:val="uk-UA"/>
              </w:rPr>
            </w:pPr>
            <w:r w:rsidRPr="00C64DAE">
              <w:rPr>
                <w:color w:val="000000"/>
                <w:lang w:val="uk-UA"/>
              </w:rPr>
              <w:t>- приміський рухомий склад;</w:t>
            </w:r>
          </w:p>
          <w:p w:rsidR="0069566D" w:rsidRPr="00C64DAE" w:rsidRDefault="0069566D" w:rsidP="0069566D">
            <w:pPr>
              <w:pStyle w:val="a4"/>
              <w:spacing w:line="240" w:lineRule="auto"/>
              <w:jc w:val="left"/>
              <w:rPr>
                <w:color w:val="000000"/>
                <w:lang w:val="uk-UA"/>
              </w:rPr>
            </w:pPr>
            <w:r w:rsidRPr="00C64DAE">
              <w:rPr>
                <w:color w:val="000000"/>
                <w:lang w:val="uk-UA"/>
              </w:rPr>
              <w:t>- маневровий рухомий склад.</w:t>
            </w:r>
          </w:p>
        </w:tc>
      </w:tr>
    </w:tbl>
    <w:p w:rsidR="0069566D" w:rsidRPr="00C64DAE" w:rsidRDefault="0069566D" w:rsidP="0069566D">
      <w:pPr>
        <w:pStyle w:val="a4"/>
        <w:ind w:firstLine="709"/>
        <w:jc w:val="both"/>
        <w:rPr>
          <w:b/>
          <w:szCs w:val="28"/>
          <w:lang w:val="uk-UA"/>
        </w:rPr>
      </w:pPr>
      <w:r w:rsidRPr="00C64DAE">
        <w:rPr>
          <w:color w:val="000000"/>
          <w:szCs w:val="28"/>
          <w:lang w:val="uk-UA"/>
        </w:rPr>
        <w:lastRenderedPageBreak/>
        <w:t>Виконаємо групування основних структур</w:t>
      </w:r>
      <w:r w:rsidRPr="00C64DAE">
        <w:rPr>
          <w:szCs w:val="28"/>
          <w:lang w:val="uk-UA"/>
        </w:rPr>
        <w:t xml:space="preserve"> елементів декомпозованої системи відповідно до запропонованої класифікації, взаємозв’язок між якими дозволяє ма</w:t>
      </w:r>
      <w:r w:rsidRPr="00C64DAE">
        <w:rPr>
          <w:szCs w:val="28"/>
          <w:lang w:val="uk-UA"/>
        </w:rPr>
        <w:t>к</w:t>
      </w:r>
      <w:r w:rsidRPr="00C64DAE">
        <w:rPr>
          <w:szCs w:val="28"/>
          <w:lang w:val="uk-UA"/>
        </w:rPr>
        <w:t xml:space="preserve">симально використати синергетичні властивості енергетичної установки. </w:t>
      </w:r>
      <w:r w:rsidRPr="00C64DAE">
        <w:rPr>
          <w:color w:val="000000"/>
          <w:szCs w:val="28"/>
          <w:lang w:val="uk-UA"/>
        </w:rPr>
        <w:t>Варіанти структур групи «тяговий двигун-редуктор» наведено в табл. 2.2.</w:t>
      </w:r>
    </w:p>
    <w:p w:rsidR="0069566D" w:rsidRPr="00C64DAE" w:rsidRDefault="0069566D" w:rsidP="0069566D">
      <w:pPr>
        <w:spacing w:line="360" w:lineRule="auto"/>
        <w:ind w:firstLine="720"/>
        <w:jc w:val="right"/>
        <w:outlineLvl w:val="0"/>
        <w:rPr>
          <w:sz w:val="28"/>
          <w:szCs w:val="28"/>
          <w:lang w:val="uk-UA"/>
        </w:rPr>
      </w:pPr>
    </w:p>
    <w:p w:rsidR="0069566D" w:rsidRPr="00C64DAE" w:rsidRDefault="0069566D" w:rsidP="0069566D">
      <w:pPr>
        <w:spacing w:line="360" w:lineRule="auto"/>
        <w:ind w:firstLine="720"/>
        <w:jc w:val="right"/>
        <w:outlineLvl w:val="0"/>
        <w:rPr>
          <w:sz w:val="28"/>
          <w:szCs w:val="28"/>
          <w:lang w:val="uk-UA"/>
        </w:rPr>
      </w:pPr>
      <w:r w:rsidRPr="00C64DAE">
        <w:rPr>
          <w:sz w:val="28"/>
          <w:szCs w:val="28"/>
          <w:lang w:val="uk-UA"/>
        </w:rPr>
        <w:t>Таблиця 2.2</w:t>
      </w:r>
    </w:p>
    <w:p w:rsidR="0069566D" w:rsidRPr="00C64DAE" w:rsidRDefault="0069566D" w:rsidP="0069566D">
      <w:pPr>
        <w:pStyle w:val="a4"/>
        <w:ind w:firstLine="709"/>
        <w:rPr>
          <w:szCs w:val="28"/>
          <w:lang w:val="uk-UA"/>
        </w:rPr>
      </w:pPr>
      <w:r w:rsidRPr="00C64DAE">
        <w:rPr>
          <w:b/>
          <w:lang w:val="uk-UA"/>
        </w:rPr>
        <w:t>Варіанти структур</w:t>
      </w:r>
      <w:r w:rsidRPr="00C64DAE">
        <w:rPr>
          <w:b/>
          <w:color w:val="000000"/>
          <w:szCs w:val="28"/>
          <w:lang w:val="uk-UA"/>
        </w:rPr>
        <w:t xml:space="preserve"> групи «тяговий двигун – редуктор»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03"/>
        <w:gridCol w:w="1440"/>
        <w:gridCol w:w="1457"/>
        <w:gridCol w:w="1421"/>
      </w:tblGrid>
      <w:tr w:rsidR="0069566D" w:rsidRPr="00C64DAE" w:rsidTr="0069566D">
        <w:tc>
          <w:tcPr>
            <w:tcW w:w="5937" w:type="dxa"/>
            <w:vMerge w:val="restart"/>
            <w:vAlign w:val="center"/>
          </w:tcPr>
          <w:p w:rsidR="0069566D" w:rsidRPr="00C64DAE" w:rsidRDefault="0069566D" w:rsidP="0069566D">
            <w:pPr>
              <w:pStyle w:val="a4"/>
              <w:rPr>
                <w:szCs w:val="28"/>
                <w:lang w:val="uk-UA"/>
              </w:rPr>
            </w:pPr>
            <w:r w:rsidRPr="00C64DAE">
              <w:rPr>
                <w:szCs w:val="28"/>
                <w:lang w:val="uk-UA"/>
              </w:rPr>
              <w:t>Структура елементів групи</w:t>
            </w:r>
          </w:p>
        </w:tc>
        <w:tc>
          <w:tcPr>
            <w:tcW w:w="4200" w:type="dxa"/>
            <w:gridSpan w:val="3"/>
            <w:vAlign w:val="center"/>
          </w:tcPr>
          <w:p w:rsidR="0069566D" w:rsidRPr="00C64DAE" w:rsidRDefault="0069566D" w:rsidP="0069566D">
            <w:pPr>
              <w:pStyle w:val="a4"/>
              <w:rPr>
                <w:szCs w:val="28"/>
                <w:lang w:val="uk-UA"/>
              </w:rPr>
            </w:pPr>
            <w:r w:rsidRPr="00C64DAE">
              <w:rPr>
                <w:color w:val="000000"/>
                <w:szCs w:val="28"/>
                <w:lang w:val="uk-UA"/>
              </w:rPr>
              <w:t>Категорія потужності</w:t>
            </w:r>
          </w:p>
        </w:tc>
      </w:tr>
      <w:tr w:rsidR="0069566D" w:rsidRPr="00C64DAE" w:rsidTr="0069566D">
        <w:tc>
          <w:tcPr>
            <w:tcW w:w="5937" w:type="dxa"/>
            <w:vMerge/>
            <w:vAlign w:val="center"/>
          </w:tcPr>
          <w:p w:rsidR="0069566D" w:rsidRPr="00C64DAE" w:rsidRDefault="0069566D" w:rsidP="0069566D">
            <w:pPr>
              <w:pStyle w:val="a4"/>
              <w:rPr>
                <w:szCs w:val="28"/>
                <w:lang w:val="uk-UA"/>
              </w:rPr>
            </w:pPr>
          </w:p>
        </w:tc>
        <w:tc>
          <w:tcPr>
            <w:tcW w:w="1401"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w:t>
            </w:r>
          </w:p>
        </w:tc>
        <w:tc>
          <w:tcPr>
            <w:tcW w:w="1417"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II</w:t>
            </w:r>
          </w:p>
        </w:tc>
        <w:tc>
          <w:tcPr>
            <w:tcW w:w="1382"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III</w:t>
            </w: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Редуктор зі змінною кількістю ступенів – Тяг</w:t>
            </w:r>
            <w:r w:rsidRPr="00C64DAE">
              <w:rPr>
                <w:szCs w:val="28"/>
                <w:lang w:val="uk-UA"/>
              </w:rPr>
              <w:t>о</w:t>
            </w:r>
            <w:r w:rsidRPr="00C64DAE">
              <w:rPr>
                <w:szCs w:val="28"/>
                <w:lang w:val="uk-UA"/>
              </w:rPr>
              <w:t>вий двигун</w:t>
            </w:r>
          </w:p>
        </w:tc>
        <w:tc>
          <w:tcPr>
            <w:tcW w:w="1401"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Безредукторна система (мотор-рушій)</w:t>
            </w:r>
          </w:p>
        </w:tc>
        <w:tc>
          <w:tcPr>
            <w:tcW w:w="1401"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clear" w:color="auto" w:fill="7F7F7F"/>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Тяговий двигун спеціальної конструкції – Ред</w:t>
            </w:r>
            <w:r w:rsidRPr="00C64DAE">
              <w:rPr>
                <w:szCs w:val="28"/>
                <w:lang w:val="uk-UA"/>
              </w:rPr>
              <w:t>у</w:t>
            </w:r>
            <w:r w:rsidRPr="00C64DAE">
              <w:rPr>
                <w:szCs w:val="28"/>
                <w:lang w:val="uk-UA"/>
              </w:rPr>
              <w:t>ктор</w:t>
            </w:r>
          </w:p>
        </w:tc>
        <w:tc>
          <w:tcPr>
            <w:tcW w:w="1401" w:type="dxa"/>
            <w:shd w:val="clear" w:color="auto" w:fill="FFFFFF"/>
            <w:vAlign w:val="center"/>
          </w:tcPr>
          <w:p w:rsidR="0069566D" w:rsidRPr="00C64DAE" w:rsidRDefault="0069566D" w:rsidP="0069566D">
            <w:pPr>
              <w:spacing w:line="360" w:lineRule="auto"/>
              <w:jc w:val="center"/>
              <w:rPr>
                <w:b/>
                <w:sz w:val="44"/>
                <w:szCs w:val="44"/>
                <w:lang w:val="uk-UA"/>
              </w:rPr>
            </w:pPr>
          </w:p>
        </w:tc>
        <w:tc>
          <w:tcPr>
            <w:tcW w:w="1417" w:type="dxa"/>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shd w:val="pct12" w:color="auto" w:fill="808080"/>
            <w:vAlign w:val="center"/>
          </w:tcPr>
          <w:p w:rsidR="0069566D" w:rsidRPr="00C64DAE" w:rsidRDefault="0069566D" w:rsidP="0069566D">
            <w:pPr>
              <w:spacing w:line="360" w:lineRule="auto"/>
              <w:jc w:val="center"/>
              <w:rPr>
                <w:b/>
                <w:sz w:val="44"/>
                <w:szCs w:val="44"/>
                <w:lang w:val="uk-UA"/>
              </w:rPr>
            </w:pPr>
          </w:p>
        </w:tc>
      </w:tr>
    </w:tbl>
    <w:p w:rsidR="0069566D" w:rsidRPr="00C64DAE" w:rsidRDefault="0069566D" w:rsidP="0069566D">
      <w:pPr>
        <w:pStyle w:val="a4"/>
        <w:ind w:firstLine="709"/>
        <w:jc w:val="both"/>
        <w:rPr>
          <w:b/>
          <w:szCs w:val="28"/>
          <w:lang w:val="uk-UA"/>
        </w:rPr>
      </w:pPr>
    </w:p>
    <w:p w:rsidR="0069566D" w:rsidRPr="00C64DAE" w:rsidRDefault="0069566D" w:rsidP="0069566D">
      <w:pPr>
        <w:pStyle w:val="a4"/>
        <w:ind w:firstLine="709"/>
        <w:jc w:val="both"/>
        <w:rPr>
          <w:b/>
          <w:szCs w:val="28"/>
          <w:lang w:val="uk-UA"/>
        </w:rPr>
      </w:pPr>
      <w:r w:rsidRPr="00C64DAE">
        <w:rPr>
          <w:color w:val="000000"/>
          <w:szCs w:val="28"/>
          <w:lang w:val="uk-UA"/>
        </w:rPr>
        <w:t>Варіанти структур групи «перетворювач - тяговий двигун» наведено в табл. 2.3.</w:t>
      </w:r>
    </w:p>
    <w:p w:rsidR="0069566D" w:rsidRPr="00C64DAE" w:rsidRDefault="0069566D" w:rsidP="0069566D">
      <w:pPr>
        <w:spacing w:line="360" w:lineRule="auto"/>
        <w:ind w:firstLine="720"/>
        <w:jc w:val="right"/>
        <w:outlineLvl w:val="0"/>
        <w:rPr>
          <w:sz w:val="28"/>
          <w:szCs w:val="28"/>
          <w:lang w:val="uk-UA"/>
        </w:rPr>
      </w:pPr>
      <w:r w:rsidRPr="00C64DAE">
        <w:rPr>
          <w:sz w:val="28"/>
          <w:szCs w:val="28"/>
          <w:lang w:val="uk-UA"/>
        </w:rPr>
        <w:t>Таблиця 2.3</w:t>
      </w:r>
    </w:p>
    <w:p w:rsidR="0069566D" w:rsidRPr="00C64DAE" w:rsidRDefault="0069566D" w:rsidP="0069566D">
      <w:pPr>
        <w:pStyle w:val="a4"/>
        <w:ind w:firstLine="709"/>
        <w:rPr>
          <w:b/>
          <w:color w:val="000000"/>
          <w:szCs w:val="28"/>
          <w:lang w:val="uk-UA"/>
        </w:rPr>
      </w:pPr>
      <w:r w:rsidRPr="00C64DAE">
        <w:rPr>
          <w:b/>
          <w:lang w:val="uk-UA"/>
        </w:rPr>
        <w:t>Варіанти структур</w:t>
      </w:r>
      <w:r w:rsidRPr="00C64DAE">
        <w:rPr>
          <w:b/>
          <w:color w:val="000000"/>
          <w:szCs w:val="28"/>
          <w:lang w:val="uk-UA"/>
        </w:rPr>
        <w:t xml:space="preserve"> групи «перетворювач - тяговий двигун»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03"/>
        <w:gridCol w:w="1440"/>
        <w:gridCol w:w="1457"/>
        <w:gridCol w:w="1421"/>
      </w:tblGrid>
      <w:tr w:rsidR="0069566D" w:rsidRPr="00C64DAE" w:rsidTr="0069566D">
        <w:tc>
          <w:tcPr>
            <w:tcW w:w="5937" w:type="dxa"/>
            <w:vMerge w:val="restart"/>
            <w:vAlign w:val="center"/>
          </w:tcPr>
          <w:p w:rsidR="0069566D" w:rsidRPr="00C64DAE" w:rsidRDefault="0069566D" w:rsidP="0069566D">
            <w:pPr>
              <w:pStyle w:val="a4"/>
              <w:rPr>
                <w:szCs w:val="28"/>
                <w:lang w:val="uk-UA"/>
              </w:rPr>
            </w:pPr>
            <w:r w:rsidRPr="00C64DAE">
              <w:rPr>
                <w:szCs w:val="28"/>
                <w:lang w:val="uk-UA"/>
              </w:rPr>
              <w:t>Структура елементів групи</w:t>
            </w:r>
          </w:p>
        </w:tc>
        <w:tc>
          <w:tcPr>
            <w:tcW w:w="4200" w:type="dxa"/>
            <w:gridSpan w:val="3"/>
            <w:vAlign w:val="center"/>
          </w:tcPr>
          <w:p w:rsidR="0069566D" w:rsidRPr="00C64DAE" w:rsidRDefault="0069566D" w:rsidP="0069566D">
            <w:pPr>
              <w:pStyle w:val="a4"/>
              <w:rPr>
                <w:szCs w:val="28"/>
                <w:lang w:val="uk-UA"/>
              </w:rPr>
            </w:pPr>
            <w:r w:rsidRPr="00C64DAE">
              <w:rPr>
                <w:color w:val="000000"/>
                <w:szCs w:val="28"/>
                <w:lang w:val="uk-UA"/>
              </w:rPr>
              <w:t>Категорія потужності</w:t>
            </w:r>
          </w:p>
        </w:tc>
      </w:tr>
      <w:tr w:rsidR="0069566D" w:rsidRPr="00C64DAE" w:rsidTr="0069566D">
        <w:tc>
          <w:tcPr>
            <w:tcW w:w="5937" w:type="dxa"/>
            <w:vMerge/>
            <w:vAlign w:val="center"/>
          </w:tcPr>
          <w:p w:rsidR="0069566D" w:rsidRPr="00C64DAE" w:rsidRDefault="0069566D" w:rsidP="0069566D">
            <w:pPr>
              <w:pStyle w:val="a4"/>
              <w:rPr>
                <w:szCs w:val="28"/>
                <w:lang w:val="uk-UA"/>
              </w:rPr>
            </w:pPr>
          </w:p>
        </w:tc>
        <w:tc>
          <w:tcPr>
            <w:tcW w:w="1401"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w:t>
            </w:r>
          </w:p>
        </w:tc>
        <w:tc>
          <w:tcPr>
            <w:tcW w:w="1417"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II</w:t>
            </w:r>
          </w:p>
        </w:tc>
        <w:tc>
          <w:tcPr>
            <w:tcW w:w="1382"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III</w:t>
            </w: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Перетворювач частоти – Тяговий двигун спеці</w:t>
            </w:r>
            <w:r w:rsidRPr="00C64DAE">
              <w:rPr>
                <w:szCs w:val="28"/>
                <w:lang w:val="uk-UA"/>
              </w:rPr>
              <w:t>а</w:t>
            </w:r>
            <w:r w:rsidRPr="00C64DAE">
              <w:rPr>
                <w:szCs w:val="28"/>
                <w:lang w:val="uk-UA"/>
              </w:rPr>
              <w:t xml:space="preserve">льної конструкції </w:t>
            </w:r>
          </w:p>
        </w:tc>
        <w:tc>
          <w:tcPr>
            <w:tcW w:w="1401"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Багаторівневий перетворювач частоти – Тяговий двигун змінного струму</w:t>
            </w:r>
          </w:p>
        </w:tc>
        <w:tc>
          <w:tcPr>
            <w:tcW w:w="1401" w:type="dxa"/>
            <w:shd w:val="clear" w:color="auto" w:fill="FFFFFF"/>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4q-перетворювач – Тяговий двигун</w:t>
            </w:r>
          </w:p>
        </w:tc>
        <w:tc>
          <w:tcPr>
            <w:tcW w:w="1401" w:type="dxa"/>
            <w:tcBorders>
              <w:bottom w:val="single" w:sz="4" w:space="0" w:color="auto"/>
            </w:tcBorders>
            <w:shd w:val="clear" w:color="auto" w:fill="FFFFFF"/>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Використання накопичувача енергії</w:t>
            </w:r>
          </w:p>
        </w:tc>
        <w:tc>
          <w:tcPr>
            <w:tcW w:w="1401" w:type="dxa"/>
            <w:shd w:val="pct12" w:color="auto" w:fill="808080"/>
            <w:vAlign w:val="center"/>
          </w:tcPr>
          <w:p w:rsidR="0069566D" w:rsidRPr="00C64DAE" w:rsidRDefault="0069566D" w:rsidP="0069566D">
            <w:pPr>
              <w:spacing w:line="360" w:lineRule="auto"/>
              <w:jc w:val="center"/>
              <w:rPr>
                <w:b/>
                <w:sz w:val="44"/>
                <w:szCs w:val="44"/>
                <w:lang w:val="uk-UA"/>
              </w:rPr>
            </w:pPr>
          </w:p>
        </w:tc>
        <w:tc>
          <w:tcPr>
            <w:tcW w:w="1417" w:type="dxa"/>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shd w:val="pct12" w:color="auto" w:fill="808080"/>
            <w:vAlign w:val="center"/>
          </w:tcPr>
          <w:p w:rsidR="0069566D" w:rsidRPr="00C64DAE" w:rsidRDefault="0069566D" w:rsidP="0069566D">
            <w:pPr>
              <w:spacing w:line="360" w:lineRule="auto"/>
              <w:jc w:val="center"/>
              <w:rPr>
                <w:b/>
                <w:sz w:val="44"/>
                <w:szCs w:val="44"/>
                <w:lang w:val="uk-UA"/>
              </w:rPr>
            </w:pPr>
          </w:p>
        </w:tc>
      </w:tr>
    </w:tbl>
    <w:p w:rsidR="0069566D" w:rsidRPr="00C64DAE" w:rsidRDefault="0069566D" w:rsidP="0069566D">
      <w:pPr>
        <w:pStyle w:val="a4"/>
        <w:ind w:firstLine="709"/>
        <w:jc w:val="both"/>
        <w:rPr>
          <w:b/>
          <w:szCs w:val="28"/>
          <w:lang w:val="uk-UA"/>
        </w:rPr>
      </w:pPr>
      <w:r w:rsidRPr="00C64DAE">
        <w:rPr>
          <w:color w:val="000000"/>
          <w:szCs w:val="28"/>
          <w:lang w:val="uk-UA"/>
        </w:rPr>
        <w:t>Варіанти структур групи «генератор - перетворювач» наведено в табл. 2.4.</w:t>
      </w:r>
    </w:p>
    <w:p w:rsidR="0069566D" w:rsidRPr="00C64DAE" w:rsidRDefault="0069566D" w:rsidP="0069566D">
      <w:pPr>
        <w:spacing w:line="360" w:lineRule="auto"/>
        <w:ind w:firstLine="720"/>
        <w:jc w:val="right"/>
        <w:outlineLvl w:val="0"/>
        <w:rPr>
          <w:sz w:val="28"/>
          <w:szCs w:val="28"/>
          <w:lang w:val="uk-UA"/>
        </w:rPr>
      </w:pPr>
      <w:r w:rsidRPr="00C64DAE">
        <w:rPr>
          <w:sz w:val="28"/>
          <w:szCs w:val="28"/>
          <w:lang w:val="uk-UA"/>
        </w:rPr>
        <w:lastRenderedPageBreak/>
        <w:t>Таблиця 2.4</w:t>
      </w:r>
    </w:p>
    <w:p w:rsidR="0069566D" w:rsidRPr="00C64DAE" w:rsidRDefault="0069566D" w:rsidP="0069566D">
      <w:pPr>
        <w:pStyle w:val="a4"/>
        <w:ind w:firstLine="709"/>
        <w:rPr>
          <w:b/>
          <w:color w:val="000000"/>
          <w:szCs w:val="28"/>
          <w:lang w:val="uk-UA"/>
        </w:rPr>
      </w:pPr>
      <w:r w:rsidRPr="00C64DAE">
        <w:rPr>
          <w:b/>
          <w:lang w:val="uk-UA"/>
        </w:rPr>
        <w:t>Варіанти структур</w:t>
      </w:r>
      <w:r w:rsidRPr="00C64DAE">
        <w:rPr>
          <w:b/>
          <w:color w:val="000000"/>
          <w:szCs w:val="28"/>
          <w:lang w:val="uk-UA"/>
        </w:rPr>
        <w:t xml:space="preserve"> групи «генератор-перетворювач»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03"/>
        <w:gridCol w:w="1440"/>
        <w:gridCol w:w="1457"/>
        <w:gridCol w:w="1421"/>
      </w:tblGrid>
      <w:tr w:rsidR="0069566D" w:rsidRPr="00C64DAE" w:rsidTr="0069566D">
        <w:tc>
          <w:tcPr>
            <w:tcW w:w="5937" w:type="dxa"/>
            <w:vMerge w:val="restart"/>
            <w:vAlign w:val="center"/>
          </w:tcPr>
          <w:p w:rsidR="0069566D" w:rsidRPr="00C64DAE" w:rsidRDefault="0069566D" w:rsidP="0069566D">
            <w:pPr>
              <w:pStyle w:val="a4"/>
              <w:rPr>
                <w:szCs w:val="28"/>
                <w:lang w:val="uk-UA"/>
              </w:rPr>
            </w:pPr>
            <w:r w:rsidRPr="00C64DAE">
              <w:rPr>
                <w:szCs w:val="28"/>
                <w:lang w:val="uk-UA"/>
              </w:rPr>
              <w:t>Структура елементів групи</w:t>
            </w:r>
          </w:p>
        </w:tc>
        <w:tc>
          <w:tcPr>
            <w:tcW w:w="4200" w:type="dxa"/>
            <w:gridSpan w:val="3"/>
            <w:vAlign w:val="center"/>
          </w:tcPr>
          <w:p w:rsidR="0069566D" w:rsidRPr="00C64DAE" w:rsidRDefault="0069566D" w:rsidP="0069566D">
            <w:pPr>
              <w:pStyle w:val="a4"/>
              <w:rPr>
                <w:szCs w:val="28"/>
                <w:lang w:val="uk-UA"/>
              </w:rPr>
            </w:pPr>
            <w:r w:rsidRPr="00C64DAE">
              <w:rPr>
                <w:color w:val="000000"/>
                <w:szCs w:val="28"/>
                <w:lang w:val="uk-UA"/>
              </w:rPr>
              <w:t>Категорія потужності</w:t>
            </w:r>
          </w:p>
        </w:tc>
      </w:tr>
      <w:tr w:rsidR="0069566D" w:rsidRPr="00C64DAE" w:rsidTr="0069566D">
        <w:tc>
          <w:tcPr>
            <w:tcW w:w="5937" w:type="dxa"/>
            <w:vMerge/>
            <w:vAlign w:val="center"/>
          </w:tcPr>
          <w:p w:rsidR="0069566D" w:rsidRPr="00C64DAE" w:rsidRDefault="0069566D" w:rsidP="0069566D">
            <w:pPr>
              <w:pStyle w:val="a4"/>
              <w:rPr>
                <w:szCs w:val="28"/>
                <w:lang w:val="uk-UA"/>
              </w:rPr>
            </w:pPr>
          </w:p>
        </w:tc>
        <w:tc>
          <w:tcPr>
            <w:tcW w:w="1401"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w:t>
            </w:r>
          </w:p>
        </w:tc>
        <w:tc>
          <w:tcPr>
            <w:tcW w:w="1417"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II</w:t>
            </w:r>
          </w:p>
        </w:tc>
        <w:tc>
          <w:tcPr>
            <w:tcW w:w="1382"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III</w:t>
            </w: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Генератор – Перетворювач – Загальна шина по</w:t>
            </w:r>
            <w:r w:rsidRPr="00C64DAE">
              <w:rPr>
                <w:szCs w:val="28"/>
                <w:lang w:val="uk-UA"/>
              </w:rPr>
              <w:t>с</w:t>
            </w:r>
            <w:r w:rsidRPr="00C64DAE">
              <w:rPr>
                <w:szCs w:val="28"/>
                <w:lang w:val="uk-UA"/>
              </w:rPr>
              <w:t xml:space="preserve">тійного струму </w:t>
            </w:r>
          </w:p>
        </w:tc>
        <w:tc>
          <w:tcPr>
            <w:tcW w:w="1401"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Генератор – Безпосередній перетворювач част</w:t>
            </w:r>
            <w:r w:rsidRPr="00C64DAE">
              <w:rPr>
                <w:szCs w:val="28"/>
                <w:lang w:val="uk-UA"/>
              </w:rPr>
              <w:t>о</w:t>
            </w:r>
            <w:r w:rsidRPr="00C64DAE">
              <w:rPr>
                <w:szCs w:val="28"/>
                <w:lang w:val="uk-UA"/>
              </w:rPr>
              <w:t xml:space="preserve">ти </w:t>
            </w:r>
          </w:p>
        </w:tc>
        <w:tc>
          <w:tcPr>
            <w:tcW w:w="1401"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clear" w:color="auto" w:fill="FFFFFF"/>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Генератор – Накопичувальна система – Пере</w:t>
            </w:r>
            <w:r w:rsidRPr="00C64DAE">
              <w:rPr>
                <w:szCs w:val="28"/>
                <w:lang w:val="uk-UA"/>
              </w:rPr>
              <w:t>т</w:t>
            </w:r>
            <w:r w:rsidRPr="00C64DAE">
              <w:rPr>
                <w:szCs w:val="28"/>
                <w:lang w:val="uk-UA"/>
              </w:rPr>
              <w:t>ворювач</w:t>
            </w:r>
          </w:p>
        </w:tc>
        <w:tc>
          <w:tcPr>
            <w:tcW w:w="1401" w:type="dxa"/>
            <w:shd w:val="pct12" w:color="auto" w:fill="808080"/>
            <w:vAlign w:val="center"/>
          </w:tcPr>
          <w:p w:rsidR="0069566D" w:rsidRPr="00C64DAE" w:rsidRDefault="0069566D" w:rsidP="0069566D">
            <w:pPr>
              <w:spacing w:line="360" w:lineRule="auto"/>
              <w:jc w:val="center"/>
              <w:rPr>
                <w:lang w:val="uk-UA"/>
              </w:rPr>
            </w:pPr>
          </w:p>
        </w:tc>
        <w:tc>
          <w:tcPr>
            <w:tcW w:w="1417" w:type="dxa"/>
            <w:shd w:val="pct12" w:color="auto" w:fill="808080"/>
            <w:vAlign w:val="center"/>
          </w:tcPr>
          <w:p w:rsidR="0069566D" w:rsidRPr="00C64DAE" w:rsidRDefault="0069566D" w:rsidP="0069566D">
            <w:pPr>
              <w:spacing w:line="360" w:lineRule="auto"/>
              <w:jc w:val="center"/>
              <w:rPr>
                <w:lang w:val="uk-UA"/>
              </w:rPr>
            </w:pPr>
          </w:p>
        </w:tc>
        <w:tc>
          <w:tcPr>
            <w:tcW w:w="1382" w:type="dxa"/>
            <w:shd w:val="pct12" w:color="auto" w:fill="808080"/>
            <w:vAlign w:val="center"/>
          </w:tcPr>
          <w:p w:rsidR="0069566D" w:rsidRPr="00C64DAE" w:rsidRDefault="0069566D" w:rsidP="0069566D">
            <w:pPr>
              <w:spacing w:line="360" w:lineRule="auto"/>
              <w:jc w:val="center"/>
              <w:rPr>
                <w:lang w:val="uk-UA"/>
              </w:rPr>
            </w:pP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b/>
          <w:szCs w:val="28"/>
          <w:lang w:val="uk-UA"/>
        </w:rPr>
      </w:pPr>
      <w:r w:rsidRPr="00C64DAE">
        <w:rPr>
          <w:color w:val="000000"/>
          <w:szCs w:val="28"/>
          <w:lang w:val="uk-UA"/>
        </w:rPr>
        <w:t>Варіанти структур групи «генератор - перетворювач - тяговий двигун» нав</w:t>
      </w:r>
      <w:r w:rsidRPr="00C64DAE">
        <w:rPr>
          <w:color w:val="000000"/>
          <w:szCs w:val="28"/>
          <w:lang w:val="uk-UA"/>
        </w:rPr>
        <w:t>е</w:t>
      </w:r>
      <w:r w:rsidRPr="00C64DAE">
        <w:rPr>
          <w:color w:val="000000"/>
          <w:szCs w:val="28"/>
          <w:lang w:val="uk-UA"/>
        </w:rPr>
        <w:t>дено в табл. 2.5.</w:t>
      </w:r>
    </w:p>
    <w:p w:rsidR="0069566D" w:rsidRPr="00C64DAE" w:rsidRDefault="0069566D" w:rsidP="0069566D">
      <w:pPr>
        <w:pStyle w:val="a4"/>
        <w:ind w:firstLine="709"/>
        <w:jc w:val="both"/>
        <w:rPr>
          <w:b/>
          <w:szCs w:val="28"/>
          <w:lang w:val="uk-UA"/>
        </w:rPr>
      </w:pPr>
    </w:p>
    <w:p w:rsidR="0069566D" w:rsidRPr="00C64DAE" w:rsidRDefault="0069566D" w:rsidP="0069566D">
      <w:pPr>
        <w:spacing w:line="360" w:lineRule="auto"/>
        <w:ind w:firstLine="720"/>
        <w:jc w:val="right"/>
        <w:outlineLvl w:val="0"/>
        <w:rPr>
          <w:sz w:val="28"/>
          <w:szCs w:val="28"/>
          <w:lang w:val="uk-UA"/>
        </w:rPr>
      </w:pPr>
      <w:r w:rsidRPr="00C64DAE">
        <w:rPr>
          <w:sz w:val="28"/>
          <w:szCs w:val="28"/>
          <w:lang w:val="uk-UA"/>
        </w:rPr>
        <w:t>Таблиця 2.5</w:t>
      </w:r>
    </w:p>
    <w:p w:rsidR="0069566D" w:rsidRPr="00C64DAE" w:rsidRDefault="0069566D" w:rsidP="0069566D">
      <w:pPr>
        <w:pStyle w:val="a4"/>
        <w:ind w:firstLine="709"/>
        <w:rPr>
          <w:b/>
          <w:color w:val="000000"/>
          <w:szCs w:val="28"/>
          <w:lang w:val="uk-UA"/>
        </w:rPr>
      </w:pPr>
      <w:r w:rsidRPr="00C64DAE">
        <w:rPr>
          <w:b/>
          <w:lang w:val="uk-UA"/>
        </w:rPr>
        <w:t>Варіанти структур</w:t>
      </w:r>
      <w:r w:rsidRPr="00C64DAE">
        <w:rPr>
          <w:b/>
          <w:color w:val="000000"/>
          <w:szCs w:val="28"/>
          <w:lang w:val="uk-UA"/>
        </w:rPr>
        <w:t xml:space="preserve"> групи «генератор - перетворювач - тяговий двигун»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03"/>
        <w:gridCol w:w="1440"/>
        <w:gridCol w:w="1457"/>
        <w:gridCol w:w="1421"/>
      </w:tblGrid>
      <w:tr w:rsidR="0069566D" w:rsidRPr="00C64DAE" w:rsidTr="0069566D">
        <w:tc>
          <w:tcPr>
            <w:tcW w:w="5937" w:type="dxa"/>
            <w:vMerge w:val="restart"/>
            <w:vAlign w:val="center"/>
          </w:tcPr>
          <w:p w:rsidR="0069566D" w:rsidRPr="00C64DAE" w:rsidRDefault="0069566D" w:rsidP="0069566D">
            <w:pPr>
              <w:pStyle w:val="a4"/>
              <w:rPr>
                <w:szCs w:val="28"/>
                <w:lang w:val="uk-UA"/>
              </w:rPr>
            </w:pPr>
            <w:r w:rsidRPr="00C64DAE">
              <w:rPr>
                <w:szCs w:val="28"/>
                <w:lang w:val="uk-UA"/>
              </w:rPr>
              <w:t>Структура елементів групи</w:t>
            </w:r>
          </w:p>
        </w:tc>
        <w:tc>
          <w:tcPr>
            <w:tcW w:w="4200" w:type="dxa"/>
            <w:gridSpan w:val="3"/>
            <w:vAlign w:val="center"/>
          </w:tcPr>
          <w:p w:rsidR="0069566D" w:rsidRPr="00C64DAE" w:rsidRDefault="0069566D" w:rsidP="0069566D">
            <w:pPr>
              <w:pStyle w:val="a4"/>
              <w:rPr>
                <w:szCs w:val="28"/>
                <w:lang w:val="uk-UA"/>
              </w:rPr>
            </w:pPr>
            <w:r w:rsidRPr="00C64DAE">
              <w:rPr>
                <w:color w:val="000000"/>
                <w:szCs w:val="28"/>
                <w:lang w:val="uk-UA"/>
              </w:rPr>
              <w:t>Категорія потужності</w:t>
            </w:r>
          </w:p>
        </w:tc>
      </w:tr>
      <w:tr w:rsidR="0069566D" w:rsidRPr="00C64DAE" w:rsidTr="0069566D">
        <w:tc>
          <w:tcPr>
            <w:tcW w:w="5937" w:type="dxa"/>
            <w:vMerge/>
            <w:vAlign w:val="center"/>
          </w:tcPr>
          <w:p w:rsidR="0069566D" w:rsidRPr="00C64DAE" w:rsidRDefault="0069566D" w:rsidP="0069566D">
            <w:pPr>
              <w:pStyle w:val="a4"/>
              <w:rPr>
                <w:szCs w:val="28"/>
                <w:lang w:val="uk-UA"/>
              </w:rPr>
            </w:pPr>
          </w:p>
        </w:tc>
        <w:tc>
          <w:tcPr>
            <w:tcW w:w="1401"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w:t>
            </w:r>
          </w:p>
        </w:tc>
        <w:tc>
          <w:tcPr>
            <w:tcW w:w="1417"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II</w:t>
            </w:r>
          </w:p>
        </w:tc>
        <w:tc>
          <w:tcPr>
            <w:tcW w:w="1382"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III</w:t>
            </w: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Система Генератор – Тяговий двигун (без тяг</w:t>
            </w:r>
            <w:r w:rsidRPr="00C64DAE">
              <w:rPr>
                <w:szCs w:val="28"/>
                <w:lang w:val="uk-UA"/>
              </w:rPr>
              <w:t>о</w:t>
            </w:r>
            <w:r w:rsidRPr="00C64DAE">
              <w:rPr>
                <w:szCs w:val="28"/>
                <w:lang w:val="uk-UA"/>
              </w:rPr>
              <w:t>вого перетворювача з живленням власних по</w:t>
            </w:r>
            <w:r w:rsidRPr="00C64DAE">
              <w:rPr>
                <w:szCs w:val="28"/>
                <w:lang w:val="uk-UA"/>
              </w:rPr>
              <w:t>т</w:t>
            </w:r>
            <w:r w:rsidRPr="00C64DAE">
              <w:rPr>
                <w:szCs w:val="28"/>
                <w:lang w:val="uk-UA"/>
              </w:rPr>
              <w:t>реб від допоміжного генератора)</w:t>
            </w:r>
          </w:p>
        </w:tc>
        <w:tc>
          <w:tcPr>
            <w:tcW w:w="1401"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clear" w:color="auto" w:fill="FFFFFF"/>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clear" w:color="auto" w:fill="FFFFFF"/>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69566D">
            <w:pPr>
              <w:pStyle w:val="a4"/>
              <w:jc w:val="left"/>
              <w:rPr>
                <w:szCs w:val="28"/>
                <w:lang w:val="uk-UA"/>
              </w:rPr>
            </w:pPr>
            <w:r w:rsidRPr="00C64DAE">
              <w:rPr>
                <w:szCs w:val="28"/>
                <w:lang w:val="uk-UA"/>
              </w:rPr>
              <w:t>Генератор – Перетворювач – Загальна шина по</w:t>
            </w:r>
            <w:r w:rsidRPr="00C64DAE">
              <w:rPr>
                <w:szCs w:val="28"/>
                <w:lang w:val="uk-UA"/>
              </w:rPr>
              <w:t>с</w:t>
            </w:r>
            <w:r w:rsidRPr="00C64DAE">
              <w:rPr>
                <w:szCs w:val="28"/>
                <w:lang w:val="uk-UA"/>
              </w:rPr>
              <w:t>тійного струму – Тяговий двигун</w:t>
            </w:r>
          </w:p>
        </w:tc>
        <w:tc>
          <w:tcPr>
            <w:tcW w:w="1401"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69566D">
            <w:pPr>
              <w:pStyle w:val="a4"/>
              <w:jc w:val="left"/>
              <w:rPr>
                <w:szCs w:val="28"/>
                <w:lang w:val="uk-UA"/>
              </w:rPr>
            </w:pPr>
            <w:r w:rsidRPr="00C64DAE">
              <w:rPr>
                <w:szCs w:val="28"/>
                <w:lang w:val="uk-UA"/>
              </w:rPr>
              <w:t>Генератор – Перетворювач – Загальна шина по</w:t>
            </w:r>
            <w:r w:rsidRPr="00C64DAE">
              <w:rPr>
                <w:szCs w:val="28"/>
                <w:lang w:val="uk-UA"/>
              </w:rPr>
              <w:t>с</w:t>
            </w:r>
            <w:r w:rsidRPr="00C64DAE">
              <w:rPr>
                <w:szCs w:val="28"/>
                <w:lang w:val="uk-UA"/>
              </w:rPr>
              <w:t>тійного струму з накопичувальною системою – Тяговий двигун</w:t>
            </w:r>
          </w:p>
        </w:tc>
        <w:tc>
          <w:tcPr>
            <w:tcW w:w="1401" w:type="dxa"/>
            <w:shd w:val="pct12" w:color="auto" w:fill="808080"/>
            <w:vAlign w:val="center"/>
          </w:tcPr>
          <w:p w:rsidR="0069566D" w:rsidRPr="00C64DAE" w:rsidRDefault="0069566D" w:rsidP="0069566D">
            <w:pPr>
              <w:spacing w:line="360" w:lineRule="auto"/>
              <w:jc w:val="center"/>
              <w:rPr>
                <w:b/>
                <w:sz w:val="44"/>
                <w:szCs w:val="44"/>
                <w:lang w:val="uk-UA"/>
              </w:rPr>
            </w:pPr>
          </w:p>
        </w:tc>
        <w:tc>
          <w:tcPr>
            <w:tcW w:w="1417" w:type="dxa"/>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shd w:val="pct12" w:color="auto" w:fill="808080"/>
            <w:vAlign w:val="center"/>
          </w:tcPr>
          <w:p w:rsidR="0069566D" w:rsidRPr="00C64DAE" w:rsidRDefault="0069566D" w:rsidP="0069566D">
            <w:pPr>
              <w:spacing w:line="360" w:lineRule="auto"/>
              <w:jc w:val="center"/>
              <w:rPr>
                <w:b/>
                <w:sz w:val="44"/>
                <w:szCs w:val="44"/>
                <w:lang w:val="uk-UA"/>
              </w:rPr>
            </w:pP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Варіанти структур групи «дизель - генератор» наведено в табл. 2.6.</w:t>
      </w:r>
    </w:p>
    <w:p w:rsidR="002961D3" w:rsidRPr="00C64DAE" w:rsidRDefault="002961D3" w:rsidP="0069566D">
      <w:pPr>
        <w:spacing w:line="360" w:lineRule="auto"/>
        <w:ind w:firstLine="720"/>
        <w:jc w:val="right"/>
        <w:outlineLvl w:val="0"/>
        <w:rPr>
          <w:sz w:val="28"/>
          <w:szCs w:val="28"/>
          <w:lang w:val="uk-UA"/>
        </w:rPr>
      </w:pPr>
    </w:p>
    <w:p w:rsidR="0069566D" w:rsidRPr="00C64DAE" w:rsidRDefault="0069566D" w:rsidP="0069566D">
      <w:pPr>
        <w:spacing w:line="360" w:lineRule="auto"/>
        <w:ind w:firstLine="720"/>
        <w:jc w:val="right"/>
        <w:outlineLvl w:val="0"/>
        <w:rPr>
          <w:sz w:val="28"/>
          <w:szCs w:val="28"/>
          <w:lang w:val="uk-UA"/>
        </w:rPr>
      </w:pPr>
      <w:r w:rsidRPr="00C64DAE">
        <w:rPr>
          <w:sz w:val="28"/>
          <w:szCs w:val="28"/>
          <w:lang w:val="uk-UA"/>
        </w:rPr>
        <w:lastRenderedPageBreak/>
        <w:t>Таблиця 2.6</w:t>
      </w:r>
    </w:p>
    <w:p w:rsidR="0069566D" w:rsidRPr="00C64DAE" w:rsidRDefault="0069566D" w:rsidP="0069566D">
      <w:pPr>
        <w:pStyle w:val="a4"/>
        <w:ind w:firstLine="709"/>
        <w:rPr>
          <w:b/>
          <w:color w:val="000000"/>
          <w:szCs w:val="28"/>
          <w:lang w:val="uk-UA"/>
        </w:rPr>
      </w:pPr>
      <w:r w:rsidRPr="00C64DAE">
        <w:rPr>
          <w:b/>
          <w:lang w:val="uk-UA"/>
        </w:rPr>
        <w:t>Варіанти структур</w:t>
      </w:r>
      <w:r w:rsidRPr="00C64DAE">
        <w:rPr>
          <w:b/>
          <w:color w:val="000000"/>
          <w:szCs w:val="28"/>
          <w:lang w:val="uk-UA"/>
        </w:rPr>
        <w:t xml:space="preserve"> групи «дизель - генератор»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03"/>
        <w:gridCol w:w="1440"/>
        <w:gridCol w:w="1457"/>
        <w:gridCol w:w="1421"/>
      </w:tblGrid>
      <w:tr w:rsidR="0069566D" w:rsidRPr="00C64DAE" w:rsidTr="0069566D">
        <w:tc>
          <w:tcPr>
            <w:tcW w:w="5937" w:type="dxa"/>
            <w:vMerge w:val="restart"/>
            <w:vAlign w:val="center"/>
          </w:tcPr>
          <w:p w:rsidR="0069566D" w:rsidRPr="00C64DAE" w:rsidRDefault="0069566D" w:rsidP="0069566D">
            <w:pPr>
              <w:pStyle w:val="a4"/>
              <w:rPr>
                <w:szCs w:val="28"/>
                <w:lang w:val="uk-UA"/>
              </w:rPr>
            </w:pPr>
            <w:r w:rsidRPr="00C64DAE">
              <w:rPr>
                <w:szCs w:val="28"/>
                <w:lang w:val="uk-UA"/>
              </w:rPr>
              <w:t>Структура елементів групи</w:t>
            </w:r>
          </w:p>
        </w:tc>
        <w:tc>
          <w:tcPr>
            <w:tcW w:w="4200" w:type="dxa"/>
            <w:gridSpan w:val="3"/>
            <w:vAlign w:val="center"/>
          </w:tcPr>
          <w:p w:rsidR="0069566D" w:rsidRPr="00C64DAE" w:rsidRDefault="0069566D" w:rsidP="0069566D">
            <w:pPr>
              <w:pStyle w:val="a4"/>
              <w:rPr>
                <w:szCs w:val="28"/>
                <w:lang w:val="uk-UA"/>
              </w:rPr>
            </w:pPr>
            <w:r w:rsidRPr="00C64DAE">
              <w:rPr>
                <w:color w:val="000000"/>
                <w:szCs w:val="28"/>
                <w:lang w:val="uk-UA"/>
              </w:rPr>
              <w:t>Категорія потужності</w:t>
            </w:r>
          </w:p>
        </w:tc>
      </w:tr>
      <w:tr w:rsidR="0069566D" w:rsidRPr="00C64DAE" w:rsidTr="0069566D">
        <w:tc>
          <w:tcPr>
            <w:tcW w:w="5937" w:type="dxa"/>
            <w:vMerge/>
            <w:vAlign w:val="center"/>
          </w:tcPr>
          <w:p w:rsidR="0069566D" w:rsidRPr="00C64DAE" w:rsidRDefault="0069566D" w:rsidP="0069566D">
            <w:pPr>
              <w:pStyle w:val="a4"/>
              <w:rPr>
                <w:szCs w:val="28"/>
                <w:lang w:val="uk-UA"/>
              </w:rPr>
            </w:pPr>
          </w:p>
        </w:tc>
        <w:tc>
          <w:tcPr>
            <w:tcW w:w="1401"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w:t>
            </w:r>
          </w:p>
        </w:tc>
        <w:tc>
          <w:tcPr>
            <w:tcW w:w="1417"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II</w:t>
            </w:r>
          </w:p>
        </w:tc>
        <w:tc>
          <w:tcPr>
            <w:tcW w:w="1382" w:type="dxa"/>
            <w:tcBorders>
              <w:bottom w:val="single" w:sz="4" w:space="0" w:color="auto"/>
            </w:tcBorders>
            <w:vAlign w:val="center"/>
          </w:tcPr>
          <w:p w:rsidR="0069566D" w:rsidRPr="00C64DAE" w:rsidRDefault="0069566D" w:rsidP="0069566D">
            <w:pPr>
              <w:pStyle w:val="a4"/>
              <w:rPr>
                <w:szCs w:val="28"/>
                <w:lang w:val="uk-UA"/>
              </w:rPr>
            </w:pPr>
            <w:r w:rsidRPr="00C64DAE">
              <w:rPr>
                <w:szCs w:val="28"/>
                <w:lang w:val="uk-UA"/>
              </w:rPr>
              <w:t>III</w:t>
            </w: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Дизель – Швидкохідний генератор</w:t>
            </w:r>
          </w:p>
        </w:tc>
        <w:tc>
          <w:tcPr>
            <w:tcW w:w="1401" w:type="dxa"/>
            <w:tcBorders>
              <w:bottom w:val="single" w:sz="4" w:space="0" w:color="auto"/>
            </w:tcBorders>
            <w:shd w:val="clear" w:color="auto" w:fill="FFFFFF"/>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Дизель – Генератор з суміщеними обмотками</w:t>
            </w:r>
          </w:p>
        </w:tc>
        <w:tc>
          <w:tcPr>
            <w:tcW w:w="1401"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clear" w:color="auto" w:fill="FFFFFF"/>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69566D">
            <w:pPr>
              <w:pStyle w:val="a4"/>
              <w:jc w:val="both"/>
              <w:rPr>
                <w:szCs w:val="28"/>
                <w:lang w:val="uk-UA"/>
              </w:rPr>
            </w:pPr>
            <w:r w:rsidRPr="00C64DAE">
              <w:rPr>
                <w:szCs w:val="28"/>
                <w:lang w:val="uk-UA"/>
              </w:rPr>
              <w:t>Дизель з наддувом або форсуванням – Генератор</w:t>
            </w:r>
          </w:p>
        </w:tc>
        <w:tc>
          <w:tcPr>
            <w:tcW w:w="1401" w:type="dxa"/>
            <w:tcBorders>
              <w:bottom w:val="single" w:sz="4" w:space="0" w:color="auto"/>
            </w:tcBorders>
            <w:shd w:val="clear" w:color="auto" w:fill="FFFFFF"/>
            <w:vAlign w:val="center"/>
          </w:tcPr>
          <w:p w:rsidR="0069566D" w:rsidRPr="00C64DAE" w:rsidRDefault="0069566D" w:rsidP="0069566D">
            <w:pPr>
              <w:spacing w:line="360" w:lineRule="auto"/>
              <w:jc w:val="center"/>
              <w:rPr>
                <w:b/>
                <w:sz w:val="44"/>
                <w:szCs w:val="44"/>
                <w:lang w:val="uk-UA"/>
              </w:rPr>
            </w:pPr>
          </w:p>
        </w:tc>
        <w:tc>
          <w:tcPr>
            <w:tcW w:w="1417"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c>
          <w:tcPr>
            <w:tcW w:w="1382" w:type="dxa"/>
            <w:tcBorders>
              <w:bottom w:val="single" w:sz="4" w:space="0" w:color="auto"/>
            </w:tcBorders>
            <w:shd w:val="pct12" w:color="auto" w:fill="808080"/>
            <w:vAlign w:val="center"/>
          </w:tcPr>
          <w:p w:rsidR="0069566D" w:rsidRPr="00C64DAE" w:rsidRDefault="0069566D" w:rsidP="0069566D">
            <w:pPr>
              <w:spacing w:line="360" w:lineRule="auto"/>
              <w:jc w:val="center"/>
              <w:rPr>
                <w:b/>
                <w:sz w:val="44"/>
                <w:szCs w:val="44"/>
                <w:lang w:val="uk-UA"/>
              </w:rPr>
            </w:pPr>
          </w:p>
        </w:tc>
      </w:tr>
      <w:tr w:rsidR="0069566D" w:rsidRPr="00C64DAE" w:rsidTr="0069566D">
        <w:tc>
          <w:tcPr>
            <w:tcW w:w="5937" w:type="dxa"/>
            <w:vAlign w:val="center"/>
          </w:tcPr>
          <w:p w:rsidR="0069566D" w:rsidRPr="00C64DAE" w:rsidRDefault="0069566D" w:rsidP="00821514">
            <w:pPr>
              <w:pStyle w:val="a4"/>
              <w:jc w:val="both"/>
              <w:rPr>
                <w:szCs w:val="28"/>
                <w:lang w:val="uk-UA"/>
              </w:rPr>
            </w:pPr>
            <w:r w:rsidRPr="00C64DAE">
              <w:rPr>
                <w:szCs w:val="28"/>
                <w:lang w:val="uk-UA"/>
              </w:rPr>
              <w:t>Дизель</w:t>
            </w:r>
            <w:r w:rsidR="00821514" w:rsidRPr="00C64DAE">
              <w:rPr>
                <w:szCs w:val="28"/>
                <w:lang w:val="uk-UA"/>
              </w:rPr>
              <w:t xml:space="preserve"> </w:t>
            </w:r>
            <w:r w:rsidRPr="00C64DAE">
              <w:rPr>
                <w:szCs w:val="28"/>
                <w:lang w:val="uk-UA"/>
              </w:rPr>
              <w:t>– Генератор з можливістю роботи в р</w:t>
            </w:r>
            <w:r w:rsidRPr="00C64DAE">
              <w:rPr>
                <w:szCs w:val="28"/>
                <w:lang w:val="uk-UA"/>
              </w:rPr>
              <w:t>е</w:t>
            </w:r>
            <w:r w:rsidRPr="00C64DAE">
              <w:rPr>
                <w:szCs w:val="28"/>
                <w:lang w:val="uk-UA"/>
              </w:rPr>
              <w:t>жимі двигуна</w:t>
            </w:r>
          </w:p>
        </w:tc>
        <w:tc>
          <w:tcPr>
            <w:tcW w:w="1401" w:type="dxa"/>
            <w:shd w:val="pct12" w:color="auto" w:fill="808080"/>
            <w:vAlign w:val="center"/>
          </w:tcPr>
          <w:p w:rsidR="0069566D" w:rsidRPr="00C64DAE" w:rsidRDefault="0069566D" w:rsidP="0069566D">
            <w:pPr>
              <w:spacing w:line="360" w:lineRule="auto"/>
              <w:jc w:val="center"/>
              <w:rPr>
                <w:lang w:val="uk-UA"/>
              </w:rPr>
            </w:pPr>
          </w:p>
        </w:tc>
        <w:tc>
          <w:tcPr>
            <w:tcW w:w="1417" w:type="dxa"/>
            <w:shd w:val="pct12" w:color="auto" w:fill="808080"/>
            <w:vAlign w:val="center"/>
          </w:tcPr>
          <w:p w:rsidR="0069566D" w:rsidRPr="00C64DAE" w:rsidRDefault="0069566D" w:rsidP="0069566D">
            <w:pPr>
              <w:spacing w:line="360" w:lineRule="auto"/>
              <w:jc w:val="center"/>
              <w:rPr>
                <w:lang w:val="uk-UA"/>
              </w:rPr>
            </w:pPr>
          </w:p>
        </w:tc>
        <w:tc>
          <w:tcPr>
            <w:tcW w:w="1382" w:type="dxa"/>
            <w:shd w:val="pct12" w:color="auto" w:fill="808080"/>
            <w:vAlign w:val="center"/>
          </w:tcPr>
          <w:p w:rsidR="0069566D" w:rsidRPr="00C64DAE" w:rsidRDefault="0069566D" w:rsidP="0069566D">
            <w:pPr>
              <w:spacing w:line="360" w:lineRule="auto"/>
              <w:jc w:val="center"/>
              <w:rPr>
                <w:lang w:val="uk-UA"/>
              </w:rPr>
            </w:pP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Приведена класифікація структур показує єдність між підходами щодо дизель-генераторних </w:t>
      </w:r>
      <w:r w:rsidR="00F376FE">
        <w:rPr>
          <w:color w:val="000000"/>
          <w:szCs w:val="28"/>
          <w:lang w:val="uk-UA"/>
        </w:rPr>
        <w:t>енергетичних установок</w:t>
      </w:r>
      <w:r w:rsidRPr="00C64DAE">
        <w:rPr>
          <w:color w:val="000000"/>
          <w:szCs w:val="28"/>
          <w:lang w:val="uk-UA"/>
        </w:rPr>
        <w:t xml:space="preserve"> змінного та постійного струмів, що дозволяє уніфікувати пропоновані заходи та розповсюджувати їх на більш широкий клас тр</w:t>
      </w:r>
      <w:r w:rsidRPr="00C64DAE">
        <w:rPr>
          <w:color w:val="000000"/>
          <w:szCs w:val="28"/>
          <w:lang w:val="uk-UA"/>
        </w:rPr>
        <w:t>а</w:t>
      </w:r>
      <w:r w:rsidRPr="00C64DAE">
        <w:rPr>
          <w:color w:val="000000"/>
          <w:szCs w:val="28"/>
          <w:lang w:val="uk-UA"/>
        </w:rPr>
        <w:t>нспортних засобів. Проте, з огляду на сучасний розвиток елементної бази, перспе</w:t>
      </w:r>
      <w:r w:rsidRPr="00C64DAE">
        <w:rPr>
          <w:color w:val="000000"/>
          <w:szCs w:val="28"/>
          <w:lang w:val="uk-UA"/>
        </w:rPr>
        <w:t>к</w:t>
      </w:r>
      <w:r w:rsidRPr="00C64DAE">
        <w:rPr>
          <w:color w:val="000000"/>
          <w:szCs w:val="28"/>
          <w:lang w:val="uk-UA"/>
        </w:rPr>
        <w:t xml:space="preserve">тивність побудови в майбутньому більшої частини </w:t>
      </w:r>
      <w:r w:rsidR="00F376FE">
        <w:rPr>
          <w:color w:val="000000"/>
          <w:szCs w:val="28"/>
          <w:lang w:val="uk-UA"/>
        </w:rPr>
        <w:t>енергетичних установок</w:t>
      </w:r>
      <w:r w:rsidRPr="00C64DAE">
        <w:rPr>
          <w:color w:val="000000"/>
          <w:szCs w:val="28"/>
          <w:lang w:val="uk-UA"/>
        </w:rPr>
        <w:t xml:space="preserve"> на осн</w:t>
      </w:r>
      <w:r w:rsidRPr="00C64DAE">
        <w:rPr>
          <w:color w:val="000000"/>
          <w:szCs w:val="28"/>
          <w:lang w:val="uk-UA"/>
        </w:rPr>
        <w:t>о</w:t>
      </w:r>
      <w:r w:rsidRPr="00C64DAE">
        <w:rPr>
          <w:color w:val="000000"/>
          <w:szCs w:val="28"/>
          <w:lang w:val="uk-UA"/>
        </w:rPr>
        <w:t>ві змінного струму, надалі будемо розглядати взаємний зв'язок між вказаними гр</w:t>
      </w:r>
      <w:r w:rsidRPr="00C64DAE">
        <w:rPr>
          <w:color w:val="000000"/>
          <w:szCs w:val="28"/>
          <w:lang w:val="uk-UA"/>
        </w:rPr>
        <w:t>у</w:t>
      </w:r>
      <w:r w:rsidRPr="00C64DAE">
        <w:rPr>
          <w:color w:val="000000"/>
          <w:szCs w:val="28"/>
          <w:lang w:val="uk-UA"/>
        </w:rPr>
        <w:t xml:space="preserve">пами декомпозованої енергетичної установки на основі </w:t>
      </w:r>
      <w:r w:rsidR="003B6466">
        <w:rPr>
          <w:color w:val="000000"/>
          <w:szCs w:val="28"/>
          <w:lang w:val="uk-UA"/>
        </w:rPr>
        <w:t>енергетичної установки</w:t>
      </w:r>
      <w:r w:rsidRPr="00C64DAE">
        <w:rPr>
          <w:color w:val="000000"/>
          <w:szCs w:val="28"/>
          <w:lang w:val="uk-UA"/>
        </w:rPr>
        <w:t xml:space="preserve"> змінного струму з асинхронним тяговим двигуном. Але, за необхідності в майбу</w:t>
      </w:r>
      <w:r w:rsidRPr="00C64DAE">
        <w:rPr>
          <w:color w:val="000000"/>
          <w:szCs w:val="28"/>
          <w:lang w:val="uk-UA"/>
        </w:rPr>
        <w:t>т</w:t>
      </w:r>
      <w:r w:rsidRPr="00C64DAE">
        <w:rPr>
          <w:color w:val="000000"/>
          <w:szCs w:val="28"/>
          <w:lang w:val="uk-UA"/>
        </w:rPr>
        <w:t xml:space="preserve">ньому, пропоновані заходи можливо буде уніфікувати і розповсюдити на системи постійного струму, що також може дати певний ефект з підвищення енергетичного потенціалу за статичними характеристиками. </w:t>
      </w:r>
    </w:p>
    <w:p w:rsidR="0069566D" w:rsidRPr="00C64DAE" w:rsidRDefault="0069566D" w:rsidP="0069566D">
      <w:pPr>
        <w:pStyle w:val="a4"/>
        <w:ind w:firstLine="709"/>
        <w:jc w:val="both"/>
        <w:rPr>
          <w:color w:val="000000"/>
          <w:szCs w:val="28"/>
          <w:lang w:val="uk-UA"/>
        </w:rPr>
      </w:pPr>
    </w:p>
    <w:p w:rsidR="0069566D" w:rsidRPr="00C64DAE" w:rsidRDefault="0069566D" w:rsidP="0069566D">
      <w:pPr>
        <w:spacing w:line="360" w:lineRule="auto"/>
        <w:ind w:firstLine="709"/>
        <w:jc w:val="both"/>
        <w:outlineLvl w:val="0"/>
        <w:rPr>
          <w:b/>
          <w:sz w:val="28"/>
          <w:szCs w:val="28"/>
          <w:lang w:val="uk-UA"/>
        </w:rPr>
      </w:pPr>
      <w:r w:rsidRPr="00C64DAE">
        <w:rPr>
          <w:b/>
          <w:sz w:val="28"/>
          <w:szCs w:val="28"/>
          <w:lang w:val="uk-UA"/>
        </w:rPr>
        <w:t>2.4. Особливості формалізації задачі вибору та оцінки комбінацій        структурних варіантів декомпозованої схеми</w:t>
      </w:r>
    </w:p>
    <w:p w:rsidR="0069566D" w:rsidRPr="00C64DAE" w:rsidRDefault="0069566D" w:rsidP="0069566D">
      <w:pPr>
        <w:spacing w:line="360" w:lineRule="auto"/>
        <w:ind w:firstLine="709"/>
        <w:jc w:val="both"/>
        <w:outlineLvl w:val="0"/>
        <w:rPr>
          <w:b/>
          <w:sz w:val="28"/>
          <w:szCs w:val="28"/>
          <w:lang w:val="uk-UA"/>
        </w:rPr>
      </w:pPr>
    </w:p>
    <w:p w:rsidR="0069566D" w:rsidRPr="00C64DAE" w:rsidRDefault="0069566D" w:rsidP="0069566D">
      <w:pPr>
        <w:spacing w:line="360" w:lineRule="auto"/>
        <w:ind w:firstLine="709"/>
        <w:jc w:val="both"/>
        <w:outlineLvl w:val="0"/>
        <w:rPr>
          <w:color w:val="000000"/>
          <w:sz w:val="28"/>
          <w:szCs w:val="28"/>
          <w:lang w:val="uk-UA"/>
        </w:rPr>
      </w:pPr>
      <w:r w:rsidRPr="00C64DAE">
        <w:rPr>
          <w:sz w:val="28"/>
          <w:szCs w:val="28"/>
          <w:lang w:val="uk-UA"/>
        </w:rPr>
        <w:t>Задача вибору комбінацій структурних варіантів декомпозованої схеми</w:t>
      </w:r>
      <w:r w:rsidRPr="00C64DAE">
        <w:rPr>
          <w:color w:val="000000"/>
          <w:sz w:val="28"/>
          <w:szCs w:val="28"/>
          <w:lang w:val="uk-UA"/>
        </w:rPr>
        <w:t xml:space="preserve"> пол</w:t>
      </w:r>
      <w:r w:rsidRPr="00C64DAE">
        <w:rPr>
          <w:color w:val="000000"/>
          <w:sz w:val="28"/>
          <w:szCs w:val="28"/>
          <w:lang w:val="uk-UA"/>
        </w:rPr>
        <w:t>я</w:t>
      </w:r>
      <w:r w:rsidRPr="00C64DAE">
        <w:rPr>
          <w:color w:val="000000"/>
          <w:sz w:val="28"/>
          <w:szCs w:val="28"/>
          <w:lang w:val="uk-UA"/>
        </w:rPr>
        <w:t>гає у пошуку технічних засобів, впровадження яких дозволить забезпечити макс</w:t>
      </w:r>
      <w:r w:rsidRPr="00C64DAE">
        <w:rPr>
          <w:color w:val="000000"/>
          <w:sz w:val="28"/>
          <w:szCs w:val="28"/>
          <w:lang w:val="uk-UA"/>
        </w:rPr>
        <w:t>и</w:t>
      </w:r>
      <w:r w:rsidRPr="00C64DAE">
        <w:rPr>
          <w:color w:val="000000"/>
          <w:sz w:val="28"/>
          <w:szCs w:val="28"/>
          <w:lang w:val="uk-UA"/>
        </w:rPr>
        <w:t xml:space="preserve">мальне підвищення енергоефективності енергетичної установки. </w:t>
      </w:r>
    </w:p>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 xml:space="preserve">Припустімо що </w:t>
      </w:r>
      <w:r w:rsidRPr="00C64DAE">
        <w:rPr>
          <w:b/>
          <w:color w:val="000000"/>
          <w:szCs w:val="28"/>
          <w:lang w:val="uk-UA"/>
        </w:rPr>
        <w:t xml:space="preserve">Р </w:t>
      </w:r>
      <w:r w:rsidRPr="00C64DAE">
        <w:rPr>
          <w:color w:val="000000"/>
          <w:szCs w:val="28"/>
          <w:lang w:val="uk-UA"/>
        </w:rPr>
        <w:t xml:space="preserve">являє собою множину всіх можливих засобів з підвищення енергетичної ефективності енергетичної установки. При цьому множина </w:t>
      </w:r>
      <w:r w:rsidRPr="00C64DAE">
        <w:rPr>
          <w:b/>
          <w:color w:val="000000"/>
          <w:szCs w:val="28"/>
          <w:lang w:val="uk-UA"/>
        </w:rPr>
        <w:t xml:space="preserve">Р </w:t>
      </w:r>
      <w:r w:rsidRPr="00C64DAE">
        <w:rPr>
          <w:color w:val="000000"/>
          <w:szCs w:val="28"/>
          <w:lang w:val="uk-UA"/>
        </w:rPr>
        <w:t>має таку властивість, що певні її складові підмножини можна використовувати одночасно, а інші підмножини лише поодинці, що пояснюється несумісністю одночасного вик</w:t>
      </w:r>
      <w:r w:rsidRPr="00C64DAE">
        <w:rPr>
          <w:color w:val="000000"/>
          <w:szCs w:val="28"/>
          <w:lang w:val="uk-UA"/>
        </w:rPr>
        <w:t>о</w:t>
      </w:r>
      <w:r w:rsidRPr="00C64DAE">
        <w:rPr>
          <w:color w:val="000000"/>
          <w:szCs w:val="28"/>
          <w:lang w:val="uk-UA"/>
        </w:rPr>
        <w:t xml:space="preserve">нання певних організаційно-технічних заходів. Тому розділимо множину </w:t>
      </w:r>
      <w:r w:rsidRPr="00C64DAE">
        <w:rPr>
          <w:b/>
          <w:color w:val="000000"/>
          <w:szCs w:val="28"/>
          <w:lang w:val="uk-UA"/>
        </w:rPr>
        <w:t xml:space="preserve">Р </w:t>
      </w:r>
      <w:r w:rsidRPr="00C64DAE">
        <w:rPr>
          <w:color w:val="000000"/>
          <w:szCs w:val="28"/>
          <w:lang w:val="uk-UA"/>
        </w:rPr>
        <w:t>на в</w:t>
      </w:r>
      <w:r w:rsidRPr="00C64DAE">
        <w:rPr>
          <w:color w:val="000000"/>
          <w:szCs w:val="28"/>
          <w:lang w:val="uk-UA"/>
        </w:rPr>
        <w:t>и</w:t>
      </w:r>
      <w:r w:rsidRPr="00C64DAE">
        <w:rPr>
          <w:color w:val="000000"/>
          <w:szCs w:val="28"/>
          <w:lang w:val="uk-UA"/>
        </w:rPr>
        <w:t xml:space="preserve">значені підмножини: підмножина </w:t>
      </w:r>
      <w:r w:rsidRPr="00C64DAE">
        <w:rPr>
          <w:b/>
          <w:color w:val="000000"/>
          <w:szCs w:val="28"/>
          <w:lang w:val="uk-UA"/>
        </w:rPr>
        <w:t>Р</w:t>
      </w:r>
      <w:r w:rsidRPr="00C64DAE">
        <w:rPr>
          <w:b/>
          <w:color w:val="000000"/>
          <w:szCs w:val="28"/>
          <w:vertAlign w:val="subscript"/>
          <w:lang w:val="uk-UA"/>
        </w:rPr>
        <w:t xml:space="preserve">1 </w:t>
      </w:r>
      <w:r w:rsidRPr="00C64DAE">
        <w:rPr>
          <w:color w:val="000000"/>
          <w:szCs w:val="28"/>
          <w:lang w:val="uk-UA"/>
        </w:rPr>
        <w:t xml:space="preserve">включає в себе засоби, які буде впроваджено в підсистемі «тяговий двигун-редуктор-рушій» (табл. 2.2), підмножина </w:t>
      </w:r>
      <w:r w:rsidRPr="00C64DAE">
        <w:rPr>
          <w:b/>
          <w:color w:val="000000"/>
          <w:szCs w:val="28"/>
          <w:lang w:val="uk-UA"/>
        </w:rPr>
        <w:t>Р</w:t>
      </w:r>
      <w:r w:rsidRPr="00C64DAE">
        <w:rPr>
          <w:b/>
          <w:color w:val="000000"/>
          <w:szCs w:val="28"/>
          <w:vertAlign w:val="subscript"/>
          <w:lang w:val="uk-UA"/>
        </w:rPr>
        <w:t xml:space="preserve">2 </w:t>
      </w:r>
      <w:r w:rsidRPr="00C64DAE">
        <w:rPr>
          <w:color w:val="000000"/>
          <w:szCs w:val="28"/>
          <w:lang w:val="uk-UA"/>
        </w:rPr>
        <w:t xml:space="preserve">включає в себе засоби, які буде впроваджено в підсистемі «перетворювач - тяговий двигун» (табл. 2.3), підмножина </w:t>
      </w:r>
      <w:r w:rsidRPr="00C64DAE">
        <w:rPr>
          <w:b/>
          <w:color w:val="000000"/>
          <w:szCs w:val="28"/>
          <w:lang w:val="uk-UA"/>
        </w:rPr>
        <w:t>Р</w:t>
      </w:r>
      <w:r w:rsidRPr="00C64DAE">
        <w:rPr>
          <w:b/>
          <w:color w:val="000000"/>
          <w:szCs w:val="28"/>
          <w:vertAlign w:val="subscript"/>
          <w:lang w:val="uk-UA"/>
        </w:rPr>
        <w:t xml:space="preserve">3 </w:t>
      </w:r>
      <w:r w:rsidRPr="00C64DAE">
        <w:rPr>
          <w:color w:val="000000"/>
          <w:szCs w:val="28"/>
          <w:lang w:val="uk-UA"/>
        </w:rPr>
        <w:t xml:space="preserve">включає в себе засоби, які буде впроваджено в підсистемі «генератор-перетворювач» (табл. 2.4), підмножина </w:t>
      </w:r>
      <w:r w:rsidRPr="00C64DAE">
        <w:rPr>
          <w:b/>
          <w:color w:val="000000"/>
          <w:szCs w:val="28"/>
          <w:lang w:val="uk-UA"/>
        </w:rPr>
        <w:t>Р</w:t>
      </w:r>
      <w:r w:rsidRPr="00C64DAE">
        <w:rPr>
          <w:b/>
          <w:color w:val="000000"/>
          <w:szCs w:val="28"/>
          <w:vertAlign w:val="subscript"/>
          <w:lang w:val="uk-UA"/>
        </w:rPr>
        <w:t xml:space="preserve">4 </w:t>
      </w:r>
      <w:r w:rsidRPr="00C64DAE">
        <w:rPr>
          <w:color w:val="000000"/>
          <w:szCs w:val="28"/>
          <w:lang w:val="uk-UA"/>
        </w:rPr>
        <w:t>включає в себе засоби, які б</w:t>
      </w:r>
      <w:r w:rsidRPr="00C64DAE">
        <w:rPr>
          <w:color w:val="000000"/>
          <w:szCs w:val="28"/>
          <w:lang w:val="uk-UA"/>
        </w:rPr>
        <w:t>у</w:t>
      </w:r>
      <w:r w:rsidRPr="00C64DAE">
        <w:rPr>
          <w:color w:val="000000"/>
          <w:szCs w:val="28"/>
          <w:lang w:val="uk-UA"/>
        </w:rPr>
        <w:t xml:space="preserve">де впроваджено в підсистемі «генератор-перетворювач - тяговий двигун» (табл. 2.5), підмножина </w:t>
      </w:r>
      <w:r w:rsidRPr="00C64DAE">
        <w:rPr>
          <w:b/>
          <w:color w:val="000000"/>
          <w:szCs w:val="28"/>
          <w:lang w:val="uk-UA"/>
        </w:rPr>
        <w:t>Р</w:t>
      </w:r>
      <w:r w:rsidRPr="00C64DAE">
        <w:rPr>
          <w:b/>
          <w:color w:val="000000"/>
          <w:szCs w:val="28"/>
          <w:vertAlign w:val="subscript"/>
          <w:lang w:val="uk-UA"/>
        </w:rPr>
        <w:t xml:space="preserve">5 </w:t>
      </w:r>
      <w:r w:rsidRPr="00C64DAE">
        <w:rPr>
          <w:color w:val="000000"/>
          <w:szCs w:val="28"/>
          <w:lang w:val="uk-UA"/>
        </w:rPr>
        <w:t xml:space="preserve">включає в себе засоби, які буде впроваджено в підсистемі «дизель- генератор» (табл. 2.6), підмножина </w:t>
      </w:r>
      <w:r w:rsidRPr="00C64DAE">
        <w:rPr>
          <w:b/>
          <w:color w:val="000000"/>
          <w:szCs w:val="28"/>
          <w:lang w:val="uk-UA"/>
        </w:rPr>
        <w:t>Р</w:t>
      </w:r>
      <w:r w:rsidRPr="00C64DAE">
        <w:rPr>
          <w:b/>
          <w:color w:val="000000"/>
          <w:szCs w:val="28"/>
          <w:vertAlign w:val="subscript"/>
          <w:lang w:val="uk-UA"/>
        </w:rPr>
        <w:t xml:space="preserve">6 </w:t>
      </w:r>
      <w:r w:rsidRPr="00C64DAE">
        <w:rPr>
          <w:color w:val="000000"/>
          <w:szCs w:val="28"/>
          <w:lang w:val="uk-UA"/>
        </w:rPr>
        <w:t>включає в себе засоби, які буде впроваджено в підсистемі «загальна система керування всіма ланками та системою в цілому» (б</w:t>
      </w:r>
      <w:r w:rsidRPr="00C64DAE">
        <w:rPr>
          <w:color w:val="000000"/>
          <w:szCs w:val="28"/>
          <w:lang w:val="uk-UA"/>
        </w:rPr>
        <w:t>у</w:t>
      </w:r>
      <w:r w:rsidRPr="00C64DAE">
        <w:rPr>
          <w:color w:val="000000"/>
          <w:szCs w:val="28"/>
          <w:lang w:val="uk-UA"/>
        </w:rPr>
        <w:t xml:space="preserve">дуть розглянуті окремо). </w:t>
      </w:r>
    </w:p>
    <w:p w:rsidR="0069566D" w:rsidRPr="00C64DAE" w:rsidRDefault="0069566D" w:rsidP="0069566D">
      <w:pPr>
        <w:spacing w:line="360" w:lineRule="auto"/>
        <w:ind w:firstLine="709"/>
        <w:jc w:val="both"/>
        <w:outlineLvl w:val="0"/>
        <w:rPr>
          <w:color w:val="000000"/>
          <w:sz w:val="28"/>
          <w:szCs w:val="28"/>
          <w:lang w:val="uk-UA"/>
        </w:rPr>
      </w:pPr>
      <w:r w:rsidRPr="00C64DAE">
        <w:rPr>
          <w:color w:val="000000"/>
          <w:sz w:val="28"/>
          <w:szCs w:val="28"/>
          <w:lang w:val="uk-UA"/>
        </w:rPr>
        <w:t>Кожному засобу поставимо у відповідність ефект від його впровадження, який в загальному випадку виражається у скороченні питомої витрати дизеля. Нехай пі</w:t>
      </w:r>
      <w:r w:rsidRPr="00C64DAE">
        <w:rPr>
          <w:color w:val="000000"/>
          <w:sz w:val="28"/>
          <w:szCs w:val="28"/>
          <w:lang w:val="uk-UA"/>
        </w:rPr>
        <w:t>д</w:t>
      </w:r>
      <w:r w:rsidRPr="00C64DAE">
        <w:rPr>
          <w:color w:val="000000"/>
          <w:sz w:val="28"/>
          <w:szCs w:val="28"/>
          <w:lang w:val="uk-UA"/>
        </w:rPr>
        <w:t xml:space="preserve">множина </w:t>
      </w:r>
      <w:r w:rsidRPr="00C64DAE">
        <w:rPr>
          <w:b/>
          <w:color w:val="000000"/>
          <w:sz w:val="28"/>
          <w:szCs w:val="28"/>
          <w:lang w:val="uk-UA"/>
        </w:rPr>
        <w:t>Р</w:t>
      </w:r>
      <w:r w:rsidRPr="00C64DAE">
        <w:rPr>
          <w:b/>
          <w:color w:val="000000"/>
          <w:sz w:val="28"/>
          <w:szCs w:val="28"/>
          <w:vertAlign w:val="subscript"/>
          <w:lang w:val="uk-UA"/>
        </w:rPr>
        <w:t xml:space="preserve">1 </w:t>
      </w:r>
      <w:r w:rsidRPr="00C64DAE">
        <w:rPr>
          <w:color w:val="000000"/>
          <w:sz w:val="28"/>
          <w:szCs w:val="28"/>
          <w:lang w:val="uk-UA"/>
        </w:rPr>
        <w:t>включає в себе z</w:t>
      </w:r>
      <w:r w:rsidRPr="00C64DAE">
        <w:rPr>
          <w:color w:val="000000"/>
          <w:sz w:val="28"/>
          <w:szCs w:val="28"/>
          <w:vertAlign w:val="subscript"/>
          <w:lang w:val="uk-UA"/>
        </w:rPr>
        <w:t>1</w:t>
      </w:r>
      <w:r w:rsidRPr="00C64DAE">
        <w:rPr>
          <w:color w:val="000000"/>
          <w:sz w:val="28"/>
          <w:szCs w:val="28"/>
          <w:lang w:val="uk-UA"/>
        </w:rPr>
        <w:t xml:space="preserve"> засобів (табл. 2.2), підмножина </w:t>
      </w:r>
      <w:r w:rsidRPr="00C64DAE">
        <w:rPr>
          <w:b/>
          <w:color w:val="000000"/>
          <w:sz w:val="28"/>
          <w:szCs w:val="28"/>
          <w:lang w:val="uk-UA"/>
        </w:rPr>
        <w:t>Р</w:t>
      </w:r>
      <w:r w:rsidRPr="00C64DAE">
        <w:rPr>
          <w:b/>
          <w:color w:val="000000"/>
          <w:sz w:val="28"/>
          <w:szCs w:val="28"/>
          <w:vertAlign w:val="subscript"/>
          <w:lang w:val="uk-UA"/>
        </w:rPr>
        <w:t xml:space="preserve">2 </w:t>
      </w:r>
      <w:r w:rsidRPr="00C64DAE">
        <w:rPr>
          <w:color w:val="000000"/>
          <w:sz w:val="28"/>
          <w:szCs w:val="28"/>
          <w:lang w:val="uk-UA"/>
        </w:rPr>
        <w:t>включає в себе z</w:t>
      </w:r>
      <w:r w:rsidRPr="00C64DAE">
        <w:rPr>
          <w:color w:val="000000"/>
          <w:sz w:val="28"/>
          <w:szCs w:val="28"/>
          <w:vertAlign w:val="subscript"/>
          <w:lang w:val="uk-UA"/>
        </w:rPr>
        <w:t>2</w:t>
      </w:r>
      <w:r w:rsidRPr="00C64DAE">
        <w:rPr>
          <w:color w:val="000000"/>
          <w:sz w:val="28"/>
          <w:szCs w:val="28"/>
          <w:lang w:val="uk-UA"/>
        </w:rPr>
        <w:t xml:space="preserve"> засобів (табл. 2.3), підмножина </w:t>
      </w:r>
      <w:r w:rsidRPr="00C64DAE">
        <w:rPr>
          <w:b/>
          <w:color w:val="000000"/>
          <w:sz w:val="28"/>
          <w:szCs w:val="28"/>
          <w:lang w:val="uk-UA"/>
        </w:rPr>
        <w:t>Р</w:t>
      </w:r>
      <w:r w:rsidRPr="00C64DAE">
        <w:rPr>
          <w:b/>
          <w:color w:val="000000"/>
          <w:sz w:val="28"/>
          <w:szCs w:val="28"/>
          <w:vertAlign w:val="subscript"/>
          <w:lang w:val="uk-UA"/>
        </w:rPr>
        <w:t xml:space="preserve">3 </w:t>
      </w:r>
      <w:r w:rsidRPr="00C64DAE">
        <w:rPr>
          <w:color w:val="000000"/>
          <w:sz w:val="28"/>
          <w:szCs w:val="28"/>
          <w:lang w:val="uk-UA"/>
        </w:rPr>
        <w:t>включає в себе z</w:t>
      </w:r>
      <w:r w:rsidRPr="00C64DAE">
        <w:rPr>
          <w:color w:val="000000"/>
          <w:sz w:val="28"/>
          <w:szCs w:val="28"/>
          <w:vertAlign w:val="subscript"/>
          <w:lang w:val="uk-UA"/>
        </w:rPr>
        <w:t>3</w:t>
      </w:r>
      <w:r w:rsidRPr="00C64DAE">
        <w:rPr>
          <w:color w:val="000000"/>
          <w:sz w:val="28"/>
          <w:szCs w:val="28"/>
          <w:lang w:val="uk-UA"/>
        </w:rPr>
        <w:t xml:space="preserve"> засобів (табл. 2.4), підмножина </w:t>
      </w:r>
      <w:r w:rsidRPr="00C64DAE">
        <w:rPr>
          <w:b/>
          <w:color w:val="000000"/>
          <w:sz w:val="28"/>
          <w:szCs w:val="28"/>
          <w:lang w:val="uk-UA"/>
        </w:rPr>
        <w:t>Р</w:t>
      </w:r>
      <w:r w:rsidRPr="00C64DAE">
        <w:rPr>
          <w:b/>
          <w:color w:val="000000"/>
          <w:sz w:val="28"/>
          <w:szCs w:val="28"/>
          <w:vertAlign w:val="subscript"/>
          <w:lang w:val="uk-UA"/>
        </w:rPr>
        <w:t xml:space="preserve">4 </w:t>
      </w:r>
      <w:r w:rsidRPr="00C64DAE">
        <w:rPr>
          <w:color w:val="000000"/>
          <w:sz w:val="28"/>
          <w:szCs w:val="28"/>
          <w:lang w:val="uk-UA"/>
        </w:rPr>
        <w:t>включає в себе z</w:t>
      </w:r>
      <w:r w:rsidRPr="00C64DAE">
        <w:rPr>
          <w:color w:val="000000"/>
          <w:sz w:val="28"/>
          <w:szCs w:val="28"/>
          <w:vertAlign w:val="subscript"/>
          <w:lang w:val="uk-UA"/>
        </w:rPr>
        <w:t>4</w:t>
      </w:r>
      <w:r w:rsidRPr="00C64DAE">
        <w:rPr>
          <w:color w:val="000000"/>
          <w:sz w:val="28"/>
          <w:szCs w:val="28"/>
          <w:lang w:val="uk-UA"/>
        </w:rPr>
        <w:t xml:space="preserve"> засобів (табл. 2.5), підмножина </w:t>
      </w:r>
      <w:r w:rsidRPr="00C64DAE">
        <w:rPr>
          <w:b/>
          <w:color w:val="000000"/>
          <w:sz w:val="28"/>
          <w:szCs w:val="28"/>
          <w:lang w:val="uk-UA"/>
        </w:rPr>
        <w:t>Р</w:t>
      </w:r>
      <w:r w:rsidRPr="00C64DAE">
        <w:rPr>
          <w:b/>
          <w:color w:val="000000"/>
          <w:sz w:val="28"/>
          <w:szCs w:val="28"/>
          <w:vertAlign w:val="subscript"/>
          <w:lang w:val="uk-UA"/>
        </w:rPr>
        <w:t xml:space="preserve">5 </w:t>
      </w:r>
      <w:r w:rsidRPr="00C64DAE">
        <w:rPr>
          <w:color w:val="000000"/>
          <w:sz w:val="28"/>
          <w:szCs w:val="28"/>
          <w:lang w:val="uk-UA"/>
        </w:rPr>
        <w:t>включає в себе z</w:t>
      </w:r>
      <w:r w:rsidRPr="00C64DAE">
        <w:rPr>
          <w:color w:val="000000"/>
          <w:sz w:val="28"/>
          <w:szCs w:val="28"/>
          <w:vertAlign w:val="subscript"/>
          <w:lang w:val="uk-UA"/>
        </w:rPr>
        <w:t>5</w:t>
      </w:r>
      <w:r w:rsidRPr="00C64DAE">
        <w:rPr>
          <w:color w:val="000000"/>
          <w:sz w:val="28"/>
          <w:szCs w:val="28"/>
          <w:lang w:val="uk-UA"/>
        </w:rPr>
        <w:t xml:space="preserve"> засобів (табл. 2.6), підмножина </w:t>
      </w:r>
      <w:r w:rsidRPr="00C64DAE">
        <w:rPr>
          <w:b/>
          <w:color w:val="000000"/>
          <w:sz w:val="28"/>
          <w:szCs w:val="28"/>
          <w:lang w:val="uk-UA"/>
        </w:rPr>
        <w:t>Р</w:t>
      </w:r>
      <w:r w:rsidRPr="00C64DAE">
        <w:rPr>
          <w:b/>
          <w:color w:val="000000"/>
          <w:sz w:val="28"/>
          <w:szCs w:val="28"/>
          <w:vertAlign w:val="subscript"/>
          <w:lang w:val="uk-UA"/>
        </w:rPr>
        <w:t xml:space="preserve">6 </w:t>
      </w:r>
      <w:r w:rsidRPr="00C64DAE">
        <w:rPr>
          <w:color w:val="000000"/>
          <w:sz w:val="28"/>
          <w:szCs w:val="28"/>
          <w:lang w:val="uk-UA"/>
        </w:rPr>
        <w:t>включає в себе z</w:t>
      </w:r>
      <w:r w:rsidRPr="00C64DAE">
        <w:rPr>
          <w:color w:val="000000"/>
          <w:sz w:val="28"/>
          <w:szCs w:val="28"/>
          <w:vertAlign w:val="subscript"/>
          <w:lang w:val="uk-UA"/>
        </w:rPr>
        <w:t>6</w:t>
      </w:r>
      <w:r w:rsidRPr="00C64DAE">
        <w:rPr>
          <w:color w:val="000000"/>
          <w:sz w:val="28"/>
          <w:szCs w:val="28"/>
          <w:lang w:val="uk-UA"/>
        </w:rPr>
        <w:t xml:space="preserve"> засобів. Введемо позначення: n – номер засобу з підвищення енергетичної ефективності. Тоді розглянемо масиви </w:t>
      </w:r>
      <w:r w:rsidRPr="00C64DAE">
        <w:rPr>
          <w:i/>
          <w:color w:val="000000"/>
          <w:sz w:val="28"/>
          <w:szCs w:val="28"/>
          <w:lang w:val="uk-UA"/>
        </w:rPr>
        <w:t>V(n)</w:t>
      </w:r>
      <w:r w:rsidRPr="00C64DAE">
        <w:rPr>
          <w:color w:val="000000"/>
          <w:sz w:val="28"/>
          <w:szCs w:val="28"/>
          <w:lang w:val="uk-UA"/>
        </w:rPr>
        <w:t xml:space="preserve"> та </w:t>
      </w:r>
      <w:r w:rsidRPr="00C64DAE">
        <w:rPr>
          <w:i/>
          <w:color w:val="000000"/>
          <w:sz w:val="28"/>
          <w:szCs w:val="28"/>
          <w:lang w:val="uk-UA"/>
        </w:rPr>
        <w:t>E(n)</w:t>
      </w:r>
      <w:r w:rsidRPr="00C64DAE">
        <w:rPr>
          <w:color w:val="000000"/>
          <w:sz w:val="28"/>
          <w:szCs w:val="28"/>
          <w:lang w:val="uk-UA"/>
        </w:rPr>
        <w:t>, які містять вартість і вихідні ефекти від впровадження відповідних заходів в</w:t>
      </w:r>
      <w:r w:rsidRPr="00C64DAE">
        <w:rPr>
          <w:color w:val="000000"/>
          <w:sz w:val="28"/>
          <w:szCs w:val="28"/>
          <w:lang w:val="uk-UA"/>
        </w:rPr>
        <w:t>и</w:t>
      </w:r>
      <w:r w:rsidRPr="00C64DAE">
        <w:rPr>
          <w:color w:val="000000"/>
          <w:sz w:val="28"/>
          <w:szCs w:val="28"/>
          <w:lang w:val="uk-UA"/>
        </w:rPr>
        <w:t xml:space="preserve">значених підмножин. Нехай при цьому вектор </w:t>
      </w:r>
      <w:r w:rsidRPr="00C64DAE">
        <w:rPr>
          <w:i/>
          <w:color w:val="000000"/>
          <w:sz w:val="28"/>
          <w:szCs w:val="28"/>
          <w:lang w:val="uk-UA"/>
        </w:rPr>
        <w:t>M(n)</w:t>
      </w:r>
      <w:r w:rsidRPr="00C64DAE">
        <w:rPr>
          <w:color w:val="000000"/>
          <w:sz w:val="28"/>
          <w:szCs w:val="28"/>
          <w:lang w:val="uk-UA"/>
        </w:rPr>
        <w:t xml:space="preserve"> містить елементи, які дорівн</w:t>
      </w:r>
      <w:r w:rsidRPr="00C64DAE">
        <w:rPr>
          <w:color w:val="000000"/>
          <w:sz w:val="28"/>
          <w:szCs w:val="28"/>
          <w:lang w:val="uk-UA"/>
        </w:rPr>
        <w:t>ю</w:t>
      </w:r>
      <w:r w:rsidRPr="00C64DAE">
        <w:rPr>
          <w:color w:val="000000"/>
          <w:sz w:val="28"/>
          <w:szCs w:val="28"/>
          <w:lang w:val="uk-UA"/>
        </w:rPr>
        <w:t>ють 0 в разі коли відповідний захід з підвищення енергетичного потенціалу відхил</w:t>
      </w:r>
      <w:r w:rsidRPr="00C64DAE">
        <w:rPr>
          <w:color w:val="000000"/>
          <w:sz w:val="28"/>
          <w:szCs w:val="28"/>
          <w:lang w:val="uk-UA"/>
        </w:rPr>
        <w:t>е</w:t>
      </w:r>
      <w:r w:rsidRPr="00C64DAE">
        <w:rPr>
          <w:color w:val="000000"/>
          <w:sz w:val="28"/>
          <w:szCs w:val="28"/>
          <w:lang w:val="uk-UA"/>
        </w:rPr>
        <w:t>но або 1 в противному випадку.</w:t>
      </w:r>
    </w:p>
    <w:p w:rsidR="0069566D" w:rsidRPr="00C64DAE" w:rsidRDefault="0069566D" w:rsidP="0069566D">
      <w:pPr>
        <w:spacing w:line="360" w:lineRule="auto"/>
        <w:ind w:firstLine="709"/>
        <w:jc w:val="both"/>
        <w:outlineLvl w:val="0"/>
        <w:rPr>
          <w:color w:val="000000"/>
          <w:sz w:val="28"/>
          <w:szCs w:val="28"/>
          <w:lang w:val="uk-UA"/>
        </w:rPr>
      </w:pPr>
      <w:r w:rsidRPr="00C64DAE">
        <w:rPr>
          <w:color w:val="000000"/>
          <w:sz w:val="28"/>
          <w:szCs w:val="28"/>
          <w:lang w:val="uk-UA"/>
        </w:rPr>
        <w:t xml:space="preserve">Сформулюємо математичну модель для вказаної задачі </w:t>
      </w:r>
      <w:r w:rsidRPr="00C64DAE">
        <w:rPr>
          <w:sz w:val="28"/>
          <w:szCs w:val="28"/>
          <w:lang w:val="uk-UA"/>
        </w:rPr>
        <w:t xml:space="preserve">пошуку </w:t>
      </w:r>
      <w:r w:rsidRPr="00C64DAE">
        <w:rPr>
          <w:color w:val="000000"/>
          <w:sz w:val="28"/>
          <w:szCs w:val="28"/>
          <w:lang w:val="uk-UA"/>
        </w:rPr>
        <w:t>засобів</w:t>
      </w:r>
      <w:r w:rsidRPr="00C64DAE">
        <w:rPr>
          <w:sz w:val="28"/>
          <w:szCs w:val="28"/>
          <w:lang w:val="uk-UA"/>
        </w:rPr>
        <w:t xml:space="preserve"> підв</w:t>
      </w:r>
      <w:r w:rsidRPr="00C64DAE">
        <w:rPr>
          <w:sz w:val="28"/>
          <w:szCs w:val="28"/>
          <w:lang w:val="uk-UA"/>
        </w:rPr>
        <w:t>и</w:t>
      </w:r>
      <w:r w:rsidRPr="00C64DAE">
        <w:rPr>
          <w:sz w:val="28"/>
          <w:szCs w:val="28"/>
          <w:lang w:val="uk-UA"/>
        </w:rPr>
        <w:t xml:space="preserve">щення енергетичного потенціалу системи </w:t>
      </w:r>
      <w:r w:rsidRPr="00C64DAE">
        <w:rPr>
          <w:color w:val="000000"/>
          <w:sz w:val="28"/>
          <w:szCs w:val="28"/>
          <w:lang w:val="uk-UA"/>
        </w:rPr>
        <w:t>в наступному вигляді:</w:t>
      </w: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pStyle w:val="Style22"/>
              <w:widowControl/>
              <w:spacing w:line="360" w:lineRule="auto"/>
              <w:ind w:firstLine="284"/>
              <w:jc w:val="center"/>
              <w:rPr>
                <w:rStyle w:val="FontStyle39"/>
                <w:rFonts w:ascii="Times New Roman" w:hAnsi="Times New Roman" w:cs="Times New Roman"/>
                <w:i w:val="0"/>
                <w:color w:val="000000"/>
                <w:spacing w:val="0"/>
                <w:sz w:val="28"/>
                <w:szCs w:val="28"/>
                <w:lang w:eastAsia="ru-RU"/>
              </w:rPr>
            </w:pPr>
            <w:r w:rsidRPr="00C64DAE">
              <w:rPr>
                <w:position w:val="-200"/>
                <w:sz w:val="28"/>
                <w:szCs w:val="28"/>
              </w:rPr>
              <w:object w:dxaOrig="6759" w:dyaOrig="4140">
                <v:shape id="_x0000_i1027" type="#_x0000_t75" style="width:367.2pt;height:222pt" o:ole="" fillcolor="window">
                  <v:imagedata r:id="rId21" o:title=""/>
                </v:shape>
                <o:OLEObject Type="Embed" ProgID="Equation.DSMT4" ShapeID="_x0000_i1027" DrawAspect="Content" ObjectID="_1667473876" r:id="rId22"/>
              </w:object>
            </w:r>
            <w:r w:rsidRPr="00C64DAE">
              <w:rPr>
                <w:sz w:val="28"/>
                <w:szCs w:val="28"/>
              </w:rPr>
              <w:t xml:space="preserve">         </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39"/>
                <w:rFonts w:ascii="Times New Roman" w:hAnsi="Times New Roman" w:cs="Times New Roman"/>
                <w:i w:val="0"/>
                <w:iCs w:val="0"/>
                <w:color w:val="000000"/>
                <w:spacing w:val="0"/>
                <w:sz w:val="28"/>
                <w:szCs w:val="28"/>
                <w:lang w:eastAsia="ru-RU"/>
              </w:rPr>
              <w:t>(2.1)</w:t>
            </w:r>
          </w:p>
        </w:tc>
      </w:tr>
    </w:tbl>
    <w:p w:rsidR="0069566D" w:rsidRPr="00C64DAE" w:rsidRDefault="0069566D" w:rsidP="0069566D">
      <w:pPr>
        <w:spacing w:line="360" w:lineRule="auto"/>
        <w:ind w:firstLine="709"/>
        <w:jc w:val="both"/>
        <w:outlineLvl w:val="0"/>
        <w:rPr>
          <w:b/>
          <w:sz w:val="28"/>
          <w:szCs w:val="28"/>
          <w:lang w:val="uk-UA"/>
        </w:rPr>
      </w:pPr>
    </w:p>
    <w:p w:rsidR="0069566D" w:rsidRPr="00C64DAE" w:rsidRDefault="0069566D" w:rsidP="0069566D">
      <w:pPr>
        <w:pStyle w:val="aff4"/>
        <w:spacing w:line="360" w:lineRule="auto"/>
        <w:rPr>
          <w:sz w:val="28"/>
          <w:szCs w:val="28"/>
          <w:lang w:val="uk-UA"/>
        </w:rPr>
      </w:pPr>
      <w:r w:rsidRPr="00C64DAE">
        <w:rPr>
          <w:sz w:val="28"/>
          <w:szCs w:val="28"/>
          <w:lang w:val="uk-UA"/>
        </w:rPr>
        <w:t xml:space="preserve">Масиви </w:t>
      </w:r>
      <w:r w:rsidRPr="00C64DAE">
        <w:rPr>
          <w:i/>
          <w:color w:val="000000"/>
          <w:sz w:val="28"/>
          <w:szCs w:val="28"/>
          <w:lang w:val="uk-UA"/>
        </w:rPr>
        <w:t>E(n)</w:t>
      </w:r>
      <w:r w:rsidRPr="00C64DAE">
        <w:rPr>
          <w:color w:val="000000"/>
          <w:sz w:val="28"/>
          <w:szCs w:val="28"/>
          <w:lang w:val="uk-UA"/>
        </w:rPr>
        <w:t xml:space="preserve"> в якості показників ефективності містять наступні параметри: п</w:t>
      </w:r>
      <w:r w:rsidRPr="00C64DAE">
        <w:rPr>
          <w:color w:val="000000"/>
          <w:sz w:val="28"/>
          <w:szCs w:val="28"/>
          <w:lang w:val="uk-UA"/>
        </w:rPr>
        <w:t>и</w:t>
      </w:r>
      <w:r w:rsidRPr="00C64DAE">
        <w:rPr>
          <w:color w:val="000000"/>
          <w:sz w:val="28"/>
          <w:szCs w:val="28"/>
          <w:lang w:val="uk-UA"/>
        </w:rPr>
        <w:t xml:space="preserve">томий вартісний показник, </w:t>
      </w:r>
      <w:r w:rsidRPr="00C64DAE">
        <w:rPr>
          <w:sz w:val="28"/>
          <w:szCs w:val="28"/>
          <w:lang w:val="uk-UA"/>
        </w:rPr>
        <w:t>поточне значення питомої витрати палива, мінімальну питому витрату палива, номінальний ККД системи, тривалість ввімкнення.</w:t>
      </w:r>
    </w:p>
    <w:p w:rsidR="0069566D" w:rsidRPr="00C64DAE" w:rsidRDefault="0069566D" w:rsidP="0069566D">
      <w:pPr>
        <w:spacing w:line="360" w:lineRule="auto"/>
        <w:ind w:firstLine="720"/>
        <w:jc w:val="both"/>
        <w:rPr>
          <w:sz w:val="28"/>
          <w:szCs w:val="28"/>
          <w:lang w:val="uk-UA"/>
        </w:rPr>
      </w:pPr>
      <w:r w:rsidRPr="00C64DAE">
        <w:rPr>
          <w:sz w:val="28"/>
          <w:szCs w:val="28"/>
          <w:lang w:val="uk-UA"/>
        </w:rPr>
        <w:t xml:space="preserve">У якості питомого вартісного показника пропонується залежність вартості енергетичної установки </w:t>
      </w:r>
      <w:r w:rsidRPr="00C64DAE">
        <w:rPr>
          <w:iCs/>
          <w:sz w:val="28"/>
          <w:szCs w:val="28"/>
          <w:lang w:val="uk-UA"/>
        </w:rPr>
        <w:t xml:space="preserve">від </w:t>
      </w:r>
      <w:r w:rsidRPr="00C64DAE">
        <w:rPr>
          <w:sz w:val="28"/>
          <w:szCs w:val="28"/>
          <w:lang w:val="uk-UA"/>
        </w:rPr>
        <w:t>потужності.</w:t>
      </w:r>
    </w:p>
    <w:p w:rsidR="0069566D" w:rsidRPr="00C64DAE" w:rsidRDefault="0069566D" w:rsidP="0069566D">
      <w:pPr>
        <w:spacing w:line="360" w:lineRule="auto"/>
        <w:ind w:firstLine="720"/>
        <w:jc w:val="both"/>
        <w:rPr>
          <w:sz w:val="28"/>
          <w:szCs w:val="28"/>
          <w:lang w:val="uk-UA"/>
        </w:rPr>
      </w:pPr>
      <w:r w:rsidRPr="00C64DAE">
        <w:rPr>
          <w:sz w:val="28"/>
          <w:szCs w:val="28"/>
          <w:lang w:val="uk-UA"/>
        </w:rPr>
        <w:t>Основною задачею підвищення енергетичної ефективності є максимальне в</w:t>
      </w:r>
      <w:r w:rsidRPr="00C64DAE">
        <w:rPr>
          <w:sz w:val="28"/>
          <w:szCs w:val="28"/>
          <w:lang w:val="uk-UA"/>
        </w:rPr>
        <w:t>и</w:t>
      </w:r>
      <w:r w:rsidRPr="00C64DAE">
        <w:rPr>
          <w:sz w:val="28"/>
          <w:szCs w:val="28"/>
          <w:lang w:val="uk-UA"/>
        </w:rPr>
        <w:t>користання енергетичного потенціалу енергетичної установки – максимального ККД системи, який закладено виробником, але з тих чи інших технічних та орган</w:t>
      </w:r>
      <w:r w:rsidRPr="00C64DAE">
        <w:rPr>
          <w:sz w:val="28"/>
          <w:szCs w:val="28"/>
          <w:lang w:val="uk-UA"/>
        </w:rPr>
        <w:t>і</w:t>
      </w:r>
      <w:r w:rsidRPr="00C64DAE">
        <w:rPr>
          <w:sz w:val="28"/>
          <w:szCs w:val="28"/>
          <w:lang w:val="uk-UA"/>
        </w:rPr>
        <w:t>заційних проблем не досягнутого в процесі реальної експлуатації.</w:t>
      </w:r>
    </w:p>
    <w:p w:rsidR="0069566D" w:rsidRPr="00C64DAE" w:rsidRDefault="0069566D" w:rsidP="0069566D">
      <w:pPr>
        <w:spacing w:line="360" w:lineRule="auto"/>
        <w:ind w:firstLine="709"/>
        <w:jc w:val="both"/>
        <w:outlineLvl w:val="0"/>
        <w:rPr>
          <w:color w:val="000000"/>
          <w:sz w:val="28"/>
          <w:szCs w:val="28"/>
          <w:lang w:val="uk-UA"/>
        </w:rPr>
      </w:pPr>
      <w:r w:rsidRPr="00C64DAE">
        <w:rPr>
          <w:color w:val="000000"/>
          <w:sz w:val="28"/>
          <w:szCs w:val="28"/>
          <w:lang w:val="uk-UA"/>
        </w:rPr>
        <w:t>Рішення задачі вибору заcобів з підвищення енергетичного потенціалу дизель-генераторної енергетичної установки необхідно виконувати послідовно, по-перше сформувавши множину всіх можливих засобів з підвищення енергетичної ефекти</w:t>
      </w:r>
      <w:r w:rsidRPr="00C64DAE">
        <w:rPr>
          <w:color w:val="000000"/>
          <w:sz w:val="28"/>
          <w:szCs w:val="28"/>
          <w:lang w:val="uk-UA"/>
        </w:rPr>
        <w:t>в</w:t>
      </w:r>
      <w:r w:rsidRPr="00C64DAE">
        <w:rPr>
          <w:color w:val="000000"/>
          <w:sz w:val="28"/>
          <w:szCs w:val="28"/>
          <w:lang w:val="uk-UA"/>
        </w:rPr>
        <w:t>ності енергетичної установки. По-друге необхідно провести вибір комбінацій варі</w:t>
      </w:r>
      <w:r w:rsidRPr="00C64DAE">
        <w:rPr>
          <w:color w:val="000000"/>
          <w:sz w:val="28"/>
          <w:szCs w:val="28"/>
          <w:lang w:val="uk-UA"/>
        </w:rPr>
        <w:t>а</w:t>
      </w:r>
      <w:r w:rsidRPr="00C64DAE">
        <w:rPr>
          <w:color w:val="000000"/>
          <w:sz w:val="28"/>
          <w:szCs w:val="28"/>
          <w:lang w:val="uk-UA"/>
        </w:rPr>
        <w:t>нтів підмножин засобів. По-третє потрібно встановити відповідну цільову функцію, а також визначити обмеження та межові умови.</w:t>
      </w:r>
    </w:p>
    <w:p w:rsidR="0069566D" w:rsidRPr="00C64DAE" w:rsidRDefault="0069566D" w:rsidP="0069566D">
      <w:pPr>
        <w:spacing w:line="360" w:lineRule="auto"/>
        <w:ind w:firstLine="709"/>
        <w:jc w:val="both"/>
        <w:rPr>
          <w:sz w:val="28"/>
          <w:szCs w:val="28"/>
          <w:lang w:val="uk-UA"/>
        </w:rPr>
      </w:pPr>
      <w:r w:rsidRPr="00C64DAE">
        <w:rPr>
          <w:sz w:val="28"/>
          <w:szCs w:val="28"/>
          <w:lang w:val="uk-UA"/>
        </w:rPr>
        <w:t>Сукупність усіх технічних і схемних модифікацій кожної групи декомпозов</w:t>
      </w:r>
      <w:r w:rsidRPr="00C64DAE">
        <w:rPr>
          <w:sz w:val="28"/>
          <w:szCs w:val="28"/>
          <w:lang w:val="uk-UA"/>
        </w:rPr>
        <w:t>а</w:t>
      </w:r>
      <w:r w:rsidRPr="00C64DAE">
        <w:rPr>
          <w:sz w:val="28"/>
          <w:szCs w:val="28"/>
          <w:lang w:val="uk-UA"/>
        </w:rPr>
        <w:t>ної структури енергетичної установки, що дозволяють підвищити енергетичний п</w:t>
      </w:r>
      <w:r w:rsidRPr="00C64DAE">
        <w:rPr>
          <w:sz w:val="28"/>
          <w:szCs w:val="28"/>
          <w:lang w:val="uk-UA"/>
        </w:rPr>
        <w:t>о</w:t>
      </w:r>
      <w:r w:rsidRPr="00C64DAE">
        <w:rPr>
          <w:sz w:val="28"/>
          <w:szCs w:val="28"/>
          <w:lang w:val="uk-UA"/>
        </w:rPr>
        <w:t xml:space="preserve">тенціал останньої і являє собою необхідний перелік заходів, які необхідно здійснити для максимальної економії палива при функціонуванні системи. Даний перелік буде </w:t>
      </w:r>
      <w:r w:rsidRPr="00C64DAE">
        <w:rPr>
          <w:sz w:val="28"/>
          <w:szCs w:val="28"/>
          <w:lang w:val="uk-UA"/>
        </w:rPr>
        <w:lastRenderedPageBreak/>
        <w:t>залежати від результатів розв'язку оптимізаційного завдання та технологічних осо</w:t>
      </w:r>
      <w:r w:rsidRPr="00C64DAE">
        <w:rPr>
          <w:sz w:val="28"/>
          <w:szCs w:val="28"/>
          <w:lang w:val="uk-UA"/>
        </w:rPr>
        <w:t>б</w:t>
      </w:r>
      <w:r w:rsidRPr="00C64DAE">
        <w:rPr>
          <w:sz w:val="28"/>
          <w:szCs w:val="28"/>
          <w:lang w:val="uk-UA"/>
        </w:rPr>
        <w:t>ливостей процесів системи. Застосування при формуванні зазначених заходів проц</w:t>
      </w:r>
      <w:r w:rsidRPr="00C64DAE">
        <w:rPr>
          <w:sz w:val="28"/>
          <w:szCs w:val="28"/>
          <w:lang w:val="uk-UA"/>
        </w:rPr>
        <w:t>е</w:t>
      </w:r>
      <w:r w:rsidRPr="00C64DAE">
        <w:rPr>
          <w:sz w:val="28"/>
          <w:szCs w:val="28"/>
          <w:lang w:val="uk-UA"/>
        </w:rPr>
        <w:t>су визначення структури та параметрів системи, що опирається на комплексний ро</w:t>
      </w:r>
      <w:r w:rsidRPr="00C64DAE">
        <w:rPr>
          <w:sz w:val="28"/>
          <w:szCs w:val="28"/>
          <w:lang w:val="uk-UA"/>
        </w:rPr>
        <w:t>з</w:t>
      </w:r>
      <w:r w:rsidRPr="00C64DAE">
        <w:rPr>
          <w:sz w:val="28"/>
          <w:szCs w:val="28"/>
          <w:lang w:val="uk-UA"/>
        </w:rPr>
        <w:t>в'язок усіх основних завдань розробки системи заходів з підвищення енергетичного потенціалу, дозволяє одержати коректне трансформування останньої. Тобто при п</w:t>
      </w:r>
      <w:r w:rsidRPr="00C64DAE">
        <w:rPr>
          <w:sz w:val="28"/>
          <w:szCs w:val="28"/>
          <w:lang w:val="uk-UA"/>
        </w:rPr>
        <w:t>о</w:t>
      </w:r>
      <w:r w:rsidRPr="00C64DAE">
        <w:rPr>
          <w:sz w:val="28"/>
          <w:szCs w:val="28"/>
          <w:lang w:val="uk-UA"/>
        </w:rPr>
        <w:t>тенційній реалізації пропонованих змін у системі є їхній взаємовплив.</w:t>
      </w:r>
    </w:p>
    <w:p w:rsidR="0069566D" w:rsidRPr="00C64DAE" w:rsidRDefault="0069566D" w:rsidP="0069566D">
      <w:pPr>
        <w:spacing w:line="360" w:lineRule="auto"/>
        <w:ind w:firstLine="709"/>
        <w:jc w:val="both"/>
        <w:rPr>
          <w:sz w:val="28"/>
          <w:szCs w:val="28"/>
          <w:lang w:val="uk-UA"/>
        </w:rPr>
      </w:pPr>
      <w:r w:rsidRPr="00C64DAE">
        <w:rPr>
          <w:sz w:val="28"/>
          <w:szCs w:val="28"/>
          <w:lang w:val="uk-UA"/>
        </w:rPr>
        <w:t>Повна одночасна заміна всього складу устаткування системи і компонування нових схем може бути економічно недоцільною, незважаючи на максимальний ефект від зниження втрат палива. Це зумовлено існуючою політикою цін на енерг</w:t>
      </w:r>
      <w:r w:rsidRPr="00C64DAE">
        <w:rPr>
          <w:sz w:val="28"/>
          <w:szCs w:val="28"/>
          <w:lang w:val="uk-UA"/>
        </w:rPr>
        <w:t>о</w:t>
      </w:r>
      <w:r w:rsidRPr="00C64DAE">
        <w:rPr>
          <w:sz w:val="28"/>
          <w:szCs w:val="28"/>
          <w:lang w:val="uk-UA"/>
        </w:rPr>
        <w:t>ресурси і устаткування. Таким чином, виникає завдання виявлення початкового з</w:t>
      </w:r>
      <w:r w:rsidRPr="00C64DAE">
        <w:rPr>
          <w:sz w:val="28"/>
          <w:szCs w:val="28"/>
          <w:lang w:val="uk-UA"/>
        </w:rPr>
        <w:t>а</w:t>
      </w:r>
      <w:r w:rsidRPr="00C64DAE">
        <w:rPr>
          <w:sz w:val="28"/>
          <w:szCs w:val="28"/>
          <w:lang w:val="uk-UA"/>
        </w:rPr>
        <w:t>ходу або частини тих заходів, які максимально б наблизили систему до максимал</w:t>
      </w:r>
      <w:r w:rsidRPr="00C64DAE">
        <w:rPr>
          <w:sz w:val="28"/>
          <w:szCs w:val="28"/>
          <w:lang w:val="uk-UA"/>
        </w:rPr>
        <w:t>ь</w:t>
      </w:r>
      <w:r w:rsidRPr="00C64DAE">
        <w:rPr>
          <w:sz w:val="28"/>
          <w:szCs w:val="28"/>
          <w:lang w:val="uk-UA"/>
        </w:rPr>
        <w:t>ного енергетичного потенціалу, але при цьому були б припустимі з економічних м</w:t>
      </w:r>
      <w:r w:rsidRPr="00C64DAE">
        <w:rPr>
          <w:sz w:val="28"/>
          <w:szCs w:val="28"/>
          <w:lang w:val="uk-UA"/>
        </w:rPr>
        <w:t>і</w:t>
      </w:r>
      <w:r w:rsidRPr="00C64DAE">
        <w:rPr>
          <w:sz w:val="28"/>
          <w:szCs w:val="28"/>
          <w:lang w:val="uk-UA"/>
        </w:rPr>
        <w:t xml:space="preserve">ркувань. </w:t>
      </w:r>
    </w:p>
    <w:p w:rsidR="0069566D" w:rsidRPr="00C64DAE" w:rsidRDefault="0069566D" w:rsidP="0069566D">
      <w:pPr>
        <w:spacing w:line="360" w:lineRule="auto"/>
        <w:ind w:firstLine="709"/>
        <w:jc w:val="both"/>
        <w:rPr>
          <w:sz w:val="28"/>
          <w:szCs w:val="28"/>
          <w:lang w:val="uk-UA"/>
        </w:rPr>
      </w:pPr>
      <w:r w:rsidRPr="00C64DAE">
        <w:rPr>
          <w:sz w:val="28"/>
          <w:szCs w:val="28"/>
          <w:lang w:val="uk-UA"/>
        </w:rPr>
        <w:t>Незважаючи на те, що існуючі системи транспортних засобів аналогічні по своїй структурі та параметрам, тому що створюються на принципах типізації та ун</w:t>
      </w:r>
      <w:r w:rsidRPr="00C64DAE">
        <w:rPr>
          <w:sz w:val="28"/>
          <w:szCs w:val="28"/>
          <w:lang w:val="uk-UA"/>
        </w:rPr>
        <w:t>і</w:t>
      </w:r>
      <w:r w:rsidRPr="00C64DAE">
        <w:rPr>
          <w:sz w:val="28"/>
          <w:szCs w:val="28"/>
          <w:lang w:val="uk-UA"/>
        </w:rPr>
        <w:t>фікації проектних розв'язків, режимні ж параметри їх можуть відрізнятися, що об</w:t>
      </w:r>
      <w:r w:rsidRPr="00C64DAE">
        <w:rPr>
          <w:sz w:val="28"/>
          <w:szCs w:val="28"/>
          <w:lang w:val="uk-UA"/>
        </w:rPr>
        <w:t>у</w:t>
      </w:r>
      <w:r w:rsidRPr="00C64DAE">
        <w:rPr>
          <w:sz w:val="28"/>
          <w:szCs w:val="28"/>
          <w:lang w:val="uk-UA"/>
        </w:rPr>
        <w:t xml:space="preserve">мовлено технологічними особливостями об'єкта. Отже, будуть і різні орієнтири в процесі підвищення енергетичного потенціалу. </w:t>
      </w:r>
    </w:p>
    <w:p w:rsidR="0069566D" w:rsidRPr="00C64DAE" w:rsidRDefault="0069566D" w:rsidP="0069566D">
      <w:pPr>
        <w:spacing w:line="360" w:lineRule="auto"/>
        <w:ind w:firstLine="709"/>
        <w:jc w:val="both"/>
        <w:rPr>
          <w:sz w:val="28"/>
          <w:szCs w:val="28"/>
          <w:lang w:val="uk-UA"/>
        </w:rPr>
      </w:pPr>
      <w:r w:rsidRPr="00C64DAE">
        <w:rPr>
          <w:sz w:val="28"/>
          <w:szCs w:val="28"/>
          <w:lang w:val="uk-UA"/>
        </w:rPr>
        <w:t>Слід розуміти, що для одержання граничної величини підвищення енергети</w:t>
      </w:r>
      <w:r w:rsidRPr="00C64DAE">
        <w:rPr>
          <w:sz w:val="28"/>
          <w:szCs w:val="28"/>
          <w:lang w:val="uk-UA"/>
        </w:rPr>
        <w:t>ч</w:t>
      </w:r>
      <w:r w:rsidRPr="00C64DAE">
        <w:rPr>
          <w:sz w:val="28"/>
          <w:szCs w:val="28"/>
          <w:lang w:val="uk-UA"/>
        </w:rPr>
        <w:t xml:space="preserve">ного потенціалу в системі згідно з результатами розробки потрібна деяка сукупність впливів на неї. Також на граничне значення резерву в системах впливає кількість </w:t>
      </w:r>
      <w:r w:rsidR="00F376FE">
        <w:rPr>
          <w:sz w:val="28"/>
          <w:szCs w:val="28"/>
          <w:lang w:val="uk-UA"/>
        </w:rPr>
        <w:t>енергетичних установок</w:t>
      </w:r>
      <w:r w:rsidRPr="00C64DAE">
        <w:rPr>
          <w:sz w:val="28"/>
          <w:szCs w:val="28"/>
          <w:lang w:val="uk-UA"/>
        </w:rPr>
        <w:t xml:space="preserve"> на одному транспортному засобі, що обумовлює переро</w:t>
      </w:r>
      <w:r w:rsidRPr="00C64DAE">
        <w:rPr>
          <w:sz w:val="28"/>
          <w:szCs w:val="28"/>
          <w:lang w:val="uk-UA"/>
        </w:rPr>
        <w:t>з</w:t>
      </w:r>
      <w:r w:rsidRPr="00C64DAE">
        <w:rPr>
          <w:sz w:val="28"/>
          <w:szCs w:val="28"/>
          <w:lang w:val="uk-UA"/>
        </w:rPr>
        <w:t>поділ навантажень між ними, тобто зміну загальної схеми.</w:t>
      </w:r>
    </w:p>
    <w:p w:rsidR="0069566D" w:rsidRPr="00C64DAE" w:rsidRDefault="0069566D" w:rsidP="0069566D">
      <w:pPr>
        <w:spacing w:line="360" w:lineRule="auto"/>
        <w:ind w:firstLine="709"/>
        <w:jc w:val="both"/>
        <w:rPr>
          <w:sz w:val="28"/>
          <w:szCs w:val="28"/>
          <w:lang w:val="uk-UA"/>
        </w:rPr>
      </w:pPr>
      <w:r w:rsidRPr="00C64DAE">
        <w:rPr>
          <w:sz w:val="28"/>
          <w:szCs w:val="28"/>
          <w:lang w:val="uk-UA"/>
        </w:rPr>
        <w:t xml:space="preserve">Зазначені впливи на </w:t>
      </w:r>
      <w:r w:rsidR="003B6466">
        <w:rPr>
          <w:sz w:val="28"/>
          <w:szCs w:val="28"/>
          <w:lang w:val="uk-UA"/>
        </w:rPr>
        <w:t>енергетичну установку</w:t>
      </w:r>
      <w:r w:rsidRPr="00C64DAE">
        <w:rPr>
          <w:sz w:val="28"/>
          <w:szCs w:val="28"/>
          <w:lang w:val="uk-UA"/>
        </w:rPr>
        <w:t xml:space="preserve"> або які-небудь інші зміни в ній будуть супроводжуватися іншими додатковими витратами. Причому ці витрати не завжди приведуть до їхнього обов'язкового збільшення в рамках групи елементів енергетичної установки одного функціонального призначення. </w:t>
      </w:r>
    </w:p>
    <w:p w:rsidR="0069566D" w:rsidRPr="00C64DAE" w:rsidRDefault="0069566D" w:rsidP="0069566D">
      <w:pPr>
        <w:spacing w:line="360" w:lineRule="auto"/>
        <w:ind w:firstLine="709"/>
        <w:jc w:val="both"/>
        <w:rPr>
          <w:sz w:val="28"/>
          <w:szCs w:val="28"/>
          <w:lang w:val="uk-UA"/>
        </w:rPr>
      </w:pPr>
      <w:r w:rsidRPr="00C64DAE">
        <w:rPr>
          <w:sz w:val="28"/>
          <w:szCs w:val="28"/>
          <w:lang w:val="uk-UA"/>
        </w:rPr>
        <w:t>Для подальшого розв'язку поставленого завдання необхідно визначити список базових варіантів технічно можливих модифікацій енергетичної установки як осн</w:t>
      </w:r>
      <w:r w:rsidRPr="00C64DAE">
        <w:rPr>
          <w:sz w:val="28"/>
          <w:szCs w:val="28"/>
          <w:lang w:val="uk-UA"/>
        </w:rPr>
        <w:t>о</w:t>
      </w:r>
      <w:r w:rsidRPr="00C64DAE">
        <w:rPr>
          <w:sz w:val="28"/>
          <w:szCs w:val="28"/>
          <w:lang w:val="uk-UA"/>
        </w:rPr>
        <w:t xml:space="preserve">ву для аналізу доцільності реалізації визначених заходів. При цьому черговість дій </w:t>
      </w:r>
      <w:r w:rsidRPr="00C64DAE">
        <w:rPr>
          <w:sz w:val="28"/>
          <w:szCs w:val="28"/>
          <w:lang w:val="uk-UA"/>
        </w:rPr>
        <w:lastRenderedPageBreak/>
        <w:t>по зміні існуючих параметрів енергетичної установки на визначені в ході рішення поставленої задачі на даному етапі не має значення. Однак, кожна така операція п</w:t>
      </w:r>
      <w:r w:rsidRPr="00C64DAE">
        <w:rPr>
          <w:sz w:val="28"/>
          <w:szCs w:val="28"/>
          <w:lang w:val="uk-UA"/>
        </w:rPr>
        <w:t>о</w:t>
      </w:r>
      <w:r w:rsidRPr="00C64DAE">
        <w:rPr>
          <w:sz w:val="28"/>
          <w:szCs w:val="28"/>
          <w:lang w:val="uk-UA"/>
        </w:rPr>
        <w:t>винна супроводжуватися перерахунком показників функціонування системи, тому що ймовірна зміна характеристик споживання суміжних груп енергетичної устано</w:t>
      </w:r>
      <w:r w:rsidRPr="00C64DAE">
        <w:rPr>
          <w:sz w:val="28"/>
          <w:szCs w:val="28"/>
          <w:lang w:val="uk-UA"/>
        </w:rPr>
        <w:t>в</w:t>
      </w:r>
      <w:r w:rsidRPr="00C64DAE">
        <w:rPr>
          <w:sz w:val="28"/>
          <w:szCs w:val="28"/>
          <w:lang w:val="uk-UA"/>
        </w:rPr>
        <w:t>ки, що, у свою чергу, вимагає перевірити її на допустимість експлуатації по визн</w:t>
      </w:r>
      <w:r w:rsidRPr="00C64DAE">
        <w:rPr>
          <w:sz w:val="28"/>
          <w:szCs w:val="28"/>
          <w:lang w:val="uk-UA"/>
        </w:rPr>
        <w:t>а</w:t>
      </w:r>
      <w:r w:rsidRPr="00C64DAE">
        <w:rPr>
          <w:sz w:val="28"/>
          <w:szCs w:val="28"/>
          <w:lang w:val="uk-UA"/>
        </w:rPr>
        <w:t>чених з точки зору перевізного процесу технічних умовах, а також визначити дода</w:t>
      </w:r>
      <w:r w:rsidRPr="00C64DAE">
        <w:rPr>
          <w:sz w:val="28"/>
          <w:szCs w:val="28"/>
          <w:lang w:val="uk-UA"/>
        </w:rPr>
        <w:t>т</w:t>
      </w:r>
      <w:r w:rsidRPr="00C64DAE">
        <w:rPr>
          <w:sz w:val="28"/>
          <w:szCs w:val="28"/>
          <w:lang w:val="uk-UA"/>
        </w:rPr>
        <w:t>кові витрати на вказані заходи. Це зумовлено тим, що при формуванні такого пер</w:t>
      </w:r>
      <w:r w:rsidRPr="00C64DAE">
        <w:rPr>
          <w:sz w:val="28"/>
          <w:szCs w:val="28"/>
          <w:lang w:val="uk-UA"/>
        </w:rPr>
        <w:t>е</w:t>
      </w:r>
      <w:r w:rsidRPr="00C64DAE">
        <w:rPr>
          <w:sz w:val="28"/>
          <w:szCs w:val="28"/>
          <w:lang w:val="uk-UA"/>
        </w:rPr>
        <w:t>ліку задіється лише частина можливих варіацій системи щодо найбільш раціонал</w:t>
      </w:r>
      <w:r w:rsidRPr="00C64DAE">
        <w:rPr>
          <w:sz w:val="28"/>
          <w:szCs w:val="28"/>
          <w:lang w:val="uk-UA"/>
        </w:rPr>
        <w:t>ь</w:t>
      </w:r>
      <w:r w:rsidRPr="00C64DAE">
        <w:rPr>
          <w:sz w:val="28"/>
          <w:szCs w:val="28"/>
          <w:lang w:val="uk-UA"/>
        </w:rPr>
        <w:t>ної з точки зору енергетичного потенціалу, яка містить у собі тільки певну частину її параметрів. Тут визначені часткові заходи забезпечують реалізацію системи підх</w:t>
      </w:r>
      <w:r w:rsidRPr="00C64DAE">
        <w:rPr>
          <w:sz w:val="28"/>
          <w:szCs w:val="28"/>
          <w:lang w:val="uk-UA"/>
        </w:rPr>
        <w:t>о</w:t>
      </w:r>
      <w:r w:rsidRPr="00C64DAE">
        <w:rPr>
          <w:sz w:val="28"/>
          <w:szCs w:val="28"/>
          <w:lang w:val="uk-UA"/>
        </w:rPr>
        <w:t xml:space="preserve">дів з підвищення енергетичного потенціалу в цілому до наступних дій, що сприяють зниження втрат у енергетичній установці. </w:t>
      </w:r>
    </w:p>
    <w:p w:rsidR="0069566D" w:rsidRPr="00C64DAE" w:rsidRDefault="0069566D" w:rsidP="0069566D">
      <w:pPr>
        <w:spacing w:line="360" w:lineRule="auto"/>
        <w:ind w:firstLine="709"/>
        <w:jc w:val="both"/>
        <w:rPr>
          <w:sz w:val="28"/>
          <w:szCs w:val="28"/>
          <w:lang w:val="uk-UA"/>
        </w:rPr>
      </w:pPr>
      <w:r w:rsidRPr="00C64DAE">
        <w:rPr>
          <w:sz w:val="28"/>
          <w:szCs w:val="28"/>
          <w:lang w:val="uk-UA"/>
        </w:rPr>
        <w:t>Формування початкового переліку технічно можливих комбінацій засобів щ</w:t>
      </w:r>
      <w:r w:rsidRPr="00C64DAE">
        <w:rPr>
          <w:sz w:val="28"/>
          <w:szCs w:val="28"/>
          <w:lang w:val="uk-UA"/>
        </w:rPr>
        <w:t>о</w:t>
      </w:r>
      <w:r w:rsidRPr="00C64DAE">
        <w:rPr>
          <w:sz w:val="28"/>
          <w:szCs w:val="28"/>
          <w:lang w:val="uk-UA"/>
        </w:rPr>
        <w:t>до зміни енергетичної установки ґрунтується на зіставленні їх параметрів з існу</w:t>
      </w:r>
      <w:r w:rsidRPr="00C64DAE">
        <w:rPr>
          <w:sz w:val="28"/>
          <w:szCs w:val="28"/>
          <w:lang w:val="uk-UA"/>
        </w:rPr>
        <w:t>ю</w:t>
      </w:r>
      <w:r w:rsidRPr="00C64DAE">
        <w:rPr>
          <w:sz w:val="28"/>
          <w:szCs w:val="28"/>
          <w:lang w:val="uk-UA"/>
        </w:rPr>
        <w:t>чими. Спочатку має сенс виділити незалежні групи, зміна яких не пов'язана з інш</w:t>
      </w:r>
      <w:r w:rsidRPr="00C64DAE">
        <w:rPr>
          <w:sz w:val="28"/>
          <w:szCs w:val="28"/>
          <w:lang w:val="uk-UA"/>
        </w:rPr>
        <w:t>и</w:t>
      </w:r>
      <w:r w:rsidRPr="00C64DAE">
        <w:rPr>
          <w:sz w:val="28"/>
          <w:szCs w:val="28"/>
          <w:lang w:val="uk-UA"/>
        </w:rPr>
        <w:t xml:space="preserve">ми. Потім розглядаються групи залежних засобів, тому що самостійна реалізація кожного з них неможлива без інших. </w:t>
      </w:r>
    </w:p>
    <w:p w:rsidR="0069566D" w:rsidRPr="00C64DAE" w:rsidRDefault="0069566D" w:rsidP="0069566D">
      <w:pPr>
        <w:spacing w:line="360" w:lineRule="auto"/>
        <w:ind w:firstLine="709"/>
        <w:jc w:val="both"/>
        <w:rPr>
          <w:sz w:val="28"/>
          <w:szCs w:val="28"/>
          <w:lang w:val="uk-UA"/>
        </w:rPr>
      </w:pPr>
      <w:r w:rsidRPr="00C64DAE">
        <w:rPr>
          <w:sz w:val="28"/>
          <w:szCs w:val="28"/>
          <w:lang w:val="uk-UA"/>
        </w:rPr>
        <w:t>Послідовність реалізації кожного заходу повинна бути встановлена тільки для тих з них, які економічно доцільні. Останнє забезпечується виконанням умови: соб</w:t>
      </w:r>
      <w:r w:rsidRPr="00C64DAE">
        <w:rPr>
          <w:sz w:val="28"/>
          <w:szCs w:val="28"/>
          <w:lang w:val="uk-UA"/>
        </w:rPr>
        <w:t>і</w:t>
      </w:r>
      <w:r w:rsidRPr="00C64DAE">
        <w:rPr>
          <w:sz w:val="28"/>
          <w:szCs w:val="28"/>
          <w:lang w:val="uk-UA"/>
        </w:rPr>
        <w:t>вартість зекономленого палива не повинна перевищувати капіталовкладень на реал</w:t>
      </w:r>
      <w:r w:rsidRPr="00C64DAE">
        <w:rPr>
          <w:sz w:val="28"/>
          <w:szCs w:val="28"/>
          <w:lang w:val="uk-UA"/>
        </w:rPr>
        <w:t>і</w:t>
      </w:r>
      <w:r w:rsidRPr="00C64DAE">
        <w:rPr>
          <w:sz w:val="28"/>
          <w:szCs w:val="28"/>
          <w:lang w:val="uk-UA"/>
        </w:rPr>
        <w:t xml:space="preserve">зацію заходу. </w:t>
      </w:r>
    </w:p>
    <w:p w:rsidR="0069566D" w:rsidRPr="00C64DAE" w:rsidRDefault="0069566D" w:rsidP="0069566D">
      <w:pPr>
        <w:spacing w:line="360" w:lineRule="auto"/>
        <w:ind w:firstLine="709"/>
        <w:jc w:val="both"/>
        <w:rPr>
          <w:sz w:val="28"/>
          <w:szCs w:val="28"/>
          <w:lang w:val="uk-UA"/>
        </w:rPr>
      </w:pPr>
      <w:r w:rsidRPr="00C64DAE">
        <w:rPr>
          <w:sz w:val="28"/>
          <w:szCs w:val="28"/>
          <w:lang w:val="uk-UA"/>
        </w:rPr>
        <w:t>Очевидно, що для одержання якомога більшого ефекту, послідовність реаліз</w:t>
      </w:r>
      <w:r w:rsidRPr="00C64DAE">
        <w:rPr>
          <w:sz w:val="28"/>
          <w:szCs w:val="28"/>
          <w:lang w:val="uk-UA"/>
        </w:rPr>
        <w:t>а</w:t>
      </w:r>
      <w:r w:rsidRPr="00C64DAE">
        <w:rPr>
          <w:sz w:val="28"/>
          <w:szCs w:val="28"/>
          <w:lang w:val="uk-UA"/>
        </w:rPr>
        <w:t>ції вже економічно припустимих заходів підвищення енергетичного потенціалу м</w:t>
      </w:r>
      <w:r w:rsidRPr="00C64DAE">
        <w:rPr>
          <w:sz w:val="28"/>
          <w:szCs w:val="28"/>
          <w:lang w:val="uk-UA"/>
        </w:rPr>
        <w:t>о</w:t>
      </w:r>
      <w:r w:rsidRPr="00C64DAE">
        <w:rPr>
          <w:sz w:val="28"/>
          <w:szCs w:val="28"/>
          <w:lang w:val="uk-UA"/>
        </w:rPr>
        <w:t xml:space="preserve">же бути визначена ранжируванням їх по такому показникові як обсяг економії. </w:t>
      </w:r>
    </w:p>
    <w:p w:rsidR="0069566D" w:rsidRPr="00C64DAE" w:rsidRDefault="0069566D" w:rsidP="0069566D">
      <w:pPr>
        <w:spacing w:line="360" w:lineRule="auto"/>
        <w:ind w:firstLine="709"/>
        <w:jc w:val="both"/>
        <w:rPr>
          <w:sz w:val="28"/>
          <w:szCs w:val="28"/>
          <w:lang w:val="uk-UA"/>
        </w:rPr>
      </w:pPr>
      <w:r w:rsidRPr="00C64DAE">
        <w:rPr>
          <w:sz w:val="28"/>
          <w:szCs w:val="28"/>
          <w:lang w:val="uk-UA"/>
        </w:rPr>
        <w:t>Таким чином, методика організації програми підвищення енергетичного пот</w:t>
      </w:r>
      <w:r w:rsidRPr="00C64DAE">
        <w:rPr>
          <w:sz w:val="28"/>
          <w:szCs w:val="28"/>
          <w:lang w:val="uk-UA"/>
        </w:rPr>
        <w:t>е</w:t>
      </w:r>
      <w:r w:rsidRPr="00C64DAE">
        <w:rPr>
          <w:sz w:val="28"/>
          <w:szCs w:val="28"/>
          <w:lang w:val="uk-UA"/>
        </w:rPr>
        <w:t>нціалу буде складатися з наступних етапів:</w:t>
      </w:r>
    </w:p>
    <w:p w:rsidR="0069566D" w:rsidRPr="00C64DAE" w:rsidRDefault="0069566D" w:rsidP="0069566D">
      <w:pPr>
        <w:spacing w:line="360" w:lineRule="auto"/>
        <w:ind w:firstLine="709"/>
        <w:jc w:val="both"/>
        <w:rPr>
          <w:sz w:val="28"/>
          <w:szCs w:val="28"/>
          <w:lang w:val="uk-UA"/>
        </w:rPr>
      </w:pPr>
      <w:r w:rsidRPr="00C64DAE">
        <w:rPr>
          <w:sz w:val="28"/>
          <w:szCs w:val="28"/>
          <w:lang w:val="uk-UA"/>
        </w:rPr>
        <w:t>1. Формується перелік усіх можливих технічних заходів, впровадження яких є припустимим за умовами експлуатації транспортного засобу.</w:t>
      </w:r>
    </w:p>
    <w:p w:rsidR="0069566D" w:rsidRPr="00C64DAE" w:rsidRDefault="0069566D" w:rsidP="0069566D">
      <w:pPr>
        <w:spacing w:line="360" w:lineRule="auto"/>
        <w:ind w:firstLine="709"/>
        <w:jc w:val="both"/>
        <w:rPr>
          <w:sz w:val="28"/>
          <w:szCs w:val="28"/>
          <w:lang w:val="uk-UA"/>
        </w:rPr>
      </w:pPr>
      <w:r w:rsidRPr="00C64DAE">
        <w:rPr>
          <w:sz w:val="28"/>
          <w:szCs w:val="28"/>
          <w:lang w:val="uk-UA"/>
        </w:rPr>
        <w:lastRenderedPageBreak/>
        <w:t>2. На підставі отриманого переліку визначаються економічно припустимі з</w:t>
      </w:r>
      <w:r w:rsidRPr="00C64DAE">
        <w:rPr>
          <w:sz w:val="28"/>
          <w:szCs w:val="28"/>
          <w:lang w:val="uk-UA"/>
        </w:rPr>
        <w:t>а</w:t>
      </w:r>
      <w:r w:rsidRPr="00C64DAE">
        <w:rPr>
          <w:sz w:val="28"/>
          <w:szCs w:val="28"/>
          <w:lang w:val="uk-UA"/>
        </w:rPr>
        <w:t>ходи, виходячи з умови, що економічний ефект повинен перевищувати капіталов</w:t>
      </w:r>
      <w:r w:rsidRPr="00C64DAE">
        <w:rPr>
          <w:sz w:val="28"/>
          <w:szCs w:val="28"/>
          <w:lang w:val="uk-UA"/>
        </w:rPr>
        <w:t>к</w:t>
      </w:r>
      <w:r w:rsidRPr="00C64DAE">
        <w:rPr>
          <w:sz w:val="28"/>
          <w:szCs w:val="28"/>
          <w:lang w:val="uk-UA"/>
        </w:rPr>
        <w:t>ладення на реалізацію засобів.</w:t>
      </w:r>
    </w:p>
    <w:p w:rsidR="0069566D" w:rsidRPr="00C64DAE" w:rsidRDefault="0069566D" w:rsidP="0069566D">
      <w:pPr>
        <w:spacing w:line="360" w:lineRule="auto"/>
        <w:ind w:firstLine="709"/>
        <w:jc w:val="both"/>
        <w:rPr>
          <w:sz w:val="28"/>
          <w:szCs w:val="28"/>
          <w:lang w:val="uk-UA"/>
        </w:rPr>
      </w:pPr>
      <w:r w:rsidRPr="00C64DAE">
        <w:rPr>
          <w:sz w:val="28"/>
          <w:szCs w:val="28"/>
          <w:lang w:val="uk-UA"/>
        </w:rPr>
        <w:t>3. Уточнений перелік припустимих заходів сортується по зменшенню обсягу зекономленого умовного палива, що й визначає послідовність їх реалізації при м</w:t>
      </w:r>
      <w:r w:rsidRPr="00C64DAE">
        <w:rPr>
          <w:sz w:val="28"/>
          <w:szCs w:val="28"/>
          <w:lang w:val="uk-UA"/>
        </w:rPr>
        <w:t>о</w:t>
      </w:r>
      <w:r w:rsidRPr="00C64DAE">
        <w:rPr>
          <w:sz w:val="28"/>
          <w:szCs w:val="28"/>
          <w:lang w:val="uk-UA"/>
        </w:rPr>
        <w:t>дернізації.</w:t>
      </w:r>
    </w:p>
    <w:p w:rsidR="0069566D" w:rsidRPr="00C64DAE" w:rsidRDefault="0069566D" w:rsidP="0069566D">
      <w:pPr>
        <w:spacing w:line="360" w:lineRule="auto"/>
        <w:ind w:firstLine="709"/>
        <w:jc w:val="both"/>
        <w:rPr>
          <w:sz w:val="28"/>
          <w:szCs w:val="28"/>
          <w:lang w:val="uk-UA"/>
        </w:rPr>
      </w:pPr>
      <w:r w:rsidRPr="00C64DAE">
        <w:rPr>
          <w:sz w:val="28"/>
          <w:szCs w:val="28"/>
          <w:lang w:val="uk-UA"/>
        </w:rPr>
        <w:t xml:space="preserve">Для оцінки ефективності таких проектів рекомендується перелік наведених нижче показників [140 – 147]. </w:t>
      </w:r>
    </w:p>
    <w:p w:rsidR="0069566D" w:rsidRPr="00C64DAE" w:rsidRDefault="0069566D" w:rsidP="0069566D">
      <w:pPr>
        <w:spacing w:line="360" w:lineRule="auto"/>
        <w:ind w:firstLine="709"/>
        <w:jc w:val="both"/>
        <w:rPr>
          <w:sz w:val="28"/>
          <w:szCs w:val="28"/>
          <w:lang w:val="uk-UA"/>
        </w:rPr>
      </w:pPr>
      <w:r w:rsidRPr="00C64DAE">
        <w:rPr>
          <w:sz w:val="28"/>
          <w:szCs w:val="28"/>
          <w:lang w:val="uk-UA"/>
        </w:rPr>
        <w:t>Економічний ефект:</w:t>
      </w:r>
    </w:p>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851"/>
        <w:jc w:val="center"/>
        <w:rPr>
          <w:sz w:val="28"/>
          <w:szCs w:val="28"/>
          <w:lang w:val="uk-UA"/>
        </w:rPr>
      </w:pPr>
      <w:r w:rsidRPr="00C64DAE">
        <w:rPr>
          <w:position w:val="-34"/>
          <w:sz w:val="28"/>
          <w:szCs w:val="28"/>
          <w:lang w:val="uk-UA"/>
        </w:rPr>
        <w:object w:dxaOrig="1680" w:dyaOrig="780">
          <v:shape id="_x0000_i1028" type="#_x0000_t75" style="width:84pt;height:39.6pt" o:ole="">
            <v:imagedata r:id="rId23" o:title=""/>
          </v:shape>
          <o:OLEObject Type="Embed" ProgID="Equation.DSMT4" ShapeID="_x0000_i1028" DrawAspect="Content" ObjectID="_1667473877" r:id="rId24"/>
        </w:object>
      </w:r>
      <w:r w:rsidRPr="00C64DAE">
        <w:rPr>
          <w:sz w:val="28"/>
          <w:szCs w:val="28"/>
          <w:lang w:val="uk-UA"/>
        </w:rPr>
        <w:t>;</w:t>
      </w:r>
    </w:p>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 xml:space="preserve">де </w:t>
      </w:r>
      <w:r w:rsidRPr="00C64DAE">
        <w:rPr>
          <w:position w:val="-6"/>
          <w:sz w:val="28"/>
          <w:szCs w:val="28"/>
          <w:lang w:val="uk-UA"/>
        </w:rPr>
        <w:object w:dxaOrig="460" w:dyaOrig="300">
          <v:shape id="_x0000_i1029" type="#_x0000_t75" style="width:22.8pt;height:15.6pt" o:ole="">
            <v:imagedata r:id="rId25" o:title=""/>
          </v:shape>
          <o:OLEObject Type="Embed" ProgID="Equation.3" ShapeID="_x0000_i1029" DrawAspect="Content" ObjectID="_1667473878" r:id="rId26"/>
        </w:object>
      </w:r>
      <w:r w:rsidRPr="00C64DAE">
        <w:rPr>
          <w:sz w:val="28"/>
          <w:szCs w:val="28"/>
          <w:lang w:val="uk-UA"/>
        </w:rPr>
        <w:t xml:space="preserve"> – незмінний по роках розрахункового періоду прибуток від результу</w:t>
      </w:r>
      <w:r w:rsidRPr="00C64DAE">
        <w:rPr>
          <w:sz w:val="28"/>
          <w:szCs w:val="28"/>
          <w:lang w:val="uk-UA"/>
        </w:rPr>
        <w:t>ю</w:t>
      </w:r>
      <w:r w:rsidRPr="00C64DAE">
        <w:rPr>
          <w:sz w:val="28"/>
          <w:szCs w:val="28"/>
          <w:lang w:val="uk-UA"/>
        </w:rPr>
        <w:t>чих заходів підвищення енергетичного потенціалу;</w:t>
      </w:r>
    </w:p>
    <w:p w:rsidR="0069566D" w:rsidRPr="00C64DAE" w:rsidRDefault="0069566D" w:rsidP="0069566D">
      <w:pPr>
        <w:spacing w:line="360" w:lineRule="auto"/>
        <w:ind w:firstLine="709"/>
        <w:jc w:val="both"/>
        <w:rPr>
          <w:sz w:val="28"/>
          <w:szCs w:val="28"/>
          <w:lang w:val="uk-UA"/>
        </w:rPr>
      </w:pPr>
      <w:r w:rsidRPr="00C64DAE">
        <w:rPr>
          <w:position w:val="-12"/>
          <w:lang w:val="uk-UA"/>
        </w:rPr>
        <w:object w:dxaOrig="380" w:dyaOrig="380">
          <v:shape id="_x0000_i1030" type="#_x0000_t75" style="width:19.2pt;height:19.2pt" o:ole="">
            <v:imagedata r:id="rId27" o:title=""/>
          </v:shape>
          <o:OLEObject Type="Embed" ProgID="Equation.3" ShapeID="_x0000_i1030" DrawAspect="Content" ObjectID="_1667473879" r:id="rId28"/>
        </w:object>
      </w:r>
      <w:r w:rsidRPr="00C64DAE">
        <w:rPr>
          <w:sz w:val="28"/>
          <w:szCs w:val="28"/>
          <w:lang w:val="uk-UA"/>
        </w:rPr>
        <w:t xml:space="preserve"> – норма реновації на амортизацію;</w:t>
      </w:r>
    </w:p>
    <w:p w:rsidR="0069566D" w:rsidRPr="00C64DAE" w:rsidRDefault="0069566D" w:rsidP="0069566D">
      <w:pPr>
        <w:spacing w:line="360" w:lineRule="auto"/>
        <w:ind w:firstLine="709"/>
        <w:jc w:val="both"/>
        <w:rPr>
          <w:sz w:val="28"/>
          <w:szCs w:val="28"/>
          <w:lang w:val="uk-UA"/>
        </w:rPr>
      </w:pPr>
      <w:r w:rsidRPr="00C64DAE">
        <w:rPr>
          <w:position w:val="-12"/>
          <w:sz w:val="28"/>
          <w:szCs w:val="28"/>
          <w:lang w:val="uk-UA"/>
        </w:rPr>
        <w:object w:dxaOrig="380" w:dyaOrig="380">
          <v:shape id="_x0000_i1031" type="#_x0000_t75" style="width:19.2pt;height:19.2pt" o:ole="">
            <v:imagedata r:id="rId29" o:title=""/>
          </v:shape>
          <o:OLEObject Type="Embed" ProgID="Equation.3" ShapeID="_x0000_i1031" DrawAspect="Content" ObjectID="_1667473880" r:id="rId30"/>
        </w:object>
      </w:r>
      <w:r w:rsidRPr="00C64DAE">
        <w:rPr>
          <w:sz w:val="28"/>
          <w:szCs w:val="28"/>
          <w:lang w:val="uk-UA"/>
        </w:rPr>
        <w:t>=0,1</w:t>
      </w:r>
      <w:r w:rsidRPr="00C64DAE">
        <w:rPr>
          <w:lang w:val="uk-UA"/>
        </w:rPr>
        <w:t xml:space="preserve"> </w:t>
      </w:r>
      <w:r w:rsidRPr="00C64DAE">
        <w:rPr>
          <w:i/>
          <w:sz w:val="28"/>
          <w:szCs w:val="28"/>
          <w:lang w:val="uk-UA"/>
        </w:rPr>
        <w:t>–</w:t>
      </w:r>
      <w:r w:rsidRPr="00C64DAE">
        <w:rPr>
          <w:sz w:val="28"/>
          <w:szCs w:val="28"/>
          <w:lang w:val="uk-UA"/>
        </w:rPr>
        <w:t xml:space="preserve"> норматив ефективності капіталовкладень. </w:t>
      </w:r>
    </w:p>
    <w:p w:rsidR="0069566D" w:rsidRPr="00C64DAE" w:rsidRDefault="0069566D" w:rsidP="0069566D">
      <w:pPr>
        <w:spacing w:line="360" w:lineRule="auto"/>
        <w:ind w:firstLine="709"/>
        <w:jc w:val="both"/>
        <w:rPr>
          <w:sz w:val="28"/>
          <w:szCs w:val="28"/>
          <w:lang w:val="uk-UA"/>
        </w:rPr>
      </w:pPr>
      <w:r w:rsidRPr="00C64DAE">
        <w:rPr>
          <w:sz w:val="28"/>
          <w:szCs w:val="28"/>
          <w:lang w:val="uk-UA"/>
        </w:rPr>
        <w:t>Норма реновації на амортизацію розраховується наступним чином:</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pStyle w:val="Style22"/>
              <w:widowControl/>
              <w:spacing w:line="360" w:lineRule="auto"/>
              <w:ind w:firstLine="284"/>
              <w:jc w:val="center"/>
              <w:rPr>
                <w:rStyle w:val="FontStyle39"/>
                <w:rFonts w:ascii="Times New Roman" w:hAnsi="Times New Roman" w:cs="Times New Roman"/>
                <w:i w:val="0"/>
                <w:color w:val="000000"/>
                <w:spacing w:val="0"/>
                <w:sz w:val="28"/>
                <w:szCs w:val="28"/>
                <w:lang w:eastAsia="ru-RU"/>
              </w:rPr>
            </w:pPr>
            <w:r w:rsidRPr="00C64DAE">
              <w:rPr>
                <w:position w:val="-32"/>
              </w:rPr>
              <w:object w:dxaOrig="1980" w:dyaOrig="700">
                <v:shape id="_x0000_i1032" type="#_x0000_t75" style="width:108pt;height:37.2pt" o:ole="">
                  <v:imagedata r:id="rId31" o:title=""/>
                </v:shape>
                <o:OLEObject Type="Embed" ProgID="Equation.3" ShapeID="_x0000_i1032" DrawAspect="Content" ObjectID="_1667473881" r:id="rId32"/>
              </w:object>
            </w:r>
            <w:r w:rsidRPr="00C64DAE">
              <w:t>,</w:t>
            </w:r>
            <w:r w:rsidRPr="00C64DAE">
              <w:rPr>
                <w:sz w:val="28"/>
                <w:szCs w:val="28"/>
              </w:rPr>
              <w:t xml:space="preserve">         </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p>
        </w:tc>
      </w:tr>
    </w:tbl>
    <w:p w:rsidR="0069566D" w:rsidRPr="00C64DAE" w:rsidRDefault="0069566D" w:rsidP="0069566D">
      <w:pPr>
        <w:spacing w:line="360" w:lineRule="auto"/>
        <w:ind w:firstLine="709"/>
        <w:jc w:val="both"/>
        <w:rPr>
          <w:position w:val="-12"/>
          <w:sz w:val="28"/>
          <w:szCs w:val="28"/>
          <w:lang w:val="uk-UA"/>
        </w:rPr>
      </w:pPr>
    </w:p>
    <w:p w:rsidR="0069566D" w:rsidRPr="00C64DAE" w:rsidRDefault="0069566D" w:rsidP="0069566D">
      <w:pPr>
        <w:spacing w:line="360" w:lineRule="auto"/>
        <w:ind w:firstLine="709"/>
        <w:jc w:val="both"/>
        <w:rPr>
          <w:sz w:val="28"/>
          <w:szCs w:val="28"/>
          <w:lang w:val="uk-UA"/>
        </w:rPr>
      </w:pPr>
      <w:r w:rsidRPr="00C64DAE">
        <w:rPr>
          <w:position w:val="-12"/>
          <w:sz w:val="28"/>
          <w:szCs w:val="28"/>
          <w:lang w:val="uk-UA"/>
        </w:rPr>
        <w:object w:dxaOrig="380" w:dyaOrig="380">
          <v:shape id="_x0000_i1033" type="#_x0000_t75" style="width:19.2pt;height:19.2pt" o:ole="">
            <v:imagedata r:id="rId33" o:title=""/>
          </v:shape>
          <o:OLEObject Type="Embed" ProgID="Equation.3" ShapeID="_x0000_i1033" DrawAspect="Content" ObjectID="_1667473882" r:id="rId34"/>
        </w:object>
      </w:r>
      <w:r w:rsidRPr="00C64DAE">
        <w:rPr>
          <w:sz w:val="28"/>
          <w:szCs w:val="28"/>
          <w:lang w:val="uk-UA"/>
        </w:rPr>
        <w:t xml:space="preserve"> – строк служби </w:t>
      </w:r>
      <w:r w:rsidR="003B6466">
        <w:rPr>
          <w:sz w:val="28"/>
          <w:szCs w:val="28"/>
          <w:lang w:val="uk-UA"/>
        </w:rPr>
        <w:t>енергетичної установки</w:t>
      </w:r>
      <w:r w:rsidRPr="00C64DAE">
        <w:rPr>
          <w:sz w:val="28"/>
          <w:szCs w:val="28"/>
          <w:lang w:val="uk-UA"/>
        </w:rPr>
        <w:t xml:space="preserve"> транспортного засобу, який за н</w:t>
      </w:r>
      <w:r w:rsidRPr="00C64DAE">
        <w:rPr>
          <w:sz w:val="28"/>
          <w:szCs w:val="28"/>
          <w:lang w:val="uk-UA"/>
        </w:rPr>
        <w:t>о</w:t>
      </w:r>
      <w:r w:rsidRPr="00C64DAE">
        <w:rPr>
          <w:sz w:val="28"/>
          <w:szCs w:val="28"/>
          <w:lang w:val="uk-UA"/>
        </w:rPr>
        <w:t>рмативами складає 15 років.</w:t>
      </w:r>
    </w:p>
    <w:p w:rsidR="0069566D" w:rsidRPr="00C64DAE" w:rsidRDefault="0069566D" w:rsidP="0069566D">
      <w:pPr>
        <w:spacing w:line="360" w:lineRule="auto"/>
        <w:ind w:firstLine="709"/>
        <w:jc w:val="both"/>
        <w:rPr>
          <w:sz w:val="28"/>
          <w:szCs w:val="28"/>
          <w:lang w:val="uk-UA"/>
        </w:rPr>
      </w:pPr>
      <w:r w:rsidRPr="00C64DAE">
        <w:rPr>
          <w:sz w:val="28"/>
          <w:szCs w:val="28"/>
          <w:lang w:val="uk-UA"/>
        </w:rPr>
        <w:t>Тоді для строку служи в 15 років матимемо наступне:</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pStyle w:val="Style22"/>
              <w:widowControl/>
              <w:spacing w:line="360" w:lineRule="auto"/>
              <w:ind w:firstLine="284"/>
              <w:jc w:val="center"/>
              <w:rPr>
                <w:rStyle w:val="FontStyle39"/>
                <w:rFonts w:ascii="Times New Roman" w:hAnsi="Times New Roman" w:cs="Times New Roman"/>
                <w:i w:val="0"/>
                <w:color w:val="000000"/>
                <w:spacing w:val="0"/>
                <w:sz w:val="28"/>
                <w:szCs w:val="28"/>
                <w:lang w:eastAsia="ru-RU"/>
              </w:rPr>
            </w:pPr>
            <w:r w:rsidRPr="00C64DAE">
              <w:rPr>
                <w:position w:val="-28"/>
                <w:sz w:val="28"/>
                <w:szCs w:val="28"/>
              </w:rPr>
              <w:object w:dxaOrig="1280" w:dyaOrig="660">
                <v:shape id="_x0000_i1034" type="#_x0000_t75" style="width:75.6pt;height:39.6pt" o:ole="">
                  <v:imagedata r:id="rId35" o:title=""/>
                </v:shape>
                <o:OLEObject Type="Embed" ProgID="Equation.3" ShapeID="_x0000_i1034" DrawAspect="Content" ObjectID="_1667473883" r:id="rId36"/>
              </w:object>
            </w:r>
            <w:r w:rsidRPr="00C64DAE">
              <w:t>,</w:t>
            </w:r>
            <w:r w:rsidRPr="00C64DAE">
              <w:rPr>
                <w:sz w:val="28"/>
                <w:szCs w:val="28"/>
              </w:rPr>
              <w:t xml:space="preserve">         </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lastRenderedPageBreak/>
        <w:t>Таким чином, вибір економічно доцільної системи заходів з підвищення ене</w:t>
      </w:r>
      <w:r w:rsidRPr="00C64DAE">
        <w:rPr>
          <w:sz w:val="28"/>
          <w:szCs w:val="28"/>
          <w:lang w:val="uk-UA"/>
        </w:rPr>
        <w:t>р</w:t>
      </w:r>
      <w:r w:rsidRPr="00C64DAE">
        <w:rPr>
          <w:sz w:val="28"/>
          <w:szCs w:val="28"/>
          <w:lang w:val="uk-UA"/>
        </w:rPr>
        <w:t>гетичного потенціалу залежить від поставлених цілей і схем фінансування процесу енергозбереження. Так, вибір заходів, що забезпечують максимальне зниження втрат в системі і обмежених собівартістю зекономленого умовного палива буде спрямований на реалізацію частини потенціалу енергозбереження, припустиму з п</w:t>
      </w:r>
      <w:r w:rsidRPr="00C64DAE">
        <w:rPr>
          <w:sz w:val="28"/>
          <w:szCs w:val="28"/>
          <w:lang w:val="uk-UA"/>
        </w:rPr>
        <w:t>о</w:t>
      </w:r>
      <w:r w:rsidRPr="00C64DAE">
        <w:rPr>
          <w:sz w:val="28"/>
          <w:szCs w:val="28"/>
          <w:lang w:val="uk-UA"/>
        </w:rPr>
        <w:t>гляду економічної доцільності. Вибір же таких системи заходів з підвищення ене</w:t>
      </w:r>
      <w:r w:rsidRPr="00C64DAE">
        <w:rPr>
          <w:sz w:val="28"/>
          <w:szCs w:val="28"/>
          <w:lang w:val="uk-UA"/>
        </w:rPr>
        <w:t>р</w:t>
      </w:r>
      <w:r w:rsidRPr="00C64DAE">
        <w:rPr>
          <w:sz w:val="28"/>
          <w:szCs w:val="28"/>
          <w:lang w:val="uk-UA"/>
        </w:rPr>
        <w:t>гетичного потенціалу, які забезпечують максимальний прибуток від їхньої реаліз</w:t>
      </w:r>
      <w:r w:rsidRPr="00C64DAE">
        <w:rPr>
          <w:sz w:val="28"/>
          <w:szCs w:val="28"/>
          <w:lang w:val="uk-UA"/>
        </w:rPr>
        <w:t>а</w:t>
      </w:r>
      <w:r w:rsidRPr="00C64DAE">
        <w:rPr>
          <w:sz w:val="28"/>
          <w:szCs w:val="28"/>
          <w:lang w:val="uk-UA"/>
        </w:rPr>
        <w:t>ції, обумовлюють підвищення економічної ефективності безпосередньо процесу енергозбереження. Зокрема, з позиції інвестора абсолютна ефективність цього пр</w:t>
      </w:r>
      <w:r w:rsidRPr="00C64DAE">
        <w:rPr>
          <w:sz w:val="28"/>
          <w:szCs w:val="28"/>
          <w:lang w:val="uk-UA"/>
        </w:rPr>
        <w:t>о</w:t>
      </w:r>
      <w:r w:rsidRPr="00C64DAE">
        <w:rPr>
          <w:sz w:val="28"/>
          <w:szCs w:val="28"/>
          <w:lang w:val="uk-UA"/>
        </w:rPr>
        <w:t>цесу визначається тими заходами, які мають максимальний чистий дисконтований дохід.</w:t>
      </w:r>
    </w:p>
    <w:p w:rsidR="009B3107" w:rsidRPr="00C64DAE" w:rsidRDefault="009B3107" w:rsidP="0069566D">
      <w:pPr>
        <w:spacing w:line="360" w:lineRule="auto"/>
        <w:ind w:firstLine="709"/>
        <w:jc w:val="both"/>
        <w:rPr>
          <w:sz w:val="28"/>
          <w:szCs w:val="28"/>
          <w:lang w:val="uk-UA"/>
        </w:rPr>
      </w:pPr>
      <w:r w:rsidRPr="00C64DAE">
        <w:rPr>
          <w:sz w:val="28"/>
          <w:szCs w:val="28"/>
          <w:lang w:val="uk-UA"/>
        </w:rPr>
        <w:t>В якості методу вирішення оптимізаційної задачі буде використано метод рою часток. Хоча в якості альтернативи пропонується у всіх випадках, де проводиться пошук локальних мінімумів і максимумів нелінійних функцій від двох і більше змінних, використовувати метод мінімізації по зв'язаних напрямками, що не викор</w:t>
      </w:r>
      <w:r w:rsidRPr="00C64DAE">
        <w:rPr>
          <w:sz w:val="28"/>
          <w:szCs w:val="28"/>
          <w:lang w:val="uk-UA"/>
        </w:rPr>
        <w:t>и</w:t>
      </w:r>
      <w:r w:rsidRPr="00C64DAE">
        <w:rPr>
          <w:sz w:val="28"/>
          <w:szCs w:val="28"/>
          <w:lang w:val="uk-UA"/>
        </w:rPr>
        <w:t xml:space="preserve">стовує похідні − метод Powell'64 </w:t>
      </w:r>
      <w:r w:rsidR="00DE3458" w:rsidRPr="00C64DAE">
        <w:rPr>
          <w:sz w:val="28"/>
          <w:szCs w:val="28"/>
          <w:lang w:val="uk-UA"/>
        </w:rPr>
        <w:t>[325]</w:t>
      </w:r>
      <w:r w:rsidRPr="00C64DAE">
        <w:rPr>
          <w:sz w:val="28"/>
          <w:szCs w:val="28"/>
          <w:lang w:val="uk-UA"/>
        </w:rPr>
        <w:t>.</w:t>
      </w:r>
    </w:p>
    <w:p w:rsidR="0069566D" w:rsidRPr="00C64DAE" w:rsidRDefault="0069566D" w:rsidP="0069566D">
      <w:pPr>
        <w:pStyle w:val="a4"/>
        <w:ind w:firstLine="709"/>
        <w:jc w:val="both"/>
        <w:rPr>
          <w:b/>
          <w:color w:val="000000"/>
          <w:szCs w:val="28"/>
          <w:lang w:val="uk-UA"/>
        </w:rPr>
      </w:pPr>
    </w:p>
    <w:p w:rsidR="0069566D" w:rsidRPr="00C64DAE" w:rsidRDefault="0069566D" w:rsidP="0069566D">
      <w:pPr>
        <w:pStyle w:val="a4"/>
        <w:ind w:firstLine="709"/>
        <w:jc w:val="both"/>
        <w:rPr>
          <w:b/>
          <w:color w:val="000000"/>
          <w:szCs w:val="28"/>
          <w:lang w:val="uk-UA"/>
        </w:rPr>
      </w:pPr>
      <w:r w:rsidRPr="00C64DAE">
        <w:rPr>
          <w:b/>
          <w:color w:val="000000"/>
          <w:szCs w:val="28"/>
          <w:lang w:val="uk-UA"/>
        </w:rPr>
        <w:t xml:space="preserve">2.5. Математичні моделі елементів декомпозованої системи для                дослідження енергетичних, електромагнітних та електромеханічних перехідних процесів </w:t>
      </w:r>
    </w:p>
    <w:p w:rsidR="0069566D" w:rsidRPr="00C64DAE" w:rsidRDefault="0069566D" w:rsidP="0069566D">
      <w:pPr>
        <w:pStyle w:val="a4"/>
        <w:ind w:firstLine="709"/>
        <w:jc w:val="both"/>
        <w:rPr>
          <w:b/>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Структурна статична схема дизель-генераторної енергетичної установки п</w:t>
      </w:r>
      <w:r w:rsidRPr="00C64DAE">
        <w:rPr>
          <w:color w:val="000000"/>
          <w:szCs w:val="28"/>
          <w:lang w:val="uk-UA"/>
        </w:rPr>
        <w:t>о</w:t>
      </w:r>
      <w:r w:rsidRPr="00C64DAE">
        <w:rPr>
          <w:color w:val="000000"/>
          <w:szCs w:val="28"/>
          <w:lang w:val="uk-UA"/>
        </w:rPr>
        <w:t>кажемо на рис. 2.2.</w:t>
      </w:r>
    </w:p>
    <w:p w:rsidR="0069566D" w:rsidRPr="00C64DAE" w:rsidRDefault="0069566D" w:rsidP="0069566D">
      <w:pPr>
        <w:pStyle w:val="a4"/>
        <w:ind w:firstLine="709"/>
        <w:jc w:val="both"/>
        <w:rPr>
          <w:b/>
          <w:color w:val="000000"/>
          <w:szCs w:val="28"/>
          <w:lang w:val="uk-UA"/>
        </w:rPr>
      </w:pPr>
    </w:p>
    <w:p w:rsidR="0069566D" w:rsidRPr="00C64DAE" w:rsidRDefault="00FB08A8" w:rsidP="0069566D">
      <w:pPr>
        <w:pStyle w:val="a4"/>
        <w:ind w:firstLine="709"/>
        <w:rPr>
          <w:b/>
          <w:color w:val="000000"/>
          <w:szCs w:val="28"/>
          <w:lang w:val="uk-UA"/>
        </w:rPr>
      </w:pPr>
      <w:r w:rsidRPr="00C64DAE">
        <w:rPr>
          <w:b/>
          <w:noProof/>
          <w:color w:val="000000"/>
          <w:szCs w:val="28"/>
        </w:rPr>
        <w:drawing>
          <wp:inline distT="0" distB="0" distL="0" distR="0">
            <wp:extent cx="2762250" cy="1152631"/>
            <wp:effectExtent l="19050" t="0" r="0" b="0"/>
            <wp:docPr id="16" name="Рисунок 16" descr="Ст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тат"/>
                    <pic:cNvPicPr>
                      <a:picLocks noChangeAspect="1" noChangeArrowheads="1"/>
                    </pic:cNvPicPr>
                  </pic:nvPicPr>
                  <pic:blipFill>
                    <a:blip r:embed="rId37" cstate="print"/>
                    <a:srcRect/>
                    <a:stretch>
                      <a:fillRect/>
                    </a:stretch>
                  </pic:blipFill>
                  <pic:spPr bwMode="auto">
                    <a:xfrm>
                      <a:off x="0" y="0"/>
                      <a:ext cx="2766376" cy="1154353"/>
                    </a:xfrm>
                    <a:prstGeom prst="rect">
                      <a:avLst/>
                    </a:prstGeom>
                    <a:noFill/>
                    <a:ln w="9525">
                      <a:noFill/>
                      <a:miter lim="800000"/>
                      <a:headEnd/>
                      <a:tailEnd/>
                    </a:ln>
                  </pic:spPr>
                </pic:pic>
              </a:graphicData>
            </a:graphic>
          </wp:inline>
        </w:drawing>
      </w:r>
    </w:p>
    <w:p w:rsidR="0069566D" w:rsidRPr="00C64DAE" w:rsidRDefault="0069566D" w:rsidP="0069566D">
      <w:pPr>
        <w:pStyle w:val="a4"/>
        <w:ind w:firstLine="709"/>
        <w:jc w:val="both"/>
        <w:rPr>
          <w:color w:val="000000"/>
          <w:szCs w:val="28"/>
          <w:lang w:val="uk-UA"/>
        </w:rPr>
      </w:pPr>
      <w:r w:rsidRPr="00C64DAE">
        <w:rPr>
          <w:color w:val="000000"/>
          <w:szCs w:val="28"/>
          <w:lang w:val="uk-UA"/>
        </w:rPr>
        <w:t>Рис. 2.2. Структурна статична схема дизель-генераторної енергетичної устан</w:t>
      </w:r>
      <w:r w:rsidRPr="00C64DAE">
        <w:rPr>
          <w:color w:val="000000"/>
          <w:szCs w:val="28"/>
          <w:lang w:val="uk-UA"/>
        </w:rPr>
        <w:t>о</w:t>
      </w:r>
      <w:r w:rsidRPr="00C64DAE">
        <w:rPr>
          <w:color w:val="000000"/>
          <w:szCs w:val="28"/>
          <w:lang w:val="uk-UA"/>
        </w:rPr>
        <w:t>вки</w:t>
      </w:r>
    </w:p>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Оскільки в реальних статичних режимах набір параметрів взаємного впливу є досить значним, на схемі рис. 2.2 показано лише основні, які являють інтерес для досягнення мети дослідження.</w:t>
      </w:r>
    </w:p>
    <w:p w:rsidR="0069566D" w:rsidRPr="00C64DAE" w:rsidRDefault="0069566D" w:rsidP="0069566D">
      <w:pPr>
        <w:pStyle w:val="a4"/>
        <w:ind w:firstLine="709"/>
        <w:jc w:val="both"/>
        <w:rPr>
          <w:color w:val="000000"/>
          <w:szCs w:val="28"/>
          <w:lang w:val="uk-UA"/>
        </w:rPr>
      </w:pPr>
      <w:r w:rsidRPr="00C64DAE">
        <w:rPr>
          <w:color w:val="000000"/>
          <w:szCs w:val="28"/>
          <w:lang w:val="uk-UA"/>
        </w:rPr>
        <w:t>Представимо загальну статичну модель дизель-генераторної енергетичної установки блоками статичних моделей елементів декомпозованої структури, які б</w:t>
      </w:r>
      <w:r w:rsidRPr="00C64DAE">
        <w:rPr>
          <w:color w:val="000000"/>
          <w:szCs w:val="28"/>
          <w:lang w:val="uk-UA"/>
        </w:rPr>
        <w:t>у</w:t>
      </w:r>
      <w:r w:rsidRPr="00C64DAE">
        <w:rPr>
          <w:color w:val="000000"/>
          <w:szCs w:val="28"/>
          <w:lang w:val="uk-UA"/>
        </w:rPr>
        <w:t xml:space="preserve">дуть визначати загальну модель. </w:t>
      </w:r>
    </w:p>
    <w:p w:rsidR="0069566D" w:rsidRPr="00C64DAE" w:rsidRDefault="0069566D" w:rsidP="0069566D">
      <w:pPr>
        <w:pStyle w:val="a4"/>
        <w:ind w:firstLine="709"/>
        <w:jc w:val="both"/>
        <w:rPr>
          <w:b/>
          <w:color w:val="000000"/>
          <w:szCs w:val="28"/>
          <w:lang w:val="uk-UA"/>
        </w:rPr>
      </w:pPr>
    </w:p>
    <w:p w:rsidR="0069566D" w:rsidRPr="00C64DAE" w:rsidRDefault="0069566D" w:rsidP="0069566D">
      <w:pPr>
        <w:pStyle w:val="a4"/>
        <w:ind w:firstLine="709"/>
        <w:jc w:val="both"/>
        <w:rPr>
          <w:b/>
          <w:color w:val="000000"/>
          <w:szCs w:val="28"/>
          <w:lang w:val="uk-UA"/>
        </w:rPr>
      </w:pPr>
      <w:r w:rsidRPr="00C64DAE">
        <w:rPr>
          <w:b/>
          <w:color w:val="000000"/>
          <w:szCs w:val="28"/>
          <w:lang w:val="uk-UA"/>
        </w:rPr>
        <w:t>2.5.1. Математична модель тягового асинхронного двигуна.</w:t>
      </w:r>
    </w:p>
    <w:p w:rsidR="0069566D" w:rsidRPr="00C64DAE" w:rsidRDefault="0069566D" w:rsidP="0069566D">
      <w:pPr>
        <w:pStyle w:val="a4"/>
        <w:ind w:firstLine="709"/>
        <w:jc w:val="both"/>
        <w:rPr>
          <w:color w:val="000000"/>
          <w:szCs w:val="28"/>
          <w:lang w:val="uk-UA"/>
        </w:rPr>
      </w:pPr>
      <w:r w:rsidRPr="00C64DAE">
        <w:rPr>
          <w:color w:val="000000"/>
          <w:szCs w:val="28"/>
          <w:lang w:val="uk-UA"/>
        </w:rPr>
        <w:t>З метою досягнення кутових швидкостей обертання тягових двигунів вище за номінальну та при оптимізації динамічних характеристик оператор (водій, маш</w:t>
      </w:r>
      <w:r w:rsidRPr="00C64DAE">
        <w:rPr>
          <w:color w:val="000000"/>
          <w:szCs w:val="28"/>
          <w:lang w:val="uk-UA"/>
        </w:rPr>
        <w:t>и</w:t>
      </w:r>
      <w:r w:rsidRPr="00C64DAE">
        <w:rPr>
          <w:color w:val="000000"/>
          <w:szCs w:val="28"/>
          <w:lang w:val="uk-UA"/>
        </w:rPr>
        <w:t>ніст) або інформаційно-керуюча система рухом повинні переводити тягові двигуни у зону роботи зі зниженим значенням модуля вектора потокозчеплення ротора. В таких перехідних режимах роботи необхідним є врахування в математичній моделі зміни параметрів тягового двигуна, що пов’язана з ефектом насичення магнітної с</w:t>
      </w:r>
      <w:r w:rsidRPr="00C64DAE">
        <w:rPr>
          <w:color w:val="000000"/>
          <w:szCs w:val="28"/>
          <w:lang w:val="uk-UA"/>
        </w:rPr>
        <w:t>и</w:t>
      </w:r>
      <w:r w:rsidRPr="00C64DAE">
        <w:rPr>
          <w:color w:val="000000"/>
          <w:szCs w:val="28"/>
          <w:lang w:val="uk-UA"/>
        </w:rPr>
        <w:t>стеми асинхронної машини [113]:</w:t>
      </w:r>
    </w:p>
    <w:p w:rsidR="0069566D" w:rsidRPr="00C64DAE" w:rsidRDefault="0069566D" w:rsidP="0069566D">
      <w:pPr>
        <w:pStyle w:val="a4"/>
        <w:ind w:firstLine="709"/>
        <w:jc w:val="both"/>
        <w:rPr>
          <w:color w:val="000000"/>
          <w:szCs w:val="28"/>
          <w:lang w:val="uk-UA"/>
        </w:rPr>
      </w:pPr>
      <w:r w:rsidRPr="00C64DAE">
        <w:rPr>
          <w:color w:val="000000"/>
          <w:szCs w:val="28"/>
          <w:lang w:val="uk-UA"/>
        </w:rPr>
        <w:t>– насичення головного магнітного шляху для режимів з широким діапазоном зміни потоку взаємоіндукції між статором та ротором тягової машини;</w:t>
      </w:r>
    </w:p>
    <w:p w:rsidR="0069566D" w:rsidRPr="00C64DAE" w:rsidRDefault="0069566D" w:rsidP="0069566D">
      <w:pPr>
        <w:pStyle w:val="a4"/>
        <w:ind w:firstLine="709"/>
        <w:jc w:val="both"/>
        <w:rPr>
          <w:color w:val="000000"/>
          <w:szCs w:val="28"/>
          <w:lang w:val="uk-UA"/>
        </w:rPr>
      </w:pPr>
      <w:r w:rsidRPr="00C64DAE">
        <w:rPr>
          <w:color w:val="000000"/>
          <w:szCs w:val="28"/>
          <w:lang w:val="uk-UA"/>
        </w:rPr>
        <w:t>– насичення шляхів потоків розсіювання для режимів, що характеризуються значними струмами контурів двигуна;</w:t>
      </w:r>
    </w:p>
    <w:p w:rsidR="0069566D" w:rsidRPr="00C64DAE" w:rsidRDefault="0069566D" w:rsidP="0069566D">
      <w:pPr>
        <w:pStyle w:val="a4"/>
        <w:ind w:firstLine="709"/>
        <w:jc w:val="both"/>
        <w:rPr>
          <w:color w:val="000000"/>
          <w:szCs w:val="28"/>
          <w:lang w:val="uk-UA"/>
        </w:rPr>
      </w:pPr>
      <w:r w:rsidRPr="00C64DAE">
        <w:rPr>
          <w:color w:val="000000"/>
          <w:szCs w:val="28"/>
          <w:lang w:val="uk-UA"/>
        </w:rPr>
        <w:t>– взаємоіндукцію, зумовлену процесами насичення, між взаємно перпендик</w:t>
      </w:r>
      <w:r w:rsidRPr="00C64DAE">
        <w:rPr>
          <w:color w:val="000000"/>
          <w:szCs w:val="28"/>
          <w:lang w:val="uk-UA"/>
        </w:rPr>
        <w:t>у</w:t>
      </w:r>
      <w:r w:rsidRPr="00C64DAE">
        <w:rPr>
          <w:color w:val="000000"/>
          <w:szCs w:val="28"/>
          <w:lang w:val="uk-UA"/>
        </w:rPr>
        <w:t>лярними контурами машини;</w:t>
      </w:r>
    </w:p>
    <w:p w:rsidR="0069566D" w:rsidRPr="00C64DAE" w:rsidRDefault="0069566D" w:rsidP="0069566D">
      <w:pPr>
        <w:pStyle w:val="a4"/>
        <w:ind w:firstLine="709"/>
        <w:jc w:val="both"/>
        <w:rPr>
          <w:color w:val="000000"/>
          <w:szCs w:val="28"/>
          <w:lang w:val="uk-UA"/>
        </w:rPr>
      </w:pPr>
      <w:r w:rsidRPr="00C64DAE">
        <w:rPr>
          <w:color w:val="000000"/>
          <w:szCs w:val="28"/>
          <w:lang w:val="uk-UA"/>
        </w:rPr>
        <w:t>– сумісне насичення робочим потоком та потоками розсіювання для режимів, що характеризуються значною величиною робочого потоку та великими значеннями струмів контурів машини.</w:t>
      </w:r>
    </w:p>
    <w:p w:rsidR="0069566D" w:rsidRPr="00C64DAE" w:rsidRDefault="0069566D" w:rsidP="0069566D">
      <w:pPr>
        <w:pStyle w:val="a4"/>
        <w:ind w:firstLine="709"/>
        <w:jc w:val="both"/>
        <w:rPr>
          <w:color w:val="000000"/>
          <w:szCs w:val="28"/>
          <w:lang w:val="uk-UA"/>
        </w:rPr>
      </w:pPr>
      <w:r w:rsidRPr="00C64DAE">
        <w:rPr>
          <w:color w:val="000000"/>
          <w:szCs w:val="28"/>
          <w:lang w:val="uk-UA"/>
        </w:rPr>
        <w:t>Для роторів тягових електричних машин часто є характерною електрична або магнітна несиметричність [126, 127], тобто різна магнітна провідність в двох взає</w:t>
      </w:r>
      <w:r w:rsidRPr="00C64DAE">
        <w:rPr>
          <w:color w:val="000000"/>
          <w:szCs w:val="28"/>
          <w:lang w:val="uk-UA"/>
        </w:rPr>
        <w:t>м</w:t>
      </w:r>
      <w:r w:rsidRPr="00C64DAE">
        <w:rPr>
          <w:color w:val="000000"/>
          <w:szCs w:val="28"/>
          <w:lang w:val="uk-UA"/>
        </w:rPr>
        <w:t>но перпендикулярних напрямках – повздовжній (</w:t>
      </w:r>
      <w:r w:rsidRPr="00C64DAE">
        <w:rPr>
          <w:i/>
          <w:color w:val="000000"/>
          <w:szCs w:val="28"/>
          <w:lang w:val="uk-UA"/>
        </w:rPr>
        <w:t>d</w:t>
      </w:r>
      <w:r w:rsidRPr="00C64DAE">
        <w:rPr>
          <w:color w:val="000000"/>
          <w:szCs w:val="28"/>
          <w:lang w:val="uk-UA"/>
        </w:rPr>
        <w:t>), та поперечній (</w:t>
      </w:r>
      <w:r w:rsidRPr="00C64DAE">
        <w:rPr>
          <w:i/>
          <w:color w:val="000000"/>
          <w:szCs w:val="28"/>
          <w:lang w:val="uk-UA"/>
        </w:rPr>
        <w:t>q</w:t>
      </w:r>
      <w:r w:rsidRPr="00C64DAE">
        <w:rPr>
          <w:color w:val="000000"/>
          <w:szCs w:val="28"/>
          <w:lang w:val="uk-UA"/>
        </w:rPr>
        <w:t>) осях. Відпов</w:t>
      </w:r>
      <w:r w:rsidRPr="00C64DAE">
        <w:rPr>
          <w:color w:val="000000"/>
          <w:szCs w:val="28"/>
          <w:lang w:val="uk-UA"/>
        </w:rPr>
        <w:t>і</w:t>
      </w:r>
      <w:r w:rsidRPr="00C64DAE">
        <w:rPr>
          <w:color w:val="000000"/>
          <w:szCs w:val="28"/>
          <w:lang w:val="uk-UA"/>
        </w:rPr>
        <w:t>дно до цього розрізняють нерівні одне одному повні опори роторних обмоток у п</w:t>
      </w:r>
      <w:r w:rsidRPr="00C64DAE">
        <w:rPr>
          <w:color w:val="000000"/>
          <w:szCs w:val="28"/>
          <w:lang w:val="uk-UA"/>
        </w:rPr>
        <w:t>о</w:t>
      </w:r>
      <w:r w:rsidRPr="00C64DAE">
        <w:rPr>
          <w:color w:val="000000"/>
          <w:szCs w:val="28"/>
          <w:lang w:val="uk-UA"/>
        </w:rPr>
        <w:t xml:space="preserve">вздовжній та поперечній осях. </w:t>
      </w:r>
    </w:p>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 xml:space="preserve">Напрямок повздовжньої осі </w:t>
      </w:r>
      <w:r w:rsidRPr="00C64DAE">
        <w:rPr>
          <w:i/>
          <w:color w:val="000000"/>
          <w:szCs w:val="28"/>
          <w:lang w:val="uk-UA"/>
        </w:rPr>
        <w:t xml:space="preserve">d </w:t>
      </w:r>
      <w:r w:rsidRPr="00C64DAE">
        <w:rPr>
          <w:color w:val="000000"/>
          <w:szCs w:val="28"/>
          <w:lang w:val="uk-UA"/>
        </w:rPr>
        <w:t>приймається за дійсну вісь, а напрямок попере</w:t>
      </w:r>
      <w:r w:rsidRPr="00C64DAE">
        <w:rPr>
          <w:color w:val="000000"/>
          <w:szCs w:val="28"/>
          <w:lang w:val="uk-UA"/>
        </w:rPr>
        <w:t>ч</w:t>
      </w:r>
      <w:r w:rsidRPr="00C64DAE">
        <w:rPr>
          <w:color w:val="000000"/>
          <w:szCs w:val="28"/>
          <w:lang w:val="uk-UA"/>
        </w:rPr>
        <w:t xml:space="preserve">ної </w:t>
      </w:r>
      <w:r w:rsidRPr="00C64DAE">
        <w:rPr>
          <w:i/>
          <w:color w:val="000000"/>
          <w:szCs w:val="28"/>
          <w:lang w:val="uk-UA"/>
        </w:rPr>
        <w:t>q</w:t>
      </w:r>
      <w:r w:rsidRPr="00C64DAE">
        <w:rPr>
          <w:color w:val="000000"/>
          <w:szCs w:val="28"/>
          <w:lang w:val="uk-UA"/>
        </w:rPr>
        <w:t xml:space="preserve"> осі – за уявну вісь.</w:t>
      </w:r>
    </w:p>
    <w:p w:rsidR="0069566D" w:rsidRPr="00C64DAE" w:rsidRDefault="0069566D" w:rsidP="0069566D">
      <w:pPr>
        <w:pStyle w:val="a4"/>
        <w:ind w:firstLine="709"/>
        <w:jc w:val="both"/>
        <w:rPr>
          <w:color w:val="000000"/>
          <w:szCs w:val="28"/>
          <w:lang w:val="uk-UA"/>
        </w:rPr>
      </w:pPr>
      <w:r w:rsidRPr="00C64DAE">
        <w:rPr>
          <w:color w:val="000000"/>
          <w:szCs w:val="28"/>
          <w:lang w:val="uk-UA"/>
        </w:rPr>
        <w:t>Система диференціальних рівнянь, в координатах (</w:t>
      </w:r>
      <w:r w:rsidRPr="00C64DAE">
        <w:rPr>
          <w:i/>
          <w:color w:val="000000"/>
          <w:szCs w:val="28"/>
          <w:lang w:val="uk-UA"/>
        </w:rPr>
        <w:t>d, q</w:t>
      </w:r>
      <w:r w:rsidRPr="00C64DAE">
        <w:rPr>
          <w:color w:val="000000"/>
          <w:szCs w:val="28"/>
          <w:lang w:val="uk-UA"/>
        </w:rPr>
        <w:t>), жорстко пов’язаній з ротором тягового асинхронного двигуна (рівняння Парка) має такий вигляд [148 – 151]:</w:t>
      </w: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46"/>
                <w:sz w:val="28"/>
                <w:szCs w:val="28"/>
                <w:lang w:val="uk-UA"/>
              </w:rPr>
              <w:object w:dxaOrig="3460" w:dyaOrig="3060">
                <v:shape id="_x0000_i1035" type="#_x0000_t75" style="width:181.2pt;height:159.6pt" o:ole="">
                  <v:imagedata r:id="rId38" o:title=""/>
                </v:shape>
                <o:OLEObject Type="Embed" ProgID="Equation.DSMT4" ShapeID="_x0000_i1035" DrawAspect="Content" ObjectID="_1667473884" r:id="rId39"/>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(2.2)</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де </w:t>
      </w:r>
      <w:r w:rsidRPr="00C64DAE">
        <w:rPr>
          <w:color w:val="000000"/>
          <w:position w:val="-16"/>
          <w:szCs w:val="28"/>
          <w:lang w:val="uk-UA"/>
        </w:rPr>
        <w:object w:dxaOrig="859" w:dyaOrig="420">
          <v:shape id="_x0000_i1036" type="#_x0000_t75" style="width:43.2pt;height:21.6pt" o:ole="">
            <v:imagedata r:id="rId40" o:title=""/>
          </v:shape>
          <o:OLEObject Type="Embed" ProgID="Equation.DSMT4" ShapeID="_x0000_i1036" DrawAspect="Content" ObjectID="_1667473885" r:id="rId41"/>
        </w:object>
      </w:r>
      <w:r w:rsidRPr="00C64DAE">
        <w:rPr>
          <w:color w:val="000000"/>
          <w:szCs w:val="28"/>
          <w:lang w:val="uk-UA"/>
        </w:rPr>
        <w:t xml:space="preserve"> – проекції на відповідні осі системи координат (</w:t>
      </w:r>
      <w:r w:rsidRPr="00C64DAE">
        <w:rPr>
          <w:i/>
          <w:color w:val="000000"/>
          <w:szCs w:val="28"/>
          <w:lang w:val="uk-UA"/>
        </w:rPr>
        <w:t>d, q</w:t>
      </w:r>
      <w:r w:rsidRPr="00C64DAE">
        <w:rPr>
          <w:color w:val="000000"/>
          <w:szCs w:val="28"/>
          <w:lang w:val="uk-UA"/>
        </w:rPr>
        <w:t xml:space="preserve">) узагальненого вектора статорної напруги </w:t>
      </w:r>
      <w:r w:rsidRPr="00C64DAE">
        <w:rPr>
          <w:color w:val="000000"/>
          <w:position w:val="-12"/>
          <w:szCs w:val="28"/>
          <w:lang w:val="uk-UA"/>
        </w:rPr>
        <w:object w:dxaOrig="340" w:dyaOrig="440">
          <v:shape id="_x0000_i1037" type="#_x0000_t75" style="width:18pt;height:22.8pt" o:ole="">
            <v:imagedata r:id="rId42" o:title=""/>
          </v:shape>
          <o:OLEObject Type="Embed" ProgID="Equation.DSMT4" ShapeID="_x0000_i1037" DrawAspect="Content" ObjectID="_1667473886" r:id="rId43"/>
        </w:object>
      </w:r>
      <w:r w:rsidRPr="00C64DAE">
        <w:rPr>
          <w:color w:val="000000"/>
          <w:szCs w:val="28"/>
          <w:lang w:val="uk-UA"/>
        </w:rPr>
        <w:t xml:space="preserve"> тягового асинхронного двигуна;</w:t>
      </w:r>
    </w:p>
    <w:p w:rsidR="0069566D" w:rsidRPr="00C64DAE" w:rsidRDefault="0069566D" w:rsidP="0069566D">
      <w:pPr>
        <w:pStyle w:val="a4"/>
        <w:ind w:firstLine="709"/>
        <w:jc w:val="both"/>
        <w:rPr>
          <w:color w:val="000000"/>
          <w:szCs w:val="28"/>
          <w:lang w:val="uk-UA"/>
        </w:rPr>
      </w:pPr>
      <w:r w:rsidRPr="00C64DAE">
        <w:rPr>
          <w:color w:val="000000"/>
          <w:position w:val="-16"/>
          <w:szCs w:val="28"/>
          <w:lang w:val="uk-UA"/>
        </w:rPr>
        <w:object w:dxaOrig="859" w:dyaOrig="420">
          <v:shape id="_x0000_i1038" type="#_x0000_t75" style="width:43.2pt;height:21.6pt" o:ole="">
            <v:imagedata r:id="rId44" o:title=""/>
          </v:shape>
          <o:OLEObject Type="Embed" ProgID="Equation.DSMT4" ShapeID="_x0000_i1038" DrawAspect="Content" ObjectID="_1667473887" r:id="rId45"/>
        </w:object>
      </w:r>
      <w:r w:rsidRPr="00C64DAE">
        <w:rPr>
          <w:color w:val="000000"/>
          <w:szCs w:val="28"/>
          <w:lang w:val="uk-UA"/>
        </w:rPr>
        <w:t xml:space="preserve"> – проекції на відповідні осі системи координат (</w:t>
      </w:r>
      <w:r w:rsidRPr="00C64DAE">
        <w:rPr>
          <w:i/>
          <w:color w:val="000000"/>
          <w:szCs w:val="28"/>
          <w:lang w:val="uk-UA"/>
        </w:rPr>
        <w:t>d, q</w:t>
      </w:r>
      <w:r w:rsidRPr="00C64DAE">
        <w:rPr>
          <w:color w:val="000000"/>
          <w:szCs w:val="28"/>
          <w:lang w:val="uk-UA"/>
        </w:rPr>
        <w:t>) узагальненого в</w:t>
      </w:r>
      <w:r w:rsidRPr="00C64DAE">
        <w:rPr>
          <w:color w:val="000000"/>
          <w:szCs w:val="28"/>
          <w:lang w:val="uk-UA"/>
        </w:rPr>
        <w:t>е</w:t>
      </w:r>
      <w:r w:rsidRPr="00C64DAE">
        <w:rPr>
          <w:color w:val="000000"/>
          <w:szCs w:val="28"/>
          <w:lang w:val="uk-UA"/>
        </w:rPr>
        <w:t xml:space="preserve">ктора роторної напруги </w:t>
      </w:r>
      <w:r w:rsidRPr="00C64DAE">
        <w:rPr>
          <w:color w:val="000000"/>
          <w:position w:val="-12"/>
          <w:szCs w:val="28"/>
          <w:lang w:val="uk-UA"/>
        </w:rPr>
        <w:object w:dxaOrig="340" w:dyaOrig="440">
          <v:shape id="_x0000_i1039" type="#_x0000_t75" style="width:18pt;height:22.8pt" o:ole="">
            <v:imagedata r:id="rId46" o:title=""/>
          </v:shape>
          <o:OLEObject Type="Embed" ProgID="Equation.DSMT4" ShapeID="_x0000_i1039" DrawAspect="Content" ObjectID="_1667473888" r:id="rId47"/>
        </w:object>
      </w:r>
      <w:r w:rsidRPr="00C64DAE">
        <w:rPr>
          <w:color w:val="000000"/>
          <w:szCs w:val="28"/>
          <w:lang w:val="uk-UA"/>
        </w:rPr>
        <w:t xml:space="preserve"> двигуна;</w:t>
      </w:r>
    </w:p>
    <w:p w:rsidR="0069566D" w:rsidRPr="00C64DAE" w:rsidRDefault="0069566D" w:rsidP="0069566D">
      <w:pPr>
        <w:pStyle w:val="a4"/>
        <w:ind w:firstLine="709"/>
        <w:jc w:val="both"/>
        <w:rPr>
          <w:color w:val="000000"/>
          <w:szCs w:val="28"/>
          <w:lang w:val="uk-UA"/>
        </w:rPr>
      </w:pPr>
      <w:r w:rsidRPr="00C64DAE">
        <w:rPr>
          <w:color w:val="000000"/>
          <w:position w:val="-16"/>
          <w:szCs w:val="28"/>
          <w:lang w:val="uk-UA"/>
        </w:rPr>
        <w:object w:dxaOrig="740" w:dyaOrig="420">
          <v:shape id="_x0000_i1040" type="#_x0000_t75" style="width:36pt;height:21.6pt" o:ole="">
            <v:imagedata r:id="rId48" o:title=""/>
          </v:shape>
          <o:OLEObject Type="Embed" ProgID="Equation.DSMT4" ShapeID="_x0000_i1040" DrawAspect="Content" ObjectID="_1667473889" r:id="rId49"/>
        </w:object>
      </w:r>
      <w:r w:rsidRPr="00C64DAE">
        <w:rPr>
          <w:color w:val="000000"/>
          <w:szCs w:val="28"/>
          <w:lang w:val="uk-UA"/>
        </w:rPr>
        <w:t xml:space="preserve"> – відповідні значення опорів роторних обмоток за напрямками системи координат (</w:t>
      </w:r>
      <w:r w:rsidRPr="00C64DAE">
        <w:rPr>
          <w:i/>
          <w:color w:val="000000"/>
          <w:szCs w:val="28"/>
          <w:lang w:val="uk-UA"/>
        </w:rPr>
        <w:t>d, q</w:t>
      </w:r>
      <w:r w:rsidRPr="00C64DAE">
        <w:rPr>
          <w:color w:val="000000"/>
          <w:szCs w:val="28"/>
          <w:lang w:val="uk-UA"/>
        </w:rPr>
        <w:t>);</w:t>
      </w:r>
    </w:p>
    <w:p w:rsidR="0069566D" w:rsidRPr="00C64DAE" w:rsidRDefault="0069566D" w:rsidP="0069566D">
      <w:pPr>
        <w:pStyle w:val="a4"/>
        <w:ind w:firstLine="709"/>
        <w:jc w:val="both"/>
        <w:rPr>
          <w:color w:val="000000"/>
          <w:szCs w:val="28"/>
          <w:lang w:val="uk-UA"/>
        </w:rPr>
      </w:pPr>
      <w:r w:rsidRPr="00C64DAE">
        <w:rPr>
          <w:color w:val="000000"/>
          <w:position w:val="-16"/>
          <w:szCs w:val="28"/>
          <w:lang w:val="uk-UA"/>
        </w:rPr>
        <w:object w:dxaOrig="760" w:dyaOrig="420">
          <v:shape id="_x0000_i1041" type="#_x0000_t75" style="width:38.4pt;height:21.6pt" o:ole="">
            <v:imagedata r:id="rId50" o:title=""/>
          </v:shape>
          <o:OLEObject Type="Embed" ProgID="Equation.DSMT4" ShapeID="_x0000_i1041" DrawAspect="Content" ObjectID="_1667473890" r:id="rId51"/>
        </w:object>
      </w:r>
      <w:r w:rsidRPr="00C64DAE">
        <w:rPr>
          <w:color w:val="000000"/>
          <w:szCs w:val="28"/>
          <w:lang w:val="uk-UA"/>
        </w:rPr>
        <w:t xml:space="preserve"> – відповідні значення опорів статорних обмоток за напрямками системи координат (</w:t>
      </w:r>
      <w:r w:rsidRPr="00C64DAE">
        <w:rPr>
          <w:i/>
          <w:color w:val="000000"/>
          <w:szCs w:val="28"/>
          <w:lang w:val="uk-UA"/>
        </w:rPr>
        <w:t>d, q</w:t>
      </w:r>
      <w:r w:rsidRPr="00C64DAE">
        <w:rPr>
          <w:color w:val="000000"/>
          <w:szCs w:val="28"/>
          <w:lang w:val="uk-UA"/>
        </w:rPr>
        <w:t>);</w:t>
      </w:r>
    </w:p>
    <w:p w:rsidR="0069566D" w:rsidRPr="00C64DAE" w:rsidRDefault="0069566D" w:rsidP="0069566D">
      <w:pPr>
        <w:pStyle w:val="a4"/>
        <w:ind w:firstLine="709"/>
        <w:jc w:val="both"/>
        <w:rPr>
          <w:color w:val="000000"/>
          <w:szCs w:val="28"/>
          <w:lang w:val="uk-UA"/>
        </w:rPr>
      </w:pPr>
      <w:r w:rsidRPr="00C64DAE">
        <w:rPr>
          <w:color w:val="000000"/>
          <w:position w:val="-16"/>
          <w:szCs w:val="28"/>
          <w:lang w:val="uk-UA"/>
        </w:rPr>
        <w:object w:dxaOrig="720" w:dyaOrig="420">
          <v:shape id="_x0000_i1042" type="#_x0000_t75" style="width:36pt;height:21.6pt" o:ole="">
            <v:imagedata r:id="rId52" o:title=""/>
          </v:shape>
          <o:OLEObject Type="Embed" ProgID="Equation.DSMT4" ShapeID="_x0000_i1042" DrawAspect="Content" ObjectID="_1667473891" r:id="rId53"/>
        </w:object>
      </w:r>
      <w:r w:rsidRPr="00C64DAE">
        <w:rPr>
          <w:color w:val="000000"/>
          <w:szCs w:val="28"/>
          <w:lang w:val="uk-UA"/>
        </w:rPr>
        <w:t xml:space="preserve"> – проекції на відповідні осі системи координат (</w:t>
      </w:r>
      <w:r w:rsidRPr="00C64DAE">
        <w:rPr>
          <w:i/>
          <w:color w:val="000000"/>
          <w:szCs w:val="28"/>
          <w:lang w:val="uk-UA"/>
        </w:rPr>
        <w:t>d, q</w:t>
      </w:r>
      <w:r w:rsidRPr="00C64DAE">
        <w:rPr>
          <w:color w:val="000000"/>
          <w:szCs w:val="28"/>
          <w:lang w:val="uk-UA"/>
        </w:rPr>
        <w:t>) узагальненого ве</w:t>
      </w:r>
      <w:r w:rsidRPr="00C64DAE">
        <w:rPr>
          <w:color w:val="000000"/>
          <w:szCs w:val="28"/>
          <w:lang w:val="uk-UA"/>
        </w:rPr>
        <w:t>к</w:t>
      </w:r>
      <w:r w:rsidRPr="00C64DAE">
        <w:rPr>
          <w:color w:val="000000"/>
          <w:szCs w:val="28"/>
          <w:lang w:val="uk-UA"/>
        </w:rPr>
        <w:t xml:space="preserve">тора статорного струму </w:t>
      </w:r>
      <w:r w:rsidRPr="00C64DAE">
        <w:rPr>
          <w:color w:val="000000"/>
          <w:position w:val="-12"/>
          <w:szCs w:val="28"/>
          <w:lang w:val="uk-UA"/>
        </w:rPr>
        <w:object w:dxaOrig="220" w:dyaOrig="420">
          <v:shape id="_x0000_i1043" type="#_x0000_t75" style="width:10.8pt;height:21.6pt" o:ole="">
            <v:imagedata r:id="rId54" o:title=""/>
          </v:shape>
          <o:OLEObject Type="Embed" ProgID="Equation.DSMT4" ShapeID="_x0000_i1043" DrawAspect="Content" ObjectID="_1667473892" r:id="rId55"/>
        </w:object>
      </w:r>
      <w:r w:rsidRPr="00C64DAE">
        <w:rPr>
          <w:color w:val="000000"/>
          <w:szCs w:val="28"/>
          <w:lang w:val="uk-UA"/>
        </w:rPr>
        <w:t xml:space="preserve"> тягового асинхронного двигуна;</w:t>
      </w:r>
    </w:p>
    <w:p w:rsidR="0069566D" w:rsidRPr="00C64DAE" w:rsidRDefault="0069566D" w:rsidP="0069566D">
      <w:pPr>
        <w:pStyle w:val="a4"/>
        <w:ind w:firstLine="709"/>
        <w:jc w:val="both"/>
        <w:rPr>
          <w:color w:val="000000"/>
          <w:szCs w:val="28"/>
          <w:lang w:val="uk-UA"/>
        </w:rPr>
      </w:pPr>
      <w:r w:rsidRPr="00C64DAE">
        <w:rPr>
          <w:color w:val="000000"/>
          <w:position w:val="-16"/>
          <w:szCs w:val="28"/>
          <w:lang w:val="uk-UA"/>
        </w:rPr>
        <w:object w:dxaOrig="720" w:dyaOrig="420">
          <v:shape id="_x0000_i1044" type="#_x0000_t75" style="width:36pt;height:21.6pt" o:ole="">
            <v:imagedata r:id="rId56" o:title=""/>
          </v:shape>
          <o:OLEObject Type="Embed" ProgID="Equation.DSMT4" ShapeID="_x0000_i1044" DrawAspect="Content" ObjectID="_1667473893" r:id="rId57"/>
        </w:object>
      </w:r>
      <w:r w:rsidRPr="00C64DAE">
        <w:rPr>
          <w:color w:val="000000"/>
          <w:szCs w:val="28"/>
          <w:lang w:val="uk-UA"/>
        </w:rPr>
        <w:t xml:space="preserve"> – проекції на відповідні осі системи координат (</w:t>
      </w:r>
      <w:r w:rsidRPr="00C64DAE">
        <w:rPr>
          <w:i/>
          <w:color w:val="000000"/>
          <w:szCs w:val="28"/>
          <w:lang w:val="uk-UA"/>
        </w:rPr>
        <w:t>d, q</w:t>
      </w:r>
      <w:r w:rsidRPr="00C64DAE">
        <w:rPr>
          <w:color w:val="000000"/>
          <w:szCs w:val="28"/>
          <w:lang w:val="uk-UA"/>
        </w:rPr>
        <w:t>) узагальненого ве</w:t>
      </w:r>
      <w:r w:rsidRPr="00C64DAE">
        <w:rPr>
          <w:color w:val="000000"/>
          <w:szCs w:val="28"/>
          <w:lang w:val="uk-UA"/>
        </w:rPr>
        <w:t>к</w:t>
      </w:r>
      <w:r w:rsidRPr="00C64DAE">
        <w:rPr>
          <w:color w:val="000000"/>
          <w:szCs w:val="28"/>
          <w:lang w:val="uk-UA"/>
        </w:rPr>
        <w:t xml:space="preserve">тора роторного струму </w:t>
      </w:r>
      <w:r w:rsidRPr="00C64DAE">
        <w:rPr>
          <w:color w:val="000000"/>
          <w:position w:val="-12"/>
          <w:szCs w:val="28"/>
          <w:lang w:val="uk-UA"/>
        </w:rPr>
        <w:object w:dxaOrig="220" w:dyaOrig="420">
          <v:shape id="_x0000_i1045" type="#_x0000_t75" style="width:10.8pt;height:21.6pt" o:ole="">
            <v:imagedata r:id="rId58" o:title=""/>
          </v:shape>
          <o:OLEObject Type="Embed" ProgID="Equation.DSMT4" ShapeID="_x0000_i1045" DrawAspect="Content" ObjectID="_1667473894" r:id="rId59"/>
        </w:object>
      </w:r>
      <w:r w:rsidRPr="00C64DAE">
        <w:rPr>
          <w:color w:val="000000"/>
          <w:szCs w:val="28"/>
          <w:lang w:val="uk-UA"/>
        </w:rPr>
        <w:t xml:space="preserve"> тягового асинхронного двигуна;</w:t>
      </w:r>
    </w:p>
    <w:p w:rsidR="0069566D" w:rsidRPr="00C64DAE" w:rsidRDefault="0069566D" w:rsidP="0069566D">
      <w:pPr>
        <w:pStyle w:val="a4"/>
        <w:ind w:firstLine="709"/>
        <w:jc w:val="both"/>
        <w:rPr>
          <w:color w:val="000000"/>
          <w:szCs w:val="28"/>
          <w:lang w:val="uk-UA"/>
        </w:rPr>
      </w:pPr>
      <w:r w:rsidRPr="00C64DAE">
        <w:rPr>
          <w:color w:val="000000"/>
          <w:position w:val="-16"/>
          <w:szCs w:val="28"/>
          <w:lang w:val="uk-UA"/>
        </w:rPr>
        <w:object w:dxaOrig="960" w:dyaOrig="420">
          <v:shape id="_x0000_i1046" type="#_x0000_t75" style="width:48pt;height:21.6pt" o:ole="">
            <v:imagedata r:id="rId60" o:title=""/>
          </v:shape>
          <o:OLEObject Type="Embed" ProgID="Equation.DSMT4" ShapeID="_x0000_i1046" DrawAspect="Content" ObjectID="_1667473895" r:id="rId61"/>
        </w:object>
      </w:r>
      <w:r w:rsidRPr="00C64DAE">
        <w:rPr>
          <w:color w:val="000000"/>
          <w:szCs w:val="28"/>
          <w:lang w:val="uk-UA"/>
        </w:rPr>
        <w:t xml:space="preserve"> – проекції на відповідні осі системи координат (</w:t>
      </w:r>
      <w:r w:rsidRPr="00C64DAE">
        <w:rPr>
          <w:i/>
          <w:color w:val="000000"/>
          <w:szCs w:val="28"/>
          <w:lang w:val="uk-UA"/>
        </w:rPr>
        <w:t>d, q</w:t>
      </w:r>
      <w:r w:rsidRPr="00C64DAE">
        <w:rPr>
          <w:color w:val="000000"/>
          <w:szCs w:val="28"/>
          <w:lang w:val="uk-UA"/>
        </w:rPr>
        <w:t xml:space="preserve">) узагальненого вектора потокозчеплення ротора </w:t>
      </w:r>
      <w:r w:rsidRPr="00C64DAE">
        <w:rPr>
          <w:color w:val="000000"/>
          <w:position w:val="-12"/>
          <w:szCs w:val="28"/>
          <w:lang w:val="uk-UA"/>
        </w:rPr>
        <w:object w:dxaOrig="340" w:dyaOrig="380">
          <v:shape id="_x0000_i1047" type="#_x0000_t75" style="width:18pt;height:19.2pt" o:ole="">
            <v:imagedata r:id="rId62" o:title=""/>
          </v:shape>
          <o:OLEObject Type="Embed" ProgID="Equation.DSMT4" ShapeID="_x0000_i1047" DrawAspect="Content" ObjectID="_1667473896" r:id="rId63"/>
        </w:object>
      </w:r>
      <w:r w:rsidRPr="00C64DAE">
        <w:rPr>
          <w:color w:val="000000"/>
          <w:szCs w:val="28"/>
          <w:lang w:val="uk-UA"/>
        </w:rPr>
        <w:t xml:space="preserve"> двигуна;</w:t>
      </w:r>
    </w:p>
    <w:p w:rsidR="0069566D" w:rsidRPr="00C64DAE" w:rsidRDefault="0069566D" w:rsidP="0069566D">
      <w:pPr>
        <w:pStyle w:val="a4"/>
        <w:ind w:firstLine="709"/>
        <w:jc w:val="both"/>
        <w:rPr>
          <w:color w:val="000000"/>
          <w:szCs w:val="28"/>
          <w:lang w:val="uk-UA"/>
        </w:rPr>
      </w:pPr>
      <w:r w:rsidRPr="00C64DAE">
        <w:rPr>
          <w:color w:val="000000"/>
          <w:position w:val="-16"/>
          <w:szCs w:val="28"/>
          <w:lang w:val="uk-UA"/>
        </w:rPr>
        <w:object w:dxaOrig="960" w:dyaOrig="420">
          <v:shape id="_x0000_i1048" type="#_x0000_t75" style="width:48pt;height:21.6pt" o:ole="">
            <v:imagedata r:id="rId64" o:title=""/>
          </v:shape>
          <o:OLEObject Type="Embed" ProgID="Equation.DSMT4" ShapeID="_x0000_i1048" DrawAspect="Content" ObjectID="_1667473897" r:id="rId65"/>
        </w:object>
      </w:r>
      <w:r w:rsidRPr="00C64DAE">
        <w:rPr>
          <w:color w:val="000000"/>
          <w:szCs w:val="28"/>
          <w:lang w:val="uk-UA"/>
        </w:rPr>
        <w:t xml:space="preserve"> – проекції на відповідні осі системи координат (</w:t>
      </w:r>
      <w:r w:rsidRPr="00C64DAE">
        <w:rPr>
          <w:i/>
          <w:color w:val="000000"/>
          <w:szCs w:val="28"/>
          <w:lang w:val="uk-UA"/>
        </w:rPr>
        <w:t>d, q</w:t>
      </w:r>
      <w:r w:rsidRPr="00C64DAE">
        <w:rPr>
          <w:color w:val="000000"/>
          <w:szCs w:val="28"/>
          <w:lang w:val="uk-UA"/>
        </w:rPr>
        <w:t xml:space="preserve">) узагальненого вектора потокозчеплення статора </w:t>
      </w:r>
      <w:r w:rsidRPr="00C64DAE">
        <w:rPr>
          <w:color w:val="000000"/>
          <w:position w:val="-12"/>
          <w:szCs w:val="28"/>
          <w:lang w:val="uk-UA"/>
        </w:rPr>
        <w:object w:dxaOrig="340" w:dyaOrig="380">
          <v:shape id="_x0000_i1049" type="#_x0000_t75" style="width:18pt;height:19.2pt" o:ole="">
            <v:imagedata r:id="rId66" o:title=""/>
          </v:shape>
          <o:OLEObject Type="Embed" ProgID="Equation.DSMT4" ShapeID="_x0000_i1049" DrawAspect="Content" ObjectID="_1667473898" r:id="rId67"/>
        </w:object>
      </w:r>
      <w:r w:rsidRPr="00C64DAE">
        <w:rPr>
          <w:color w:val="000000"/>
          <w:szCs w:val="28"/>
          <w:lang w:val="uk-UA"/>
        </w:rPr>
        <w:t xml:space="preserve"> двигуна;</w:t>
      </w:r>
    </w:p>
    <w:p w:rsidR="0069566D" w:rsidRPr="00C64DAE" w:rsidRDefault="0069566D" w:rsidP="0069566D">
      <w:pPr>
        <w:pStyle w:val="a4"/>
        <w:ind w:firstLine="709"/>
        <w:jc w:val="both"/>
        <w:rPr>
          <w:color w:val="000000"/>
          <w:szCs w:val="28"/>
          <w:lang w:val="uk-UA"/>
        </w:rPr>
      </w:pPr>
      <w:r w:rsidRPr="00C64DAE">
        <w:rPr>
          <w:color w:val="000000"/>
          <w:position w:val="-28"/>
          <w:szCs w:val="28"/>
          <w:lang w:val="uk-UA"/>
        </w:rPr>
        <w:object w:dxaOrig="360" w:dyaOrig="720">
          <v:shape id="_x0000_i1050" type="#_x0000_t75" style="width:18pt;height:36pt" o:ole="">
            <v:imagedata r:id="rId68" o:title=""/>
          </v:shape>
          <o:OLEObject Type="Embed" ProgID="Equation.DSMT4" ShapeID="_x0000_i1050" DrawAspect="Content" ObjectID="_1667473899" r:id="rId69"/>
        </w:object>
      </w:r>
      <w:r w:rsidRPr="00C64DAE">
        <w:rPr>
          <w:color w:val="000000"/>
          <w:szCs w:val="28"/>
          <w:lang w:val="uk-UA"/>
        </w:rPr>
        <w:t xml:space="preserve"> – оператор диференціювання за часом;</w:t>
      </w:r>
    </w:p>
    <w:p w:rsidR="0069566D" w:rsidRPr="00C64DAE" w:rsidRDefault="0069566D" w:rsidP="0069566D">
      <w:pPr>
        <w:pStyle w:val="a4"/>
        <w:ind w:firstLine="709"/>
        <w:jc w:val="both"/>
        <w:rPr>
          <w:color w:val="000000"/>
          <w:szCs w:val="28"/>
          <w:lang w:val="uk-UA"/>
        </w:rPr>
      </w:pPr>
      <w:r w:rsidRPr="00C64DAE">
        <w:rPr>
          <w:color w:val="000000"/>
          <w:position w:val="-12"/>
          <w:szCs w:val="28"/>
          <w:lang w:val="uk-UA"/>
        </w:rPr>
        <w:object w:dxaOrig="320" w:dyaOrig="380">
          <v:shape id="_x0000_i1051" type="#_x0000_t75" style="width:16.8pt;height:19.2pt" o:ole="">
            <v:imagedata r:id="rId70" o:title=""/>
          </v:shape>
          <o:OLEObject Type="Embed" ProgID="Equation.DSMT4" ShapeID="_x0000_i1051" DrawAspect="Content" ObjectID="_1667473900" r:id="rId71"/>
        </w:object>
      </w:r>
      <w:r w:rsidRPr="00C64DAE">
        <w:rPr>
          <w:color w:val="000000"/>
          <w:szCs w:val="28"/>
          <w:lang w:val="uk-UA"/>
        </w:rPr>
        <w:t xml:space="preserve"> – кутова швидкість, яка визначається так:</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28"/>
                <w:sz w:val="28"/>
                <w:szCs w:val="28"/>
                <w:lang w:val="uk-UA"/>
              </w:rPr>
              <w:object w:dxaOrig="980" w:dyaOrig="720">
                <v:shape id="_x0000_i1052" type="#_x0000_t75" style="width:51.6pt;height:38.4pt" o:ole="">
                  <v:imagedata r:id="rId72" o:title=""/>
                </v:shape>
                <o:OLEObject Type="Embed" ProgID="Equation.DSMT4" ShapeID="_x0000_i1052" DrawAspect="Content" ObjectID="_1667473901" r:id="rId73"/>
              </w:object>
            </w:r>
            <w:r w:rsidRPr="00C64DAE">
              <w:rPr>
                <w:color w:val="000000"/>
                <w:sz w:val="28"/>
                <w:szCs w:val="28"/>
                <w:lang w:val="uk-UA"/>
              </w:rPr>
              <w:t>.</w: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(2.3)</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Системи координат ротора і статора переміщуються одна відносно одної, пр</w:t>
      </w:r>
      <w:r w:rsidRPr="00C64DAE">
        <w:rPr>
          <w:color w:val="000000"/>
          <w:szCs w:val="28"/>
          <w:lang w:val="uk-UA"/>
        </w:rPr>
        <w:t>и</w:t>
      </w:r>
      <w:r w:rsidRPr="00C64DAE">
        <w:rPr>
          <w:color w:val="000000"/>
          <w:szCs w:val="28"/>
          <w:lang w:val="uk-UA"/>
        </w:rPr>
        <w:t xml:space="preserve">чому кут </w:t>
      </w:r>
      <w:r w:rsidRPr="00C64DAE">
        <w:rPr>
          <w:color w:val="000000"/>
          <w:position w:val="-6"/>
          <w:szCs w:val="28"/>
          <w:lang w:val="uk-UA"/>
        </w:rPr>
        <w:object w:dxaOrig="220" w:dyaOrig="300">
          <v:shape id="_x0000_i1053" type="#_x0000_t75" style="width:10.8pt;height:15.6pt" o:ole="">
            <v:imagedata r:id="rId74" o:title=""/>
          </v:shape>
          <o:OLEObject Type="Embed" ProgID="Equation.DSMT4" ShapeID="_x0000_i1053" DrawAspect="Content" ObjectID="_1667473902" r:id="rId75"/>
        </w:object>
      </w:r>
      <w:r w:rsidRPr="00C64DAE">
        <w:rPr>
          <w:color w:val="000000"/>
          <w:szCs w:val="28"/>
          <w:lang w:val="uk-UA"/>
        </w:rPr>
        <w:t xml:space="preserve"> є кутом між осями і саме він визначає значення </w:t>
      </w:r>
      <w:r w:rsidRPr="00C64DAE">
        <w:rPr>
          <w:color w:val="000000"/>
          <w:position w:val="-12"/>
          <w:szCs w:val="28"/>
          <w:lang w:val="uk-UA"/>
        </w:rPr>
        <w:object w:dxaOrig="320" w:dyaOrig="380">
          <v:shape id="_x0000_i1054" type="#_x0000_t75" style="width:16.8pt;height:19.2pt" o:ole="">
            <v:imagedata r:id="rId70" o:title=""/>
          </v:shape>
          <o:OLEObject Type="Embed" ProgID="Equation.DSMT4" ShapeID="_x0000_i1054" DrawAspect="Content" ObjectID="_1667473903" r:id="rId76"/>
        </w:object>
      </w:r>
      <w:r w:rsidRPr="00C64DAE">
        <w:rPr>
          <w:color w:val="000000"/>
          <w:szCs w:val="28"/>
          <w:lang w:val="uk-UA"/>
        </w:rPr>
        <w:t xml:space="preserve"> [151].</w:t>
      </w:r>
    </w:p>
    <w:p w:rsidR="0069566D" w:rsidRPr="00C64DAE" w:rsidRDefault="0069566D" w:rsidP="0069566D">
      <w:pPr>
        <w:pStyle w:val="a4"/>
        <w:ind w:firstLine="709"/>
        <w:jc w:val="both"/>
        <w:rPr>
          <w:color w:val="000000"/>
          <w:szCs w:val="28"/>
          <w:lang w:val="uk-UA"/>
        </w:rPr>
      </w:pPr>
      <w:r w:rsidRPr="00C64DAE">
        <w:rPr>
          <w:color w:val="000000"/>
          <w:szCs w:val="28"/>
          <w:lang w:val="uk-UA"/>
        </w:rPr>
        <w:t>Відповідне розташування осей системи координат (</w:t>
      </w:r>
      <w:r w:rsidRPr="00C64DAE">
        <w:rPr>
          <w:i/>
          <w:color w:val="000000"/>
          <w:szCs w:val="28"/>
          <w:lang w:val="uk-UA"/>
        </w:rPr>
        <w:t>d, q</w:t>
      </w:r>
      <w:r w:rsidRPr="00C64DAE">
        <w:rPr>
          <w:color w:val="000000"/>
          <w:szCs w:val="28"/>
          <w:lang w:val="uk-UA"/>
        </w:rPr>
        <w:t>) відносно статора та ротора тягового асинхронного двигуна показано на рис. 2.3.</w:t>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Проекції векторів потокозчеплення статора </w:t>
      </w:r>
      <w:r w:rsidRPr="00C64DAE">
        <w:rPr>
          <w:color w:val="000000"/>
          <w:position w:val="-12"/>
          <w:szCs w:val="28"/>
          <w:lang w:val="uk-UA"/>
        </w:rPr>
        <w:object w:dxaOrig="340" w:dyaOrig="380">
          <v:shape id="_x0000_i1055" type="#_x0000_t75" style="width:18pt;height:19.2pt" o:ole="">
            <v:imagedata r:id="rId66" o:title=""/>
          </v:shape>
          <o:OLEObject Type="Embed" ProgID="Equation.DSMT4" ShapeID="_x0000_i1055" DrawAspect="Content" ObjectID="_1667473904" r:id="rId77"/>
        </w:object>
      </w:r>
      <w:r w:rsidRPr="00C64DAE">
        <w:rPr>
          <w:color w:val="000000"/>
          <w:szCs w:val="28"/>
          <w:lang w:val="uk-UA"/>
        </w:rPr>
        <w:t xml:space="preserve"> та потокозчеплення ротора </w:t>
      </w:r>
      <w:r w:rsidRPr="00C64DAE">
        <w:rPr>
          <w:color w:val="000000"/>
          <w:position w:val="-12"/>
          <w:szCs w:val="28"/>
          <w:lang w:val="uk-UA"/>
        </w:rPr>
        <w:object w:dxaOrig="340" w:dyaOrig="380">
          <v:shape id="_x0000_i1056" type="#_x0000_t75" style="width:18pt;height:19.2pt" o:ole="">
            <v:imagedata r:id="rId62" o:title=""/>
          </v:shape>
          <o:OLEObject Type="Embed" ProgID="Equation.DSMT4" ShapeID="_x0000_i1056" DrawAspect="Content" ObjectID="_1667473905" r:id="rId78"/>
        </w:object>
      </w:r>
      <w:r w:rsidRPr="00C64DAE">
        <w:rPr>
          <w:color w:val="000000"/>
          <w:szCs w:val="28"/>
          <w:lang w:val="uk-UA"/>
        </w:rPr>
        <w:t xml:space="preserve"> двигуна на відповідні осі системи координат (</w:t>
      </w:r>
      <w:r w:rsidRPr="00C64DAE">
        <w:rPr>
          <w:i/>
          <w:color w:val="000000"/>
          <w:szCs w:val="28"/>
          <w:lang w:val="uk-UA"/>
        </w:rPr>
        <w:t>d, q</w:t>
      </w:r>
      <w:r w:rsidRPr="00C64DAE">
        <w:rPr>
          <w:color w:val="000000"/>
          <w:szCs w:val="28"/>
          <w:lang w:val="uk-UA"/>
        </w:rPr>
        <w:t>) можна визначити [127] насту</w:t>
      </w:r>
      <w:r w:rsidRPr="00C64DAE">
        <w:rPr>
          <w:color w:val="000000"/>
          <w:szCs w:val="28"/>
          <w:lang w:val="uk-UA"/>
        </w:rPr>
        <w:t>п</w:t>
      </w:r>
      <w:r w:rsidRPr="00C64DAE">
        <w:rPr>
          <w:color w:val="000000"/>
          <w:szCs w:val="28"/>
          <w:lang w:val="uk-UA"/>
        </w:rPr>
        <w:t>ним чином:</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82"/>
                <w:sz w:val="28"/>
                <w:szCs w:val="28"/>
                <w:lang w:val="uk-UA"/>
              </w:rPr>
              <w:object w:dxaOrig="2659" w:dyaOrig="1780">
                <v:shape id="_x0000_i1057" type="#_x0000_t75" style="width:138pt;height:92.4pt" o:ole="">
                  <v:imagedata r:id="rId79" o:title=""/>
                </v:shape>
                <o:OLEObject Type="Embed" ProgID="Equation.DSMT4" ShapeID="_x0000_i1057" DrawAspect="Content" ObjectID="_1667473906" r:id="rId80"/>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(2.4)</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В системі (2.4) величини </w:t>
      </w:r>
      <w:r w:rsidRPr="00C64DAE">
        <w:rPr>
          <w:color w:val="000000"/>
          <w:position w:val="-12"/>
          <w:szCs w:val="28"/>
          <w:lang w:val="uk-UA"/>
        </w:rPr>
        <w:object w:dxaOrig="400" w:dyaOrig="380">
          <v:shape id="_x0000_i1058" type="#_x0000_t75" style="width:20.4pt;height:19.2pt" o:ole="">
            <v:imagedata r:id="rId81" o:title=""/>
          </v:shape>
          <o:OLEObject Type="Embed" ProgID="Equation.DSMT4" ShapeID="_x0000_i1058" DrawAspect="Content" ObjectID="_1667473907" r:id="rId82"/>
        </w:object>
      </w:r>
      <w:r w:rsidRPr="00C64DAE">
        <w:rPr>
          <w:color w:val="000000"/>
          <w:szCs w:val="28"/>
          <w:lang w:val="uk-UA"/>
        </w:rPr>
        <w:t xml:space="preserve"> та </w:t>
      </w:r>
      <w:r w:rsidRPr="00C64DAE">
        <w:rPr>
          <w:color w:val="000000"/>
          <w:position w:val="-12"/>
          <w:szCs w:val="28"/>
          <w:lang w:val="uk-UA"/>
        </w:rPr>
        <w:object w:dxaOrig="400" w:dyaOrig="380">
          <v:shape id="_x0000_i1059" type="#_x0000_t75" style="width:20.4pt;height:19.2pt" o:ole="">
            <v:imagedata r:id="rId83" o:title=""/>
          </v:shape>
          <o:OLEObject Type="Embed" ProgID="Equation.DSMT4" ShapeID="_x0000_i1059" DrawAspect="Content" ObjectID="_1667473908" r:id="rId84"/>
        </w:object>
      </w:r>
      <w:r w:rsidRPr="00C64DAE">
        <w:rPr>
          <w:color w:val="000000"/>
          <w:szCs w:val="28"/>
          <w:lang w:val="uk-UA"/>
        </w:rPr>
        <w:t xml:space="preserve"> є власними індуктивностями статора і р</w:t>
      </w:r>
      <w:r w:rsidRPr="00C64DAE">
        <w:rPr>
          <w:color w:val="000000"/>
          <w:szCs w:val="28"/>
          <w:lang w:val="uk-UA"/>
        </w:rPr>
        <w:t>о</w:t>
      </w:r>
      <w:r w:rsidRPr="00C64DAE">
        <w:rPr>
          <w:color w:val="000000"/>
          <w:szCs w:val="28"/>
          <w:lang w:val="uk-UA"/>
        </w:rPr>
        <w:t xml:space="preserve">тора відповідно, а величина </w:t>
      </w:r>
      <w:r w:rsidRPr="00C64DAE">
        <w:rPr>
          <w:color w:val="000000"/>
          <w:position w:val="-12"/>
          <w:szCs w:val="28"/>
          <w:lang w:val="uk-UA"/>
        </w:rPr>
        <w:object w:dxaOrig="340" w:dyaOrig="380">
          <v:shape id="_x0000_i1060" type="#_x0000_t75" style="width:18pt;height:19.2pt" o:ole="">
            <v:imagedata r:id="rId85" o:title=""/>
          </v:shape>
          <o:OLEObject Type="Embed" ProgID="Equation.DSMT4" ShapeID="_x0000_i1060" DrawAspect="Content" ObjectID="_1667473909" r:id="rId86"/>
        </w:object>
      </w:r>
      <w:r w:rsidRPr="00C64DAE">
        <w:rPr>
          <w:color w:val="000000"/>
          <w:szCs w:val="28"/>
          <w:lang w:val="uk-UA"/>
        </w:rPr>
        <w:t xml:space="preserve"> – взаємною індуктивністю статора і ротора.</w:t>
      </w:r>
    </w:p>
    <w:p w:rsidR="0069566D" w:rsidRPr="00C64DAE" w:rsidRDefault="0069566D" w:rsidP="0069566D">
      <w:pPr>
        <w:pStyle w:val="a4"/>
        <w:tabs>
          <w:tab w:val="left" w:pos="3960"/>
        </w:tabs>
        <w:ind w:firstLine="709"/>
        <w:jc w:val="both"/>
        <w:rPr>
          <w:color w:val="000000"/>
          <w:szCs w:val="28"/>
          <w:lang w:val="uk-UA"/>
        </w:rPr>
      </w:pPr>
      <w:r w:rsidRPr="00C64DAE">
        <w:rPr>
          <w:color w:val="000000"/>
          <w:szCs w:val="28"/>
          <w:lang w:val="uk-UA"/>
        </w:rPr>
        <w:t>Аналогічно до робіт [113, 115]</w:t>
      </w:r>
      <w:r w:rsidRPr="00C64DAE">
        <w:rPr>
          <w:b/>
          <w:color w:val="000000"/>
          <w:szCs w:val="28"/>
          <w:lang w:val="uk-UA"/>
        </w:rPr>
        <w:t xml:space="preserve"> </w:t>
      </w:r>
      <w:r w:rsidRPr="00C64DAE">
        <w:rPr>
          <w:color w:val="000000"/>
          <w:szCs w:val="28"/>
          <w:lang w:val="uk-UA"/>
        </w:rPr>
        <w:t xml:space="preserve">врахуємо також втрати, що виникають у сталі, ввівши до системи (2.2) величину узагальнюючого опору </w:t>
      </w:r>
      <w:r w:rsidRPr="00C64DAE">
        <w:rPr>
          <w:color w:val="000000"/>
          <w:position w:val="-16"/>
          <w:szCs w:val="28"/>
          <w:lang w:val="uk-UA"/>
        </w:rPr>
        <w:object w:dxaOrig="260" w:dyaOrig="420">
          <v:shape id="_x0000_i1061" type="#_x0000_t75" style="width:12pt;height:21.6pt" o:ole="">
            <v:imagedata r:id="rId87" o:title=""/>
          </v:shape>
          <o:OLEObject Type="Embed" ProgID="Equation.DSMT4" ShapeID="_x0000_i1061" DrawAspect="Content" ObjectID="_1667473910" r:id="rId88"/>
        </w:object>
      </w:r>
      <w:r w:rsidRPr="00C64DAE">
        <w:rPr>
          <w:color w:val="000000"/>
          <w:szCs w:val="28"/>
          <w:lang w:val="uk-UA"/>
        </w:rPr>
        <w:t xml:space="preserve">, еквівалентного тому, що спричиняє втрати в сталі реального двигуна при проходженні по даному опору </w:t>
      </w:r>
      <w:r w:rsidRPr="00C64DAE">
        <w:rPr>
          <w:color w:val="000000"/>
          <w:szCs w:val="28"/>
          <w:lang w:val="uk-UA"/>
        </w:rPr>
        <w:lastRenderedPageBreak/>
        <w:t xml:space="preserve">відповідних проекцій узагальненого вектора струму намагнічування </w:t>
      </w:r>
      <w:r w:rsidRPr="00C64DAE">
        <w:rPr>
          <w:color w:val="000000"/>
          <w:position w:val="-16"/>
          <w:szCs w:val="28"/>
          <w:lang w:val="uk-UA"/>
        </w:rPr>
        <w:object w:dxaOrig="240" w:dyaOrig="460">
          <v:shape id="_x0000_i1062" type="#_x0000_t75" style="width:12pt;height:22.8pt" o:ole="">
            <v:imagedata r:id="rId89" o:title=""/>
          </v:shape>
          <o:OLEObject Type="Embed" ProgID="Equation.DSMT4" ShapeID="_x0000_i1062" DrawAspect="Content" ObjectID="_1667473911" r:id="rId90"/>
        </w:object>
      </w:r>
      <w:r w:rsidRPr="00C64DAE">
        <w:rPr>
          <w:color w:val="000000"/>
          <w:szCs w:val="28"/>
          <w:lang w:val="uk-UA"/>
        </w:rPr>
        <w:t xml:space="preserve"> на осі сист</w:t>
      </w:r>
      <w:r w:rsidRPr="00C64DAE">
        <w:rPr>
          <w:color w:val="000000"/>
          <w:szCs w:val="28"/>
          <w:lang w:val="uk-UA"/>
        </w:rPr>
        <w:t>е</w:t>
      </w:r>
      <w:r w:rsidRPr="00C64DAE">
        <w:rPr>
          <w:color w:val="000000"/>
          <w:szCs w:val="28"/>
          <w:lang w:val="uk-UA"/>
        </w:rPr>
        <w:t>ми координат (</w:t>
      </w:r>
      <w:r w:rsidRPr="00C64DAE">
        <w:rPr>
          <w:i/>
          <w:color w:val="000000"/>
          <w:szCs w:val="28"/>
          <w:lang w:val="uk-UA"/>
        </w:rPr>
        <w:t>d, q</w:t>
      </w:r>
      <w:r w:rsidRPr="00C64DAE">
        <w:rPr>
          <w:color w:val="000000"/>
          <w:szCs w:val="28"/>
          <w:lang w:val="uk-UA"/>
        </w:rPr>
        <w:t>):</w:t>
      </w:r>
    </w:p>
    <w:p w:rsidR="0069566D" w:rsidRPr="00C64DAE" w:rsidRDefault="0069566D" w:rsidP="0069566D">
      <w:pPr>
        <w:pStyle w:val="a4"/>
        <w:tabs>
          <w:tab w:val="left" w:pos="3960"/>
        </w:tabs>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tabs>
                <w:tab w:val="left" w:pos="3960"/>
              </w:tabs>
              <w:spacing w:line="360" w:lineRule="auto"/>
              <w:ind w:firstLine="709"/>
              <w:jc w:val="center"/>
              <w:rPr>
                <w:color w:val="000000"/>
                <w:sz w:val="28"/>
                <w:szCs w:val="28"/>
                <w:lang w:val="uk-UA"/>
              </w:rPr>
            </w:pPr>
            <w:r w:rsidRPr="00C64DAE">
              <w:rPr>
                <w:color w:val="000000"/>
                <w:position w:val="-148"/>
                <w:sz w:val="28"/>
                <w:szCs w:val="28"/>
                <w:lang w:val="uk-UA"/>
              </w:rPr>
              <w:object w:dxaOrig="4340" w:dyaOrig="3100">
                <v:shape id="_x0000_i1063" type="#_x0000_t75" style="width:226.8pt;height:160.8pt" o:ole="">
                  <v:imagedata r:id="rId91" o:title=""/>
                </v:shape>
                <o:OLEObject Type="Embed" ProgID="Equation.DSMT4" ShapeID="_x0000_i1063" DrawAspect="Content" ObjectID="_1667473912" r:id="rId92"/>
              </w:object>
            </w:r>
          </w:p>
        </w:tc>
        <w:tc>
          <w:tcPr>
            <w:tcW w:w="572" w:type="pct"/>
            <w:vAlign w:val="center"/>
          </w:tcPr>
          <w:p w:rsidR="0069566D" w:rsidRPr="00C64DAE" w:rsidRDefault="0069566D" w:rsidP="0069566D">
            <w:pPr>
              <w:tabs>
                <w:tab w:val="left" w:pos="3960"/>
              </w:tabs>
              <w:spacing w:line="360" w:lineRule="auto"/>
              <w:jc w:val="right"/>
              <w:rPr>
                <w:color w:val="000000"/>
                <w:sz w:val="28"/>
                <w:szCs w:val="28"/>
                <w:lang w:val="uk-UA"/>
              </w:rPr>
            </w:pPr>
            <w:r w:rsidRPr="00C64DAE">
              <w:rPr>
                <w:color w:val="000000"/>
                <w:sz w:val="28"/>
                <w:szCs w:val="28"/>
                <w:lang w:val="uk-UA"/>
              </w:rPr>
              <w:t>(2.5)</w:t>
            </w:r>
          </w:p>
        </w:tc>
      </w:tr>
    </w:tbl>
    <w:p w:rsidR="0069566D" w:rsidRPr="00C64DAE" w:rsidRDefault="0069566D" w:rsidP="0069566D">
      <w:pPr>
        <w:pStyle w:val="a4"/>
        <w:tabs>
          <w:tab w:val="left" w:pos="3960"/>
        </w:tabs>
        <w:ind w:firstLine="709"/>
        <w:jc w:val="both"/>
        <w:rPr>
          <w:color w:val="000000"/>
          <w:szCs w:val="28"/>
          <w:lang w:val="uk-UA"/>
        </w:rPr>
      </w:pPr>
    </w:p>
    <w:p w:rsidR="0069566D" w:rsidRPr="00C64DAE" w:rsidRDefault="0069566D" w:rsidP="0069566D">
      <w:pPr>
        <w:pStyle w:val="a4"/>
        <w:tabs>
          <w:tab w:val="left" w:pos="3960"/>
        </w:tabs>
        <w:ind w:firstLine="709"/>
        <w:jc w:val="both"/>
        <w:rPr>
          <w:color w:val="000000"/>
          <w:szCs w:val="28"/>
          <w:lang w:val="uk-UA"/>
        </w:rPr>
      </w:pPr>
      <w:r w:rsidRPr="00C64DAE">
        <w:rPr>
          <w:color w:val="000000"/>
          <w:szCs w:val="28"/>
          <w:lang w:val="uk-UA"/>
        </w:rPr>
        <w:t xml:space="preserve">За припущення [112, 115], що модуль вектора потокозчеплення в повітряному зазорі </w:t>
      </w:r>
      <w:r w:rsidRPr="00C64DAE">
        <w:rPr>
          <w:color w:val="000000"/>
          <w:position w:val="-12"/>
          <w:szCs w:val="28"/>
          <w:lang w:val="uk-UA"/>
        </w:rPr>
        <w:object w:dxaOrig="360" w:dyaOrig="380">
          <v:shape id="_x0000_i1064" type="#_x0000_t75" style="width:18pt;height:19.2pt" o:ole="">
            <v:imagedata r:id="rId93" o:title=""/>
          </v:shape>
          <o:OLEObject Type="Embed" ProgID="Equation.DSMT4" ShapeID="_x0000_i1064" DrawAspect="Content" ObjectID="_1667473913" r:id="rId94"/>
        </w:object>
      </w:r>
      <w:r w:rsidRPr="00C64DAE">
        <w:rPr>
          <w:color w:val="000000"/>
          <w:szCs w:val="28"/>
          <w:lang w:val="uk-UA"/>
        </w:rPr>
        <w:t xml:space="preserve"> залежить тільки від величини результуючої магніторушійної сили (МРС), або від пропорційного їй модуля вектора струму намагнічування </w:t>
      </w:r>
      <w:r w:rsidRPr="00C64DAE">
        <w:rPr>
          <w:color w:val="000000"/>
          <w:position w:val="-16"/>
          <w:szCs w:val="28"/>
          <w:lang w:val="uk-UA"/>
        </w:rPr>
        <w:object w:dxaOrig="240" w:dyaOrig="420">
          <v:shape id="_x0000_i1065" type="#_x0000_t75" style="width:12pt;height:21.6pt" o:ole="">
            <v:imagedata r:id="rId95" o:title=""/>
          </v:shape>
          <o:OLEObject Type="Embed" ProgID="Equation.DSMT4" ShapeID="_x0000_i1065" DrawAspect="Content" ObjectID="_1667473914" r:id="rId96"/>
        </w:object>
      </w:r>
      <w:r w:rsidRPr="00C64DAE">
        <w:rPr>
          <w:color w:val="000000"/>
          <w:szCs w:val="28"/>
          <w:lang w:val="uk-UA"/>
        </w:rPr>
        <w:t xml:space="preserve">, при виході на нелінійну ділянку кривої намагнічування приріст струму намагнічування </w:t>
      </w:r>
      <w:r w:rsidRPr="00C64DAE">
        <w:rPr>
          <w:color w:val="000000"/>
          <w:position w:val="-16"/>
          <w:szCs w:val="28"/>
          <w:lang w:val="uk-UA"/>
        </w:rPr>
        <w:object w:dxaOrig="420" w:dyaOrig="420">
          <v:shape id="_x0000_i1066" type="#_x0000_t75" style="width:21.6pt;height:21.6pt" o:ole="">
            <v:imagedata r:id="rId97" o:title=""/>
          </v:shape>
          <o:OLEObject Type="Embed" ProgID="Equation.DSMT4" ShapeID="_x0000_i1066" DrawAspect="Content" ObjectID="_1667473915" r:id="rId98"/>
        </w:object>
      </w:r>
      <w:r w:rsidRPr="00C64DAE">
        <w:rPr>
          <w:color w:val="000000"/>
          <w:szCs w:val="28"/>
          <w:lang w:val="uk-UA"/>
        </w:rPr>
        <w:t xml:space="preserve"> по о</w:t>
      </w:r>
      <w:r w:rsidRPr="00C64DAE">
        <w:rPr>
          <w:color w:val="000000"/>
          <w:szCs w:val="28"/>
          <w:lang w:val="uk-UA"/>
        </w:rPr>
        <w:t>д</w:t>
      </w:r>
      <w:r w:rsidRPr="00C64DAE">
        <w:rPr>
          <w:color w:val="000000"/>
          <w:szCs w:val="28"/>
          <w:lang w:val="uk-UA"/>
        </w:rPr>
        <w:t>ній осі системи координат, призводить до відповідного прирощення потокозчепле</w:t>
      </w:r>
      <w:r w:rsidRPr="00C64DAE">
        <w:rPr>
          <w:color w:val="000000"/>
          <w:szCs w:val="28"/>
          <w:lang w:val="uk-UA"/>
        </w:rPr>
        <w:t>н</w:t>
      </w:r>
      <w:r w:rsidRPr="00C64DAE">
        <w:rPr>
          <w:color w:val="000000"/>
          <w:szCs w:val="28"/>
          <w:lang w:val="uk-UA"/>
        </w:rPr>
        <w:t xml:space="preserve">ня </w:t>
      </w:r>
      <w:r w:rsidRPr="00C64DAE">
        <w:rPr>
          <w:color w:val="000000"/>
          <w:position w:val="-12"/>
          <w:szCs w:val="28"/>
          <w:lang w:val="uk-UA"/>
        </w:rPr>
        <w:object w:dxaOrig="580" w:dyaOrig="380">
          <v:shape id="_x0000_i1067" type="#_x0000_t75" style="width:30pt;height:19.2pt" o:ole="">
            <v:imagedata r:id="rId99" o:title=""/>
          </v:shape>
          <o:OLEObject Type="Embed" ProgID="Equation.DSMT4" ShapeID="_x0000_i1067" DrawAspect="Content" ObjectID="_1667473916" r:id="rId100"/>
        </w:object>
      </w:r>
      <w:r w:rsidRPr="00C64DAE">
        <w:rPr>
          <w:color w:val="000000"/>
          <w:szCs w:val="28"/>
          <w:lang w:val="uk-UA"/>
        </w:rPr>
        <w:t xml:space="preserve"> по всіх осях системи. Як наслідок, виникає потреба введення до системи динамічних індуктивностей по осях системи та елементів зі взаємною індуктивністю між осями, які залежать від приросту модулів векторів потокозчеплення </w:t>
      </w:r>
      <w:r w:rsidRPr="00C64DAE">
        <w:rPr>
          <w:color w:val="000000"/>
          <w:position w:val="-12"/>
          <w:szCs w:val="28"/>
          <w:lang w:val="uk-UA"/>
        </w:rPr>
        <w:object w:dxaOrig="580" w:dyaOrig="380">
          <v:shape id="_x0000_i1068" type="#_x0000_t75" style="width:30pt;height:19.2pt" o:ole="">
            <v:imagedata r:id="rId101" o:title=""/>
          </v:shape>
          <o:OLEObject Type="Embed" ProgID="Equation.DSMT4" ShapeID="_x0000_i1068" DrawAspect="Content" ObjectID="_1667473917" r:id="rId102"/>
        </w:object>
      </w:r>
      <w:r w:rsidRPr="00C64DAE">
        <w:rPr>
          <w:color w:val="000000"/>
          <w:szCs w:val="28"/>
          <w:lang w:val="uk-UA"/>
        </w:rPr>
        <w:t xml:space="preserve"> та струму намагнічування </w:t>
      </w:r>
      <w:r w:rsidRPr="00C64DAE">
        <w:rPr>
          <w:color w:val="000000"/>
          <w:position w:val="-16"/>
          <w:szCs w:val="28"/>
          <w:lang w:val="uk-UA"/>
        </w:rPr>
        <w:object w:dxaOrig="420" w:dyaOrig="420">
          <v:shape id="_x0000_i1069" type="#_x0000_t75" style="width:21.6pt;height:21.6pt" o:ole="">
            <v:imagedata r:id="rId103" o:title=""/>
          </v:shape>
          <o:OLEObject Type="Embed" ProgID="Equation.DSMT4" ShapeID="_x0000_i1069" DrawAspect="Content" ObjectID="_1667473918" r:id="rId104"/>
        </w:object>
      </w:r>
      <w:r w:rsidRPr="00C64DAE">
        <w:rPr>
          <w:color w:val="000000"/>
          <w:szCs w:val="28"/>
          <w:lang w:val="uk-UA"/>
        </w:rPr>
        <w:t xml:space="preserve">, значень самих модулів векторів </w:t>
      </w:r>
      <w:r w:rsidRPr="00C64DAE">
        <w:rPr>
          <w:color w:val="000000"/>
          <w:position w:val="-12"/>
          <w:szCs w:val="28"/>
          <w:lang w:val="uk-UA"/>
        </w:rPr>
        <w:object w:dxaOrig="360" w:dyaOrig="380">
          <v:shape id="_x0000_i1070" type="#_x0000_t75" style="width:18pt;height:19.2pt" o:ole="">
            <v:imagedata r:id="rId93" o:title=""/>
          </v:shape>
          <o:OLEObject Type="Embed" ProgID="Equation.DSMT4" ShapeID="_x0000_i1070" DrawAspect="Content" ObjectID="_1667473919" r:id="rId105"/>
        </w:object>
      </w:r>
      <w:r w:rsidRPr="00C64DAE">
        <w:rPr>
          <w:color w:val="000000"/>
          <w:szCs w:val="28"/>
          <w:lang w:val="uk-UA"/>
        </w:rPr>
        <w:t xml:space="preserve"> та </w:t>
      </w:r>
      <w:r w:rsidRPr="00C64DAE">
        <w:rPr>
          <w:color w:val="000000"/>
          <w:position w:val="-16"/>
          <w:szCs w:val="28"/>
          <w:lang w:val="uk-UA"/>
        </w:rPr>
        <w:object w:dxaOrig="240" w:dyaOrig="420">
          <v:shape id="_x0000_i1071" type="#_x0000_t75" style="width:12pt;height:21.6pt" o:ole="">
            <v:imagedata r:id="rId95" o:title=""/>
          </v:shape>
          <o:OLEObject Type="Embed" ProgID="Equation.DSMT4" ShapeID="_x0000_i1071" DrawAspect="Content" ObjectID="_1667473920" r:id="rId106"/>
        </w:object>
      </w:r>
      <w:r w:rsidRPr="00C64DAE">
        <w:rPr>
          <w:color w:val="000000"/>
          <w:szCs w:val="28"/>
          <w:lang w:val="uk-UA"/>
        </w:rPr>
        <w:t>, кута, який в</w:t>
      </w:r>
      <w:r w:rsidRPr="00C64DAE">
        <w:rPr>
          <w:color w:val="000000"/>
          <w:szCs w:val="28"/>
          <w:lang w:val="uk-UA"/>
        </w:rPr>
        <w:t>и</w:t>
      </w:r>
      <w:r w:rsidRPr="00C64DAE">
        <w:rPr>
          <w:color w:val="000000"/>
          <w:szCs w:val="28"/>
          <w:lang w:val="uk-UA"/>
        </w:rPr>
        <w:t>значається взаємним розташуванням проекцій узагальненого вектора намагнічуюч</w:t>
      </w:r>
      <w:r w:rsidRPr="00C64DAE">
        <w:rPr>
          <w:color w:val="000000"/>
          <w:szCs w:val="28"/>
          <w:lang w:val="uk-UA"/>
        </w:rPr>
        <w:t>о</w:t>
      </w:r>
      <w:r w:rsidRPr="00C64DAE">
        <w:rPr>
          <w:color w:val="000000"/>
          <w:szCs w:val="28"/>
          <w:lang w:val="uk-UA"/>
        </w:rPr>
        <w:t xml:space="preserve">го струму на відповідні осі </w:t>
      </w:r>
      <w:r w:rsidRPr="00C64DAE">
        <w:rPr>
          <w:color w:val="000000"/>
          <w:position w:val="-40"/>
          <w:szCs w:val="28"/>
          <w:lang w:val="uk-UA"/>
        </w:rPr>
        <w:object w:dxaOrig="1880" w:dyaOrig="940">
          <v:shape id="_x0000_i1072" type="#_x0000_t75" style="width:93.6pt;height:48pt" o:ole="">
            <v:imagedata r:id="rId107" o:title=""/>
          </v:shape>
          <o:OLEObject Type="Embed" ProgID="Equation.DSMT4" ShapeID="_x0000_i1072" DrawAspect="Content" ObjectID="_1667473921" r:id="rId108"/>
        </w:object>
      </w:r>
      <w:r w:rsidRPr="00C64DAE">
        <w:rPr>
          <w:color w:val="000000"/>
          <w:szCs w:val="28"/>
          <w:lang w:val="uk-UA"/>
        </w:rPr>
        <w:t>.</w:t>
      </w:r>
    </w:p>
    <w:p w:rsidR="0069566D" w:rsidRPr="00C64DAE" w:rsidRDefault="0069566D" w:rsidP="0069566D">
      <w:pPr>
        <w:pStyle w:val="a4"/>
        <w:ind w:firstLine="709"/>
        <w:jc w:val="both"/>
        <w:rPr>
          <w:color w:val="000000"/>
          <w:szCs w:val="28"/>
          <w:lang w:val="uk-UA"/>
        </w:rPr>
      </w:pPr>
      <w:r w:rsidRPr="00C64DAE">
        <w:rPr>
          <w:color w:val="000000"/>
          <w:szCs w:val="28"/>
          <w:lang w:val="uk-UA"/>
        </w:rPr>
        <w:t>У відповідності до вказаного припущення можна записати</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8"/>
                <w:sz w:val="28"/>
                <w:szCs w:val="28"/>
                <w:lang w:val="uk-UA"/>
              </w:rPr>
              <w:object w:dxaOrig="4520" w:dyaOrig="540">
                <v:shape id="_x0000_i1073" type="#_x0000_t75" style="width:235.2pt;height:28.8pt" o:ole="">
                  <v:imagedata r:id="rId109" o:title=""/>
                </v:shape>
                <o:OLEObject Type="Embed" ProgID="Equation.DSMT4" ShapeID="_x0000_i1073" DrawAspect="Content" ObjectID="_1667473922" r:id="rId110"/>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(2.6)</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Похідна вектора робочого потокозчеплення на основі [112] складає:</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40"/>
                <w:sz w:val="28"/>
                <w:szCs w:val="28"/>
                <w:lang w:val="uk-UA"/>
              </w:rPr>
              <w:object w:dxaOrig="5240" w:dyaOrig="940">
                <v:shape id="_x0000_i1074" type="#_x0000_t75" style="width:273.6pt;height:48pt" o:ole="">
                  <v:imagedata r:id="rId111" o:title=""/>
                </v:shape>
                <o:OLEObject Type="Embed" ProgID="Equation.DSMT4" ShapeID="_x0000_i1074" DrawAspect="Content" ObjectID="_1667473923" r:id="rId112"/>
              </w:object>
            </w:r>
            <w:r w:rsidRPr="00C64DAE">
              <w:rPr>
                <w:color w:val="000000"/>
                <w:sz w:val="28"/>
                <w:szCs w:val="28"/>
                <w:lang w:val="uk-UA"/>
              </w:rPr>
              <w:t>,</w: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(2.7)</w:t>
            </w:r>
          </w:p>
        </w:tc>
      </w:tr>
    </w:tbl>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де </w:t>
      </w:r>
      <w:r w:rsidRPr="00C64DAE">
        <w:rPr>
          <w:color w:val="000000"/>
          <w:position w:val="-4"/>
          <w:szCs w:val="28"/>
          <w:lang w:val="uk-UA"/>
        </w:rPr>
        <w:object w:dxaOrig="300" w:dyaOrig="340">
          <v:shape id="_x0000_i1075" type="#_x0000_t75" style="width:15.6pt;height:18pt" o:ole="">
            <v:imagedata r:id="rId113" o:title=""/>
          </v:shape>
          <o:OLEObject Type="Embed" ProgID="Equation.DSMT4" ShapeID="_x0000_i1075" DrawAspect="Content" ObjectID="_1667473924" r:id="rId114"/>
        </w:object>
      </w:r>
      <w:r w:rsidRPr="00C64DAE">
        <w:rPr>
          <w:color w:val="000000"/>
          <w:szCs w:val="28"/>
          <w:lang w:val="uk-UA"/>
        </w:rPr>
        <w:t xml:space="preserve"> – тензор динамічних індуктивностей насиченої машини, який за своїм математичним змістом є оператором, що діючи на нескінченно мале прирощення вектора намагнічуючого струму </w:t>
      </w:r>
      <w:r w:rsidRPr="00C64DAE">
        <w:rPr>
          <w:color w:val="000000"/>
          <w:position w:val="-16"/>
          <w:szCs w:val="28"/>
          <w:lang w:val="uk-UA"/>
        </w:rPr>
        <w:object w:dxaOrig="240" w:dyaOrig="460">
          <v:shape id="_x0000_i1076" type="#_x0000_t75" style="width:12pt;height:22.8pt" o:ole="">
            <v:imagedata r:id="rId115" o:title=""/>
          </v:shape>
          <o:OLEObject Type="Embed" ProgID="Equation.DSMT4" ShapeID="_x0000_i1076" DrawAspect="Content" ObjectID="_1667473925" r:id="rId116"/>
        </w:object>
      </w:r>
      <w:r w:rsidRPr="00C64DAE">
        <w:rPr>
          <w:color w:val="000000"/>
          <w:szCs w:val="28"/>
          <w:lang w:val="uk-UA"/>
        </w:rPr>
        <w:t>, перетворює його у відповідне прирощення ве</w:t>
      </w:r>
      <w:r w:rsidRPr="00C64DAE">
        <w:rPr>
          <w:color w:val="000000"/>
          <w:szCs w:val="28"/>
          <w:lang w:val="uk-UA"/>
        </w:rPr>
        <w:t>к</w:t>
      </w:r>
      <w:r w:rsidRPr="00C64DAE">
        <w:rPr>
          <w:color w:val="000000"/>
          <w:szCs w:val="28"/>
          <w:lang w:val="uk-UA"/>
        </w:rPr>
        <w:t xml:space="preserve">тора робочого потокозчеплення </w:t>
      </w:r>
      <w:r w:rsidRPr="00C64DAE">
        <w:rPr>
          <w:color w:val="000000"/>
          <w:position w:val="-12"/>
          <w:szCs w:val="28"/>
          <w:lang w:val="uk-UA"/>
        </w:rPr>
        <w:object w:dxaOrig="360" w:dyaOrig="380">
          <v:shape id="_x0000_i1077" type="#_x0000_t75" style="width:18pt;height:19.2pt" o:ole="">
            <v:imagedata r:id="rId117" o:title=""/>
          </v:shape>
          <o:OLEObject Type="Embed" ProgID="Equation.DSMT4" ShapeID="_x0000_i1077" DrawAspect="Content" ObjectID="_1667473926" r:id="rId118"/>
        </w:object>
      </w:r>
      <w:r w:rsidRPr="00C64DAE">
        <w:rPr>
          <w:color w:val="000000"/>
          <w:szCs w:val="28"/>
          <w:lang w:val="uk-UA"/>
        </w:rPr>
        <w:t>.</w:t>
      </w:r>
    </w:p>
    <w:p w:rsidR="0069566D" w:rsidRPr="00C64DAE" w:rsidRDefault="0069566D" w:rsidP="0069566D">
      <w:pPr>
        <w:pStyle w:val="a4"/>
        <w:ind w:firstLine="709"/>
        <w:jc w:val="both"/>
        <w:rPr>
          <w:color w:val="000000"/>
          <w:szCs w:val="28"/>
          <w:lang w:val="uk-UA"/>
        </w:rPr>
      </w:pPr>
      <w:r w:rsidRPr="00C64DAE">
        <w:rPr>
          <w:color w:val="000000"/>
          <w:szCs w:val="28"/>
          <w:lang w:val="uk-UA"/>
        </w:rPr>
        <w:t>У відповідності з дослідженням [112] приймаємо</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40"/>
                <w:sz w:val="28"/>
                <w:szCs w:val="28"/>
                <w:lang w:val="uk-UA"/>
              </w:rPr>
              <w:object w:dxaOrig="5240" w:dyaOrig="940">
                <v:shape id="_x0000_i1078" type="#_x0000_t75" style="width:273.6pt;height:48pt" o:ole="">
                  <v:imagedata r:id="rId111" o:title=""/>
                </v:shape>
                <o:OLEObject Type="Embed" ProgID="Equation.DSMT4" ShapeID="_x0000_i1078" DrawAspect="Content" ObjectID="_1667473927" r:id="rId119"/>
              </w:object>
            </w:r>
            <w:r w:rsidRPr="00C64DAE">
              <w:rPr>
                <w:color w:val="000000"/>
                <w:sz w:val="28"/>
                <w:szCs w:val="28"/>
                <w:lang w:val="uk-UA"/>
              </w:rPr>
              <w:t>,</w: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(2.8)</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де динамічний коефіцієнт взаємоіндукції між осями при зміні струму по осі </w:t>
      </w:r>
      <w:r w:rsidRPr="00C64DAE">
        <w:rPr>
          <w:i/>
          <w:color w:val="000000"/>
          <w:szCs w:val="28"/>
          <w:lang w:val="uk-UA"/>
        </w:rPr>
        <w:t>d</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88"/>
                <w:sz w:val="28"/>
                <w:szCs w:val="28"/>
                <w:lang w:val="uk-UA"/>
              </w:rPr>
              <w:object w:dxaOrig="6440" w:dyaOrig="1900">
                <v:shape id="_x0000_i1079" type="#_x0000_t75" style="width:336pt;height:98.4pt" o:ole="">
                  <v:imagedata r:id="rId120" o:title=""/>
                </v:shape>
                <o:OLEObject Type="Embed" ProgID="Equation.DSMT4" ShapeID="_x0000_i1079" DrawAspect="Content" ObjectID="_1667473928" r:id="rId121"/>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(2.9)</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i/>
          <w:color w:val="000000"/>
          <w:szCs w:val="28"/>
          <w:lang w:val="uk-UA"/>
        </w:rPr>
      </w:pPr>
      <w:r w:rsidRPr="00C64DAE">
        <w:rPr>
          <w:color w:val="000000"/>
          <w:szCs w:val="28"/>
          <w:lang w:val="uk-UA"/>
        </w:rPr>
        <w:t xml:space="preserve">динамічний коефіцієнт самоіндукції контуру по осі </w:t>
      </w:r>
      <w:r w:rsidRPr="00C64DAE">
        <w:rPr>
          <w:i/>
          <w:color w:val="000000"/>
          <w:szCs w:val="28"/>
          <w:lang w:val="uk-UA"/>
        </w:rPr>
        <w:t>d</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6080" w:dyaOrig="820">
                <v:shape id="_x0000_i1080" type="#_x0000_t75" style="width:316.8pt;height:42pt" o:ole="">
                  <v:imagedata r:id="rId122" o:title=""/>
                </v:shape>
                <o:OLEObject Type="Embed" ProgID="Equation.DSMT4" ShapeID="_x0000_i1080" DrawAspect="Content" ObjectID="_1667473929" r:id="rId123"/>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(2.10)</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динамічний коефіцієнт взаємоіндукції між осями при зміні струму по осі </w:t>
      </w:r>
      <w:r w:rsidRPr="00C64DAE">
        <w:rPr>
          <w:i/>
          <w:color w:val="000000"/>
          <w:szCs w:val="28"/>
          <w:lang w:val="uk-UA"/>
        </w:rPr>
        <w:t>q</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88"/>
                <w:sz w:val="28"/>
                <w:szCs w:val="28"/>
                <w:lang w:val="uk-UA"/>
              </w:rPr>
              <w:object w:dxaOrig="7320" w:dyaOrig="1900">
                <v:shape id="_x0000_i1081" type="#_x0000_t75" style="width:381.6pt;height:98.4pt" o:ole="">
                  <v:imagedata r:id="rId124" o:title=""/>
                </v:shape>
                <o:OLEObject Type="Embed" ProgID="Equation.DSMT4" ShapeID="_x0000_i1081" DrawAspect="Content" ObjectID="_1667473930" r:id="rId125"/>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(2.11)</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динамічний коефіцієнт самоіндукції контуру по осі </w:t>
      </w:r>
      <w:r w:rsidRPr="00C64DAE">
        <w:rPr>
          <w:i/>
          <w:color w:val="000000"/>
          <w:szCs w:val="28"/>
          <w:lang w:val="uk-UA"/>
        </w:rPr>
        <w:t>q</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6020" w:dyaOrig="859">
                <v:shape id="_x0000_i1082" type="#_x0000_t75" style="width:314.4pt;height:44.4pt" o:ole="">
                  <v:imagedata r:id="rId126" o:title=""/>
                </v:shape>
                <o:OLEObject Type="Embed" ProgID="Equation.DSMT4" ShapeID="_x0000_i1082" DrawAspect="Content" ObjectID="_1667473931" r:id="rId127"/>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(2.12)</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Для проекцій узагальненого вектора потокозчеплення на осі системи коорд</w:t>
      </w:r>
      <w:r w:rsidRPr="00C64DAE">
        <w:rPr>
          <w:color w:val="000000"/>
          <w:szCs w:val="28"/>
          <w:lang w:val="uk-UA"/>
        </w:rPr>
        <w:t>и</w:t>
      </w:r>
      <w:r w:rsidRPr="00C64DAE">
        <w:rPr>
          <w:color w:val="000000"/>
          <w:szCs w:val="28"/>
          <w:lang w:val="uk-UA"/>
        </w:rPr>
        <w:t>нат (</w:t>
      </w:r>
      <w:r w:rsidRPr="00C64DAE">
        <w:rPr>
          <w:i/>
          <w:color w:val="000000"/>
          <w:szCs w:val="28"/>
          <w:lang w:val="uk-UA"/>
        </w:rPr>
        <w:t>d, q</w:t>
      </w:r>
      <w:r w:rsidRPr="00C64DAE">
        <w:rPr>
          <w:color w:val="000000"/>
          <w:szCs w:val="28"/>
          <w:lang w:val="uk-UA"/>
        </w:rPr>
        <w:t>) мають місце такі співвідношення:</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2"/>
                <w:sz w:val="28"/>
                <w:szCs w:val="28"/>
                <w:lang w:val="uk-UA"/>
              </w:rPr>
              <w:object w:dxaOrig="1939" w:dyaOrig="380">
                <v:shape id="_x0000_i1083" type="#_x0000_t75" style="width:102pt;height:19.2pt" o:ole="">
                  <v:imagedata r:id="rId128" o:title=""/>
                </v:shape>
                <o:OLEObject Type="Embed" ProgID="Equation.DSMT4" ShapeID="_x0000_i1083" DrawAspect="Content" ObjectID="_1667473932" r:id="rId129"/>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(2.13)</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1900" w:dyaOrig="420">
                <v:shape id="_x0000_i1084" type="#_x0000_t75" style="width:99.6pt;height:21.6pt" o:ole="">
                  <v:imagedata r:id="rId130" o:title=""/>
                </v:shape>
                <o:OLEObject Type="Embed" ProgID="Equation.DSMT4" ShapeID="_x0000_i1084" DrawAspect="Content" ObjectID="_1667473933" r:id="rId131"/>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(2.14)</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2"/>
                <w:sz w:val="28"/>
                <w:szCs w:val="28"/>
                <w:lang w:val="uk-UA"/>
              </w:rPr>
              <w:object w:dxaOrig="1939" w:dyaOrig="380">
                <v:shape id="_x0000_i1085" type="#_x0000_t75" style="width:102pt;height:19.2pt" o:ole="">
                  <v:imagedata r:id="rId132" o:title=""/>
                </v:shape>
                <o:OLEObject Type="Embed" ProgID="Equation.DSMT4" ShapeID="_x0000_i1085" DrawAspect="Content" ObjectID="_1667473934" r:id="rId133"/>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(2.15)</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1880" w:dyaOrig="420">
                <v:shape id="_x0000_i1086" type="#_x0000_t75" style="width:97.2pt;height:21.6pt" o:ole="">
                  <v:imagedata r:id="rId134" o:title=""/>
                </v:shape>
                <o:OLEObject Type="Embed" ProgID="Equation.DSMT4" ShapeID="_x0000_i1086" DrawAspect="Content" ObjectID="_1667473935" r:id="rId135"/>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(2.16)</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В рівняннях (2.13) – (2.16) через </w:t>
      </w:r>
      <w:r w:rsidRPr="00C64DAE">
        <w:rPr>
          <w:color w:val="000000"/>
          <w:position w:val="-16"/>
          <w:szCs w:val="28"/>
          <w:lang w:val="uk-UA"/>
        </w:rPr>
        <w:object w:dxaOrig="940" w:dyaOrig="420">
          <v:shape id="_x0000_i1087" type="#_x0000_t75" style="width:48pt;height:21.6pt" o:ole="">
            <v:imagedata r:id="rId136" o:title=""/>
          </v:shape>
          <o:OLEObject Type="Embed" ProgID="Equation.DSMT4" ShapeID="_x0000_i1087" DrawAspect="Content" ObjectID="_1667473936" r:id="rId137"/>
        </w:object>
      </w:r>
      <w:r w:rsidRPr="00C64DAE">
        <w:rPr>
          <w:color w:val="000000"/>
          <w:szCs w:val="28"/>
          <w:lang w:val="uk-UA"/>
        </w:rPr>
        <w:t xml:space="preserve"> позначено відповідні проекції уз</w:t>
      </w:r>
      <w:r w:rsidRPr="00C64DAE">
        <w:rPr>
          <w:color w:val="000000"/>
          <w:szCs w:val="28"/>
          <w:lang w:val="uk-UA"/>
        </w:rPr>
        <w:t>а</w:t>
      </w:r>
      <w:r w:rsidRPr="00C64DAE">
        <w:rPr>
          <w:color w:val="000000"/>
          <w:szCs w:val="28"/>
          <w:lang w:val="uk-UA"/>
        </w:rPr>
        <w:t xml:space="preserve">гальнених векторів потокозчеплення розсіювання статора та ротора, пов’язаних із дією сталих індуктивностей розсіювання обмоток статора </w:t>
      </w:r>
      <w:r w:rsidRPr="00C64DAE">
        <w:rPr>
          <w:color w:val="000000"/>
          <w:position w:val="-12"/>
          <w:szCs w:val="28"/>
          <w:lang w:val="uk-UA"/>
        </w:rPr>
        <w:object w:dxaOrig="420" w:dyaOrig="380">
          <v:shape id="_x0000_i1088" type="#_x0000_t75" style="width:21.6pt;height:19.2pt" o:ole="">
            <v:imagedata r:id="rId138" o:title=""/>
          </v:shape>
          <o:OLEObject Type="Embed" ProgID="Equation.DSMT4" ShapeID="_x0000_i1088" DrawAspect="Content" ObjectID="_1667473937" r:id="rId139"/>
        </w:object>
      </w:r>
      <w:r w:rsidRPr="00C64DAE">
        <w:rPr>
          <w:color w:val="000000"/>
          <w:szCs w:val="28"/>
          <w:lang w:val="uk-UA"/>
        </w:rPr>
        <w:t xml:space="preserve"> та ротора </w:t>
      </w:r>
      <w:r w:rsidRPr="00C64DAE">
        <w:rPr>
          <w:color w:val="000000"/>
          <w:position w:val="-12"/>
          <w:szCs w:val="28"/>
          <w:lang w:val="uk-UA"/>
        </w:rPr>
        <w:object w:dxaOrig="420" w:dyaOrig="380">
          <v:shape id="_x0000_i1089" type="#_x0000_t75" style="width:21.6pt;height:19.2pt" o:ole="">
            <v:imagedata r:id="rId140" o:title=""/>
          </v:shape>
          <o:OLEObject Type="Embed" ProgID="Equation.DSMT4" ShapeID="_x0000_i1089" DrawAspect="Content" ObjectID="_1667473938" r:id="rId141"/>
        </w:object>
      </w:r>
      <w:r w:rsidRPr="00C64DAE">
        <w:rPr>
          <w:color w:val="000000"/>
          <w:szCs w:val="28"/>
          <w:lang w:val="uk-UA"/>
        </w:rPr>
        <w:t xml:space="preserve"> відп</w:t>
      </w:r>
      <w:r w:rsidRPr="00C64DAE">
        <w:rPr>
          <w:color w:val="000000"/>
          <w:szCs w:val="28"/>
          <w:lang w:val="uk-UA"/>
        </w:rPr>
        <w:t>о</w:t>
      </w:r>
      <w:r w:rsidRPr="00C64DAE">
        <w:rPr>
          <w:color w:val="000000"/>
          <w:szCs w:val="28"/>
          <w:lang w:val="uk-UA"/>
        </w:rPr>
        <w:t>відно. Тобто</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2"/>
                <w:sz w:val="28"/>
                <w:szCs w:val="28"/>
                <w:lang w:val="uk-UA"/>
              </w:rPr>
              <w:object w:dxaOrig="1760" w:dyaOrig="380">
                <v:shape id="_x0000_i1090" type="#_x0000_t75" style="width:91.2pt;height:19.2pt" o:ole="">
                  <v:imagedata r:id="rId142" o:title=""/>
                </v:shape>
                <o:OLEObject Type="Embed" ProgID="Equation.DSMT4" ShapeID="_x0000_i1090" DrawAspect="Content" ObjectID="_1667473939" r:id="rId143"/>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(2.17)</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1740" w:dyaOrig="420">
                <v:shape id="_x0000_i1091" type="#_x0000_t75" style="width:90pt;height:21.6pt" o:ole="">
                  <v:imagedata r:id="rId144" o:title=""/>
                </v:shape>
                <o:OLEObject Type="Embed" ProgID="Equation.DSMT4" ShapeID="_x0000_i1091" DrawAspect="Content" ObjectID="_1667473940" r:id="rId145"/>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(2.18)</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2"/>
                <w:sz w:val="28"/>
                <w:szCs w:val="28"/>
                <w:lang w:val="uk-UA"/>
              </w:rPr>
              <w:object w:dxaOrig="1760" w:dyaOrig="380">
                <v:shape id="_x0000_i1092" type="#_x0000_t75" style="width:91.2pt;height:19.2pt" o:ole="">
                  <v:imagedata r:id="rId146" o:title=""/>
                </v:shape>
                <o:OLEObject Type="Embed" ProgID="Equation.DSMT4" ShapeID="_x0000_i1092" DrawAspect="Content" ObjectID="_1667473941" r:id="rId147"/>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(2.19)</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1740" w:dyaOrig="420">
                <v:shape id="_x0000_i1093" type="#_x0000_t75" style="width:90pt;height:21.6pt" o:ole="">
                  <v:imagedata r:id="rId148" o:title=""/>
                </v:shape>
                <o:OLEObject Type="Embed" ProgID="Equation.DSMT4" ShapeID="_x0000_i1093" DrawAspect="Content" ObjectID="_1667473942" r:id="rId149"/>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(2.20)</w:t>
            </w:r>
          </w:p>
        </w:tc>
      </w:tr>
    </w:tbl>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 xml:space="preserve">Для проекцій узагальненого вектора струму намагнічування </w:t>
      </w:r>
      <w:r w:rsidRPr="00C64DAE">
        <w:rPr>
          <w:color w:val="000000"/>
          <w:position w:val="-16"/>
          <w:szCs w:val="28"/>
          <w:lang w:val="uk-UA"/>
        </w:rPr>
        <w:object w:dxaOrig="240" w:dyaOrig="460">
          <v:shape id="_x0000_i1094" type="#_x0000_t75" style="width:12pt;height:22.8pt" o:ole="">
            <v:imagedata r:id="rId89" o:title=""/>
          </v:shape>
          <o:OLEObject Type="Embed" ProgID="Equation.DSMT4" ShapeID="_x0000_i1094" DrawAspect="Content" ObjectID="_1667473943" r:id="rId150"/>
        </w:object>
      </w:r>
      <w:r w:rsidRPr="00C64DAE">
        <w:rPr>
          <w:color w:val="000000"/>
          <w:szCs w:val="28"/>
          <w:lang w:val="uk-UA"/>
        </w:rPr>
        <w:t xml:space="preserve"> на осі системи координат (</w:t>
      </w:r>
      <w:r w:rsidRPr="00C64DAE">
        <w:rPr>
          <w:i/>
          <w:color w:val="000000"/>
          <w:szCs w:val="28"/>
          <w:lang w:val="uk-UA"/>
        </w:rPr>
        <w:t>d, q</w:t>
      </w:r>
      <w:r w:rsidRPr="00C64DAE">
        <w:rPr>
          <w:color w:val="000000"/>
          <w:szCs w:val="28"/>
          <w:lang w:val="uk-UA"/>
        </w:rPr>
        <w:t>) мають місце наступні співвідношення:</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1480" w:dyaOrig="420">
                <v:shape id="_x0000_i1095" type="#_x0000_t75" style="width:78pt;height:21.6pt" o:ole="">
                  <v:imagedata r:id="rId151" o:title=""/>
                </v:shape>
                <o:OLEObject Type="Embed" ProgID="Equation.DSMT4" ShapeID="_x0000_i1095" DrawAspect="Content" ObjectID="_1667473944" r:id="rId152"/>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(2.21)</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1420" w:dyaOrig="420">
                <v:shape id="_x0000_i1096" type="#_x0000_t75" style="width:73.2pt;height:21.6pt" o:ole="">
                  <v:imagedata r:id="rId153" o:title=""/>
                </v:shape>
                <o:OLEObject Type="Embed" ProgID="Equation.DSMT4" ShapeID="_x0000_i1096" DrawAspect="Content" ObjectID="_1667473945" r:id="rId154"/>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(2.22)</w:t>
            </w:r>
          </w:p>
        </w:tc>
      </w:tr>
    </w:tbl>
    <w:p w:rsidR="0069566D" w:rsidRPr="00C64DAE" w:rsidRDefault="0069566D" w:rsidP="0069566D">
      <w:pPr>
        <w:pStyle w:val="a4"/>
        <w:ind w:firstLine="709"/>
        <w:jc w:val="both"/>
        <w:rPr>
          <w:color w:val="000000"/>
          <w:szCs w:val="28"/>
          <w:lang w:val="uk-UA"/>
        </w:rPr>
      </w:pPr>
      <w:r w:rsidRPr="00C64DAE">
        <w:rPr>
          <w:color w:val="000000"/>
          <w:szCs w:val="28"/>
          <w:lang w:val="uk-UA"/>
        </w:rPr>
        <w:t>Запишемо на основі системи (2.5) систему рівнянь, яка визначає контури ст</w:t>
      </w:r>
      <w:r w:rsidRPr="00C64DAE">
        <w:rPr>
          <w:color w:val="000000"/>
          <w:szCs w:val="28"/>
          <w:lang w:val="uk-UA"/>
        </w:rPr>
        <w:t>а</w:t>
      </w:r>
      <w:r w:rsidRPr="00C64DAE">
        <w:rPr>
          <w:color w:val="000000"/>
          <w:szCs w:val="28"/>
          <w:lang w:val="uk-UA"/>
        </w:rPr>
        <w:t>тора:</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70"/>
                <w:sz w:val="28"/>
                <w:szCs w:val="28"/>
                <w:lang w:val="uk-UA"/>
              </w:rPr>
              <w:object w:dxaOrig="4340" w:dyaOrig="1540">
                <v:shape id="_x0000_i1097" type="#_x0000_t75" style="width:226.8pt;height:80.4pt" o:ole="">
                  <v:imagedata r:id="rId155" o:title=""/>
                </v:shape>
                <o:OLEObject Type="Embed" ProgID="Equation.DSMT4" ShapeID="_x0000_i1097" DrawAspect="Content" ObjectID="_1667473946" r:id="rId156"/>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(2.23)</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та систему рівнянь, яка визначає контури короткозамкненого ротора:</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70"/>
                <w:sz w:val="28"/>
                <w:szCs w:val="28"/>
                <w:lang w:val="uk-UA"/>
              </w:rPr>
              <w:object w:dxaOrig="2240" w:dyaOrig="1540">
                <v:shape id="_x0000_i1098" type="#_x0000_t75" style="width:116.4pt;height:80.4pt" o:ole="">
                  <v:imagedata r:id="rId157" o:title=""/>
                </v:shape>
                <o:OLEObject Type="Embed" ProgID="Equation.DSMT4" ShapeID="_x0000_i1098" DrawAspect="Content" ObjectID="_1667473947" r:id="rId158"/>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(2.24)</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Побудуємо схему заміщення тягового асинхронного двигуна з короткозамкн</w:t>
      </w:r>
      <w:r w:rsidRPr="00C64DAE">
        <w:rPr>
          <w:color w:val="000000"/>
          <w:szCs w:val="28"/>
          <w:lang w:val="uk-UA"/>
        </w:rPr>
        <w:t>е</w:t>
      </w:r>
      <w:r w:rsidRPr="00C64DAE">
        <w:rPr>
          <w:color w:val="000000"/>
          <w:szCs w:val="28"/>
          <w:lang w:val="uk-UA"/>
        </w:rPr>
        <w:t>ним ротором, яка відповідає отриманим рівнянням (2.23), (2.24) (рис. 2.3) на основі принципів, закладених в роботах [113, 127].</w:t>
      </w:r>
    </w:p>
    <w:p w:rsidR="0069566D" w:rsidRPr="00C64DAE" w:rsidRDefault="00FB08A8" w:rsidP="0069566D">
      <w:pPr>
        <w:pStyle w:val="a4"/>
        <w:ind w:firstLine="709"/>
        <w:rPr>
          <w:color w:val="000000"/>
          <w:szCs w:val="28"/>
          <w:lang w:val="uk-UA"/>
        </w:rPr>
      </w:pPr>
      <w:r w:rsidRPr="00C64DAE">
        <w:rPr>
          <w:noProof/>
          <w:color w:val="000000"/>
          <w:szCs w:val="28"/>
        </w:rPr>
        <w:lastRenderedPageBreak/>
        <w:drawing>
          <wp:inline distT="0" distB="0" distL="0" distR="0">
            <wp:extent cx="2842260" cy="3208020"/>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9" cstate="print"/>
                    <a:srcRect/>
                    <a:stretch>
                      <a:fillRect/>
                    </a:stretch>
                  </pic:blipFill>
                  <pic:spPr bwMode="auto">
                    <a:xfrm>
                      <a:off x="0" y="0"/>
                      <a:ext cx="2842260" cy="3208020"/>
                    </a:xfrm>
                    <a:prstGeom prst="rect">
                      <a:avLst/>
                    </a:prstGeom>
                    <a:noFill/>
                    <a:ln w="9525">
                      <a:noFill/>
                      <a:miter lim="800000"/>
                      <a:headEnd/>
                      <a:tailEnd/>
                    </a:ln>
                  </pic:spPr>
                </pic:pic>
              </a:graphicData>
            </a:graphic>
          </wp:inline>
        </w:drawing>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Рис. 2.3. Схема заміщення тягового асинхронного двигуна </w:t>
      </w:r>
    </w:p>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Виконавши підстановку виразів (2.13) – (2.22) в систему рівнянь (2.23) отр</w:t>
      </w:r>
      <w:r w:rsidRPr="00C64DAE">
        <w:rPr>
          <w:color w:val="000000"/>
          <w:szCs w:val="28"/>
          <w:lang w:val="uk-UA"/>
        </w:rPr>
        <w:t>и</w:t>
      </w:r>
      <w:r w:rsidRPr="00C64DAE">
        <w:rPr>
          <w:color w:val="000000"/>
          <w:szCs w:val="28"/>
          <w:lang w:val="uk-UA"/>
        </w:rPr>
        <w:t>маємо, здійснивши попередньо аналітичні перетворення, наступну систему рівнянь:</w:t>
      </w:r>
    </w:p>
    <w:p w:rsidR="0069566D" w:rsidRPr="00C64DAE" w:rsidRDefault="0069566D" w:rsidP="0069566D">
      <w:pPr>
        <w:pStyle w:val="a4"/>
        <w:ind w:firstLine="709"/>
        <w:jc w:val="both"/>
        <w:rPr>
          <w:color w:val="000000"/>
          <w:szCs w:val="28"/>
          <w:lang w:val="uk-UA"/>
        </w:rPr>
      </w:pPr>
    </w:p>
    <w:tbl>
      <w:tblPr>
        <w:tblW w:w="5023" w:type="pct"/>
        <w:tblLook w:val="01E0"/>
      </w:tblPr>
      <w:tblGrid>
        <w:gridCol w:w="9435"/>
        <w:gridCol w:w="1034"/>
      </w:tblGrid>
      <w:tr w:rsidR="0069566D" w:rsidRPr="00C64DAE" w:rsidTr="0069566D">
        <w:tc>
          <w:tcPr>
            <w:tcW w:w="4506" w:type="pct"/>
          </w:tcPr>
          <w:p w:rsidR="0069566D" w:rsidRPr="00C64DAE" w:rsidRDefault="0069566D" w:rsidP="0069566D">
            <w:pPr>
              <w:spacing w:line="360" w:lineRule="auto"/>
              <w:jc w:val="center"/>
              <w:rPr>
                <w:color w:val="000000"/>
                <w:sz w:val="28"/>
                <w:szCs w:val="28"/>
                <w:lang w:val="uk-UA"/>
              </w:rPr>
            </w:pPr>
            <w:r w:rsidRPr="00C64DAE">
              <w:rPr>
                <w:color w:val="000000"/>
                <w:position w:val="-70"/>
                <w:sz w:val="28"/>
                <w:szCs w:val="28"/>
                <w:lang w:val="uk-UA"/>
              </w:rPr>
              <w:object w:dxaOrig="7540" w:dyaOrig="1540">
                <v:shape id="_x0000_i1099" type="#_x0000_t75" style="width:393.6pt;height:80.4pt" o:ole="">
                  <v:imagedata r:id="rId160" o:title=""/>
                </v:shape>
                <o:OLEObject Type="Embed" ProgID="Equation.DSMT4" ShapeID="_x0000_i1099" DrawAspect="Content" ObjectID="_1667473948" r:id="rId161"/>
              </w:object>
            </w:r>
          </w:p>
        </w:tc>
        <w:tc>
          <w:tcPr>
            <w:tcW w:w="494"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(2.25)</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Виконавши підстановку виразів (2.13) – (2.22) в систему рівнянь (2.24) отр</w:t>
      </w:r>
      <w:r w:rsidRPr="00C64DAE">
        <w:rPr>
          <w:color w:val="000000"/>
          <w:szCs w:val="28"/>
          <w:lang w:val="uk-UA"/>
        </w:rPr>
        <w:t>и</w:t>
      </w:r>
      <w:r w:rsidRPr="00C64DAE">
        <w:rPr>
          <w:color w:val="000000"/>
          <w:szCs w:val="28"/>
          <w:lang w:val="uk-UA"/>
        </w:rPr>
        <w:t>маємо, здійснивши попередньо аналітичні перетворення, наступну систему рівнянь:</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jc w:val="center"/>
              <w:rPr>
                <w:color w:val="000000"/>
                <w:sz w:val="28"/>
                <w:szCs w:val="28"/>
                <w:lang w:val="uk-UA"/>
              </w:rPr>
            </w:pPr>
            <w:r w:rsidRPr="00C64DAE">
              <w:rPr>
                <w:color w:val="000000"/>
                <w:position w:val="-70"/>
                <w:sz w:val="28"/>
                <w:szCs w:val="28"/>
                <w:lang w:val="uk-UA"/>
              </w:rPr>
              <w:object w:dxaOrig="3360" w:dyaOrig="1540">
                <v:shape id="_x0000_i1100" type="#_x0000_t75" style="width:175.2pt;height:80.4pt" o:ole="">
                  <v:imagedata r:id="rId162" o:title=""/>
                </v:shape>
                <o:OLEObject Type="Embed" ProgID="Equation.DSMT4" ShapeID="_x0000_i1100" DrawAspect="Content" ObjectID="_1667473949" r:id="rId163"/>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(2.26)</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 xml:space="preserve">Розглянемо проекції узагальненого вектора струму намагнічування </w:t>
      </w:r>
      <w:r w:rsidRPr="00C64DAE">
        <w:rPr>
          <w:color w:val="000000"/>
          <w:position w:val="-16"/>
          <w:szCs w:val="28"/>
          <w:lang w:val="uk-UA"/>
        </w:rPr>
        <w:object w:dxaOrig="240" w:dyaOrig="460">
          <v:shape id="_x0000_i1101" type="#_x0000_t75" style="width:12pt;height:22.8pt" o:ole="">
            <v:imagedata r:id="rId89" o:title=""/>
          </v:shape>
          <o:OLEObject Type="Embed" ProgID="Equation.DSMT4" ShapeID="_x0000_i1101" DrawAspect="Content" ObjectID="_1667473950" r:id="rId164"/>
        </w:object>
      </w:r>
      <w:r w:rsidRPr="00C64DAE">
        <w:rPr>
          <w:color w:val="000000"/>
          <w:szCs w:val="28"/>
          <w:lang w:val="uk-UA"/>
        </w:rPr>
        <w:t xml:space="preserve"> на осі системи координат (</w:t>
      </w:r>
      <w:r w:rsidRPr="00C64DAE">
        <w:rPr>
          <w:i/>
          <w:color w:val="000000"/>
          <w:szCs w:val="28"/>
          <w:lang w:val="uk-UA"/>
        </w:rPr>
        <w:t>d, q</w:t>
      </w:r>
      <w:r w:rsidRPr="00C64DAE">
        <w:rPr>
          <w:color w:val="000000"/>
          <w:szCs w:val="28"/>
          <w:lang w:val="uk-UA"/>
        </w:rPr>
        <w:t>)</w:t>
      </w: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1520" w:dyaOrig="780">
                <v:shape id="_x0000_i1102" type="#_x0000_t75" style="width:79.2pt;height:40.8pt" o:ole="">
                  <v:imagedata r:id="rId165" o:title=""/>
                </v:shape>
                <o:OLEObject Type="Embed" ProgID="Equation.DSMT4" ShapeID="_x0000_i1102" DrawAspect="Content" ObjectID="_1667473951" r:id="rId166"/>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(2.27)</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1480" w:dyaOrig="820">
                <v:shape id="_x0000_i1103" type="#_x0000_t75" style="width:78pt;height:42pt" o:ole="">
                  <v:imagedata r:id="rId167" o:title=""/>
                </v:shape>
                <o:OLEObject Type="Embed" ProgID="Equation.DSMT4" ShapeID="_x0000_i1103" DrawAspect="Content" ObjectID="_1667473952" r:id="rId168"/>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(2.28)</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Модуль просторового вектора робочого потокозчеплення знаходимо так:</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8"/>
                <w:sz w:val="28"/>
                <w:szCs w:val="28"/>
                <w:lang w:val="uk-UA"/>
              </w:rPr>
              <w:object w:dxaOrig="1960" w:dyaOrig="540">
                <v:shape id="_x0000_i1104" type="#_x0000_t75" style="width:102pt;height:28.8pt" o:ole="">
                  <v:imagedata r:id="rId169" o:title=""/>
                </v:shape>
                <o:OLEObject Type="Embed" ProgID="Equation.DSMT4" ShapeID="_x0000_i1104" DrawAspect="Content" ObjectID="_1667473953" r:id="rId170"/>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(2.29)</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Знайдемо диференціал за часом від виразів (2.21) – (2.22), використовуючи співвідношення (2.27) – (2.28):</w:t>
      </w: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6"/>
                <w:sz w:val="28"/>
                <w:szCs w:val="28"/>
                <w:lang w:val="uk-UA"/>
              </w:rPr>
              <w:object w:dxaOrig="4959" w:dyaOrig="859">
                <v:shape id="_x0000_i1105" type="#_x0000_t75" style="width:259.2pt;height:44.4pt" o:ole="">
                  <v:imagedata r:id="rId171" o:title=""/>
                </v:shape>
                <o:OLEObject Type="Embed" ProgID="Equation.DSMT4" ShapeID="_x0000_i1105" DrawAspect="Content" ObjectID="_1667473954" r:id="rId172"/>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(2.30)</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6"/>
                <w:sz w:val="28"/>
                <w:szCs w:val="28"/>
                <w:lang w:val="uk-UA"/>
              </w:rPr>
              <w:object w:dxaOrig="4860" w:dyaOrig="859">
                <v:shape id="_x0000_i1106" type="#_x0000_t75" style="width:253.2pt;height:44.4pt" o:ole="">
                  <v:imagedata r:id="rId173" o:title=""/>
                </v:shape>
                <o:OLEObject Type="Embed" ProgID="Equation.DSMT4" ShapeID="_x0000_i1106" DrawAspect="Content" ObjectID="_1667473955" r:id="rId174"/>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(2.31)</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У виразах (2.30), (2.31) значення похідних, на основі теорії диференціювання складних функцій [152], можна знайти наступним чином:</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6"/>
                <w:sz w:val="28"/>
                <w:szCs w:val="28"/>
                <w:lang w:val="uk-UA"/>
              </w:rPr>
              <w:object w:dxaOrig="3900" w:dyaOrig="1120">
                <v:shape id="_x0000_i1107" type="#_x0000_t75" style="width:204pt;height:58.8pt" o:ole="">
                  <v:imagedata r:id="rId175" o:title=""/>
                </v:shape>
                <o:OLEObject Type="Embed" ProgID="Equation.DSMT4" ShapeID="_x0000_i1107" DrawAspect="Content" ObjectID="_1667473956" r:id="rId176"/>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(2.32)</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6"/>
                <w:sz w:val="28"/>
                <w:szCs w:val="28"/>
                <w:lang w:val="uk-UA"/>
              </w:rPr>
              <w:object w:dxaOrig="3840" w:dyaOrig="1140">
                <v:shape id="_x0000_i1108" type="#_x0000_t75" style="width:201.6pt;height:58.8pt" o:ole="">
                  <v:imagedata r:id="rId177" o:title=""/>
                </v:shape>
                <o:OLEObject Type="Embed" ProgID="Equation.DSMT4" ShapeID="_x0000_i1108" DrawAspect="Content" ObjectID="_1667473957" r:id="rId178"/>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(2.33)</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Аналогічно до виразу (2.8) запишемо для похідних у виразах (2.30), (2.31) т</w:t>
      </w:r>
      <w:r w:rsidRPr="00C64DAE">
        <w:rPr>
          <w:color w:val="000000"/>
          <w:szCs w:val="28"/>
          <w:lang w:val="uk-UA"/>
        </w:rPr>
        <w:t>а</w:t>
      </w:r>
      <w:r w:rsidRPr="00C64DAE">
        <w:rPr>
          <w:color w:val="000000"/>
          <w:szCs w:val="28"/>
          <w:lang w:val="uk-UA"/>
        </w:rPr>
        <w:t>ке:</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1980" w:dyaOrig="800">
                <v:shape id="_x0000_i1109" type="#_x0000_t75" style="width:103.2pt;height:42pt" o:ole="">
                  <v:imagedata r:id="rId179" o:title=""/>
                </v:shape>
                <o:OLEObject Type="Embed" ProgID="Equation.DSMT4" ShapeID="_x0000_i1109" DrawAspect="Content" ObjectID="_1667473958" r:id="rId180"/>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(2.34)</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Виконаємо підстановку виразів (2.32) – (2.34) у вирази (2.30) та (2.31), в насл</w:t>
      </w:r>
      <w:r w:rsidRPr="00C64DAE">
        <w:rPr>
          <w:color w:val="000000"/>
          <w:szCs w:val="28"/>
          <w:lang w:val="uk-UA"/>
        </w:rPr>
        <w:t>і</w:t>
      </w:r>
      <w:r w:rsidRPr="00C64DAE">
        <w:rPr>
          <w:color w:val="000000"/>
          <w:szCs w:val="28"/>
          <w:lang w:val="uk-UA"/>
        </w:rPr>
        <w:t>док чого отримаємо, що</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94"/>
                <w:sz w:val="28"/>
                <w:szCs w:val="28"/>
                <w:lang w:val="uk-UA"/>
              </w:rPr>
              <w:object w:dxaOrig="5840" w:dyaOrig="2020">
                <v:shape id="_x0000_i1110" type="#_x0000_t75" style="width:306pt;height:105.6pt" o:ole="">
                  <v:imagedata r:id="rId181" o:title=""/>
                </v:shape>
                <o:OLEObject Type="Embed" ProgID="Equation.DSMT4" ShapeID="_x0000_i1110" DrawAspect="Content" ObjectID="_1667473959" r:id="rId182"/>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(2.35)</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p>
        </w:tc>
        <w:tc>
          <w:tcPr>
            <w:tcW w:w="572" w:type="pct"/>
            <w:vAlign w:val="center"/>
          </w:tcPr>
          <w:p w:rsidR="0069566D" w:rsidRPr="00C64DAE" w:rsidRDefault="0069566D" w:rsidP="0069566D">
            <w:pPr>
              <w:spacing w:line="360" w:lineRule="auto"/>
              <w:jc w:val="right"/>
              <w:rPr>
                <w:color w:val="000000"/>
                <w:sz w:val="28"/>
                <w:szCs w:val="28"/>
                <w:lang w:val="uk-UA"/>
              </w:rPr>
            </w:pP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96"/>
                <w:sz w:val="28"/>
                <w:szCs w:val="28"/>
                <w:lang w:val="uk-UA"/>
              </w:rPr>
              <w:object w:dxaOrig="5780" w:dyaOrig="2060">
                <v:shape id="_x0000_i1111" type="#_x0000_t75" style="width:301.2pt;height:108pt" o:ole="">
                  <v:imagedata r:id="rId183" o:title=""/>
                </v:shape>
                <o:OLEObject Type="Embed" ProgID="Equation.DSMT4" ShapeID="_x0000_i1111" DrawAspect="Content" ObjectID="_1667473960" r:id="rId184"/>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(2.36)</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В роботі [112] введено поняття радіальної динамічної індуктивності, що дор</w:t>
      </w:r>
      <w:r w:rsidRPr="00C64DAE">
        <w:rPr>
          <w:color w:val="000000"/>
          <w:szCs w:val="28"/>
          <w:lang w:val="uk-UA"/>
        </w:rPr>
        <w:t>і</w:t>
      </w:r>
      <w:r w:rsidRPr="00C64DAE">
        <w:rPr>
          <w:color w:val="000000"/>
          <w:szCs w:val="28"/>
          <w:lang w:val="uk-UA"/>
        </w:rPr>
        <w:t>внює границі відношення прирощення модуля робочого потокозчеплення до пр</w:t>
      </w:r>
      <w:r w:rsidRPr="00C64DAE">
        <w:rPr>
          <w:color w:val="000000"/>
          <w:szCs w:val="28"/>
          <w:lang w:val="uk-UA"/>
        </w:rPr>
        <w:t>и</w:t>
      </w:r>
      <w:r w:rsidRPr="00C64DAE">
        <w:rPr>
          <w:color w:val="000000"/>
          <w:szCs w:val="28"/>
          <w:lang w:val="uk-UA"/>
        </w:rPr>
        <w:t>рощення намагнічуючого струму, якщо останнє прямує до нуля і напрямок його співпадає з напрямком намагнічуючого струму</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1219" w:dyaOrig="820">
                <v:shape id="_x0000_i1112" type="#_x0000_t75" style="width:63.6pt;height:42pt" o:ole="">
                  <v:imagedata r:id="rId185" o:title=""/>
                </v:shape>
                <o:OLEObject Type="Embed" ProgID="Equation.DSMT4" ShapeID="_x0000_i1112" DrawAspect="Content" ObjectID="_1667473961" r:id="rId186"/>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(2.37)</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Там же введено поняття тангенціальної динамічної індуктивності, яка являє собою границю відношення прирощення робочого потокозчеплення до прирощення намагнічуючого струму, якщо останнє прямує до нуля таким чином, що модуль ве</w:t>
      </w:r>
      <w:r w:rsidRPr="00C64DAE">
        <w:rPr>
          <w:color w:val="000000"/>
          <w:szCs w:val="28"/>
          <w:lang w:val="uk-UA"/>
        </w:rPr>
        <w:t>к</w:t>
      </w:r>
      <w:r w:rsidRPr="00C64DAE">
        <w:rPr>
          <w:color w:val="000000"/>
          <w:szCs w:val="28"/>
          <w:lang w:val="uk-UA"/>
        </w:rPr>
        <w:t>тора намагнічуючого струму залишається незмінним</w:t>
      </w: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1020" w:dyaOrig="820">
                <v:shape id="_x0000_i1113" type="#_x0000_t75" style="width:52.8pt;height:42pt" o:ole="">
                  <v:imagedata r:id="rId187" o:title=""/>
                </v:shape>
                <o:OLEObject Type="Embed" ProgID="Equation.DSMT4" ShapeID="_x0000_i1113" DrawAspect="Content" ObjectID="_1667473962" r:id="rId188"/>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(2.38)</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У відповідності до дослідження [112] та виразів (2.8) – (2.12), (2.37) на рис. 2.4 надамо графічну інтерпретацію фізичного змісту радіальної динамічної індуктивн</w:t>
      </w:r>
      <w:r w:rsidRPr="00C64DAE">
        <w:rPr>
          <w:color w:val="000000"/>
          <w:szCs w:val="28"/>
          <w:lang w:val="uk-UA"/>
        </w:rPr>
        <w:t>о</w:t>
      </w:r>
      <w:r w:rsidRPr="00C64DAE">
        <w:rPr>
          <w:color w:val="000000"/>
          <w:szCs w:val="28"/>
          <w:lang w:val="uk-UA"/>
        </w:rPr>
        <w:t>сті.</w:t>
      </w:r>
    </w:p>
    <w:p w:rsidR="0069566D" w:rsidRPr="00C64DAE" w:rsidRDefault="0069566D" w:rsidP="0069566D">
      <w:pPr>
        <w:pStyle w:val="a4"/>
        <w:ind w:firstLine="709"/>
        <w:jc w:val="both"/>
        <w:rPr>
          <w:color w:val="000000"/>
          <w:szCs w:val="28"/>
          <w:lang w:val="uk-UA"/>
        </w:rPr>
      </w:pPr>
      <w:r w:rsidRPr="00C64DAE">
        <w:rPr>
          <w:color w:val="000000"/>
          <w:szCs w:val="28"/>
          <w:lang w:val="uk-UA"/>
        </w:rPr>
        <w:t>Для спрощення форми запису будемо використовувати величини, зворотні до радіальної динамічної індуктивності</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1840" w:dyaOrig="840">
                <v:shape id="_x0000_i1114" type="#_x0000_t75" style="width:96pt;height:44.4pt" o:ole="">
                  <v:imagedata r:id="rId189" o:title=""/>
                </v:shape>
                <o:OLEObject Type="Embed" ProgID="Equation.DSMT4" ShapeID="_x0000_i1114" DrawAspect="Content" ObjectID="_1667473963" r:id="rId190"/>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(2.39)</w:t>
            </w:r>
          </w:p>
        </w:tc>
      </w:tr>
    </w:tbl>
    <w:p w:rsidR="0069566D" w:rsidRPr="00C64DAE" w:rsidRDefault="0069566D" w:rsidP="0069566D">
      <w:pPr>
        <w:pStyle w:val="a4"/>
        <w:ind w:firstLine="709"/>
        <w:jc w:val="both"/>
        <w:rPr>
          <w:color w:val="000000"/>
          <w:szCs w:val="28"/>
          <w:lang w:val="uk-UA"/>
        </w:rPr>
      </w:pPr>
      <w:r w:rsidRPr="00C64DAE">
        <w:rPr>
          <w:color w:val="000000"/>
          <w:szCs w:val="28"/>
          <w:lang w:val="uk-UA"/>
        </w:rPr>
        <w:t>та тангенціальної динамічної індуктивності</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1640" w:dyaOrig="800">
                <v:shape id="_x0000_i1115" type="#_x0000_t75" style="width:85.2pt;height:42pt" o:ole="">
                  <v:imagedata r:id="rId191" o:title=""/>
                </v:shape>
                <o:OLEObject Type="Embed" ProgID="Equation.DSMT4" ShapeID="_x0000_i1115" DrawAspect="Content" ObjectID="_1667473964" r:id="rId192"/>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(2.40)</w:t>
            </w:r>
          </w:p>
        </w:tc>
      </w:tr>
    </w:tbl>
    <w:p w:rsidR="0069566D" w:rsidRPr="00C64DAE" w:rsidRDefault="0069566D" w:rsidP="0069566D">
      <w:pPr>
        <w:pStyle w:val="a4"/>
        <w:ind w:firstLine="709"/>
        <w:jc w:val="both"/>
        <w:rPr>
          <w:color w:val="000000"/>
          <w:szCs w:val="28"/>
          <w:lang w:val="uk-UA"/>
        </w:rPr>
      </w:pPr>
    </w:p>
    <w:p w:rsidR="0069566D" w:rsidRPr="00C64DAE" w:rsidRDefault="00FB08A8" w:rsidP="0069566D">
      <w:pPr>
        <w:pStyle w:val="a4"/>
        <w:rPr>
          <w:color w:val="000000"/>
          <w:szCs w:val="28"/>
          <w:lang w:val="uk-UA"/>
        </w:rPr>
      </w:pPr>
      <w:r w:rsidRPr="00C64DAE">
        <w:rPr>
          <w:noProof/>
          <w:color w:val="000000"/>
          <w:szCs w:val="28"/>
        </w:rPr>
        <w:lastRenderedPageBreak/>
        <w:drawing>
          <wp:inline distT="0" distB="0" distL="0" distR="0">
            <wp:extent cx="3855720" cy="5013960"/>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3" cstate="print"/>
                    <a:srcRect/>
                    <a:stretch>
                      <a:fillRect/>
                    </a:stretch>
                  </pic:blipFill>
                  <pic:spPr bwMode="auto">
                    <a:xfrm>
                      <a:off x="0" y="0"/>
                      <a:ext cx="3855720" cy="5013960"/>
                    </a:xfrm>
                    <a:prstGeom prst="rect">
                      <a:avLst/>
                    </a:prstGeom>
                    <a:noFill/>
                    <a:ln w="9525">
                      <a:noFill/>
                      <a:miter lim="800000"/>
                      <a:headEnd/>
                      <a:tailEnd/>
                    </a:ln>
                  </pic:spPr>
                </pic:pic>
              </a:graphicData>
            </a:graphic>
          </wp:inline>
        </w:drawing>
      </w:r>
    </w:p>
    <w:p w:rsidR="0069566D" w:rsidRPr="00C64DAE" w:rsidRDefault="0069566D" w:rsidP="0069566D">
      <w:pPr>
        <w:pStyle w:val="a4"/>
        <w:ind w:firstLine="709"/>
        <w:jc w:val="both"/>
        <w:rPr>
          <w:color w:val="000000"/>
          <w:szCs w:val="28"/>
          <w:lang w:val="uk-UA"/>
        </w:rPr>
      </w:pPr>
      <w:r w:rsidRPr="00C64DAE">
        <w:rPr>
          <w:color w:val="000000"/>
          <w:szCs w:val="28"/>
          <w:lang w:val="uk-UA"/>
        </w:rPr>
        <w:t>Рис. 2.4. Графічна інтерпретація фізичного змісту радіальної динамічної інд</w:t>
      </w:r>
      <w:r w:rsidRPr="00C64DAE">
        <w:rPr>
          <w:color w:val="000000"/>
          <w:szCs w:val="28"/>
          <w:lang w:val="uk-UA"/>
        </w:rPr>
        <w:t>у</w:t>
      </w:r>
      <w:r w:rsidRPr="00C64DAE">
        <w:rPr>
          <w:color w:val="000000"/>
          <w:szCs w:val="28"/>
          <w:lang w:val="uk-UA"/>
        </w:rPr>
        <w:t>ктивності</w:t>
      </w:r>
    </w:p>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У відповідності до дослідження [112] та виразів (2.8) – (2.12), (2.38) на рис. 2.5 надамо графічну інтерпретацію фізичного змісту тангенціальної динамічної інду</w:t>
      </w:r>
      <w:r w:rsidRPr="00C64DAE">
        <w:rPr>
          <w:color w:val="000000"/>
          <w:szCs w:val="28"/>
          <w:lang w:val="uk-UA"/>
        </w:rPr>
        <w:t>к</w:t>
      </w:r>
      <w:r w:rsidRPr="00C64DAE">
        <w:rPr>
          <w:color w:val="000000"/>
          <w:szCs w:val="28"/>
          <w:lang w:val="uk-UA"/>
        </w:rPr>
        <w:t>тивності.</w:t>
      </w:r>
    </w:p>
    <w:p w:rsidR="0069566D" w:rsidRPr="00C64DAE" w:rsidRDefault="0069566D" w:rsidP="0069566D">
      <w:pPr>
        <w:pStyle w:val="a4"/>
        <w:ind w:firstLine="709"/>
        <w:jc w:val="both"/>
        <w:rPr>
          <w:color w:val="000000"/>
          <w:szCs w:val="28"/>
          <w:lang w:val="uk-UA"/>
        </w:rPr>
      </w:pPr>
    </w:p>
    <w:p w:rsidR="0069566D" w:rsidRPr="00C64DAE" w:rsidRDefault="00FB08A8" w:rsidP="0069566D">
      <w:pPr>
        <w:pStyle w:val="a4"/>
        <w:rPr>
          <w:color w:val="000000"/>
          <w:szCs w:val="28"/>
          <w:lang w:val="uk-UA"/>
        </w:rPr>
      </w:pPr>
      <w:r w:rsidRPr="00C64DAE">
        <w:rPr>
          <w:noProof/>
          <w:color w:val="000000"/>
          <w:szCs w:val="28"/>
        </w:rPr>
        <w:lastRenderedPageBreak/>
        <w:drawing>
          <wp:inline distT="0" distB="0" distL="0" distR="0">
            <wp:extent cx="3870960" cy="4434840"/>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4" cstate="print"/>
                    <a:srcRect/>
                    <a:stretch>
                      <a:fillRect/>
                    </a:stretch>
                  </pic:blipFill>
                  <pic:spPr bwMode="auto">
                    <a:xfrm>
                      <a:off x="0" y="0"/>
                      <a:ext cx="3870960" cy="4434840"/>
                    </a:xfrm>
                    <a:prstGeom prst="rect">
                      <a:avLst/>
                    </a:prstGeom>
                    <a:noFill/>
                    <a:ln w="9525">
                      <a:noFill/>
                      <a:miter lim="800000"/>
                      <a:headEnd/>
                      <a:tailEnd/>
                    </a:ln>
                  </pic:spPr>
                </pic:pic>
              </a:graphicData>
            </a:graphic>
          </wp:inline>
        </w:drawing>
      </w:r>
    </w:p>
    <w:p w:rsidR="0069566D" w:rsidRPr="00C64DAE" w:rsidRDefault="0069566D" w:rsidP="0069566D">
      <w:pPr>
        <w:pStyle w:val="a4"/>
        <w:ind w:firstLine="709"/>
        <w:jc w:val="both"/>
        <w:rPr>
          <w:color w:val="000000"/>
          <w:szCs w:val="28"/>
          <w:lang w:val="uk-UA"/>
        </w:rPr>
      </w:pPr>
      <w:r w:rsidRPr="00C64DAE">
        <w:rPr>
          <w:color w:val="000000"/>
          <w:szCs w:val="28"/>
          <w:lang w:val="uk-UA"/>
        </w:rPr>
        <w:t>Рис. 2.5. Графічна інтерпретація фізичного змісту тангенціальної динамічної індуктивності</w:t>
      </w:r>
    </w:p>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З урахуванням позначень (2.39), (2.40) вирази (2.35), (2.36) можна записати так:</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76"/>
                <w:sz w:val="28"/>
                <w:szCs w:val="28"/>
                <w:lang w:val="uk-UA"/>
              </w:rPr>
              <w:object w:dxaOrig="5600" w:dyaOrig="1660">
                <v:shape id="_x0000_i1116" type="#_x0000_t75" style="width:292.8pt;height:86.4pt" o:ole="">
                  <v:imagedata r:id="rId195" o:title=""/>
                </v:shape>
                <o:OLEObject Type="Embed" ProgID="Equation.DSMT4" ShapeID="_x0000_i1116" DrawAspect="Content" ObjectID="_1667473965" r:id="rId196"/>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(2.41)</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76"/>
                <w:sz w:val="28"/>
                <w:szCs w:val="28"/>
                <w:lang w:val="uk-UA"/>
              </w:rPr>
              <w:object w:dxaOrig="5539" w:dyaOrig="1660">
                <v:shape id="_x0000_i1117" type="#_x0000_t75" style="width:4in;height:86.4pt" o:ole="">
                  <v:imagedata r:id="rId197" o:title=""/>
                </v:shape>
                <o:OLEObject Type="Embed" ProgID="Equation.DSMT4" ShapeID="_x0000_i1117" DrawAspect="Content" ObjectID="_1667473966" r:id="rId198"/>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(2.42)</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На основі співвідношення (2.29), як для складної функції, можна записати н</w:t>
      </w:r>
      <w:r w:rsidRPr="00C64DAE">
        <w:rPr>
          <w:color w:val="000000"/>
          <w:szCs w:val="28"/>
          <w:lang w:val="uk-UA"/>
        </w:rPr>
        <w:t>а</w:t>
      </w:r>
      <w:r w:rsidRPr="00C64DAE">
        <w:rPr>
          <w:color w:val="000000"/>
          <w:szCs w:val="28"/>
          <w:lang w:val="uk-UA"/>
        </w:rPr>
        <w:t>ступне:</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3540" w:dyaOrig="1120">
                <v:shape id="_x0000_i1118" type="#_x0000_t75" style="width:184.8pt;height:58.8pt" o:ole="">
                  <v:imagedata r:id="rId199" o:title=""/>
                </v:shape>
                <o:OLEObject Type="Embed" ProgID="Equation.DSMT4" ShapeID="_x0000_i1118" DrawAspect="Content" ObjectID="_1667473967" r:id="rId200"/>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(2.43)</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Виконаємо підстановку виразу (2.43) в співвідношення (2.41), (2.42):</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26"/>
                <w:sz w:val="28"/>
                <w:szCs w:val="28"/>
                <w:lang w:val="uk-UA"/>
              </w:rPr>
              <w:object w:dxaOrig="6780" w:dyaOrig="2659">
                <v:shape id="_x0000_i1119" type="#_x0000_t75" style="width:354pt;height:138pt" o:ole="">
                  <v:imagedata r:id="rId201" o:title=""/>
                </v:shape>
                <o:OLEObject Type="Embed" ProgID="Equation.DSMT4" ShapeID="_x0000_i1119" DrawAspect="Content" ObjectID="_1667473968" r:id="rId202"/>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(2.44)</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26"/>
                <w:sz w:val="28"/>
                <w:szCs w:val="28"/>
                <w:lang w:val="uk-UA"/>
              </w:rPr>
              <w:object w:dxaOrig="6700" w:dyaOrig="2659">
                <v:shape id="_x0000_i1120" type="#_x0000_t75" style="width:349.2pt;height:138pt" o:ole="">
                  <v:imagedata r:id="rId203" o:title=""/>
                </v:shape>
                <o:OLEObject Type="Embed" ProgID="Equation.DSMT4" ShapeID="_x0000_i1120" DrawAspect="Content" ObjectID="_1667473969" r:id="rId204"/>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(2.45)</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З метою спрощення виконаємо перетворення в отриманій моделі, виключивши проекції узагальненого вектора роторного струму на відповідні осі в системі (2.26). За формулами (2.21), (2.22) маємо наступне:</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1480" w:dyaOrig="420">
                <v:shape id="_x0000_i1121" type="#_x0000_t75" style="width:78pt;height:21.6pt" o:ole="">
                  <v:imagedata r:id="rId205" o:title=""/>
                </v:shape>
                <o:OLEObject Type="Embed" ProgID="Equation.DSMT4" ShapeID="_x0000_i1121" DrawAspect="Content" ObjectID="_1667473970" r:id="rId206"/>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(2.46)</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1420" w:dyaOrig="420">
                <v:shape id="_x0000_i1122" type="#_x0000_t75" style="width:73.2pt;height:21.6pt" o:ole="">
                  <v:imagedata r:id="rId207" o:title=""/>
                </v:shape>
                <o:OLEObject Type="Embed" ProgID="Equation.DSMT4" ShapeID="_x0000_i1122" DrawAspect="Content" ObjectID="_1667473971" r:id="rId208"/>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(2.47)</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Тоді враховуючи вирази (2.27), (2.28), (2.39), (2.40) маємо наступні вирази:</w:t>
      </w: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3600" w:dyaOrig="780">
                <v:shape id="_x0000_i1123" type="#_x0000_t75" style="width:187.2pt;height:40.8pt" o:ole="">
                  <v:imagedata r:id="rId209" o:title=""/>
                </v:shape>
                <o:OLEObject Type="Embed" ProgID="Equation.DSMT4" ShapeID="_x0000_i1123" DrawAspect="Content" ObjectID="_1667473972" r:id="rId210"/>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(2.48)</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3519" w:dyaOrig="820">
                <v:shape id="_x0000_i1124" type="#_x0000_t75" style="width:183.6pt;height:42pt" o:ole="">
                  <v:imagedata r:id="rId211" o:title=""/>
                </v:shape>
                <o:OLEObject Type="Embed" ProgID="Equation.DSMT4" ShapeID="_x0000_i1124" DrawAspect="Content" ObjectID="_1667473973" r:id="rId212"/>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(2.49)</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Для диференціалів проекцій вектора роторного струму запишемо</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6"/>
                <w:sz w:val="28"/>
                <w:szCs w:val="28"/>
                <w:lang w:val="uk-UA"/>
              </w:rPr>
              <w:object w:dxaOrig="4220" w:dyaOrig="859">
                <v:shape id="_x0000_i1125" type="#_x0000_t75" style="width:220.8pt;height:44.4pt" o:ole="">
                  <v:imagedata r:id="rId213" o:title=""/>
                </v:shape>
                <o:OLEObject Type="Embed" ProgID="Equation.DSMT4" ShapeID="_x0000_i1125" DrawAspect="Content" ObjectID="_1667473974" r:id="rId214"/>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(2.50)</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6"/>
                <w:sz w:val="28"/>
                <w:szCs w:val="28"/>
                <w:lang w:val="uk-UA"/>
              </w:rPr>
              <w:object w:dxaOrig="4140" w:dyaOrig="859">
                <v:shape id="_x0000_i1126" type="#_x0000_t75" style="width:3in;height:44.4pt" o:ole="">
                  <v:imagedata r:id="rId215" o:title=""/>
                </v:shape>
                <o:OLEObject Type="Embed" ProgID="Equation.DSMT4" ShapeID="_x0000_i1126" DrawAspect="Content" ObjectID="_1667473975" r:id="rId216"/>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(2.51)</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Підставимо отримані співвідношення у формулу (2.26), внаслідок чого отр</w:t>
      </w:r>
      <w:r w:rsidRPr="00C64DAE">
        <w:rPr>
          <w:color w:val="000000"/>
          <w:szCs w:val="28"/>
          <w:lang w:val="uk-UA"/>
        </w:rPr>
        <w:t>и</w:t>
      </w:r>
      <w:r w:rsidRPr="00C64DAE">
        <w:rPr>
          <w:color w:val="000000"/>
          <w:szCs w:val="28"/>
          <w:lang w:val="uk-UA"/>
        </w:rPr>
        <w:t>маємо наступне:</w:t>
      </w:r>
    </w:p>
    <w:p w:rsidR="0069566D" w:rsidRPr="00C64DAE" w:rsidRDefault="0069566D" w:rsidP="0069566D">
      <w:pPr>
        <w:pStyle w:val="a4"/>
        <w:ind w:firstLine="709"/>
        <w:jc w:val="both"/>
        <w:rPr>
          <w:color w:val="000000"/>
          <w:szCs w:val="28"/>
          <w:lang w:val="uk-UA"/>
        </w:rPr>
      </w:pPr>
    </w:p>
    <w:tbl>
      <w:tblPr>
        <w:tblW w:w="5000" w:type="pct"/>
        <w:tblLook w:val="01E0"/>
      </w:tblPr>
      <w:tblGrid>
        <w:gridCol w:w="9336"/>
        <w:gridCol w:w="1085"/>
      </w:tblGrid>
      <w:tr w:rsidR="0069566D" w:rsidRPr="00C64DAE" w:rsidTr="0069566D">
        <w:tc>
          <w:tcPr>
            <w:tcW w:w="4428" w:type="pct"/>
          </w:tcPr>
          <w:p w:rsidR="0069566D" w:rsidRPr="00C64DAE" w:rsidRDefault="0069566D" w:rsidP="0069566D">
            <w:pPr>
              <w:spacing w:line="360" w:lineRule="auto"/>
              <w:jc w:val="center"/>
              <w:rPr>
                <w:color w:val="000000"/>
                <w:sz w:val="28"/>
                <w:szCs w:val="28"/>
                <w:lang w:val="uk-UA"/>
              </w:rPr>
            </w:pPr>
            <w:r w:rsidRPr="00C64DAE">
              <w:rPr>
                <w:color w:val="000000"/>
                <w:position w:val="-206"/>
                <w:sz w:val="28"/>
                <w:szCs w:val="28"/>
                <w:lang w:val="uk-UA"/>
              </w:rPr>
              <w:object w:dxaOrig="8760" w:dyaOrig="4260">
                <v:shape id="_x0000_i1127" type="#_x0000_t75" style="width:456pt;height:222pt" o:ole="">
                  <v:imagedata r:id="rId217" o:title=""/>
                </v:shape>
                <o:OLEObject Type="Embed" ProgID="Equation.DSMT4" ShapeID="_x0000_i1127" DrawAspect="Content" ObjectID="_1667473976" r:id="rId218"/>
              </w:object>
            </w:r>
          </w:p>
        </w:tc>
        <w:tc>
          <w:tcPr>
            <w:tcW w:w="572" w:type="pct"/>
            <w:vAlign w:val="center"/>
          </w:tcPr>
          <w:p w:rsidR="0069566D" w:rsidRPr="00C64DAE" w:rsidRDefault="0069566D" w:rsidP="0069566D">
            <w:pPr>
              <w:spacing w:line="360" w:lineRule="auto"/>
              <w:ind w:left="-38" w:hanging="35"/>
              <w:jc w:val="right"/>
              <w:rPr>
                <w:color w:val="000000"/>
                <w:sz w:val="28"/>
                <w:szCs w:val="28"/>
                <w:lang w:val="uk-UA"/>
              </w:rPr>
            </w:pPr>
            <w:r w:rsidRPr="00C64DAE">
              <w:rPr>
                <w:color w:val="000000"/>
                <w:sz w:val="28"/>
                <w:szCs w:val="28"/>
                <w:lang w:val="uk-UA"/>
              </w:rPr>
              <w:t>(2.52)</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Відповідно до робіт [126, 127] обертовий електромагнітний момент ротора асинхронної машини, напрямлений вздовж осі вала машини, є векторним добутком статорних потокозчеплення та струму</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26"/>
                <w:sz w:val="28"/>
                <w:szCs w:val="28"/>
                <w:lang w:val="uk-UA"/>
              </w:rPr>
              <w:object w:dxaOrig="4520" w:dyaOrig="700">
                <v:shape id="_x0000_i1128" type="#_x0000_t75" style="width:235.2pt;height:36pt" o:ole="">
                  <v:imagedata r:id="rId219" o:title=""/>
                </v:shape>
                <o:OLEObject Type="Embed" ProgID="Equation.DSMT4" ShapeID="_x0000_i1128" DrawAspect="Content" ObjectID="_1667473977" r:id="rId220"/>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(2.53)</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Доповнимо також розроблену модель рівнянням механіки руху [153]:</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28"/>
                <w:sz w:val="28"/>
                <w:szCs w:val="28"/>
                <w:lang w:val="uk-UA"/>
              </w:rPr>
              <w:object w:dxaOrig="2240" w:dyaOrig="720">
                <v:shape id="_x0000_i1129" type="#_x0000_t75" style="width:116.4pt;height:38.4pt" o:ole="">
                  <v:imagedata r:id="rId221" o:title=""/>
                </v:shape>
                <o:OLEObject Type="Embed" ProgID="Equation.DSMT4" ShapeID="_x0000_i1129" DrawAspect="Content" ObjectID="_1667473978" r:id="rId222"/>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(2.54)</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де </w:t>
      </w:r>
      <w:r w:rsidRPr="00C64DAE">
        <w:rPr>
          <w:color w:val="000000"/>
          <w:position w:val="-12"/>
          <w:szCs w:val="28"/>
          <w:lang w:val="uk-UA"/>
        </w:rPr>
        <w:object w:dxaOrig="540" w:dyaOrig="380">
          <v:shape id="_x0000_i1130" type="#_x0000_t75" style="width:28.8pt;height:19.2pt" o:ole="">
            <v:imagedata r:id="rId223" o:title=""/>
          </v:shape>
          <o:OLEObject Type="Embed" ProgID="Equation.DSMT4" ShapeID="_x0000_i1130" DrawAspect="Content" ObjectID="_1667473979" r:id="rId224"/>
        </w:object>
      </w:r>
      <w:r w:rsidRPr="00C64DAE">
        <w:rPr>
          <w:color w:val="000000"/>
          <w:szCs w:val="28"/>
          <w:lang w:val="uk-UA"/>
        </w:rPr>
        <w:t xml:space="preserve"> – момент опору, що діє на ротор тягового асинхронного двигуна;</w:t>
      </w:r>
    </w:p>
    <w:p w:rsidR="0069566D" w:rsidRPr="00C64DAE" w:rsidRDefault="0069566D" w:rsidP="0069566D">
      <w:pPr>
        <w:pStyle w:val="a4"/>
        <w:ind w:firstLine="709"/>
        <w:jc w:val="both"/>
        <w:rPr>
          <w:color w:val="000000"/>
          <w:szCs w:val="28"/>
          <w:lang w:val="uk-UA"/>
        </w:rPr>
      </w:pPr>
      <w:r w:rsidRPr="00C64DAE">
        <w:rPr>
          <w:color w:val="000000"/>
          <w:position w:val="-6"/>
          <w:szCs w:val="28"/>
          <w:lang w:val="uk-UA"/>
        </w:rPr>
        <w:object w:dxaOrig="240" w:dyaOrig="300">
          <v:shape id="_x0000_i1131" type="#_x0000_t75" style="width:13.2pt;height:15.6pt" o:ole="">
            <v:imagedata r:id="rId225" o:title=""/>
          </v:shape>
          <o:OLEObject Type="Embed" ProgID="Equation.DSMT4" ShapeID="_x0000_i1131" DrawAspect="Content" ObjectID="_1667473980" r:id="rId226"/>
        </w:object>
      </w:r>
      <w:r w:rsidRPr="00C64DAE">
        <w:rPr>
          <w:color w:val="000000"/>
          <w:szCs w:val="28"/>
          <w:lang w:val="uk-UA"/>
        </w:rPr>
        <w:t xml:space="preserve"> – момент інерції ротора і пов’язаних з ним обертових мас.</w:t>
      </w:r>
    </w:p>
    <w:p w:rsidR="0069566D" w:rsidRPr="00C64DAE" w:rsidRDefault="0069566D" w:rsidP="0069566D">
      <w:pPr>
        <w:pStyle w:val="a4"/>
        <w:ind w:firstLine="709"/>
        <w:jc w:val="both"/>
        <w:rPr>
          <w:color w:val="000000"/>
          <w:szCs w:val="28"/>
          <w:lang w:val="uk-UA"/>
        </w:rPr>
      </w:pPr>
      <w:r w:rsidRPr="00C64DAE">
        <w:rPr>
          <w:color w:val="000000"/>
          <w:szCs w:val="28"/>
          <w:lang w:val="uk-UA"/>
        </w:rPr>
        <w:t>По аналогії з дослідженням [112] на основі виразів (2.4), (2.13) – (2.20) можна записати таке:</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4420" w:dyaOrig="840">
                <v:shape id="_x0000_i1132" type="#_x0000_t75" style="width:230.4pt;height:44.4pt" o:ole="">
                  <v:imagedata r:id="rId227" o:title=""/>
                </v:shape>
                <o:OLEObject Type="Embed" ProgID="Equation.DSMT4" ShapeID="_x0000_i1132" DrawAspect="Content" ObjectID="_1667473981" r:id="rId228"/>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(2.55)</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що з урахуванням формул (2.6), (2.9) – (2.12) дає наступне:</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1900" w:dyaOrig="780">
                <v:shape id="_x0000_i1133" type="#_x0000_t75" style="width:99.6pt;height:40.8pt" o:ole="">
                  <v:imagedata r:id="rId229" o:title=""/>
                </v:shape>
                <o:OLEObject Type="Embed" ProgID="Equation.DSMT4" ShapeID="_x0000_i1133" DrawAspect="Content" ObjectID="_1667473982" r:id="rId230"/>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(2.56)</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Аналогічно можна записати</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1880" w:dyaOrig="859">
                <v:shape id="_x0000_i1134" type="#_x0000_t75" style="width:97.2pt;height:44.4pt" o:ole="">
                  <v:imagedata r:id="rId231" o:title=""/>
                </v:shape>
                <o:OLEObject Type="Embed" ProgID="Equation.DSMT4" ShapeID="_x0000_i1134" DrawAspect="Content" ObjectID="_1667473983" r:id="rId232"/>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(2.57)</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1900" w:dyaOrig="780">
                <v:shape id="_x0000_i1135" type="#_x0000_t75" style="width:99.6pt;height:40.8pt" o:ole="">
                  <v:imagedata r:id="rId233" o:title=""/>
                </v:shape>
                <o:OLEObject Type="Embed" ProgID="Equation.DSMT4" ShapeID="_x0000_i1135" DrawAspect="Content" ObjectID="_1667473984" r:id="rId234"/>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(2.58)</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1880" w:dyaOrig="859">
                <v:shape id="_x0000_i1136" type="#_x0000_t75" style="width:97.2pt;height:44.4pt" o:ole="">
                  <v:imagedata r:id="rId235" o:title=""/>
                </v:shape>
                <o:OLEObject Type="Embed" ProgID="Equation.DSMT4" ShapeID="_x0000_i1136" DrawAspect="Content" ObjectID="_1667473985" r:id="rId236"/>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(2.59)</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1280" w:dyaOrig="780">
                <v:shape id="_x0000_i1137" type="#_x0000_t75" style="width:67.2pt;height:40.8pt" o:ole="">
                  <v:imagedata r:id="rId237" o:title=""/>
                </v:shape>
                <o:OLEObject Type="Embed" ProgID="Equation.DSMT4" ShapeID="_x0000_i1137" DrawAspect="Content" ObjectID="_1667473986" r:id="rId238"/>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(2.60)</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1280" w:dyaOrig="780">
                <v:shape id="_x0000_i1138" type="#_x0000_t75" style="width:67.2pt;height:40.8pt" o:ole="">
                  <v:imagedata r:id="rId239" o:title=""/>
                </v:shape>
                <o:OLEObject Type="Embed" ProgID="Equation.DSMT4" ShapeID="_x0000_i1138" DrawAspect="Content" ObjectID="_1667473987" r:id="rId240"/>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(2.61)</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1260" w:dyaOrig="859">
                <v:shape id="_x0000_i1139" type="#_x0000_t75" style="width:66pt;height:44.4pt" o:ole="">
                  <v:imagedata r:id="rId241" o:title=""/>
                </v:shape>
                <o:OLEObject Type="Embed" ProgID="Equation.DSMT4" ShapeID="_x0000_i1139" DrawAspect="Content" ObjectID="_1667473988" r:id="rId242"/>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(2.62)</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1260" w:dyaOrig="859">
                <v:shape id="_x0000_i1140" type="#_x0000_t75" style="width:66pt;height:44.4pt" o:ole="">
                  <v:imagedata r:id="rId243" o:title=""/>
                </v:shape>
                <o:OLEObject Type="Embed" ProgID="Equation.DSMT4" ShapeID="_x0000_i1140" DrawAspect="Content" ObjectID="_1667473989" r:id="rId244"/>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(2.63)</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1900" w:dyaOrig="780">
                <v:shape id="_x0000_i1141" type="#_x0000_t75" style="width:99.6pt;height:40.8pt" o:ole="">
                  <v:imagedata r:id="rId233" o:title=""/>
                </v:shape>
                <o:OLEObject Type="Embed" ProgID="Equation.DSMT4" ShapeID="_x0000_i1141" DrawAspect="Content" ObjectID="_1667473990" r:id="rId245"/>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(2.64)</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а з урахуванням формул (2.9), (2.12)</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3980" w:dyaOrig="859">
                <v:shape id="_x0000_i1142" type="#_x0000_t75" style="width:206.4pt;height:44.4pt" o:ole="">
                  <v:imagedata r:id="rId246" o:title=""/>
                </v:shape>
                <o:OLEObject Type="Embed" ProgID="Equation.DSMT4" ShapeID="_x0000_i1142" DrawAspect="Content" ObjectID="_1667473991" r:id="rId247"/>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(2.65)</w:t>
            </w:r>
          </w:p>
        </w:tc>
      </w:tr>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3960" w:dyaOrig="859">
                <v:shape id="_x0000_i1143" type="#_x0000_t75" style="width:206.4pt;height:44.4pt" o:ole="">
                  <v:imagedata r:id="rId248" o:title=""/>
                </v:shape>
                <o:OLEObject Type="Embed" ProgID="Equation.DSMT4" ShapeID="_x0000_i1143" DrawAspect="Content" ObjectID="_1667473992" r:id="rId249"/>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(2.66)</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Останні два вирази підтверджують висновок Р. В. Фільца [112] стосовно сим</w:t>
      </w:r>
      <w:r w:rsidRPr="00C64DAE">
        <w:rPr>
          <w:color w:val="000000"/>
          <w:szCs w:val="28"/>
          <w:lang w:val="uk-UA"/>
        </w:rPr>
        <w:t>е</w:t>
      </w:r>
      <w:r w:rsidRPr="00C64DAE">
        <w:rPr>
          <w:color w:val="000000"/>
          <w:szCs w:val="28"/>
          <w:lang w:val="uk-UA"/>
        </w:rPr>
        <w:t xml:space="preserve">тричності тензора </w:t>
      </w:r>
      <w:r w:rsidRPr="00C64DAE">
        <w:rPr>
          <w:color w:val="000000"/>
          <w:position w:val="-4"/>
          <w:szCs w:val="28"/>
          <w:lang w:val="uk-UA"/>
        </w:rPr>
        <w:object w:dxaOrig="300" w:dyaOrig="340">
          <v:shape id="_x0000_i1144" type="#_x0000_t75" style="width:15.6pt;height:18pt" o:ole="">
            <v:imagedata r:id="rId113" o:title=""/>
          </v:shape>
          <o:OLEObject Type="Embed" ProgID="Equation.DSMT4" ShapeID="_x0000_i1144" DrawAspect="Content" ObjectID="_1667473993" r:id="rId250"/>
        </w:object>
      </w:r>
      <w:r w:rsidRPr="00C64DAE">
        <w:rPr>
          <w:color w:val="000000"/>
          <w:szCs w:val="28"/>
          <w:lang w:val="uk-UA"/>
        </w:rPr>
        <w:t xml:space="preserve"> у виразах (2.7), (2.8) через те, що динамічні коефіцієнти вза</w:t>
      </w:r>
      <w:r w:rsidRPr="00C64DAE">
        <w:rPr>
          <w:color w:val="000000"/>
          <w:szCs w:val="28"/>
          <w:lang w:val="uk-UA"/>
        </w:rPr>
        <w:t>є</w:t>
      </w:r>
      <w:r w:rsidRPr="00C64DAE">
        <w:rPr>
          <w:color w:val="000000"/>
          <w:szCs w:val="28"/>
          <w:lang w:val="uk-UA"/>
        </w:rPr>
        <w:t xml:space="preserve">моіндукції між контурами </w:t>
      </w:r>
      <w:r w:rsidRPr="00C64DAE">
        <w:rPr>
          <w:i/>
          <w:color w:val="000000"/>
          <w:szCs w:val="28"/>
          <w:lang w:val="uk-UA"/>
        </w:rPr>
        <w:t xml:space="preserve">d </w:t>
      </w:r>
      <w:r w:rsidRPr="00C64DAE">
        <w:rPr>
          <w:color w:val="000000"/>
          <w:szCs w:val="28"/>
          <w:lang w:val="uk-UA"/>
        </w:rPr>
        <w:t xml:space="preserve">та </w:t>
      </w:r>
      <w:r w:rsidRPr="00C64DAE">
        <w:rPr>
          <w:i/>
          <w:color w:val="000000"/>
          <w:szCs w:val="28"/>
          <w:lang w:val="uk-UA"/>
        </w:rPr>
        <w:t xml:space="preserve">q </w:t>
      </w:r>
      <w:r w:rsidRPr="00C64DAE">
        <w:rPr>
          <w:color w:val="000000"/>
          <w:szCs w:val="28"/>
          <w:lang w:val="uk-UA"/>
        </w:rPr>
        <w:t>задовольняють теоремі взаємності [154].</w:t>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Таким чином з усіх робочих динамічних параметрів машини достатньо знайти тільки три параметри </w:t>
      </w:r>
      <w:r w:rsidRPr="00C64DAE">
        <w:rPr>
          <w:color w:val="000000"/>
          <w:position w:val="-12"/>
          <w:szCs w:val="28"/>
          <w:lang w:val="uk-UA"/>
        </w:rPr>
        <w:object w:dxaOrig="320" w:dyaOrig="420">
          <v:shape id="_x0000_i1145" type="#_x0000_t75" style="width:16.8pt;height:21.6pt" o:ole="">
            <v:imagedata r:id="rId251" o:title=""/>
          </v:shape>
          <o:OLEObject Type="Embed" ProgID="Equation.DSMT4" ShapeID="_x0000_i1145" DrawAspect="Content" ObjectID="_1667473994" r:id="rId252"/>
        </w:object>
      </w:r>
      <w:r w:rsidRPr="00C64DAE">
        <w:rPr>
          <w:color w:val="000000"/>
          <w:szCs w:val="28"/>
          <w:lang w:val="uk-UA"/>
        </w:rPr>
        <w:t xml:space="preserve">, </w:t>
      </w:r>
      <w:r w:rsidRPr="00C64DAE">
        <w:rPr>
          <w:color w:val="000000"/>
          <w:position w:val="-16"/>
          <w:szCs w:val="28"/>
          <w:lang w:val="uk-UA"/>
        </w:rPr>
        <w:object w:dxaOrig="320" w:dyaOrig="460">
          <v:shape id="_x0000_i1146" type="#_x0000_t75" style="width:16.8pt;height:22.8pt" o:ole="">
            <v:imagedata r:id="rId253" o:title=""/>
          </v:shape>
          <o:OLEObject Type="Embed" ProgID="Equation.DSMT4" ShapeID="_x0000_i1146" DrawAspect="Content" ObjectID="_1667473995" r:id="rId254"/>
        </w:object>
      </w:r>
      <w:r w:rsidRPr="00C64DAE">
        <w:rPr>
          <w:color w:val="000000"/>
          <w:szCs w:val="28"/>
          <w:lang w:val="uk-UA"/>
        </w:rPr>
        <w:t xml:space="preserve"> та </w:t>
      </w:r>
      <w:r w:rsidRPr="00C64DAE">
        <w:rPr>
          <w:color w:val="000000"/>
          <w:position w:val="-12"/>
          <w:szCs w:val="28"/>
          <w:lang w:val="uk-UA"/>
        </w:rPr>
        <w:object w:dxaOrig="460" w:dyaOrig="420">
          <v:shape id="_x0000_i1147" type="#_x0000_t75" style="width:22.8pt;height:21.6pt" o:ole="">
            <v:imagedata r:id="rId255" o:title=""/>
          </v:shape>
          <o:OLEObject Type="Embed" ProgID="Equation.DSMT4" ShapeID="_x0000_i1147" DrawAspect="Content" ObjectID="_1667473996" r:id="rId256"/>
        </w:object>
      </w:r>
      <w:r w:rsidRPr="00C64DAE">
        <w:rPr>
          <w:color w:val="000000"/>
          <w:szCs w:val="28"/>
          <w:lang w:val="uk-UA"/>
        </w:rPr>
        <w:t xml:space="preserve"> [112], що є елементами тензора </w:t>
      </w:r>
      <w:r w:rsidRPr="00C64DAE">
        <w:rPr>
          <w:color w:val="000000"/>
          <w:position w:val="-4"/>
          <w:szCs w:val="28"/>
          <w:lang w:val="uk-UA"/>
        </w:rPr>
        <w:object w:dxaOrig="300" w:dyaOrig="340">
          <v:shape id="_x0000_i1148" type="#_x0000_t75" style="width:15.6pt;height:18pt" o:ole="">
            <v:imagedata r:id="rId113" o:title=""/>
          </v:shape>
          <o:OLEObject Type="Embed" ProgID="Equation.DSMT4" ShapeID="_x0000_i1148" DrawAspect="Content" ObjectID="_1667473997" r:id="rId257"/>
        </w:object>
      </w:r>
      <w:r w:rsidRPr="00C64DAE">
        <w:rPr>
          <w:color w:val="000000"/>
          <w:szCs w:val="28"/>
          <w:lang w:val="uk-UA"/>
        </w:rPr>
        <w:t xml:space="preserve"> у (2.7), (2.8).</w:t>
      </w:r>
    </w:p>
    <w:p w:rsidR="0069566D" w:rsidRPr="00C64DAE" w:rsidRDefault="0069566D" w:rsidP="0069566D">
      <w:pPr>
        <w:pStyle w:val="a4"/>
        <w:ind w:firstLine="709"/>
        <w:jc w:val="both"/>
        <w:rPr>
          <w:color w:val="000000"/>
          <w:szCs w:val="28"/>
          <w:lang w:val="uk-UA"/>
        </w:rPr>
      </w:pPr>
      <w:r w:rsidRPr="00C64DAE">
        <w:rPr>
          <w:color w:val="000000"/>
          <w:szCs w:val="28"/>
          <w:lang w:val="uk-UA"/>
        </w:rPr>
        <w:t>На основі дослідження [112] можна записати</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8"/>
                <w:sz w:val="28"/>
                <w:szCs w:val="28"/>
                <w:lang w:val="uk-UA"/>
              </w:rPr>
              <w:object w:dxaOrig="5640" w:dyaOrig="499">
                <v:shape id="_x0000_i1149" type="#_x0000_t75" style="width:294pt;height:25.2pt" o:ole="">
                  <v:imagedata r:id="rId258" o:title=""/>
                </v:shape>
                <o:OLEObject Type="Embed" ProgID="Equation.DSMT4" ShapeID="_x0000_i1149" DrawAspect="Content" ObjectID="_1667473998" r:id="rId259"/>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(2.67)</w:t>
            </w:r>
          </w:p>
        </w:tc>
      </w:tr>
    </w:tbl>
    <w:p w:rsidR="0069566D" w:rsidRPr="00C64DAE" w:rsidRDefault="0069566D" w:rsidP="0069566D">
      <w:pPr>
        <w:pStyle w:val="a4"/>
        <w:ind w:firstLine="709"/>
        <w:jc w:val="both"/>
        <w:rPr>
          <w:color w:val="000000"/>
          <w:szCs w:val="28"/>
          <w:lang w:val="uk-UA"/>
        </w:rPr>
      </w:pPr>
      <w:r w:rsidRPr="00C64DAE">
        <w:rPr>
          <w:color w:val="000000"/>
          <w:szCs w:val="28"/>
          <w:lang w:val="uk-UA"/>
        </w:rPr>
        <w:lastRenderedPageBreak/>
        <w:t>або враховуючи вирази (2.65), (2.66):</w:t>
      </w: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5300" w:dyaOrig="480">
                <v:shape id="_x0000_i1150" type="#_x0000_t75" style="width:277.2pt;height:25.2pt" o:ole="">
                  <v:imagedata r:id="rId260" o:title=""/>
                </v:shape>
                <o:OLEObject Type="Embed" ProgID="Equation.DSMT4" ShapeID="_x0000_i1150" DrawAspect="Content" ObjectID="_1667473999" r:id="rId261"/>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(2.68)</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де </w:t>
      </w:r>
      <w:r w:rsidRPr="00C64DAE">
        <w:rPr>
          <w:color w:val="000000"/>
          <w:position w:val="-12"/>
          <w:szCs w:val="28"/>
          <w:lang w:val="uk-UA"/>
        </w:rPr>
        <w:object w:dxaOrig="320" w:dyaOrig="440">
          <v:shape id="_x0000_i1151" type="#_x0000_t75" style="width:16.8pt;height:24pt" o:ole="">
            <v:imagedata r:id="rId262" o:title=""/>
          </v:shape>
          <o:OLEObject Type="Embed" ProgID="Equation.DSMT4" ShapeID="_x0000_i1151" DrawAspect="Content" ObjectID="_1667474000" r:id="rId263"/>
        </w:object>
      </w:r>
      <w:r w:rsidRPr="00C64DAE">
        <w:rPr>
          <w:color w:val="000000"/>
          <w:szCs w:val="28"/>
          <w:lang w:val="uk-UA"/>
        </w:rPr>
        <w:t>та</w:t>
      </w:r>
      <w:r w:rsidRPr="00C64DAE">
        <w:rPr>
          <w:color w:val="000000"/>
          <w:position w:val="-12"/>
          <w:szCs w:val="28"/>
          <w:lang w:val="uk-UA"/>
        </w:rPr>
        <w:object w:dxaOrig="300" w:dyaOrig="380">
          <v:shape id="_x0000_i1152" type="#_x0000_t75" style="width:15.6pt;height:19.2pt" o:ole="">
            <v:imagedata r:id="rId264" o:title=""/>
          </v:shape>
          <o:OLEObject Type="Embed" ProgID="Equation.DSMT4" ShapeID="_x0000_i1152" DrawAspect="Content" ObjectID="_1667474001" r:id="rId265"/>
        </w:object>
      </w:r>
      <w:r w:rsidRPr="00C64DAE">
        <w:rPr>
          <w:color w:val="000000"/>
          <w:szCs w:val="28"/>
          <w:lang w:val="uk-UA"/>
        </w:rPr>
        <w:t xml:space="preserve"> – одиничні вектори, які належать відповідним осям системи.</w:t>
      </w:r>
    </w:p>
    <w:p w:rsidR="0069566D" w:rsidRPr="00C64DAE" w:rsidRDefault="0069566D" w:rsidP="0069566D">
      <w:pPr>
        <w:pStyle w:val="a4"/>
        <w:ind w:firstLine="709"/>
        <w:jc w:val="both"/>
        <w:rPr>
          <w:color w:val="000000"/>
          <w:szCs w:val="28"/>
          <w:lang w:val="uk-UA"/>
        </w:rPr>
      </w:pPr>
      <w:r w:rsidRPr="00C64DAE">
        <w:rPr>
          <w:color w:val="000000"/>
          <w:szCs w:val="28"/>
          <w:lang w:val="uk-UA"/>
        </w:rPr>
        <w:t>Тоді згідно з формулою (2.68) використавши вирази (2.55) – (2.66) запишемо систему рівнянь (2.23), яка визначає контури статора наступним чином:</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jc w:val="center"/>
              <w:rPr>
                <w:color w:val="000000"/>
                <w:sz w:val="28"/>
                <w:szCs w:val="28"/>
                <w:lang w:val="uk-UA"/>
              </w:rPr>
            </w:pPr>
            <w:r w:rsidRPr="00C64DAE">
              <w:rPr>
                <w:color w:val="000000"/>
                <w:position w:val="-148"/>
                <w:sz w:val="28"/>
                <w:szCs w:val="28"/>
                <w:lang w:val="uk-UA"/>
              </w:rPr>
              <w:object w:dxaOrig="5700" w:dyaOrig="3100">
                <v:shape id="_x0000_i1153" type="#_x0000_t75" style="width:297.6pt;height:160.8pt" o:ole="">
                  <v:imagedata r:id="rId266" o:title=""/>
                </v:shape>
                <o:OLEObject Type="Embed" ProgID="Equation.DSMT4" ShapeID="_x0000_i1153" DrawAspect="Content" ObjectID="_1667474002" r:id="rId267"/>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(2.69)</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та аналогічно систему рівнянь (2.24), що визначає контури короткозамкненого ротора наступним чином:</w:t>
      </w:r>
    </w:p>
    <w:p w:rsidR="0069566D" w:rsidRPr="00C64DAE" w:rsidRDefault="0069566D" w:rsidP="0069566D">
      <w:pPr>
        <w:pStyle w:val="a4"/>
        <w:ind w:firstLine="709"/>
        <w:jc w:val="both"/>
        <w:rPr>
          <w:color w:val="000000"/>
          <w:szCs w:val="28"/>
          <w:lang w:val="uk-UA"/>
        </w:rPr>
      </w:pPr>
    </w:p>
    <w:tbl>
      <w:tblPr>
        <w:tblW w:w="5000" w:type="pct"/>
        <w:tblLook w:val="01E0"/>
      </w:tblPr>
      <w:tblGrid>
        <w:gridCol w:w="9229"/>
        <w:gridCol w:w="1192"/>
      </w:tblGrid>
      <w:tr w:rsidR="0069566D" w:rsidRPr="00C64DAE" w:rsidTr="0069566D">
        <w:tc>
          <w:tcPr>
            <w:tcW w:w="4428"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72"/>
                <w:sz w:val="28"/>
                <w:szCs w:val="28"/>
                <w:lang w:val="uk-UA"/>
              </w:rPr>
              <w:object w:dxaOrig="6500" w:dyaOrig="1579">
                <v:shape id="_x0000_i1154" type="#_x0000_t75" style="width:338.4pt;height:82.8pt" o:ole="">
                  <v:imagedata r:id="rId268" o:title=""/>
                </v:shape>
                <o:OLEObject Type="Embed" ProgID="Equation.DSMT4" ShapeID="_x0000_i1154" DrawAspect="Content" ObjectID="_1667474003" r:id="rId269"/>
              </w:object>
            </w:r>
          </w:p>
        </w:tc>
        <w:tc>
          <w:tcPr>
            <w:tcW w:w="572"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(2.70)</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Математичну модель тягового асинхронного двигуна в матричному вигляді у формі Коші наведено в додатку Д, а особливості врахування кривої намагнічування тягового асинхронного двигуна при побудові системи керування показано в додатку К.</w:t>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Оскільки розроблені в роботі математичні викладки місять значну кількість нелінійних рівнянь, то особливо відмітимо методи їх вирішення, які дозволяють </w:t>
      </w:r>
      <w:r w:rsidRPr="00C64DAE">
        <w:rPr>
          <w:color w:val="000000"/>
          <w:szCs w:val="28"/>
          <w:lang w:val="uk-UA"/>
        </w:rPr>
        <w:lastRenderedPageBreak/>
        <w:t>отримати встановлену необхідну точність. За результатами досліджень [286, 288] встановленої точності за умови відносно високої швидкості розрахунку можна дос</w:t>
      </w:r>
      <w:r w:rsidRPr="00C64DAE">
        <w:rPr>
          <w:color w:val="000000"/>
          <w:szCs w:val="28"/>
          <w:lang w:val="uk-UA"/>
        </w:rPr>
        <w:t>я</w:t>
      </w:r>
      <w:r w:rsidRPr="00C64DAE">
        <w:rPr>
          <w:color w:val="000000"/>
          <w:szCs w:val="28"/>
          <w:lang w:val="uk-UA"/>
        </w:rPr>
        <w:t>гти на основі методів ітерацій та Ньютона, які і будуть використанні в подальшому.</w:t>
      </w:r>
    </w:p>
    <w:p w:rsidR="0069566D" w:rsidRPr="00C64DAE" w:rsidRDefault="0069566D" w:rsidP="0069566D">
      <w:pPr>
        <w:pStyle w:val="a4"/>
        <w:ind w:firstLine="709"/>
        <w:jc w:val="both"/>
        <w:rPr>
          <w:color w:val="000000"/>
          <w:szCs w:val="28"/>
          <w:lang w:val="uk-UA"/>
        </w:rPr>
      </w:pPr>
      <w:r w:rsidRPr="00C64DAE">
        <w:rPr>
          <w:color w:val="000000"/>
          <w:szCs w:val="28"/>
          <w:lang w:val="uk-UA"/>
        </w:rPr>
        <w:t>Розроблена математична модель на основі концепції динамічних індуктивно</w:t>
      </w:r>
      <w:r w:rsidRPr="00C64DAE">
        <w:rPr>
          <w:color w:val="000000"/>
          <w:szCs w:val="28"/>
          <w:lang w:val="uk-UA"/>
        </w:rPr>
        <w:t>с</w:t>
      </w:r>
      <w:r w:rsidRPr="00C64DAE">
        <w:rPr>
          <w:color w:val="000000"/>
          <w:szCs w:val="28"/>
          <w:lang w:val="uk-UA"/>
        </w:rPr>
        <w:t>тей дозволяє враховувати насичення магнітної системи тягового двигуна та елек</w:t>
      </w:r>
      <w:r w:rsidRPr="00C64DAE">
        <w:rPr>
          <w:color w:val="000000"/>
          <w:szCs w:val="28"/>
          <w:lang w:val="uk-UA"/>
        </w:rPr>
        <w:t>т</w:t>
      </w:r>
      <w:r w:rsidRPr="00C64DAE">
        <w:rPr>
          <w:color w:val="000000"/>
          <w:szCs w:val="28"/>
          <w:lang w:val="uk-UA"/>
        </w:rPr>
        <w:t>ричну або магнітну несиметричність контурів машини, що дозволяє підвищити то</w:t>
      </w:r>
      <w:r w:rsidRPr="00C64DAE">
        <w:rPr>
          <w:color w:val="000000"/>
          <w:szCs w:val="28"/>
          <w:lang w:val="uk-UA"/>
        </w:rPr>
        <w:t>ч</w:t>
      </w:r>
      <w:r w:rsidRPr="00C64DAE">
        <w:rPr>
          <w:color w:val="000000"/>
          <w:szCs w:val="28"/>
          <w:lang w:val="uk-UA"/>
        </w:rPr>
        <w:t>ність визначення показників перехідних процесів в тягових двигунах на рівні до 6% та точність визначення ККД на рівні до 7,5% у порівнянні з моделями без урахува</w:t>
      </w:r>
      <w:r w:rsidRPr="00C64DAE">
        <w:rPr>
          <w:color w:val="000000"/>
          <w:szCs w:val="28"/>
          <w:lang w:val="uk-UA"/>
        </w:rPr>
        <w:t>н</w:t>
      </w:r>
      <w:r w:rsidRPr="00C64DAE">
        <w:rPr>
          <w:color w:val="000000"/>
          <w:szCs w:val="28"/>
          <w:lang w:val="uk-UA"/>
        </w:rPr>
        <w:t>ня насичення магнітної системи тягового двигуна та електричної або магнітної н</w:t>
      </w:r>
      <w:r w:rsidRPr="00C64DAE">
        <w:rPr>
          <w:color w:val="000000"/>
          <w:szCs w:val="28"/>
          <w:lang w:val="uk-UA"/>
        </w:rPr>
        <w:t>е</w:t>
      </w:r>
      <w:r w:rsidRPr="00C64DAE">
        <w:rPr>
          <w:color w:val="000000"/>
          <w:szCs w:val="28"/>
          <w:lang w:val="uk-UA"/>
        </w:rPr>
        <w:t xml:space="preserve">симетричністі контурів машини </w:t>
      </w:r>
      <w:r w:rsidRPr="00C64DAE">
        <w:rPr>
          <w:color w:val="000000"/>
          <w:lang w:val="uk-UA"/>
        </w:rPr>
        <w:t xml:space="preserve">[23, 24 </w:t>
      </w:r>
      <w:r w:rsidRPr="00C64DAE">
        <w:rPr>
          <w:color w:val="000000"/>
          <w:szCs w:val="28"/>
          <w:shd w:val="clear" w:color="auto" w:fill="FFFFFF"/>
          <w:lang w:val="uk-UA"/>
        </w:rPr>
        <w:t>списку публікацій здобувача за темою дис</w:t>
      </w:r>
      <w:r w:rsidRPr="00C64DAE">
        <w:rPr>
          <w:color w:val="000000"/>
          <w:szCs w:val="28"/>
          <w:shd w:val="clear" w:color="auto" w:fill="FFFFFF"/>
          <w:lang w:val="uk-UA"/>
        </w:rPr>
        <w:t>е</w:t>
      </w:r>
      <w:r w:rsidRPr="00C64DAE">
        <w:rPr>
          <w:color w:val="000000"/>
          <w:szCs w:val="28"/>
          <w:shd w:val="clear" w:color="auto" w:fill="FFFFFF"/>
          <w:lang w:val="uk-UA"/>
        </w:rPr>
        <w:t>ртації</w:t>
      </w:r>
      <w:r w:rsidRPr="00C64DAE">
        <w:rPr>
          <w:color w:val="000000"/>
          <w:lang w:val="uk-UA"/>
        </w:rPr>
        <w:t>]</w:t>
      </w:r>
      <w:r w:rsidRPr="00C64DAE">
        <w:rPr>
          <w:color w:val="000000"/>
          <w:szCs w:val="28"/>
          <w:lang w:val="uk-UA"/>
        </w:rPr>
        <w:t>.</w:t>
      </w:r>
    </w:p>
    <w:p w:rsidR="0069566D" w:rsidRPr="00C64DAE" w:rsidRDefault="0069566D" w:rsidP="0069566D">
      <w:pPr>
        <w:pStyle w:val="a4"/>
        <w:ind w:firstLine="709"/>
        <w:jc w:val="both"/>
        <w:rPr>
          <w:b/>
          <w:color w:val="000000"/>
          <w:szCs w:val="28"/>
          <w:lang w:val="uk-UA"/>
        </w:rPr>
      </w:pPr>
    </w:p>
    <w:p w:rsidR="0069566D" w:rsidRPr="00C64DAE" w:rsidRDefault="0069566D" w:rsidP="0069566D">
      <w:pPr>
        <w:pStyle w:val="a4"/>
        <w:ind w:firstLine="709"/>
        <w:jc w:val="both"/>
        <w:rPr>
          <w:b/>
          <w:color w:val="000000"/>
          <w:szCs w:val="28"/>
          <w:lang w:val="uk-UA"/>
        </w:rPr>
      </w:pPr>
      <w:r w:rsidRPr="00C64DAE">
        <w:rPr>
          <w:b/>
          <w:color w:val="000000"/>
          <w:szCs w:val="28"/>
          <w:lang w:val="uk-UA"/>
        </w:rPr>
        <w:t>2.5.2. Математична модель тягового перетворювача частоти.</w:t>
      </w:r>
    </w:p>
    <w:p w:rsidR="0069566D" w:rsidRPr="00C64DAE" w:rsidRDefault="0069566D" w:rsidP="0069566D">
      <w:pPr>
        <w:pStyle w:val="a4"/>
        <w:ind w:firstLine="720"/>
        <w:jc w:val="both"/>
        <w:rPr>
          <w:szCs w:val="28"/>
          <w:lang w:val="uk-UA"/>
        </w:rPr>
      </w:pPr>
      <w:r w:rsidRPr="00C64DAE">
        <w:rPr>
          <w:szCs w:val="28"/>
          <w:lang w:val="uk-UA"/>
        </w:rPr>
        <w:t>Для побудови моделі системи доповнимо розроблені математичні відношення загальними рівняннями для ланки постійного струму [156]:</w:t>
      </w:r>
    </w:p>
    <w:p w:rsidR="0069566D" w:rsidRPr="00C64DAE" w:rsidRDefault="0069566D" w:rsidP="0069566D">
      <w:pPr>
        <w:pStyle w:val="a4"/>
        <w:jc w:val="both"/>
        <w:rPr>
          <w:szCs w:val="28"/>
          <w:lang w:val="uk-UA"/>
        </w:rPr>
      </w:pPr>
    </w:p>
    <w:tbl>
      <w:tblPr>
        <w:tblW w:w="5000" w:type="pct"/>
        <w:tblLook w:val="01E0"/>
      </w:tblPr>
      <w:tblGrid>
        <w:gridCol w:w="8585"/>
        <w:gridCol w:w="1836"/>
      </w:tblGrid>
      <w:tr w:rsidR="0069566D" w:rsidRPr="00C64DAE" w:rsidTr="0069566D">
        <w:tc>
          <w:tcPr>
            <w:tcW w:w="4119" w:type="pct"/>
          </w:tcPr>
          <w:p w:rsidR="0069566D" w:rsidRPr="00C64DAE" w:rsidRDefault="0069566D" w:rsidP="0069566D">
            <w:pPr>
              <w:pStyle w:val="Style22"/>
              <w:widowControl/>
              <w:spacing w:line="360" w:lineRule="auto"/>
              <w:ind w:firstLine="284"/>
              <w:jc w:val="center"/>
              <w:rPr>
                <w:rStyle w:val="FontStyle39"/>
                <w:rFonts w:ascii="Times New Roman" w:hAnsi="Times New Roman" w:cs="Times New Roman"/>
                <w:i w:val="0"/>
                <w:color w:val="000000"/>
                <w:spacing w:val="0"/>
                <w:sz w:val="28"/>
                <w:szCs w:val="28"/>
                <w:lang w:eastAsia="ru-RU"/>
              </w:rPr>
            </w:pPr>
            <w:r w:rsidRPr="00C64DAE">
              <w:rPr>
                <w:position w:val="-158"/>
                <w:sz w:val="28"/>
                <w:szCs w:val="28"/>
              </w:rPr>
              <w:object w:dxaOrig="2820" w:dyaOrig="3300">
                <v:shape id="_x0000_i1155" type="#_x0000_t75" style="width:152.4pt;height:181.2pt" o:ole="">
                  <v:imagedata r:id="rId270" o:title=""/>
                </v:shape>
                <o:OLEObject Type="Embed" ProgID="Equation.DSMT4" ShapeID="_x0000_i1155" DrawAspect="Content" ObjectID="_1667474004" r:id="rId271"/>
              </w:object>
            </w:r>
          </w:p>
        </w:tc>
        <w:tc>
          <w:tcPr>
            <w:tcW w:w="881" w:type="pct"/>
            <w:vAlign w:val="center"/>
          </w:tcPr>
          <w:p w:rsidR="0069566D" w:rsidRPr="00C64DAE" w:rsidRDefault="0069566D" w:rsidP="0069566D">
            <w:pPr>
              <w:pStyle w:val="Style22"/>
              <w:widowControl/>
              <w:tabs>
                <w:tab w:val="left" w:pos="558"/>
              </w:tabs>
              <w:spacing w:line="360" w:lineRule="auto"/>
              <w:jc w:val="right"/>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(2.71)</w:t>
            </w: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sz w:val="28"/>
          <w:szCs w:val="28"/>
          <w:lang w:val="uk-UA"/>
        </w:rPr>
        <w:t xml:space="preserve">де </w:t>
      </w:r>
      <w:r w:rsidRPr="00C64DAE">
        <w:rPr>
          <w:rStyle w:val="FontStyle29"/>
          <w:rFonts w:ascii="Times New Roman" w:hAnsi="Times New Roman" w:cs="Times New Roman"/>
          <w:b w:val="0"/>
          <w:bCs w:val="0"/>
          <w:color w:val="000000"/>
          <w:spacing w:val="0"/>
          <w:sz w:val="28"/>
          <w:szCs w:val="28"/>
          <w:lang w:val="uk-UA"/>
        </w:rPr>
        <w:t>k</w:t>
      </w:r>
      <w:r w:rsidRPr="00C64DAE">
        <w:rPr>
          <w:rStyle w:val="FontStyle29"/>
          <w:rFonts w:ascii="Times New Roman" w:hAnsi="Times New Roman" w:cs="Times New Roman"/>
          <w:b w:val="0"/>
          <w:bCs w:val="0"/>
          <w:color w:val="000000"/>
          <w:spacing w:val="0"/>
          <w:sz w:val="28"/>
          <w:szCs w:val="28"/>
          <w:vertAlign w:val="subscript"/>
          <w:lang w:val="uk-UA"/>
        </w:rPr>
        <w:t>ВП</w:t>
      </w:r>
      <w:r w:rsidRPr="00C64DAE">
        <w:rPr>
          <w:rStyle w:val="FontStyle29"/>
          <w:rFonts w:ascii="Times New Roman" w:hAnsi="Times New Roman" w:cs="Times New Roman"/>
          <w:b w:val="0"/>
          <w:bCs w:val="0"/>
          <w:i w:val="0"/>
          <w:color w:val="000000"/>
          <w:spacing w:val="0"/>
          <w:sz w:val="28"/>
          <w:szCs w:val="28"/>
          <w:lang w:val="uk-UA"/>
        </w:rPr>
        <w:t>=2,34 – коефіцієнт передачі вентильного перетворювача за напругою;</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color w:val="000000"/>
          <w:position w:val="-28"/>
          <w:sz w:val="28"/>
          <w:szCs w:val="28"/>
          <w:lang w:val="uk-UA"/>
        </w:rPr>
        <w:object w:dxaOrig="859" w:dyaOrig="720">
          <v:shape id="_x0000_i1156" type="#_x0000_t75" style="width:43.2pt;height:36pt" o:ole="">
            <v:imagedata r:id="rId272" o:title=""/>
          </v:shape>
          <o:OLEObject Type="Embed" ProgID="Equation.DSMT4" ShapeID="_x0000_i1156" DrawAspect="Content" ObjectID="_1667474005" r:id="rId273"/>
        </w:object>
      </w:r>
      <w:r w:rsidRPr="00C64DAE">
        <w:rPr>
          <w:rStyle w:val="FontStyle29"/>
          <w:rFonts w:ascii="Times New Roman" w:hAnsi="Times New Roman" w:cs="Times New Roman"/>
          <w:b w:val="0"/>
          <w:bCs w:val="0"/>
          <w:i w:val="0"/>
          <w:color w:val="000000"/>
          <w:spacing w:val="0"/>
          <w:sz w:val="28"/>
          <w:szCs w:val="28"/>
          <w:lang w:val="uk-UA"/>
        </w:rPr>
        <w:t xml:space="preserve"> – модуль комутаційної функції АІН;</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T</w:t>
      </w:r>
      <w:r w:rsidRPr="00C64DAE">
        <w:rPr>
          <w:rStyle w:val="FontStyle29"/>
          <w:rFonts w:ascii="Times New Roman" w:hAnsi="Times New Roman" w:cs="Times New Roman"/>
          <w:b w:val="0"/>
          <w:bCs w:val="0"/>
          <w:color w:val="000000"/>
          <w:spacing w:val="0"/>
          <w:sz w:val="28"/>
          <w:szCs w:val="28"/>
          <w:vertAlign w:val="subscript"/>
          <w:lang w:val="uk-UA"/>
        </w:rPr>
        <w:t>μ</w:t>
      </w:r>
      <w:r w:rsidRPr="00C64DAE">
        <w:rPr>
          <w:rStyle w:val="FontStyle29"/>
          <w:rFonts w:ascii="Times New Roman" w:hAnsi="Times New Roman" w:cs="Times New Roman"/>
          <w:b w:val="0"/>
          <w:bCs w:val="0"/>
          <w:i w:val="0"/>
          <w:color w:val="000000"/>
          <w:spacing w:val="0"/>
          <w:sz w:val="28"/>
          <w:szCs w:val="28"/>
          <w:lang w:val="uk-UA"/>
        </w:rPr>
        <w:t>=0,003 с</w:t>
      </w:r>
      <w:r w:rsidRPr="00C64DAE">
        <w:rPr>
          <w:rStyle w:val="FontStyle29"/>
          <w:rFonts w:ascii="Times New Roman" w:hAnsi="Times New Roman" w:cs="Times New Roman"/>
          <w:b w:val="0"/>
          <w:bCs w:val="0"/>
          <w:i w:val="0"/>
          <w:color w:val="000000"/>
          <w:spacing w:val="0"/>
          <w:sz w:val="28"/>
          <w:szCs w:val="28"/>
          <w:vertAlign w:val="subscript"/>
          <w:lang w:val="uk-UA"/>
        </w:rPr>
        <w:t xml:space="preserve"> </w:t>
      </w:r>
      <w:r w:rsidRPr="00C64DAE">
        <w:rPr>
          <w:rStyle w:val="FontStyle29"/>
          <w:rFonts w:ascii="Times New Roman" w:hAnsi="Times New Roman" w:cs="Times New Roman"/>
          <w:b w:val="0"/>
          <w:bCs w:val="0"/>
          <w:i w:val="0"/>
          <w:color w:val="000000"/>
          <w:spacing w:val="0"/>
          <w:sz w:val="28"/>
          <w:szCs w:val="28"/>
          <w:lang w:val="uk-UA"/>
        </w:rPr>
        <w:t>–</w:t>
      </w:r>
      <w:r w:rsidRPr="00C64DAE">
        <w:rPr>
          <w:rStyle w:val="FontStyle29"/>
          <w:rFonts w:ascii="Times New Roman" w:hAnsi="Times New Roman" w:cs="Times New Roman"/>
          <w:b w:val="0"/>
          <w:bCs w:val="0"/>
          <w:i w:val="0"/>
          <w:color w:val="000000"/>
          <w:spacing w:val="0"/>
          <w:sz w:val="28"/>
          <w:szCs w:val="28"/>
          <w:vertAlign w:val="subscript"/>
          <w:lang w:val="uk-UA"/>
        </w:rPr>
        <w:t xml:space="preserve"> </w:t>
      </w:r>
      <w:r w:rsidRPr="00C64DAE">
        <w:rPr>
          <w:rStyle w:val="FontStyle29"/>
          <w:rFonts w:ascii="Times New Roman" w:hAnsi="Times New Roman" w:cs="Times New Roman"/>
          <w:b w:val="0"/>
          <w:bCs w:val="0"/>
          <w:i w:val="0"/>
          <w:color w:val="000000"/>
          <w:spacing w:val="0"/>
          <w:sz w:val="28"/>
          <w:szCs w:val="28"/>
          <w:lang w:val="uk-UA"/>
        </w:rPr>
        <w:t>постійна часу випрямляча;</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T</w:t>
      </w:r>
      <w:r w:rsidRPr="00C64DAE">
        <w:rPr>
          <w:rStyle w:val="FontStyle29"/>
          <w:rFonts w:ascii="Times New Roman" w:hAnsi="Times New Roman" w:cs="Times New Roman"/>
          <w:b w:val="0"/>
          <w:bCs w:val="0"/>
          <w:color w:val="000000"/>
          <w:spacing w:val="0"/>
          <w:sz w:val="28"/>
          <w:szCs w:val="28"/>
          <w:vertAlign w:val="subscript"/>
          <w:lang w:val="uk-UA"/>
        </w:rPr>
        <w:t>d</w:t>
      </w:r>
      <w:r w:rsidRPr="00C64DAE">
        <w:rPr>
          <w:rStyle w:val="FontStyle29"/>
          <w:rFonts w:ascii="Times New Roman" w:hAnsi="Times New Roman" w:cs="Times New Roman"/>
          <w:b w:val="0"/>
          <w:bCs w:val="0"/>
          <w:i w:val="0"/>
          <w:color w:val="000000"/>
          <w:spacing w:val="0"/>
          <w:sz w:val="28"/>
          <w:szCs w:val="28"/>
          <w:lang w:val="uk-UA"/>
        </w:rPr>
        <w:t xml:space="preserve"> =</w:t>
      </w:r>
      <w:r w:rsidRPr="00C64DAE">
        <w:rPr>
          <w:rStyle w:val="FontStyle29"/>
          <w:rFonts w:ascii="Times New Roman" w:hAnsi="Times New Roman" w:cs="Times New Roman"/>
          <w:b w:val="0"/>
          <w:bCs w:val="0"/>
          <w:color w:val="000000"/>
          <w:spacing w:val="0"/>
          <w:sz w:val="28"/>
          <w:szCs w:val="28"/>
          <w:lang w:val="uk-UA"/>
        </w:rPr>
        <w:t xml:space="preserve"> L</w:t>
      </w:r>
      <w:r w:rsidRPr="00C64DAE">
        <w:rPr>
          <w:rStyle w:val="FontStyle29"/>
          <w:rFonts w:ascii="Times New Roman" w:hAnsi="Times New Roman" w:cs="Times New Roman"/>
          <w:b w:val="0"/>
          <w:bCs w:val="0"/>
          <w:color w:val="000000"/>
          <w:spacing w:val="0"/>
          <w:sz w:val="28"/>
          <w:szCs w:val="28"/>
          <w:vertAlign w:val="subscript"/>
          <w:lang w:val="uk-UA"/>
        </w:rPr>
        <w:t>d</w:t>
      </w:r>
      <w:r w:rsidRPr="00C64DAE">
        <w:rPr>
          <w:rStyle w:val="FontStyle29"/>
          <w:rFonts w:ascii="Times New Roman" w:hAnsi="Times New Roman" w:cs="Times New Roman"/>
          <w:b w:val="0"/>
          <w:bCs w:val="0"/>
          <w:i w:val="0"/>
          <w:color w:val="000000"/>
          <w:spacing w:val="0"/>
          <w:sz w:val="28"/>
          <w:szCs w:val="28"/>
          <w:lang w:val="uk-UA"/>
        </w:rPr>
        <w:t xml:space="preserve"> /</w:t>
      </w:r>
      <w:r w:rsidRPr="00C64DAE">
        <w:rPr>
          <w:rStyle w:val="FontStyle29"/>
          <w:rFonts w:ascii="Times New Roman" w:hAnsi="Times New Roman" w:cs="Times New Roman"/>
          <w:b w:val="0"/>
          <w:bCs w:val="0"/>
          <w:color w:val="000000"/>
          <w:spacing w:val="0"/>
          <w:sz w:val="28"/>
          <w:szCs w:val="28"/>
          <w:lang w:val="uk-UA"/>
        </w:rPr>
        <w:t xml:space="preserve"> R</w:t>
      </w:r>
      <w:r w:rsidRPr="00C64DAE">
        <w:rPr>
          <w:rStyle w:val="FontStyle29"/>
          <w:rFonts w:ascii="Times New Roman" w:hAnsi="Times New Roman" w:cs="Times New Roman"/>
          <w:b w:val="0"/>
          <w:bCs w:val="0"/>
          <w:color w:val="000000"/>
          <w:spacing w:val="0"/>
          <w:sz w:val="28"/>
          <w:szCs w:val="28"/>
          <w:vertAlign w:val="subscript"/>
          <w:lang w:val="uk-UA"/>
        </w:rPr>
        <w:t>d</w:t>
      </w:r>
      <w:r w:rsidRPr="00C64DAE">
        <w:rPr>
          <w:rStyle w:val="FontStyle29"/>
          <w:rFonts w:ascii="Times New Roman" w:hAnsi="Times New Roman" w:cs="Times New Roman"/>
          <w:b w:val="0"/>
          <w:bCs w:val="0"/>
          <w:i w:val="0"/>
          <w:color w:val="000000"/>
          <w:spacing w:val="0"/>
          <w:sz w:val="28"/>
          <w:szCs w:val="28"/>
          <w:lang w:val="uk-UA"/>
        </w:rPr>
        <w:t xml:space="preserve"> – постійна часу блоку фільтрів;</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lastRenderedPageBreak/>
        <w:t>L</w:t>
      </w:r>
      <w:r w:rsidRPr="00C64DAE">
        <w:rPr>
          <w:rStyle w:val="FontStyle29"/>
          <w:rFonts w:ascii="Times New Roman" w:hAnsi="Times New Roman" w:cs="Times New Roman"/>
          <w:b w:val="0"/>
          <w:bCs w:val="0"/>
          <w:color w:val="000000"/>
          <w:spacing w:val="0"/>
          <w:sz w:val="28"/>
          <w:szCs w:val="28"/>
          <w:vertAlign w:val="subscript"/>
          <w:lang w:val="uk-UA"/>
        </w:rPr>
        <w:t xml:space="preserve">d </w:t>
      </w:r>
      <w:r w:rsidRPr="00C64DAE">
        <w:rPr>
          <w:rStyle w:val="FontStyle29"/>
          <w:rFonts w:ascii="Times New Roman" w:hAnsi="Times New Roman" w:cs="Times New Roman"/>
          <w:b w:val="0"/>
          <w:bCs w:val="0"/>
          <w:i w:val="0"/>
          <w:color w:val="000000"/>
          <w:spacing w:val="0"/>
          <w:sz w:val="28"/>
          <w:szCs w:val="28"/>
          <w:lang w:val="uk-UA"/>
        </w:rPr>
        <w:t>– індуктивність ланки постійного струму;</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e</w:t>
      </w:r>
      <w:r w:rsidRPr="00C64DAE">
        <w:rPr>
          <w:rStyle w:val="FontStyle29"/>
          <w:rFonts w:ascii="Times New Roman" w:hAnsi="Times New Roman" w:cs="Times New Roman"/>
          <w:b w:val="0"/>
          <w:bCs w:val="0"/>
          <w:color w:val="000000"/>
          <w:spacing w:val="0"/>
          <w:sz w:val="28"/>
          <w:szCs w:val="28"/>
          <w:vertAlign w:val="subscript"/>
          <w:lang w:val="uk-UA"/>
        </w:rPr>
        <w:t>d</w:t>
      </w:r>
      <w:r w:rsidRPr="00C64DAE">
        <w:rPr>
          <w:rStyle w:val="FontStyle29"/>
          <w:rFonts w:ascii="Times New Roman" w:hAnsi="Times New Roman" w:cs="Times New Roman"/>
          <w:b w:val="0"/>
          <w:bCs w:val="0"/>
          <w:i w:val="0"/>
          <w:color w:val="000000"/>
          <w:spacing w:val="0"/>
          <w:sz w:val="28"/>
          <w:szCs w:val="28"/>
          <w:lang w:val="uk-UA"/>
        </w:rPr>
        <w:t xml:space="preserve"> – ЕРС ланки постійного струму;</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R</w:t>
      </w:r>
      <w:r w:rsidRPr="00C64DAE">
        <w:rPr>
          <w:rStyle w:val="FontStyle29"/>
          <w:rFonts w:ascii="Times New Roman" w:hAnsi="Times New Roman" w:cs="Times New Roman"/>
          <w:b w:val="0"/>
          <w:bCs w:val="0"/>
          <w:color w:val="000000"/>
          <w:spacing w:val="0"/>
          <w:sz w:val="28"/>
          <w:szCs w:val="28"/>
          <w:vertAlign w:val="subscript"/>
          <w:lang w:val="uk-UA"/>
        </w:rPr>
        <w:t>d</w:t>
      </w:r>
      <w:r w:rsidRPr="00C64DAE">
        <w:rPr>
          <w:rStyle w:val="FontStyle29"/>
          <w:rFonts w:ascii="Times New Roman" w:hAnsi="Times New Roman" w:cs="Times New Roman"/>
          <w:b w:val="0"/>
          <w:bCs w:val="0"/>
          <w:i w:val="0"/>
          <w:color w:val="000000"/>
          <w:spacing w:val="0"/>
          <w:sz w:val="28"/>
          <w:szCs w:val="28"/>
          <w:lang w:val="uk-UA"/>
        </w:rPr>
        <w:t xml:space="preserve"> – активний опір фільтра ланки постійного струму, що також враховує вну</w:t>
      </w:r>
      <w:r w:rsidRPr="00C64DAE">
        <w:rPr>
          <w:rStyle w:val="FontStyle29"/>
          <w:rFonts w:ascii="Times New Roman" w:hAnsi="Times New Roman" w:cs="Times New Roman"/>
          <w:b w:val="0"/>
          <w:bCs w:val="0"/>
          <w:i w:val="0"/>
          <w:color w:val="000000"/>
          <w:spacing w:val="0"/>
          <w:sz w:val="28"/>
          <w:szCs w:val="28"/>
          <w:lang w:val="uk-UA"/>
        </w:rPr>
        <w:t>т</w:t>
      </w:r>
      <w:r w:rsidRPr="00C64DAE">
        <w:rPr>
          <w:rStyle w:val="FontStyle29"/>
          <w:rFonts w:ascii="Times New Roman" w:hAnsi="Times New Roman" w:cs="Times New Roman"/>
          <w:b w:val="0"/>
          <w:bCs w:val="0"/>
          <w:i w:val="0"/>
          <w:color w:val="000000"/>
          <w:spacing w:val="0"/>
          <w:sz w:val="28"/>
          <w:szCs w:val="28"/>
          <w:lang w:val="uk-UA"/>
        </w:rPr>
        <w:t>рішній опір генератора як джерела електричної енергії;</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X</w:t>
      </w:r>
      <w:r w:rsidRPr="00C64DAE">
        <w:rPr>
          <w:rStyle w:val="FontStyle29"/>
          <w:rFonts w:ascii="Times New Roman" w:hAnsi="Times New Roman" w:cs="Times New Roman"/>
          <w:b w:val="0"/>
          <w:bCs w:val="0"/>
          <w:color w:val="000000"/>
          <w:spacing w:val="0"/>
          <w:sz w:val="28"/>
          <w:szCs w:val="28"/>
          <w:vertAlign w:val="subscript"/>
          <w:lang w:val="uk-UA"/>
        </w:rPr>
        <w:t>C</w:t>
      </w:r>
      <w:r w:rsidRPr="00C64DAE">
        <w:rPr>
          <w:rStyle w:val="FontStyle29"/>
          <w:rFonts w:ascii="Times New Roman" w:hAnsi="Times New Roman" w:cs="Times New Roman"/>
          <w:b w:val="0"/>
          <w:bCs w:val="0"/>
          <w:i w:val="0"/>
          <w:color w:val="000000"/>
          <w:spacing w:val="0"/>
          <w:sz w:val="28"/>
          <w:szCs w:val="28"/>
          <w:lang w:val="uk-UA"/>
        </w:rPr>
        <w:t xml:space="preserve"> – ємнісний опір фільтра ланки постійного струму;</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u</w:t>
      </w:r>
      <w:r w:rsidRPr="00C64DAE">
        <w:rPr>
          <w:rStyle w:val="FontStyle29"/>
          <w:rFonts w:ascii="Times New Roman" w:hAnsi="Times New Roman" w:cs="Times New Roman"/>
          <w:b w:val="0"/>
          <w:bCs w:val="0"/>
          <w:color w:val="000000"/>
          <w:spacing w:val="0"/>
          <w:sz w:val="28"/>
          <w:szCs w:val="28"/>
          <w:vertAlign w:val="subscript"/>
          <w:lang w:val="uk-UA"/>
        </w:rPr>
        <w:t>s</w:t>
      </w:r>
      <w:r w:rsidRPr="00C64DAE">
        <w:rPr>
          <w:rStyle w:val="FontStyle29"/>
          <w:rFonts w:ascii="Times New Roman" w:hAnsi="Times New Roman" w:cs="Times New Roman"/>
          <w:b w:val="0"/>
          <w:bCs w:val="0"/>
          <w:i w:val="0"/>
          <w:color w:val="000000"/>
          <w:spacing w:val="0"/>
          <w:sz w:val="28"/>
          <w:szCs w:val="28"/>
          <w:vertAlign w:val="subscript"/>
          <w:lang w:val="uk-UA"/>
        </w:rPr>
        <w:t xml:space="preserve">  </w:t>
      </w:r>
      <w:r w:rsidRPr="00C64DAE">
        <w:rPr>
          <w:rStyle w:val="FontStyle29"/>
          <w:rFonts w:ascii="Times New Roman" w:hAnsi="Times New Roman" w:cs="Times New Roman"/>
          <w:b w:val="0"/>
          <w:bCs w:val="0"/>
          <w:i w:val="0"/>
          <w:color w:val="000000"/>
          <w:spacing w:val="0"/>
          <w:sz w:val="28"/>
          <w:szCs w:val="28"/>
          <w:lang w:val="uk-UA"/>
        </w:rPr>
        <w:t>– модуль статорної напруги АД;</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u</w:t>
      </w:r>
      <w:r w:rsidRPr="00C64DAE">
        <w:rPr>
          <w:rStyle w:val="FontStyle29"/>
          <w:rFonts w:ascii="Times New Roman" w:hAnsi="Times New Roman" w:cs="Times New Roman"/>
          <w:b w:val="0"/>
          <w:bCs w:val="0"/>
          <w:color w:val="000000"/>
          <w:spacing w:val="0"/>
          <w:sz w:val="28"/>
          <w:szCs w:val="28"/>
          <w:vertAlign w:val="subscript"/>
          <w:lang w:val="uk-UA"/>
        </w:rPr>
        <w:t>C</w:t>
      </w:r>
      <w:r w:rsidRPr="00C64DAE">
        <w:rPr>
          <w:rStyle w:val="FontStyle29"/>
          <w:rFonts w:ascii="Times New Roman" w:hAnsi="Times New Roman" w:cs="Times New Roman"/>
          <w:b w:val="0"/>
          <w:bCs w:val="0"/>
          <w:i w:val="0"/>
          <w:color w:val="000000"/>
          <w:spacing w:val="0"/>
          <w:sz w:val="28"/>
          <w:szCs w:val="28"/>
          <w:vertAlign w:val="subscript"/>
          <w:lang w:val="uk-UA"/>
        </w:rPr>
        <w:t xml:space="preserve">  </w:t>
      </w:r>
      <w:r w:rsidRPr="00C64DAE">
        <w:rPr>
          <w:rStyle w:val="FontStyle29"/>
          <w:rFonts w:ascii="Times New Roman" w:hAnsi="Times New Roman" w:cs="Times New Roman"/>
          <w:b w:val="0"/>
          <w:bCs w:val="0"/>
          <w:i w:val="0"/>
          <w:color w:val="000000"/>
          <w:spacing w:val="0"/>
          <w:sz w:val="28"/>
          <w:szCs w:val="28"/>
          <w:lang w:val="uk-UA"/>
        </w:rPr>
        <w:t>– напруга на конденсаторі фільтра БФ;</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i</w:t>
      </w:r>
      <w:r w:rsidRPr="00C64DAE">
        <w:rPr>
          <w:rStyle w:val="FontStyle29"/>
          <w:rFonts w:ascii="Times New Roman" w:hAnsi="Times New Roman" w:cs="Times New Roman"/>
          <w:b w:val="0"/>
          <w:bCs w:val="0"/>
          <w:color w:val="000000"/>
          <w:spacing w:val="0"/>
          <w:sz w:val="28"/>
          <w:szCs w:val="28"/>
          <w:vertAlign w:val="subscript"/>
          <w:lang w:val="uk-UA"/>
        </w:rPr>
        <w:t>C</w:t>
      </w:r>
      <w:r w:rsidRPr="00C64DAE">
        <w:rPr>
          <w:rStyle w:val="FontStyle29"/>
          <w:rFonts w:ascii="Times New Roman" w:hAnsi="Times New Roman" w:cs="Times New Roman"/>
          <w:b w:val="0"/>
          <w:bCs w:val="0"/>
          <w:i w:val="0"/>
          <w:color w:val="000000"/>
          <w:spacing w:val="0"/>
          <w:sz w:val="28"/>
          <w:szCs w:val="28"/>
          <w:lang w:val="uk-UA"/>
        </w:rPr>
        <w:t xml:space="preserve"> – струм через конденсатор фільтра БФ;</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u</w:t>
      </w:r>
      <w:r w:rsidRPr="00C64DAE">
        <w:rPr>
          <w:rStyle w:val="FontStyle29"/>
          <w:rFonts w:ascii="Times New Roman" w:hAnsi="Times New Roman" w:cs="Times New Roman"/>
          <w:b w:val="0"/>
          <w:bCs w:val="0"/>
          <w:color w:val="000000"/>
          <w:spacing w:val="0"/>
          <w:sz w:val="28"/>
          <w:szCs w:val="28"/>
          <w:vertAlign w:val="subscript"/>
          <w:lang w:val="uk-UA"/>
        </w:rPr>
        <w:t xml:space="preserve">U </w:t>
      </w:r>
      <w:r w:rsidRPr="00C64DAE">
        <w:rPr>
          <w:rStyle w:val="FontStyle29"/>
          <w:rFonts w:ascii="Times New Roman" w:hAnsi="Times New Roman" w:cs="Times New Roman"/>
          <w:b w:val="0"/>
          <w:bCs w:val="0"/>
          <w:i w:val="0"/>
          <w:color w:val="000000"/>
          <w:spacing w:val="0"/>
          <w:sz w:val="28"/>
          <w:szCs w:val="28"/>
          <w:vertAlign w:val="subscript"/>
          <w:lang w:val="uk-UA"/>
        </w:rPr>
        <w:t xml:space="preserve"> </w:t>
      </w:r>
      <w:r w:rsidRPr="00C64DAE">
        <w:rPr>
          <w:rStyle w:val="FontStyle29"/>
          <w:rFonts w:ascii="Times New Roman" w:hAnsi="Times New Roman" w:cs="Times New Roman"/>
          <w:b w:val="0"/>
          <w:bCs w:val="0"/>
          <w:i w:val="0"/>
          <w:color w:val="000000"/>
          <w:spacing w:val="0"/>
          <w:sz w:val="28"/>
          <w:szCs w:val="28"/>
          <w:lang w:val="uk-UA"/>
        </w:rPr>
        <w:t>– напруга інвертора;</w:t>
      </w:r>
    </w:p>
    <w:p w:rsidR="0069566D" w:rsidRPr="00C64DAE" w:rsidRDefault="0069566D" w:rsidP="0069566D">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i</w:t>
      </w:r>
      <w:r w:rsidRPr="00C64DAE">
        <w:rPr>
          <w:rStyle w:val="FontStyle29"/>
          <w:rFonts w:ascii="Times New Roman" w:hAnsi="Times New Roman" w:cs="Times New Roman"/>
          <w:b w:val="0"/>
          <w:bCs w:val="0"/>
          <w:color w:val="000000"/>
          <w:spacing w:val="0"/>
          <w:sz w:val="28"/>
          <w:szCs w:val="28"/>
          <w:vertAlign w:val="subscript"/>
          <w:lang w:val="uk-UA"/>
        </w:rPr>
        <w:t>U</w:t>
      </w:r>
      <w:r w:rsidRPr="00C64DAE">
        <w:rPr>
          <w:rStyle w:val="FontStyle29"/>
          <w:rFonts w:ascii="Times New Roman" w:hAnsi="Times New Roman" w:cs="Times New Roman"/>
          <w:b w:val="0"/>
          <w:bCs w:val="0"/>
          <w:i w:val="0"/>
          <w:color w:val="000000"/>
          <w:spacing w:val="0"/>
          <w:sz w:val="28"/>
          <w:szCs w:val="28"/>
          <w:lang w:val="uk-UA"/>
        </w:rPr>
        <w:t xml:space="preserve"> – струм інвертора;</w:t>
      </w:r>
    </w:p>
    <w:p w:rsidR="0069566D" w:rsidRPr="00C64DAE" w:rsidRDefault="0069566D" w:rsidP="0069566D">
      <w:pPr>
        <w:spacing w:line="360" w:lineRule="auto"/>
        <w:ind w:firstLine="709"/>
        <w:jc w:val="both"/>
        <w:rPr>
          <w:sz w:val="28"/>
          <w:szCs w:val="28"/>
          <w:lang w:val="uk-UA"/>
        </w:rPr>
      </w:pPr>
      <w:r w:rsidRPr="00C64DAE">
        <w:rPr>
          <w:rStyle w:val="FontStyle29"/>
          <w:rFonts w:ascii="Times New Roman" w:hAnsi="Times New Roman" w:cs="Times New Roman"/>
          <w:b w:val="0"/>
          <w:bCs w:val="0"/>
          <w:color w:val="000000"/>
          <w:spacing w:val="0"/>
          <w:sz w:val="28"/>
          <w:szCs w:val="28"/>
          <w:lang w:val="uk-UA"/>
        </w:rPr>
        <w:t>р</w:t>
      </w:r>
      <w:r w:rsidRPr="00C64DAE">
        <w:rPr>
          <w:rStyle w:val="FontStyle29"/>
          <w:rFonts w:ascii="Times New Roman" w:hAnsi="Times New Roman" w:cs="Times New Roman"/>
          <w:b w:val="0"/>
          <w:bCs w:val="0"/>
          <w:i w:val="0"/>
          <w:color w:val="000000"/>
          <w:spacing w:val="0"/>
          <w:sz w:val="28"/>
          <w:szCs w:val="28"/>
          <w:lang w:val="uk-UA"/>
        </w:rPr>
        <w:t xml:space="preserve"> – оператор Лапласа</w:t>
      </w:r>
      <w:r w:rsidRPr="00C64DAE">
        <w:rPr>
          <w:sz w:val="28"/>
          <w:szCs w:val="28"/>
          <w:lang w:val="uk-UA"/>
        </w:rPr>
        <w:t>.</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Автономний інвертор напруги підключено до шини постійного струму, що шунтована конденсаторним фільтром </w:t>
      </w:r>
      <w:r w:rsidRPr="00C64DAE">
        <w:rPr>
          <w:i/>
          <w:color w:val="000000"/>
          <w:sz w:val="28"/>
          <w:szCs w:val="28"/>
          <w:lang w:val="uk-UA"/>
        </w:rPr>
        <w:t>С</w:t>
      </w:r>
      <w:r w:rsidRPr="00C64DAE">
        <w:rPr>
          <w:color w:val="000000"/>
          <w:sz w:val="28"/>
          <w:szCs w:val="28"/>
          <w:lang w:val="uk-UA"/>
        </w:rPr>
        <w:t xml:space="preserve">. Наявність даного фільтра, який призначено для компенсації реактивної потужності навантаження, є характерною особливістю даної схеми. </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Паралельно з блоком фільтру ввімкнено гальмівний резистор </w:t>
      </w:r>
      <w:r w:rsidRPr="00C64DAE">
        <w:rPr>
          <w:i/>
          <w:color w:val="000000"/>
          <w:sz w:val="28"/>
          <w:szCs w:val="28"/>
          <w:lang w:val="uk-UA"/>
        </w:rPr>
        <w:t>R</w:t>
      </w:r>
      <w:r w:rsidRPr="00C64DAE">
        <w:rPr>
          <w:color w:val="000000"/>
          <w:sz w:val="28"/>
          <w:szCs w:val="28"/>
          <w:vertAlign w:val="subscript"/>
          <w:lang w:val="uk-UA"/>
        </w:rPr>
        <w:t>Г</w:t>
      </w:r>
      <w:r w:rsidRPr="00C64DAE">
        <w:rPr>
          <w:color w:val="000000"/>
          <w:sz w:val="28"/>
          <w:szCs w:val="28"/>
          <w:lang w:val="uk-UA"/>
        </w:rPr>
        <w:t>, який кер</w:t>
      </w:r>
      <w:r w:rsidRPr="00C64DAE">
        <w:rPr>
          <w:color w:val="000000"/>
          <w:sz w:val="28"/>
          <w:szCs w:val="28"/>
          <w:lang w:val="uk-UA"/>
        </w:rPr>
        <w:t>у</w:t>
      </w:r>
      <w:r w:rsidRPr="00C64DAE">
        <w:rPr>
          <w:color w:val="000000"/>
          <w:sz w:val="28"/>
          <w:szCs w:val="28"/>
          <w:lang w:val="uk-UA"/>
        </w:rPr>
        <w:t xml:space="preserve">ється гальмівним запираємим тиристором </w:t>
      </w:r>
      <w:r w:rsidRPr="00C64DAE">
        <w:rPr>
          <w:i/>
          <w:color w:val="000000"/>
          <w:sz w:val="28"/>
          <w:szCs w:val="28"/>
          <w:lang w:val="uk-UA"/>
        </w:rPr>
        <w:t>V</w:t>
      </w:r>
      <w:r w:rsidRPr="00C64DAE">
        <w:rPr>
          <w:color w:val="000000"/>
          <w:sz w:val="28"/>
          <w:szCs w:val="28"/>
          <w:vertAlign w:val="subscript"/>
          <w:lang w:val="uk-UA"/>
        </w:rPr>
        <w:t>Г</w:t>
      </w:r>
      <w:r w:rsidRPr="00C64DAE">
        <w:rPr>
          <w:color w:val="000000"/>
          <w:sz w:val="28"/>
          <w:szCs w:val="28"/>
          <w:lang w:val="uk-UA"/>
        </w:rPr>
        <w:t>.</w:t>
      </w:r>
    </w:p>
    <w:p w:rsidR="0069566D" w:rsidRPr="00C64DAE" w:rsidRDefault="0069566D" w:rsidP="0069566D">
      <w:pPr>
        <w:spacing w:line="360" w:lineRule="auto"/>
        <w:ind w:firstLine="720"/>
        <w:jc w:val="both"/>
        <w:rPr>
          <w:color w:val="000000"/>
          <w:sz w:val="28"/>
          <w:szCs w:val="28"/>
          <w:lang w:val="uk-UA"/>
        </w:rPr>
      </w:pPr>
      <w:r w:rsidRPr="00C64DAE">
        <w:rPr>
          <w:color w:val="000000"/>
          <w:sz w:val="28"/>
          <w:szCs w:val="28"/>
          <w:lang w:val="uk-UA"/>
        </w:rPr>
        <w:t xml:space="preserve">Для реалізації системи керування запишемо ключову перемикаючу функцію. Ключова перемикаюча функція </w:t>
      </w:r>
      <w:r w:rsidRPr="00C64DAE">
        <w:rPr>
          <w:i/>
          <w:color w:val="000000"/>
          <w:sz w:val="28"/>
          <w:szCs w:val="28"/>
          <w:lang w:val="uk-UA"/>
        </w:rPr>
        <w:t>К</w:t>
      </w:r>
      <w:r w:rsidRPr="00C64DAE">
        <w:rPr>
          <w:i/>
          <w:color w:val="000000"/>
          <w:sz w:val="28"/>
          <w:szCs w:val="28"/>
          <w:vertAlign w:val="subscript"/>
          <w:lang w:val="uk-UA"/>
        </w:rPr>
        <w:t>i</w:t>
      </w:r>
      <w:r w:rsidRPr="00C64DAE">
        <w:rPr>
          <w:color w:val="000000"/>
          <w:sz w:val="28"/>
          <w:szCs w:val="28"/>
          <w:lang w:val="uk-UA"/>
        </w:rPr>
        <w:t xml:space="preserve"> дорівнює 1, якщо </w:t>
      </w:r>
      <w:r w:rsidRPr="00C64DAE">
        <w:rPr>
          <w:i/>
          <w:color w:val="000000"/>
          <w:sz w:val="28"/>
          <w:szCs w:val="28"/>
          <w:lang w:val="uk-UA"/>
        </w:rPr>
        <w:t>i</w:t>
      </w:r>
      <w:r w:rsidRPr="00C64DAE">
        <w:rPr>
          <w:color w:val="000000"/>
          <w:sz w:val="28"/>
          <w:szCs w:val="28"/>
          <w:lang w:val="uk-UA"/>
        </w:rPr>
        <w:t xml:space="preserve">-й ключ проводить струм та </w:t>
      </w:r>
      <w:r w:rsidRPr="00C64DAE">
        <w:rPr>
          <w:i/>
          <w:color w:val="000000"/>
          <w:sz w:val="28"/>
          <w:szCs w:val="28"/>
          <w:lang w:val="uk-UA"/>
        </w:rPr>
        <w:t>К</w:t>
      </w:r>
      <w:r w:rsidRPr="00C64DAE">
        <w:rPr>
          <w:i/>
          <w:color w:val="000000"/>
          <w:sz w:val="28"/>
          <w:szCs w:val="28"/>
          <w:vertAlign w:val="subscript"/>
          <w:lang w:val="uk-UA"/>
        </w:rPr>
        <w:t>i</w:t>
      </w:r>
      <w:r w:rsidRPr="00C64DAE">
        <w:rPr>
          <w:i/>
          <w:color w:val="000000"/>
          <w:sz w:val="28"/>
          <w:szCs w:val="28"/>
          <w:lang w:val="uk-UA"/>
        </w:rPr>
        <w:t xml:space="preserve"> </w:t>
      </w:r>
      <w:r w:rsidRPr="00C64DAE">
        <w:rPr>
          <w:color w:val="000000"/>
          <w:sz w:val="28"/>
          <w:szCs w:val="28"/>
          <w:lang w:val="uk-UA"/>
        </w:rPr>
        <w:t xml:space="preserve">=0, якщо </w:t>
      </w:r>
      <w:r w:rsidRPr="00C64DAE">
        <w:rPr>
          <w:i/>
          <w:color w:val="000000"/>
          <w:sz w:val="28"/>
          <w:szCs w:val="28"/>
          <w:lang w:val="uk-UA"/>
        </w:rPr>
        <w:t>i</w:t>
      </w:r>
      <w:r w:rsidRPr="00C64DAE">
        <w:rPr>
          <w:color w:val="000000"/>
          <w:sz w:val="28"/>
          <w:szCs w:val="28"/>
          <w:lang w:val="uk-UA"/>
        </w:rPr>
        <w:t xml:space="preserve">-й ключ не проводить струм. При аналізі вважаємо джерело живлення та ключі ідеальними, нехтуємо інтервалом «мертвої» паузи. </w:t>
      </w:r>
    </w:p>
    <w:p w:rsidR="0069566D" w:rsidRPr="00C64DAE" w:rsidRDefault="0069566D" w:rsidP="0069566D">
      <w:pPr>
        <w:spacing w:line="360" w:lineRule="auto"/>
        <w:ind w:firstLine="720"/>
        <w:jc w:val="both"/>
        <w:rPr>
          <w:color w:val="000000"/>
          <w:sz w:val="28"/>
          <w:szCs w:val="28"/>
          <w:lang w:val="uk-UA"/>
        </w:rPr>
      </w:pPr>
      <w:r w:rsidRPr="00C64DAE">
        <w:rPr>
          <w:color w:val="000000"/>
          <w:sz w:val="28"/>
          <w:szCs w:val="28"/>
          <w:lang w:val="uk-UA"/>
        </w:rPr>
        <w:t>Тоді при роботі на навантаження з активно-індуктивним характером та при ізольованій нейтральній точці автономного інвертора напруги симплексний спосіб перемикання повинен відповідати виразам</w:t>
      </w:r>
    </w:p>
    <w:p w:rsidR="0069566D" w:rsidRPr="00C64DAE" w:rsidRDefault="0069566D" w:rsidP="0069566D">
      <w:pPr>
        <w:pStyle w:val="21"/>
        <w:spacing w:after="0" w:line="360" w:lineRule="auto"/>
        <w:ind w:left="0" w:firstLine="709"/>
        <w:jc w:val="both"/>
        <w:rPr>
          <w:color w:val="000000"/>
          <w:sz w:val="28"/>
          <w:szCs w:val="28"/>
          <w:lang w:val="uk-UA"/>
        </w:rPr>
      </w:pPr>
    </w:p>
    <w:tbl>
      <w:tblPr>
        <w:tblW w:w="5000" w:type="pct"/>
        <w:tblLook w:val="01E0"/>
      </w:tblPr>
      <w:tblGrid>
        <w:gridCol w:w="9339"/>
        <w:gridCol w:w="1082"/>
      </w:tblGrid>
      <w:tr w:rsidR="0069566D" w:rsidRPr="00C64DAE" w:rsidTr="0069566D">
        <w:tc>
          <w:tcPr>
            <w:tcW w:w="4481" w:type="pct"/>
          </w:tcPr>
          <w:p w:rsidR="0069566D" w:rsidRPr="00C64DAE" w:rsidRDefault="0069566D" w:rsidP="0069566D">
            <w:pPr>
              <w:pStyle w:val="Style22"/>
              <w:widowControl/>
              <w:spacing w:line="360" w:lineRule="auto"/>
              <w:ind w:firstLine="284"/>
              <w:jc w:val="center"/>
              <w:rPr>
                <w:rStyle w:val="FontStyle39"/>
                <w:rFonts w:ascii="Times New Roman" w:hAnsi="Times New Roman" w:cs="Times New Roman"/>
                <w:i w:val="0"/>
                <w:color w:val="000000"/>
                <w:spacing w:val="0"/>
                <w:sz w:val="28"/>
                <w:szCs w:val="28"/>
                <w:lang w:eastAsia="ru-RU"/>
              </w:rPr>
            </w:pPr>
            <w:r w:rsidRPr="00C64DAE">
              <w:rPr>
                <w:color w:val="000000"/>
                <w:position w:val="-126"/>
                <w:sz w:val="28"/>
                <w:szCs w:val="28"/>
              </w:rPr>
              <w:object w:dxaOrig="4760" w:dyaOrig="2659">
                <v:shape id="_x0000_i1157" type="#_x0000_t75" style="width:238.8pt;height:133.2pt" o:ole="">
                  <v:imagedata r:id="rId274" o:title=""/>
                </v:shape>
                <o:OLEObject Type="Embed" ProgID="Equation.DSMT4" ShapeID="_x0000_i1157" DrawAspect="Content" ObjectID="_1667474006" r:id="rId275"/>
              </w:object>
            </w:r>
          </w:p>
        </w:tc>
        <w:tc>
          <w:tcPr>
            <w:tcW w:w="519" w:type="pct"/>
            <w:vAlign w:val="center"/>
          </w:tcPr>
          <w:p w:rsidR="0069566D" w:rsidRPr="00C64DAE" w:rsidRDefault="0069566D" w:rsidP="0069566D">
            <w:pPr>
              <w:pStyle w:val="Style22"/>
              <w:widowControl/>
              <w:spacing w:line="360" w:lineRule="auto"/>
              <w:jc w:val="right"/>
              <w:rPr>
                <w:rStyle w:val="FontStyle39"/>
                <w:rFonts w:ascii="Times New Roman" w:hAnsi="Times New Roman" w:cs="Times New Roman"/>
                <w:i w:val="0"/>
                <w:color w:val="000000"/>
                <w:spacing w:val="0"/>
                <w:sz w:val="28"/>
                <w:szCs w:val="28"/>
                <w:lang w:eastAsia="ru-RU"/>
              </w:rPr>
            </w:pPr>
            <w:r w:rsidRPr="00C64DAE">
              <w:rPr>
                <w:rStyle w:val="FontStyle46"/>
                <w:color w:val="000000"/>
                <w:sz w:val="28"/>
                <w:szCs w:val="28"/>
                <w:lang w:eastAsia="ru-RU"/>
              </w:rPr>
              <w:t>(2.72)</w:t>
            </w:r>
          </w:p>
        </w:tc>
      </w:tr>
    </w:tbl>
    <w:p w:rsidR="0069566D" w:rsidRPr="00C64DAE" w:rsidRDefault="0069566D" w:rsidP="0069566D">
      <w:pPr>
        <w:pStyle w:val="21"/>
        <w:spacing w:after="0" w:line="360" w:lineRule="auto"/>
        <w:ind w:left="0" w:firstLine="709"/>
        <w:jc w:val="both"/>
        <w:rPr>
          <w:color w:val="000000"/>
          <w:sz w:val="28"/>
          <w:szCs w:val="28"/>
          <w:lang w:val="uk-UA"/>
        </w:rPr>
      </w:pPr>
      <w:r w:rsidRPr="00C64DAE">
        <w:rPr>
          <w:color w:val="000000"/>
          <w:sz w:val="28"/>
          <w:szCs w:val="28"/>
          <w:lang w:val="uk-UA"/>
        </w:rPr>
        <w:t>В процесі роботи неприпустимий стан ключів, коли</w:t>
      </w:r>
    </w:p>
    <w:p w:rsidR="0069566D" w:rsidRPr="00C64DAE" w:rsidRDefault="0069566D" w:rsidP="0069566D">
      <w:pPr>
        <w:pStyle w:val="21"/>
        <w:spacing w:after="0" w:line="360" w:lineRule="auto"/>
        <w:ind w:left="0" w:firstLine="709"/>
        <w:jc w:val="both"/>
        <w:rPr>
          <w:color w:val="000000"/>
          <w:sz w:val="28"/>
          <w:szCs w:val="28"/>
          <w:lang w:val="uk-UA"/>
        </w:rPr>
      </w:pPr>
    </w:p>
    <w:tbl>
      <w:tblPr>
        <w:tblW w:w="5000" w:type="pct"/>
        <w:tblLook w:val="01E0"/>
      </w:tblPr>
      <w:tblGrid>
        <w:gridCol w:w="9277"/>
        <w:gridCol w:w="1144"/>
      </w:tblGrid>
      <w:tr w:rsidR="0069566D" w:rsidRPr="00C64DAE" w:rsidTr="0069566D">
        <w:tc>
          <w:tcPr>
            <w:tcW w:w="4451" w:type="pct"/>
          </w:tcPr>
          <w:p w:rsidR="0069566D" w:rsidRPr="00C64DAE" w:rsidRDefault="0069566D" w:rsidP="0069566D">
            <w:pPr>
              <w:pStyle w:val="Style22"/>
              <w:widowControl/>
              <w:spacing w:line="360" w:lineRule="auto"/>
              <w:ind w:firstLine="284"/>
              <w:jc w:val="center"/>
              <w:rPr>
                <w:rStyle w:val="FontStyle39"/>
                <w:rFonts w:ascii="Times New Roman" w:hAnsi="Times New Roman" w:cs="Times New Roman"/>
                <w:i w:val="0"/>
                <w:color w:val="000000"/>
                <w:spacing w:val="0"/>
                <w:sz w:val="28"/>
                <w:szCs w:val="28"/>
                <w:lang w:eastAsia="ru-RU"/>
              </w:rPr>
            </w:pPr>
            <w:r w:rsidRPr="00C64DAE">
              <w:rPr>
                <w:color w:val="000000"/>
                <w:position w:val="-58"/>
                <w:sz w:val="28"/>
                <w:szCs w:val="28"/>
              </w:rPr>
              <w:object w:dxaOrig="1440" w:dyaOrig="1300">
                <v:shape id="_x0000_i1158" type="#_x0000_t75" style="width:1in;height:64.8pt" o:ole="">
                  <v:imagedata r:id="rId276" o:title=""/>
                </v:shape>
                <o:OLEObject Type="Embed" ProgID="Equation.DSMT4" ShapeID="_x0000_i1158" DrawAspect="Content" ObjectID="_1667474007" r:id="rId277"/>
              </w:object>
            </w:r>
          </w:p>
        </w:tc>
        <w:tc>
          <w:tcPr>
            <w:tcW w:w="549" w:type="pct"/>
            <w:vAlign w:val="center"/>
          </w:tcPr>
          <w:p w:rsidR="0069566D" w:rsidRPr="00C64DAE" w:rsidRDefault="0069566D" w:rsidP="0069566D">
            <w:pPr>
              <w:pStyle w:val="Style22"/>
              <w:widowControl/>
              <w:spacing w:line="360" w:lineRule="auto"/>
              <w:jc w:val="right"/>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(2.73)</w:t>
            </w:r>
          </w:p>
        </w:tc>
      </w:tr>
    </w:tbl>
    <w:p w:rsidR="0069566D" w:rsidRPr="00C64DAE" w:rsidRDefault="0069566D" w:rsidP="0069566D">
      <w:pPr>
        <w:spacing w:line="360" w:lineRule="auto"/>
        <w:ind w:firstLine="720"/>
        <w:jc w:val="both"/>
        <w:rPr>
          <w:color w:val="000000"/>
          <w:sz w:val="28"/>
          <w:szCs w:val="28"/>
          <w:lang w:val="uk-UA"/>
        </w:rPr>
      </w:pPr>
    </w:p>
    <w:p w:rsidR="0069566D" w:rsidRPr="00C64DAE" w:rsidRDefault="0069566D" w:rsidP="0069566D">
      <w:pPr>
        <w:spacing w:line="360" w:lineRule="auto"/>
        <w:ind w:firstLine="720"/>
        <w:jc w:val="both"/>
        <w:rPr>
          <w:color w:val="000000"/>
          <w:sz w:val="28"/>
          <w:szCs w:val="28"/>
          <w:lang w:val="uk-UA"/>
        </w:rPr>
      </w:pPr>
      <w:r w:rsidRPr="00C64DAE">
        <w:rPr>
          <w:color w:val="000000"/>
          <w:sz w:val="28"/>
          <w:szCs w:val="28"/>
          <w:lang w:val="uk-UA"/>
        </w:rPr>
        <w:t>Розширений опис методу керування ключами може забезпечувати паралельне підключення двох фаз працюючого асинхронного двигуна послідовно із третьою. Дві інші фази асинхронної машини змінюють стан по відношенню тільки до загал</w:t>
      </w:r>
      <w:r w:rsidRPr="00C64DAE">
        <w:rPr>
          <w:color w:val="000000"/>
          <w:sz w:val="28"/>
          <w:szCs w:val="28"/>
          <w:lang w:val="uk-UA"/>
        </w:rPr>
        <w:t>ь</w:t>
      </w:r>
      <w:r w:rsidRPr="00C64DAE">
        <w:rPr>
          <w:color w:val="000000"/>
          <w:sz w:val="28"/>
          <w:szCs w:val="28"/>
          <w:lang w:val="uk-UA"/>
        </w:rPr>
        <w:t>ної шини постійного струму, тобто</w:t>
      </w:r>
    </w:p>
    <w:p w:rsidR="0069566D" w:rsidRPr="00C64DAE" w:rsidRDefault="0069566D" w:rsidP="0069566D">
      <w:pPr>
        <w:spacing w:line="360" w:lineRule="auto"/>
        <w:ind w:firstLine="720"/>
        <w:jc w:val="both"/>
        <w:rPr>
          <w:color w:val="000000"/>
          <w:sz w:val="28"/>
          <w:szCs w:val="28"/>
          <w:lang w:val="uk-UA"/>
        </w:rPr>
      </w:pPr>
    </w:p>
    <w:tbl>
      <w:tblPr>
        <w:tblW w:w="5000" w:type="pct"/>
        <w:tblLook w:val="01E0"/>
      </w:tblPr>
      <w:tblGrid>
        <w:gridCol w:w="9279"/>
        <w:gridCol w:w="1142"/>
      </w:tblGrid>
      <w:tr w:rsidR="0069566D" w:rsidRPr="00C64DAE" w:rsidTr="0069566D">
        <w:tc>
          <w:tcPr>
            <w:tcW w:w="4452" w:type="pct"/>
          </w:tcPr>
          <w:p w:rsidR="0069566D" w:rsidRPr="00C64DAE" w:rsidRDefault="0069566D" w:rsidP="0069566D">
            <w:pPr>
              <w:pStyle w:val="Style22"/>
              <w:widowControl/>
              <w:spacing w:line="360" w:lineRule="auto"/>
              <w:ind w:firstLine="284"/>
              <w:jc w:val="center"/>
              <w:rPr>
                <w:rStyle w:val="FontStyle39"/>
                <w:rFonts w:ascii="Times New Roman" w:hAnsi="Times New Roman" w:cs="Times New Roman"/>
                <w:i w:val="0"/>
                <w:color w:val="000000"/>
                <w:spacing w:val="0"/>
                <w:sz w:val="28"/>
                <w:szCs w:val="28"/>
                <w:lang w:eastAsia="ru-RU"/>
              </w:rPr>
            </w:pPr>
            <w:r w:rsidRPr="00C64DAE">
              <w:rPr>
                <w:color w:val="000000"/>
                <w:position w:val="-126"/>
                <w:sz w:val="28"/>
                <w:szCs w:val="28"/>
              </w:rPr>
              <w:object w:dxaOrig="6460" w:dyaOrig="2659">
                <v:shape id="_x0000_i1159" type="#_x0000_t75" style="width:322.8pt;height:133.2pt" o:ole="">
                  <v:imagedata r:id="rId278" o:title=""/>
                </v:shape>
                <o:OLEObject Type="Embed" ProgID="Equation.DSMT4" ShapeID="_x0000_i1159" DrawAspect="Content" ObjectID="_1667474008" r:id="rId279"/>
              </w:object>
            </w:r>
          </w:p>
        </w:tc>
        <w:tc>
          <w:tcPr>
            <w:tcW w:w="548" w:type="pct"/>
            <w:vAlign w:val="center"/>
          </w:tcPr>
          <w:p w:rsidR="0069566D" w:rsidRPr="00C64DAE" w:rsidRDefault="0069566D" w:rsidP="0069566D">
            <w:pPr>
              <w:pStyle w:val="Style22"/>
              <w:widowControl/>
              <w:spacing w:line="360" w:lineRule="auto"/>
              <w:jc w:val="right"/>
              <w:rPr>
                <w:rStyle w:val="FontStyle39"/>
                <w:rFonts w:ascii="Times New Roman" w:hAnsi="Times New Roman" w:cs="Times New Roman"/>
                <w:i w:val="0"/>
                <w:color w:val="000000"/>
                <w:spacing w:val="0"/>
                <w:sz w:val="28"/>
                <w:szCs w:val="28"/>
                <w:lang w:eastAsia="ru-RU"/>
              </w:rPr>
            </w:pPr>
            <w:r w:rsidRPr="00C64DAE">
              <w:rPr>
                <w:rStyle w:val="FontStyle46"/>
                <w:color w:val="000000"/>
                <w:sz w:val="28"/>
                <w:szCs w:val="28"/>
                <w:lang w:eastAsia="ru-RU"/>
              </w:rPr>
              <w:t>(2.74)</w:t>
            </w:r>
          </w:p>
        </w:tc>
      </w:tr>
    </w:tbl>
    <w:p w:rsidR="0069566D" w:rsidRPr="00C64DAE" w:rsidRDefault="0069566D" w:rsidP="0069566D">
      <w:pPr>
        <w:pStyle w:val="a4"/>
        <w:ind w:firstLine="709"/>
        <w:jc w:val="both"/>
        <w:outlineLvl w:val="0"/>
        <w:rPr>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Для оцінки підвищення рівня енергоефективності визначимо величину ККД перетворювача частоти як відношення потужності на виході (на вихідних затискачах інвертора) до потужності, яку перетворювач споживає від генератора.</w:t>
      </w:r>
    </w:p>
    <w:p w:rsidR="0069566D" w:rsidRPr="00C64DAE" w:rsidRDefault="0069566D" w:rsidP="0069566D">
      <w:pPr>
        <w:pStyle w:val="a4"/>
        <w:ind w:firstLine="709"/>
        <w:jc w:val="both"/>
        <w:outlineLvl w:val="0"/>
        <w:rPr>
          <w:szCs w:val="28"/>
          <w:lang w:val="uk-UA"/>
        </w:rPr>
      </w:pPr>
    </w:p>
    <w:p w:rsidR="00547D92" w:rsidRPr="00C64DAE" w:rsidRDefault="00547D92" w:rsidP="0069566D">
      <w:pPr>
        <w:pStyle w:val="a4"/>
        <w:ind w:firstLine="709"/>
        <w:jc w:val="both"/>
        <w:outlineLvl w:val="0"/>
        <w:rPr>
          <w:szCs w:val="28"/>
          <w:lang w:val="uk-UA"/>
        </w:rPr>
      </w:pPr>
    </w:p>
    <w:p w:rsidR="00547D92" w:rsidRPr="00C64DAE" w:rsidRDefault="00547D92" w:rsidP="0069566D">
      <w:pPr>
        <w:pStyle w:val="a4"/>
        <w:ind w:firstLine="709"/>
        <w:jc w:val="both"/>
        <w:outlineLvl w:val="0"/>
        <w:rPr>
          <w:szCs w:val="28"/>
          <w:lang w:val="uk-UA"/>
        </w:rPr>
      </w:pPr>
    </w:p>
    <w:p w:rsidR="0069566D" w:rsidRPr="00C64DAE" w:rsidRDefault="0069566D" w:rsidP="0069566D">
      <w:pPr>
        <w:pStyle w:val="a4"/>
        <w:ind w:firstLine="709"/>
        <w:jc w:val="both"/>
        <w:rPr>
          <w:b/>
          <w:color w:val="000000"/>
          <w:szCs w:val="28"/>
          <w:lang w:val="uk-UA"/>
        </w:rPr>
      </w:pPr>
      <w:r w:rsidRPr="00C64DAE">
        <w:rPr>
          <w:b/>
          <w:color w:val="000000"/>
          <w:szCs w:val="28"/>
          <w:lang w:val="uk-UA"/>
        </w:rPr>
        <w:lastRenderedPageBreak/>
        <w:t>2.5.3. Математична модель системи дизель-синхронний генератор.</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За основу приймемо модель дизеля, розроблену в роботі [50]. В даній моделі використаємо наступні припущення:</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1. Момент опору холостого ходу на валу дизеля </w:t>
      </w:r>
      <w:r w:rsidRPr="00C64DAE">
        <w:rPr>
          <w:color w:val="000000"/>
          <w:position w:val="-12"/>
          <w:sz w:val="28"/>
          <w:szCs w:val="28"/>
          <w:lang w:val="uk-UA"/>
        </w:rPr>
        <w:object w:dxaOrig="580" w:dyaOrig="380">
          <v:shape id="_x0000_i1160" type="#_x0000_t75" style="width:30pt;height:19.2pt" o:ole="">
            <v:imagedata r:id="rId280" o:title=""/>
          </v:shape>
          <o:OLEObject Type="Embed" ProgID="Equation.DSMT4" ShapeID="_x0000_i1160" DrawAspect="Content" ObjectID="_1667474009" r:id="rId281"/>
        </w:object>
      </w:r>
      <w:r w:rsidRPr="00C64DAE">
        <w:rPr>
          <w:color w:val="000000"/>
          <w:sz w:val="28"/>
          <w:szCs w:val="28"/>
          <w:lang w:val="uk-UA"/>
        </w:rPr>
        <w:t xml:space="preserve"> приймається відомим та сталим.</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2. Робоча характеристика дизеля приймається незмінною, тобто такою, що не залежить від температури, якості палива, зносу деталей та інших подібних факторів.</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4. Випрямлення струму є ідеальним, а пульсації, які викликані роботою в</w:t>
      </w:r>
      <w:r w:rsidRPr="00C64DAE">
        <w:rPr>
          <w:color w:val="000000"/>
          <w:sz w:val="28"/>
          <w:szCs w:val="28"/>
          <w:lang w:val="uk-UA"/>
        </w:rPr>
        <w:t>и</w:t>
      </w:r>
      <w:r w:rsidRPr="00C64DAE">
        <w:rPr>
          <w:color w:val="000000"/>
          <w:sz w:val="28"/>
          <w:szCs w:val="28"/>
          <w:lang w:val="uk-UA"/>
        </w:rPr>
        <w:t>прямляча та інвертора приймаються рівними нулю.</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4. В усталеному режимі роботи ЕРС генератора пропорційна частоті оберта</w:t>
      </w:r>
      <w:r w:rsidRPr="00C64DAE">
        <w:rPr>
          <w:color w:val="000000"/>
          <w:sz w:val="28"/>
          <w:szCs w:val="28"/>
          <w:lang w:val="uk-UA"/>
        </w:rPr>
        <w:t>н</w:t>
      </w:r>
      <w:r w:rsidRPr="00C64DAE">
        <w:rPr>
          <w:color w:val="000000"/>
          <w:sz w:val="28"/>
          <w:szCs w:val="28"/>
          <w:lang w:val="uk-UA"/>
        </w:rPr>
        <w:t>ня та магнітному потоку.</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5. Передаточні функції дизеля та синхронного генератора за керуванням та збуренням представляються у вигляді інерційних ланок.</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В якості керуючого впливу на роботу дизеля приймаємо положення рейки п</w:t>
      </w:r>
      <w:r w:rsidRPr="00C64DAE">
        <w:rPr>
          <w:color w:val="000000"/>
          <w:sz w:val="28"/>
          <w:szCs w:val="28"/>
          <w:lang w:val="uk-UA"/>
        </w:rPr>
        <w:t>а</w:t>
      </w:r>
      <w:r w:rsidRPr="00C64DAE">
        <w:rPr>
          <w:color w:val="000000"/>
          <w:sz w:val="28"/>
          <w:szCs w:val="28"/>
          <w:lang w:val="uk-UA"/>
        </w:rPr>
        <w:t xml:space="preserve">ливного насосу </w:t>
      </w:r>
      <w:r w:rsidRPr="00C64DAE">
        <w:rPr>
          <w:color w:val="000000"/>
          <w:position w:val="-16"/>
          <w:sz w:val="28"/>
          <w:szCs w:val="28"/>
          <w:lang w:val="uk-UA"/>
        </w:rPr>
        <w:object w:dxaOrig="320" w:dyaOrig="420">
          <v:shape id="_x0000_i1161" type="#_x0000_t75" style="width:16.8pt;height:21.6pt" o:ole="">
            <v:imagedata r:id="rId282" o:title=""/>
          </v:shape>
          <o:OLEObject Type="Embed" ProgID="Equation.DSMT4" ShapeID="_x0000_i1161" DrawAspect="Content" ObjectID="_1667474010" r:id="rId283"/>
        </w:object>
      </w:r>
      <w:r w:rsidRPr="00C64DAE">
        <w:rPr>
          <w:color w:val="000000"/>
          <w:sz w:val="28"/>
          <w:szCs w:val="28"/>
          <w:lang w:val="uk-UA"/>
        </w:rPr>
        <w:t>, в якості впливу збурення – момент опору синхронного генерат</w:t>
      </w:r>
      <w:r w:rsidRPr="00C64DAE">
        <w:rPr>
          <w:color w:val="000000"/>
          <w:sz w:val="28"/>
          <w:szCs w:val="28"/>
          <w:lang w:val="uk-UA"/>
        </w:rPr>
        <w:t>о</w:t>
      </w:r>
      <w:r w:rsidRPr="00C64DAE">
        <w:rPr>
          <w:color w:val="000000"/>
          <w:sz w:val="28"/>
          <w:szCs w:val="28"/>
          <w:lang w:val="uk-UA"/>
        </w:rPr>
        <w:t xml:space="preserve">ра </w:t>
      </w:r>
      <w:r w:rsidRPr="00C64DAE">
        <w:rPr>
          <w:color w:val="000000"/>
          <w:position w:val="-12"/>
          <w:sz w:val="28"/>
          <w:szCs w:val="28"/>
          <w:lang w:val="uk-UA"/>
        </w:rPr>
        <w:object w:dxaOrig="560" w:dyaOrig="380">
          <v:shape id="_x0000_i1162" type="#_x0000_t75" style="width:30pt;height:19.2pt" o:ole="">
            <v:imagedata r:id="rId284" o:title=""/>
          </v:shape>
          <o:OLEObject Type="Embed" ProgID="Equation.DSMT4" ShapeID="_x0000_i1162" DrawAspect="Content" ObjectID="_1667474011" r:id="rId285"/>
        </w:object>
      </w:r>
      <w:r w:rsidRPr="00C64DAE">
        <w:rPr>
          <w:color w:val="000000"/>
          <w:sz w:val="28"/>
          <w:szCs w:val="28"/>
          <w:lang w:val="uk-UA"/>
        </w:rPr>
        <w:t xml:space="preserve">, в якості вихідного сигналу – кутова швидкість обертання привідного валу дизеля </w:t>
      </w:r>
      <w:r w:rsidRPr="00C64DAE">
        <w:rPr>
          <w:color w:val="000000"/>
          <w:position w:val="-16"/>
          <w:sz w:val="28"/>
          <w:szCs w:val="28"/>
          <w:lang w:val="uk-UA"/>
        </w:rPr>
        <w:object w:dxaOrig="400" w:dyaOrig="420">
          <v:shape id="_x0000_i1163" type="#_x0000_t75" style="width:20.4pt;height:21.6pt" o:ole="">
            <v:imagedata r:id="rId286" o:title=""/>
          </v:shape>
          <o:OLEObject Type="Embed" ProgID="Equation.DSMT4" ShapeID="_x0000_i1163" DrawAspect="Content" ObjectID="_1667474012" r:id="rId287"/>
        </w:object>
      </w:r>
      <w:r w:rsidRPr="00C64DAE">
        <w:rPr>
          <w:color w:val="000000"/>
          <w:sz w:val="28"/>
          <w:szCs w:val="28"/>
          <w:lang w:val="uk-UA"/>
        </w:rPr>
        <w:t>.</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Для синхронного генератора керуючими сигналами є кутова швидкість обе</w:t>
      </w:r>
      <w:r w:rsidRPr="00C64DAE">
        <w:rPr>
          <w:color w:val="000000"/>
          <w:sz w:val="28"/>
          <w:szCs w:val="28"/>
          <w:lang w:val="uk-UA"/>
        </w:rPr>
        <w:t>р</w:t>
      </w:r>
      <w:r w:rsidRPr="00C64DAE">
        <w:rPr>
          <w:color w:val="000000"/>
          <w:sz w:val="28"/>
          <w:szCs w:val="28"/>
          <w:lang w:val="uk-UA"/>
        </w:rPr>
        <w:t xml:space="preserve">тання привідного валу дизеля </w:t>
      </w:r>
      <w:r w:rsidRPr="00C64DAE">
        <w:rPr>
          <w:color w:val="000000"/>
          <w:position w:val="-16"/>
          <w:sz w:val="28"/>
          <w:szCs w:val="28"/>
          <w:lang w:val="uk-UA"/>
        </w:rPr>
        <w:object w:dxaOrig="400" w:dyaOrig="420">
          <v:shape id="_x0000_i1164" type="#_x0000_t75" style="width:20.4pt;height:21.6pt" o:ole="">
            <v:imagedata r:id="rId286" o:title=""/>
          </v:shape>
          <o:OLEObject Type="Embed" ProgID="Equation.DSMT4" ShapeID="_x0000_i1164" DrawAspect="Content" ObjectID="_1667474013" r:id="rId288"/>
        </w:object>
      </w:r>
      <w:r w:rsidRPr="00C64DAE">
        <w:rPr>
          <w:color w:val="000000"/>
          <w:sz w:val="28"/>
          <w:szCs w:val="28"/>
          <w:lang w:val="uk-UA"/>
        </w:rPr>
        <w:t xml:space="preserve"> та напруга збудження </w:t>
      </w:r>
      <w:r w:rsidRPr="00C64DAE">
        <w:rPr>
          <w:color w:val="000000"/>
          <w:position w:val="-12"/>
          <w:sz w:val="28"/>
          <w:szCs w:val="28"/>
          <w:lang w:val="uk-UA"/>
        </w:rPr>
        <w:object w:dxaOrig="580" w:dyaOrig="380">
          <v:shape id="_x0000_i1165" type="#_x0000_t75" style="width:30pt;height:19.2pt" o:ole="">
            <v:imagedata r:id="rId289" o:title=""/>
          </v:shape>
          <o:OLEObject Type="Embed" ProgID="Equation.DSMT4" ShapeID="_x0000_i1165" DrawAspect="Content" ObjectID="_1667474014" r:id="rId290"/>
        </w:object>
      </w:r>
      <w:r w:rsidRPr="00C64DAE">
        <w:rPr>
          <w:color w:val="000000"/>
          <w:sz w:val="28"/>
          <w:szCs w:val="28"/>
          <w:lang w:val="uk-UA"/>
        </w:rPr>
        <w:t>, вплив збурення – ст</w:t>
      </w:r>
      <w:r w:rsidRPr="00C64DAE">
        <w:rPr>
          <w:color w:val="000000"/>
          <w:sz w:val="28"/>
          <w:szCs w:val="28"/>
          <w:lang w:val="uk-UA"/>
        </w:rPr>
        <w:t>а</w:t>
      </w:r>
      <w:r w:rsidRPr="00C64DAE">
        <w:rPr>
          <w:color w:val="000000"/>
          <w:sz w:val="28"/>
          <w:szCs w:val="28"/>
          <w:lang w:val="uk-UA"/>
        </w:rPr>
        <w:t xml:space="preserve">торний струм </w:t>
      </w:r>
      <w:r w:rsidRPr="00C64DAE">
        <w:rPr>
          <w:color w:val="000000"/>
          <w:position w:val="-12"/>
          <w:sz w:val="28"/>
          <w:szCs w:val="28"/>
          <w:lang w:val="uk-UA"/>
        </w:rPr>
        <w:object w:dxaOrig="380" w:dyaOrig="380">
          <v:shape id="_x0000_i1166" type="#_x0000_t75" style="width:19.2pt;height:19.2pt" o:ole="">
            <v:imagedata r:id="rId291" o:title=""/>
          </v:shape>
          <o:OLEObject Type="Embed" ProgID="Equation.DSMT4" ShapeID="_x0000_i1166" DrawAspect="Content" ObjectID="_1667474015" r:id="rId292"/>
        </w:object>
      </w:r>
      <w:r w:rsidRPr="00C64DAE">
        <w:rPr>
          <w:color w:val="000000"/>
          <w:sz w:val="28"/>
          <w:szCs w:val="28"/>
          <w:lang w:val="uk-UA"/>
        </w:rPr>
        <w:t xml:space="preserve"> синхронного генератора, а керуючий сигнал – напруга на вихідних клемах генератора </w:t>
      </w:r>
      <w:r w:rsidRPr="00C64DAE">
        <w:rPr>
          <w:color w:val="000000"/>
          <w:position w:val="-12"/>
          <w:sz w:val="28"/>
          <w:szCs w:val="28"/>
          <w:lang w:val="uk-UA"/>
        </w:rPr>
        <w:object w:dxaOrig="480" w:dyaOrig="380">
          <v:shape id="_x0000_i1167" type="#_x0000_t75" style="width:24pt;height:19.2pt" o:ole="">
            <v:imagedata r:id="rId293" o:title=""/>
          </v:shape>
          <o:OLEObject Type="Embed" ProgID="Equation.DSMT4" ShapeID="_x0000_i1167" DrawAspect="Content" ObjectID="_1667474016" r:id="rId294"/>
        </w:object>
      </w:r>
      <w:r w:rsidRPr="00C64DAE">
        <w:rPr>
          <w:color w:val="000000"/>
          <w:sz w:val="28"/>
          <w:szCs w:val="28"/>
          <w:lang w:val="uk-UA"/>
        </w:rPr>
        <w:t>.</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Тоді загальну математичну модель системи дизель – синхронний генератор можна представити наступним чином:</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статорний струм синхронного генератора в режимі розряду накопичувального пристрою</w:t>
      </w:r>
    </w:p>
    <w:p w:rsidR="0069566D" w:rsidRPr="00C64DAE" w:rsidRDefault="0069566D" w:rsidP="0069566D">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9566D" w:rsidRPr="00C64DAE" w:rsidTr="0069566D">
        <w:tc>
          <w:tcPr>
            <w:tcW w:w="4417"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2"/>
                <w:sz w:val="28"/>
                <w:szCs w:val="28"/>
                <w:lang w:val="uk-UA"/>
              </w:rPr>
              <w:object w:dxaOrig="2240" w:dyaOrig="380">
                <v:shape id="_x0000_i1168" type="#_x0000_t75" style="width:110.4pt;height:19.2pt" o:ole="">
                  <v:imagedata r:id="rId295" o:title=""/>
                </v:shape>
                <o:OLEObject Type="Embed" ProgID="Equation.DSMT4" ShapeID="_x0000_i1168" DrawAspect="Content" ObjectID="_1667474017" r:id="rId296"/>
              </w:object>
            </w:r>
          </w:p>
        </w:tc>
        <w:tc>
          <w:tcPr>
            <w:tcW w:w="583"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(2.75)</w:t>
            </w:r>
          </w:p>
        </w:tc>
      </w:tr>
    </w:tbl>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  </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lastRenderedPageBreak/>
        <w:t>статорний струм синхронного генератора в режимі заряду накопичувального пристрою</w:t>
      </w:r>
    </w:p>
    <w:p w:rsidR="0069566D" w:rsidRPr="00C64DAE" w:rsidRDefault="0069566D" w:rsidP="0069566D">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9566D" w:rsidRPr="00C64DAE" w:rsidTr="0069566D">
        <w:tc>
          <w:tcPr>
            <w:tcW w:w="4417"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2"/>
                <w:sz w:val="28"/>
                <w:szCs w:val="28"/>
                <w:lang w:val="uk-UA"/>
              </w:rPr>
              <w:object w:dxaOrig="2240" w:dyaOrig="380">
                <v:shape id="_x0000_i1169" type="#_x0000_t75" style="width:110.4pt;height:19.2pt" o:ole="">
                  <v:imagedata r:id="rId297" o:title=""/>
                </v:shape>
                <o:OLEObject Type="Embed" ProgID="Equation.DSMT4" ShapeID="_x0000_i1169" DrawAspect="Content" ObjectID="_1667474018" r:id="rId298"/>
              </w:object>
            </w:r>
          </w:p>
        </w:tc>
        <w:tc>
          <w:tcPr>
            <w:tcW w:w="583"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(2.76)</w:t>
            </w:r>
          </w:p>
        </w:tc>
      </w:tr>
    </w:tbl>
    <w:p w:rsidR="0069566D" w:rsidRPr="00C64DAE" w:rsidRDefault="0069566D" w:rsidP="0069566D">
      <w:pPr>
        <w:spacing w:line="360" w:lineRule="auto"/>
        <w:ind w:firstLine="709"/>
        <w:jc w:val="both"/>
        <w:rPr>
          <w:color w:val="000000"/>
          <w:sz w:val="28"/>
          <w:szCs w:val="28"/>
          <w:lang w:val="uk-UA"/>
        </w:rPr>
      </w:pP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напруга на вихідних клемах генератора </w:t>
      </w:r>
      <w:r w:rsidRPr="00C64DAE">
        <w:rPr>
          <w:color w:val="000000"/>
          <w:position w:val="-12"/>
          <w:sz w:val="28"/>
          <w:szCs w:val="28"/>
          <w:lang w:val="uk-UA"/>
        </w:rPr>
        <w:object w:dxaOrig="480" w:dyaOrig="380">
          <v:shape id="_x0000_i1170" type="#_x0000_t75" style="width:24pt;height:19.2pt" o:ole="">
            <v:imagedata r:id="rId299" o:title=""/>
          </v:shape>
          <o:OLEObject Type="Embed" ProgID="Equation.DSMT4" ShapeID="_x0000_i1170" DrawAspect="Content" ObjectID="_1667474019" r:id="rId300"/>
        </w:object>
      </w:r>
    </w:p>
    <w:p w:rsidR="0069566D" w:rsidRPr="00C64DAE" w:rsidRDefault="0069566D" w:rsidP="0069566D">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9566D" w:rsidRPr="00C64DAE" w:rsidTr="0069566D">
        <w:tc>
          <w:tcPr>
            <w:tcW w:w="4417"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2320" w:dyaOrig="800">
                <v:shape id="_x0000_i1171" type="#_x0000_t75" style="width:115.2pt;height:42pt" o:ole="">
                  <v:imagedata r:id="rId301" o:title=""/>
                </v:shape>
                <o:OLEObject Type="Embed" ProgID="Equation.DSMT4" ShapeID="_x0000_i1171" DrawAspect="Content" ObjectID="_1667474020" r:id="rId302"/>
              </w:object>
            </w:r>
          </w:p>
        </w:tc>
        <w:tc>
          <w:tcPr>
            <w:tcW w:w="583"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(2.77)</w:t>
            </w:r>
          </w:p>
        </w:tc>
      </w:tr>
    </w:tbl>
    <w:p w:rsidR="0069566D" w:rsidRPr="00C64DAE" w:rsidRDefault="0069566D" w:rsidP="0069566D">
      <w:pPr>
        <w:spacing w:line="360" w:lineRule="auto"/>
        <w:ind w:firstLine="709"/>
        <w:jc w:val="both"/>
        <w:rPr>
          <w:color w:val="000000"/>
          <w:sz w:val="28"/>
          <w:szCs w:val="28"/>
          <w:lang w:val="uk-UA"/>
        </w:rPr>
      </w:pP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279" w:dyaOrig="380">
          <v:shape id="_x0000_i1172" type="#_x0000_t75" style="width:13.2pt;height:19.2pt" o:ole="">
            <v:imagedata r:id="rId303" o:title=""/>
          </v:shape>
          <o:OLEObject Type="Embed" ProgID="Equation.DSMT4" ShapeID="_x0000_i1172" DrawAspect="Content" ObjectID="_1667474021" r:id="rId304"/>
        </w:object>
      </w:r>
      <w:r w:rsidRPr="00C64DAE">
        <w:rPr>
          <w:color w:val="000000"/>
          <w:sz w:val="28"/>
          <w:szCs w:val="28"/>
          <w:lang w:val="uk-UA"/>
        </w:rPr>
        <w:t xml:space="preserve"> – передавальний коефіцієнт кола збудження синхронного генератора;</w:t>
      </w:r>
    </w:p>
    <w:p w:rsidR="0069566D" w:rsidRPr="00C64DAE" w:rsidRDefault="0069566D" w:rsidP="0069566D">
      <w:pPr>
        <w:spacing w:line="360" w:lineRule="auto"/>
        <w:ind w:firstLine="709"/>
        <w:jc w:val="both"/>
        <w:rPr>
          <w:color w:val="000000"/>
          <w:sz w:val="28"/>
          <w:szCs w:val="28"/>
          <w:lang w:val="uk-UA"/>
        </w:rPr>
      </w:pPr>
      <w:r w:rsidRPr="00C64DAE">
        <w:rPr>
          <w:color w:val="000000"/>
          <w:position w:val="-12"/>
          <w:sz w:val="28"/>
          <w:szCs w:val="28"/>
          <w:lang w:val="uk-UA"/>
        </w:rPr>
        <w:object w:dxaOrig="300" w:dyaOrig="380">
          <v:shape id="_x0000_i1173" type="#_x0000_t75" style="width:15.6pt;height:19.2pt" o:ole="">
            <v:imagedata r:id="rId305" o:title=""/>
          </v:shape>
          <o:OLEObject Type="Embed" ProgID="Equation.DSMT4" ShapeID="_x0000_i1173" DrawAspect="Content" ObjectID="_1667474022" r:id="rId306"/>
        </w:object>
      </w:r>
      <w:r w:rsidRPr="00C64DAE">
        <w:rPr>
          <w:color w:val="000000"/>
          <w:sz w:val="28"/>
          <w:szCs w:val="28"/>
          <w:lang w:val="uk-UA"/>
        </w:rPr>
        <w:t xml:space="preserve"> – стала часу обмотки збудження синхронного генератора;</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потужність дизеля </w:t>
      </w:r>
      <w:r w:rsidRPr="00C64DAE">
        <w:rPr>
          <w:color w:val="000000"/>
          <w:position w:val="-16"/>
          <w:sz w:val="28"/>
          <w:szCs w:val="28"/>
          <w:lang w:val="uk-UA"/>
        </w:rPr>
        <w:object w:dxaOrig="360" w:dyaOrig="420">
          <v:shape id="_x0000_i1174" type="#_x0000_t75" style="width:18pt;height:21.6pt" o:ole="">
            <v:imagedata r:id="rId307" o:title=""/>
          </v:shape>
          <o:OLEObject Type="Embed" ProgID="Equation.DSMT4" ShapeID="_x0000_i1174" DrawAspect="Content" ObjectID="_1667474023" r:id="rId308"/>
        </w:object>
      </w:r>
    </w:p>
    <w:tbl>
      <w:tblPr>
        <w:tblW w:w="5000" w:type="pct"/>
        <w:tblLayout w:type="fixed"/>
        <w:tblLook w:val="01E0"/>
      </w:tblPr>
      <w:tblGrid>
        <w:gridCol w:w="9206"/>
        <w:gridCol w:w="1215"/>
      </w:tblGrid>
      <w:tr w:rsidR="0069566D" w:rsidRPr="00C64DAE" w:rsidTr="0069566D">
        <w:tc>
          <w:tcPr>
            <w:tcW w:w="4417"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4060" w:dyaOrig="440">
                <v:shape id="_x0000_i1175" type="#_x0000_t75" style="width:200.4pt;height:22.8pt" o:ole="">
                  <v:imagedata r:id="rId309" o:title=""/>
                </v:shape>
                <o:OLEObject Type="Embed" ProgID="Equation.DSMT4" ShapeID="_x0000_i1175" DrawAspect="Content" ObjectID="_1667474024" r:id="rId310"/>
              </w:object>
            </w:r>
          </w:p>
        </w:tc>
        <w:tc>
          <w:tcPr>
            <w:tcW w:w="583"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(2.78)</w:t>
            </w:r>
          </w:p>
        </w:tc>
      </w:tr>
    </w:tbl>
    <w:p w:rsidR="0069566D" w:rsidRPr="00C64DAE" w:rsidRDefault="0069566D" w:rsidP="0069566D">
      <w:pPr>
        <w:spacing w:line="360" w:lineRule="auto"/>
        <w:ind w:firstLine="709"/>
        <w:jc w:val="both"/>
        <w:rPr>
          <w:color w:val="000000"/>
          <w:sz w:val="28"/>
          <w:szCs w:val="28"/>
          <w:lang w:val="uk-UA"/>
        </w:rPr>
      </w:pP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4"/>
          <w:sz w:val="28"/>
          <w:szCs w:val="28"/>
          <w:lang w:val="uk-UA"/>
        </w:rPr>
        <w:object w:dxaOrig="260" w:dyaOrig="279">
          <v:shape id="_x0000_i1176" type="#_x0000_t75" style="width:12pt;height:13.2pt" o:ole="">
            <v:imagedata r:id="rId311" o:title=""/>
          </v:shape>
          <o:OLEObject Type="Embed" ProgID="Equation.DSMT4" ShapeID="_x0000_i1176" DrawAspect="Content" ObjectID="_1667474025" r:id="rId312"/>
        </w:object>
      </w:r>
      <w:r w:rsidRPr="00C64DAE">
        <w:rPr>
          <w:color w:val="000000"/>
          <w:sz w:val="28"/>
          <w:szCs w:val="28"/>
          <w:lang w:val="uk-UA"/>
        </w:rPr>
        <w:t xml:space="preserve"> – активний опір статорної обмотки синхронного генератора;</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характеристичний сигнал нелінійної ланки дизеля </w:t>
      </w:r>
      <w:r w:rsidRPr="00C64DAE">
        <w:rPr>
          <w:color w:val="000000"/>
          <w:position w:val="-16"/>
          <w:sz w:val="28"/>
          <w:szCs w:val="28"/>
          <w:lang w:val="uk-UA"/>
        </w:rPr>
        <w:object w:dxaOrig="580" w:dyaOrig="420">
          <v:shape id="_x0000_i1177" type="#_x0000_t75" style="width:30pt;height:21.6pt" o:ole="">
            <v:imagedata r:id="rId313" o:title=""/>
          </v:shape>
          <o:OLEObject Type="Embed" ProgID="Equation.DSMT4" ShapeID="_x0000_i1177" DrawAspect="Content" ObjectID="_1667474026" r:id="rId314"/>
        </w:object>
      </w:r>
      <w:r w:rsidRPr="00C64DAE">
        <w:rPr>
          <w:color w:val="000000"/>
          <w:sz w:val="28"/>
          <w:szCs w:val="28"/>
          <w:lang w:val="uk-UA"/>
        </w:rPr>
        <w:t>, яким корегується к</w:t>
      </w:r>
      <w:r w:rsidRPr="00C64DAE">
        <w:rPr>
          <w:color w:val="000000"/>
          <w:sz w:val="28"/>
          <w:szCs w:val="28"/>
          <w:lang w:val="uk-UA"/>
        </w:rPr>
        <w:t>у</w:t>
      </w:r>
      <w:r w:rsidRPr="00C64DAE">
        <w:rPr>
          <w:color w:val="000000"/>
          <w:sz w:val="28"/>
          <w:szCs w:val="28"/>
          <w:lang w:val="uk-UA"/>
        </w:rPr>
        <w:t>това частота обертання приводного валу дизеля в залежності від робочої характер</w:t>
      </w:r>
      <w:r w:rsidRPr="00C64DAE">
        <w:rPr>
          <w:color w:val="000000"/>
          <w:sz w:val="28"/>
          <w:szCs w:val="28"/>
          <w:lang w:val="uk-UA"/>
        </w:rPr>
        <w:t>и</w:t>
      </w:r>
      <w:r w:rsidRPr="00C64DAE">
        <w:rPr>
          <w:color w:val="000000"/>
          <w:sz w:val="28"/>
          <w:szCs w:val="28"/>
          <w:lang w:val="uk-UA"/>
        </w:rPr>
        <w:t xml:space="preserve">стики </w:t>
      </w:r>
    </w:p>
    <w:p w:rsidR="0069566D" w:rsidRPr="00C64DAE" w:rsidRDefault="0069566D" w:rsidP="0069566D">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9566D" w:rsidRPr="00C64DAE" w:rsidTr="0069566D">
        <w:tc>
          <w:tcPr>
            <w:tcW w:w="4417"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4"/>
                <w:sz w:val="28"/>
                <w:szCs w:val="28"/>
                <w:lang w:val="uk-UA"/>
              </w:rPr>
              <w:object w:dxaOrig="1900" w:dyaOrig="880">
                <v:shape id="_x0000_i1178" type="#_x0000_t75" style="width:94.8pt;height:43.2pt" o:ole="">
                  <v:imagedata r:id="rId315" o:title=""/>
                </v:shape>
                <o:OLEObject Type="Embed" ProgID="Equation.DSMT4" ShapeID="_x0000_i1178" DrawAspect="Content" ObjectID="_1667474027" r:id="rId316"/>
              </w:object>
            </w:r>
          </w:p>
        </w:tc>
        <w:tc>
          <w:tcPr>
            <w:tcW w:w="583"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(2.79)</w:t>
            </w:r>
          </w:p>
        </w:tc>
      </w:tr>
    </w:tbl>
    <w:p w:rsidR="0069566D" w:rsidRPr="00C64DAE" w:rsidRDefault="0069566D" w:rsidP="0069566D">
      <w:pPr>
        <w:spacing w:line="360" w:lineRule="auto"/>
        <w:ind w:firstLine="709"/>
        <w:jc w:val="both"/>
        <w:rPr>
          <w:color w:val="000000"/>
          <w:sz w:val="28"/>
          <w:szCs w:val="28"/>
          <w:lang w:val="uk-UA"/>
        </w:rPr>
      </w:pP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8"/>
          <w:sz w:val="28"/>
          <w:szCs w:val="28"/>
          <w:lang w:val="uk-UA"/>
        </w:rPr>
        <w:object w:dxaOrig="940" w:dyaOrig="499">
          <v:shape id="_x0000_i1179" type="#_x0000_t75" style="width:46.8pt;height:25.2pt" o:ole="">
            <v:imagedata r:id="rId317" o:title=""/>
          </v:shape>
          <o:OLEObject Type="Embed" ProgID="Equation.DSMT4" ShapeID="_x0000_i1179" DrawAspect="Content" ObjectID="_1667474028" r:id="rId318"/>
        </w:object>
      </w:r>
      <w:r w:rsidRPr="00C64DAE">
        <w:rPr>
          <w:color w:val="000000"/>
          <w:sz w:val="28"/>
          <w:szCs w:val="28"/>
          <w:lang w:val="uk-UA"/>
        </w:rPr>
        <w:t xml:space="preserve"> – характеристична залежність нелінійної ланки дизеля в залежності від його потужності (задається у вигляді функціональної залежності від параметрів роботи дизеля або у вигляді таблиці);</w:t>
      </w:r>
    </w:p>
    <w:p w:rsidR="0069566D" w:rsidRPr="00C64DAE" w:rsidRDefault="0069566D" w:rsidP="0069566D">
      <w:pPr>
        <w:spacing w:line="360" w:lineRule="auto"/>
        <w:ind w:firstLine="709"/>
        <w:jc w:val="both"/>
        <w:rPr>
          <w:color w:val="000000"/>
          <w:sz w:val="28"/>
          <w:szCs w:val="28"/>
          <w:lang w:val="uk-UA"/>
        </w:rPr>
      </w:pPr>
      <w:r w:rsidRPr="00C64DAE">
        <w:rPr>
          <w:color w:val="000000"/>
          <w:position w:val="-12"/>
          <w:sz w:val="28"/>
          <w:szCs w:val="28"/>
          <w:lang w:val="uk-UA"/>
        </w:rPr>
        <w:object w:dxaOrig="400" w:dyaOrig="380">
          <v:shape id="_x0000_i1180" type="#_x0000_t75" style="width:20.4pt;height:19.2pt" o:ole="">
            <v:imagedata r:id="rId319" o:title=""/>
          </v:shape>
          <o:OLEObject Type="Embed" ProgID="Equation.DSMT4" ShapeID="_x0000_i1180" DrawAspect="Content" ObjectID="_1667474029" r:id="rId320"/>
        </w:object>
      </w:r>
      <w:r w:rsidRPr="00C64DAE">
        <w:rPr>
          <w:color w:val="000000"/>
          <w:sz w:val="28"/>
          <w:szCs w:val="28"/>
          <w:lang w:val="uk-UA"/>
        </w:rPr>
        <w:t xml:space="preserve"> – стала часу нелінійної ланки;</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lastRenderedPageBreak/>
        <w:t xml:space="preserve">завдання кутової частоти обертання приводного валу дизеля </w:t>
      </w:r>
      <w:r w:rsidRPr="00C64DAE">
        <w:rPr>
          <w:color w:val="000000"/>
          <w:position w:val="-16"/>
          <w:sz w:val="28"/>
          <w:szCs w:val="28"/>
          <w:lang w:val="uk-UA"/>
        </w:rPr>
        <w:object w:dxaOrig="460" w:dyaOrig="420">
          <v:shape id="_x0000_i1181" type="#_x0000_t75" style="width:21.6pt;height:21.6pt" o:ole="">
            <v:imagedata r:id="rId321" o:title=""/>
          </v:shape>
          <o:OLEObject Type="Embed" ProgID="Equation.DSMT4" ShapeID="_x0000_i1181" DrawAspect="Content" ObjectID="_1667474030" r:id="rId322"/>
        </w:object>
      </w:r>
    </w:p>
    <w:p w:rsidR="0069566D" w:rsidRPr="00C64DAE" w:rsidRDefault="0069566D" w:rsidP="0069566D">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9566D" w:rsidRPr="00C64DAE" w:rsidTr="0069566D">
        <w:tc>
          <w:tcPr>
            <w:tcW w:w="4417"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2060" w:dyaOrig="420">
                <v:shape id="_x0000_i1182" type="#_x0000_t75" style="width:100.8pt;height:21.6pt" o:ole="">
                  <v:imagedata r:id="rId323" o:title=""/>
                </v:shape>
                <o:OLEObject Type="Embed" ProgID="Equation.DSMT4" ShapeID="_x0000_i1182" DrawAspect="Content" ObjectID="_1667474031" r:id="rId324"/>
              </w:object>
            </w:r>
          </w:p>
        </w:tc>
        <w:tc>
          <w:tcPr>
            <w:tcW w:w="583"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(2.80)</w:t>
            </w:r>
          </w:p>
        </w:tc>
      </w:tr>
    </w:tbl>
    <w:p w:rsidR="0069566D" w:rsidRPr="00C64DAE" w:rsidRDefault="0069566D" w:rsidP="0069566D">
      <w:pPr>
        <w:spacing w:line="360" w:lineRule="auto"/>
        <w:ind w:firstLine="709"/>
        <w:jc w:val="both"/>
        <w:rPr>
          <w:color w:val="000000"/>
          <w:sz w:val="28"/>
          <w:szCs w:val="28"/>
          <w:lang w:val="uk-UA"/>
        </w:rPr>
      </w:pP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або через положення рейки паливного насосу </w:t>
      </w:r>
      <w:r w:rsidRPr="00C64DAE">
        <w:rPr>
          <w:color w:val="000000"/>
          <w:position w:val="-16"/>
          <w:sz w:val="28"/>
          <w:szCs w:val="28"/>
          <w:lang w:val="uk-UA"/>
        </w:rPr>
        <w:object w:dxaOrig="320" w:dyaOrig="420">
          <v:shape id="_x0000_i1183" type="#_x0000_t75" style="width:16.8pt;height:21.6pt" o:ole="">
            <v:imagedata r:id="rId282" o:title=""/>
          </v:shape>
          <o:OLEObject Type="Embed" ProgID="Equation.DSMT4" ShapeID="_x0000_i1183" DrawAspect="Content" ObjectID="_1667474032" r:id="rId325"/>
        </w:object>
      </w:r>
    </w:p>
    <w:p w:rsidR="0069566D" w:rsidRPr="00C64DAE" w:rsidRDefault="0069566D" w:rsidP="0069566D">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9566D" w:rsidRPr="00C64DAE" w:rsidTr="0069566D">
        <w:tc>
          <w:tcPr>
            <w:tcW w:w="4417"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16"/>
                <w:sz w:val="28"/>
                <w:szCs w:val="28"/>
                <w:lang w:val="uk-UA"/>
              </w:rPr>
              <w:object w:dxaOrig="1500" w:dyaOrig="420">
                <v:shape id="_x0000_i1184" type="#_x0000_t75" style="width:74.4pt;height:21.6pt" o:ole="">
                  <v:imagedata r:id="rId326" o:title=""/>
                </v:shape>
                <o:OLEObject Type="Embed" ProgID="Equation.DSMT4" ShapeID="_x0000_i1184" DrawAspect="Content" ObjectID="_1667474033" r:id="rId327"/>
              </w:object>
            </w:r>
          </w:p>
        </w:tc>
        <w:tc>
          <w:tcPr>
            <w:tcW w:w="583"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(2.81)</w:t>
            </w:r>
          </w:p>
        </w:tc>
      </w:tr>
    </w:tbl>
    <w:p w:rsidR="0069566D" w:rsidRPr="00C64DAE" w:rsidRDefault="0069566D" w:rsidP="0069566D">
      <w:pPr>
        <w:spacing w:line="360" w:lineRule="auto"/>
        <w:ind w:firstLine="709"/>
        <w:jc w:val="both"/>
        <w:rPr>
          <w:color w:val="000000"/>
          <w:sz w:val="28"/>
          <w:szCs w:val="28"/>
          <w:lang w:val="uk-UA"/>
        </w:rPr>
      </w:pP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499" w:dyaOrig="380">
          <v:shape id="_x0000_i1185" type="#_x0000_t75" style="width:25.2pt;height:19.2pt" o:ole="">
            <v:imagedata r:id="rId328" o:title=""/>
          </v:shape>
          <o:OLEObject Type="Embed" ProgID="Equation.DSMT4" ShapeID="_x0000_i1185" DrawAspect="Content" ObjectID="_1667474034" r:id="rId329"/>
        </w:object>
      </w:r>
      <w:r w:rsidRPr="00C64DAE">
        <w:rPr>
          <w:color w:val="000000"/>
          <w:sz w:val="28"/>
          <w:szCs w:val="28"/>
          <w:lang w:val="uk-UA"/>
        </w:rPr>
        <w:t xml:space="preserve"> – кутова швидкість обертання привідного валу дизеля на холостому ході;</w:t>
      </w:r>
    </w:p>
    <w:p w:rsidR="0069566D" w:rsidRPr="00C64DAE" w:rsidRDefault="0069566D" w:rsidP="0069566D">
      <w:pPr>
        <w:spacing w:line="360" w:lineRule="auto"/>
        <w:ind w:firstLine="709"/>
        <w:jc w:val="both"/>
        <w:rPr>
          <w:color w:val="000000"/>
          <w:sz w:val="28"/>
          <w:szCs w:val="28"/>
          <w:lang w:val="uk-UA"/>
        </w:rPr>
      </w:pPr>
      <w:r w:rsidRPr="00C64DAE">
        <w:rPr>
          <w:color w:val="000000"/>
          <w:position w:val="-16"/>
          <w:sz w:val="28"/>
          <w:szCs w:val="28"/>
          <w:lang w:val="uk-UA"/>
        </w:rPr>
        <w:object w:dxaOrig="320" w:dyaOrig="420">
          <v:shape id="_x0000_i1186" type="#_x0000_t75" style="width:16.8pt;height:21.6pt" o:ole="">
            <v:imagedata r:id="rId330" o:title=""/>
          </v:shape>
          <o:OLEObject Type="Embed" ProgID="Equation.DSMT4" ShapeID="_x0000_i1186" DrawAspect="Content" ObjectID="_1667474035" r:id="rId331"/>
        </w:object>
      </w:r>
      <w:r w:rsidRPr="00C64DAE">
        <w:rPr>
          <w:color w:val="000000"/>
          <w:sz w:val="28"/>
          <w:szCs w:val="28"/>
          <w:lang w:val="uk-UA"/>
        </w:rPr>
        <w:t xml:space="preserve"> – коефіцієнт передачі дизеля за керуванням;</w:t>
      </w: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момент синхронного генератора </w:t>
      </w:r>
      <w:r w:rsidRPr="00C64DAE">
        <w:rPr>
          <w:color w:val="000000"/>
          <w:position w:val="-12"/>
          <w:sz w:val="28"/>
          <w:szCs w:val="28"/>
          <w:lang w:val="uk-UA"/>
        </w:rPr>
        <w:object w:dxaOrig="560" w:dyaOrig="380">
          <v:shape id="_x0000_i1187" type="#_x0000_t75" style="width:30pt;height:19.2pt" o:ole="">
            <v:imagedata r:id="rId284" o:title=""/>
          </v:shape>
          <o:OLEObject Type="Embed" ProgID="Equation.DSMT4" ShapeID="_x0000_i1187" DrawAspect="Content" ObjectID="_1667474036" r:id="rId332"/>
        </w:object>
      </w:r>
    </w:p>
    <w:p w:rsidR="0069566D" w:rsidRPr="00C64DAE" w:rsidRDefault="0069566D" w:rsidP="0069566D">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9566D" w:rsidRPr="00C64DAE" w:rsidTr="0069566D">
        <w:tc>
          <w:tcPr>
            <w:tcW w:w="4417"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1359" w:dyaOrig="840">
                <v:shape id="_x0000_i1188" type="#_x0000_t75" style="width:66pt;height:42pt" o:ole="">
                  <v:imagedata r:id="rId333" o:title=""/>
                </v:shape>
                <o:OLEObject Type="Embed" ProgID="Equation.DSMT4" ShapeID="_x0000_i1188" DrawAspect="Content" ObjectID="_1667474037" r:id="rId334"/>
              </w:object>
            </w:r>
          </w:p>
        </w:tc>
        <w:tc>
          <w:tcPr>
            <w:tcW w:w="583"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(2.82)</w:t>
            </w:r>
          </w:p>
        </w:tc>
      </w:tr>
    </w:tbl>
    <w:p w:rsidR="0069566D" w:rsidRPr="00C64DAE" w:rsidRDefault="0069566D" w:rsidP="0069566D">
      <w:pPr>
        <w:spacing w:line="360" w:lineRule="auto"/>
        <w:ind w:firstLine="709"/>
        <w:jc w:val="both"/>
        <w:rPr>
          <w:color w:val="000000"/>
          <w:sz w:val="28"/>
          <w:szCs w:val="28"/>
          <w:lang w:val="uk-UA"/>
        </w:rPr>
      </w:pP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кутова швидкість обертання привідного валу дизеля </w:t>
      </w:r>
      <w:r w:rsidRPr="00C64DAE">
        <w:rPr>
          <w:color w:val="000000"/>
          <w:position w:val="-16"/>
          <w:sz w:val="28"/>
          <w:szCs w:val="28"/>
          <w:lang w:val="uk-UA"/>
        </w:rPr>
        <w:object w:dxaOrig="400" w:dyaOrig="420">
          <v:shape id="_x0000_i1189" type="#_x0000_t75" style="width:20.4pt;height:21.6pt" o:ole="">
            <v:imagedata r:id="rId286" o:title=""/>
          </v:shape>
          <o:OLEObject Type="Embed" ProgID="Equation.DSMT4" ShapeID="_x0000_i1189" DrawAspect="Content" ObjectID="_1667474038" r:id="rId335"/>
        </w:object>
      </w:r>
    </w:p>
    <w:p w:rsidR="0069566D" w:rsidRPr="00C64DAE" w:rsidRDefault="0069566D" w:rsidP="0069566D">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9566D" w:rsidRPr="00C64DAE" w:rsidTr="0069566D">
        <w:tc>
          <w:tcPr>
            <w:tcW w:w="4417" w:type="pct"/>
          </w:tcPr>
          <w:p w:rsidR="0069566D" w:rsidRPr="00C64DAE" w:rsidRDefault="0069566D" w:rsidP="0069566D">
            <w:pPr>
              <w:spacing w:line="360" w:lineRule="auto"/>
              <w:ind w:firstLine="709"/>
              <w:jc w:val="center"/>
              <w:rPr>
                <w:color w:val="000000"/>
                <w:sz w:val="28"/>
                <w:szCs w:val="28"/>
                <w:lang w:val="uk-UA"/>
              </w:rPr>
            </w:pPr>
            <w:r w:rsidRPr="00C64DAE">
              <w:rPr>
                <w:color w:val="000000"/>
                <w:position w:val="-38"/>
                <w:sz w:val="28"/>
                <w:szCs w:val="28"/>
                <w:lang w:val="uk-UA"/>
              </w:rPr>
              <w:object w:dxaOrig="3739" w:dyaOrig="859">
                <v:shape id="_x0000_i1190" type="#_x0000_t75" style="width:188.4pt;height:44.4pt" o:ole="">
                  <v:imagedata r:id="rId336" o:title=""/>
                </v:shape>
                <o:OLEObject Type="Embed" ProgID="Equation.DSMT4" ShapeID="_x0000_i1190" DrawAspect="Content" ObjectID="_1667474039" r:id="rId337"/>
              </w:object>
            </w:r>
          </w:p>
        </w:tc>
        <w:tc>
          <w:tcPr>
            <w:tcW w:w="583"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(2.83)</w:t>
            </w:r>
          </w:p>
        </w:tc>
      </w:tr>
    </w:tbl>
    <w:p w:rsidR="0069566D" w:rsidRPr="00C64DAE" w:rsidRDefault="0069566D" w:rsidP="0069566D">
      <w:pPr>
        <w:spacing w:line="360" w:lineRule="auto"/>
        <w:ind w:firstLine="709"/>
        <w:jc w:val="both"/>
        <w:rPr>
          <w:color w:val="000000"/>
          <w:sz w:val="28"/>
          <w:szCs w:val="28"/>
          <w:lang w:val="uk-UA"/>
        </w:rPr>
      </w:pP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300" w:dyaOrig="380">
          <v:shape id="_x0000_i1191" type="#_x0000_t75" style="width:15.6pt;height:19.2pt" o:ole="">
            <v:imagedata r:id="rId338" o:title=""/>
          </v:shape>
          <o:OLEObject Type="Embed" ProgID="Equation.DSMT4" ShapeID="_x0000_i1191" DrawAspect="Content" ObjectID="_1667474040" r:id="rId339"/>
        </w:object>
      </w:r>
      <w:r w:rsidRPr="00C64DAE">
        <w:rPr>
          <w:color w:val="000000"/>
          <w:sz w:val="28"/>
          <w:szCs w:val="28"/>
          <w:lang w:val="uk-UA"/>
        </w:rPr>
        <w:t xml:space="preserve"> – коефіцієнт передачі дизеля за збуренням;</w:t>
      </w:r>
    </w:p>
    <w:p w:rsidR="0069566D" w:rsidRPr="00C64DAE" w:rsidRDefault="0069566D" w:rsidP="0069566D">
      <w:pPr>
        <w:spacing w:line="360" w:lineRule="auto"/>
        <w:ind w:firstLine="709"/>
        <w:jc w:val="both"/>
        <w:rPr>
          <w:color w:val="000000"/>
          <w:sz w:val="28"/>
          <w:szCs w:val="28"/>
          <w:lang w:val="uk-UA"/>
        </w:rPr>
      </w:pPr>
      <w:r w:rsidRPr="00C64DAE">
        <w:rPr>
          <w:color w:val="000000"/>
          <w:position w:val="-12"/>
          <w:sz w:val="28"/>
          <w:szCs w:val="28"/>
          <w:lang w:val="uk-UA"/>
        </w:rPr>
        <w:object w:dxaOrig="300" w:dyaOrig="380">
          <v:shape id="_x0000_i1192" type="#_x0000_t75" style="width:15.6pt;height:19.2pt" o:ole="">
            <v:imagedata r:id="rId340" o:title=""/>
          </v:shape>
          <o:OLEObject Type="Embed" ProgID="Equation.DSMT4" ShapeID="_x0000_i1192" DrawAspect="Content" ObjectID="_1667474041" r:id="rId341"/>
        </w:object>
      </w:r>
      <w:r w:rsidRPr="00C64DAE">
        <w:rPr>
          <w:color w:val="000000"/>
          <w:sz w:val="28"/>
          <w:szCs w:val="28"/>
          <w:lang w:val="uk-UA"/>
        </w:rPr>
        <w:t xml:space="preserve"> – стала часу дизеля за збуренням;</w:t>
      </w:r>
    </w:p>
    <w:p w:rsidR="0069566D" w:rsidRPr="00C64DAE" w:rsidRDefault="0069566D" w:rsidP="0069566D">
      <w:pPr>
        <w:spacing w:line="360" w:lineRule="auto"/>
        <w:ind w:firstLine="709"/>
        <w:jc w:val="both"/>
        <w:rPr>
          <w:color w:val="000000"/>
          <w:sz w:val="28"/>
          <w:szCs w:val="28"/>
          <w:lang w:val="uk-UA"/>
        </w:rPr>
      </w:pPr>
      <w:r w:rsidRPr="00C64DAE">
        <w:rPr>
          <w:color w:val="000000"/>
          <w:position w:val="-16"/>
          <w:sz w:val="28"/>
          <w:szCs w:val="28"/>
          <w:lang w:val="uk-UA"/>
        </w:rPr>
        <w:object w:dxaOrig="320" w:dyaOrig="420">
          <v:shape id="_x0000_i1193" type="#_x0000_t75" style="width:16.8pt;height:21.6pt" o:ole="">
            <v:imagedata r:id="rId342" o:title=""/>
          </v:shape>
          <o:OLEObject Type="Embed" ProgID="Equation.DSMT4" ShapeID="_x0000_i1193" DrawAspect="Content" ObjectID="_1667474042" r:id="rId343"/>
        </w:object>
      </w:r>
      <w:r w:rsidRPr="00C64DAE">
        <w:rPr>
          <w:color w:val="000000"/>
          <w:sz w:val="28"/>
          <w:szCs w:val="28"/>
          <w:lang w:val="uk-UA"/>
        </w:rPr>
        <w:t xml:space="preserve"> – стала часу дизеля за керуючим впливом.</w:t>
      </w:r>
    </w:p>
    <w:p w:rsidR="0069566D" w:rsidRPr="00C64DAE" w:rsidRDefault="0069566D" w:rsidP="0069566D">
      <w:pPr>
        <w:spacing w:line="360" w:lineRule="auto"/>
        <w:ind w:firstLine="737"/>
        <w:jc w:val="both"/>
        <w:rPr>
          <w:color w:val="000000"/>
          <w:sz w:val="28"/>
          <w:szCs w:val="28"/>
          <w:lang w:val="uk-UA"/>
        </w:rPr>
      </w:pPr>
      <w:r w:rsidRPr="00C64DAE">
        <w:rPr>
          <w:color w:val="000000"/>
          <w:sz w:val="28"/>
          <w:szCs w:val="28"/>
          <w:lang w:val="uk-UA"/>
        </w:rPr>
        <w:t>При збільшенні навантаження на тяговий генератор знижується частота обе</w:t>
      </w:r>
      <w:r w:rsidRPr="00C64DAE">
        <w:rPr>
          <w:color w:val="000000"/>
          <w:sz w:val="28"/>
          <w:szCs w:val="28"/>
          <w:lang w:val="uk-UA"/>
        </w:rPr>
        <w:t>р</w:t>
      </w:r>
      <w:r w:rsidRPr="00C64DAE">
        <w:rPr>
          <w:color w:val="000000"/>
          <w:sz w:val="28"/>
          <w:szCs w:val="28"/>
          <w:lang w:val="uk-UA"/>
        </w:rPr>
        <w:t xml:space="preserve">тання колінчатого вала дизеля і напруга тягового генератора. Система керування </w:t>
      </w:r>
      <w:r w:rsidR="00CB3D73">
        <w:rPr>
          <w:color w:val="000000"/>
          <w:sz w:val="28"/>
          <w:szCs w:val="28"/>
          <w:lang w:val="uk-UA"/>
        </w:rPr>
        <w:t>енергетичною установкою</w:t>
      </w:r>
      <w:r w:rsidRPr="00C64DAE">
        <w:rPr>
          <w:color w:val="000000"/>
          <w:sz w:val="28"/>
          <w:szCs w:val="28"/>
          <w:lang w:val="uk-UA"/>
        </w:rPr>
        <w:t xml:space="preserve"> визначає необхідність зниження потужності тягового г</w:t>
      </w:r>
      <w:r w:rsidRPr="00C64DAE">
        <w:rPr>
          <w:color w:val="000000"/>
          <w:sz w:val="28"/>
          <w:szCs w:val="28"/>
          <w:lang w:val="uk-UA"/>
        </w:rPr>
        <w:t>е</w:t>
      </w:r>
      <w:r w:rsidRPr="00C64DAE">
        <w:rPr>
          <w:color w:val="000000"/>
          <w:sz w:val="28"/>
          <w:szCs w:val="28"/>
          <w:lang w:val="uk-UA"/>
        </w:rPr>
        <w:lastRenderedPageBreak/>
        <w:t>нератора і збільшує його збудження, додатково підвищуючи при цьому навантаже</w:t>
      </w:r>
      <w:r w:rsidRPr="00C64DAE">
        <w:rPr>
          <w:color w:val="000000"/>
          <w:sz w:val="28"/>
          <w:szCs w:val="28"/>
          <w:lang w:val="uk-UA"/>
        </w:rPr>
        <w:t>н</w:t>
      </w:r>
      <w:r w:rsidRPr="00C64DAE">
        <w:rPr>
          <w:color w:val="000000"/>
          <w:sz w:val="28"/>
          <w:szCs w:val="28"/>
          <w:lang w:val="uk-UA"/>
        </w:rPr>
        <w:t xml:space="preserve">ня на дизель. </w:t>
      </w:r>
    </w:p>
    <w:p w:rsidR="0069566D" w:rsidRPr="00C64DAE" w:rsidRDefault="0069566D" w:rsidP="0069566D">
      <w:pPr>
        <w:pStyle w:val="a4"/>
        <w:ind w:firstLine="709"/>
        <w:jc w:val="both"/>
        <w:rPr>
          <w:color w:val="000000"/>
          <w:szCs w:val="28"/>
          <w:lang w:val="uk-UA"/>
        </w:rPr>
      </w:pPr>
      <w:r w:rsidRPr="00C64DAE">
        <w:rPr>
          <w:color w:val="000000"/>
          <w:szCs w:val="28"/>
          <w:lang w:val="uk-UA"/>
        </w:rPr>
        <w:t>Для оцінки підвищення рівня енергоефективності визначимо величину ККД генератора як відношення потужності на виході (на вихідних затискачах генератора) до потужності на вхідному валу генератора.</w:t>
      </w:r>
    </w:p>
    <w:p w:rsidR="0069566D" w:rsidRPr="00C64DAE" w:rsidRDefault="0069566D" w:rsidP="0069566D">
      <w:pPr>
        <w:pStyle w:val="a4"/>
        <w:ind w:firstLine="720"/>
        <w:jc w:val="both"/>
        <w:rPr>
          <w:color w:val="000000"/>
          <w:szCs w:val="28"/>
          <w:lang w:val="uk-UA"/>
        </w:rPr>
      </w:pPr>
    </w:p>
    <w:p w:rsidR="0069566D" w:rsidRPr="00C64DAE" w:rsidRDefault="0069566D" w:rsidP="0069566D">
      <w:pPr>
        <w:pStyle w:val="a4"/>
        <w:ind w:firstLine="709"/>
        <w:jc w:val="both"/>
        <w:rPr>
          <w:b/>
          <w:color w:val="000000"/>
          <w:szCs w:val="28"/>
          <w:lang w:val="uk-UA"/>
        </w:rPr>
      </w:pPr>
      <w:r w:rsidRPr="00C64DAE">
        <w:rPr>
          <w:b/>
          <w:color w:val="000000"/>
          <w:szCs w:val="28"/>
          <w:lang w:val="uk-UA"/>
        </w:rPr>
        <w:t>2.5.4. Система відносних одиниць та механічних показників математичної моделі енергетичної установки.</w:t>
      </w:r>
    </w:p>
    <w:p w:rsidR="0069566D" w:rsidRPr="00C64DAE" w:rsidRDefault="0069566D" w:rsidP="0069566D">
      <w:pPr>
        <w:pStyle w:val="a4"/>
        <w:ind w:firstLine="720"/>
        <w:jc w:val="both"/>
        <w:rPr>
          <w:szCs w:val="28"/>
          <w:lang w:val="uk-UA"/>
        </w:rPr>
      </w:pPr>
      <w:r w:rsidRPr="00C64DAE">
        <w:rPr>
          <w:color w:val="000000"/>
          <w:szCs w:val="28"/>
          <w:lang w:val="uk-UA"/>
        </w:rPr>
        <w:t>Всі наведені в дослідженні р</w:t>
      </w:r>
      <w:r w:rsidRPr="00C64DAE">
        <w:rPr>
          <w:szCs w:val="28"/>
          <w:lang w:val="uk-UA"/>
        </w:rPr>
        <w:t>івняння записані для використання у відносних одиницях з наступними базисними величинами [153]:</w:t>
      </w:r>
    </w:p>
    <w:p w:rsidR="0069566D" w:rsidRPr="00C64DAE" w:rsidRDefault="0069566D" w:rsidP="0069566D">
      <w:pPr>
        <w:spacing w:line="360" w:lineRule="auto"/>
        <w:ind w:firstLine="720"/>
        <w:jc w:val="both"/>
        <w:rPr>
          <w:sz w:val="28"/>
          <w:szCs w:val="28"/>
          <w:lang w:val="uk-UA"/>
        </w:rPr>
      </w:pPr>
      <w:r w:rsidRPr="00C64DAE">
        <w:rPr>
          <w:sz w:val="28"/>
          <w:szCs w:val="28"/>
          <w:lang w:val="uk-UA"/>
        </w:rPr>
        <w:t>- для напруг та ЕРС – амплітудне значення номінальної фазної статорної н</w:t>
      </w:r>
      <w:r w:rsidRPr="00C64DAE">
        <w:rPr>
          <w:sz w:val="28"/>
          <w:szCs w:val="28"/>
          <w:lang w:val="uk-UA"/>
        </w:rPr>
        <w:t>а</w:t>
      </w:r>
      <w:r w:rsidRPr="00C64DAE">
        <w:rPr>
          <w:sz w:val="28"/>
          <w:szCs w:val="28"/>
          <w:lang w:val="uk-UA"/>
        </w:rPr>
        <w:t xml:space="preserve">пруги синусоїдальної форми: </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16"/>
                <w:sz w:val="28"/>
                <w:szCs w:val="28"/>
                <w:lang w:val="uk-UA"/>
              </w:rPr>
              <w:object w:dxaOrig="1820" w:dyaOrig="480">
                <v:shape id="_x0000_i1194" type="#_x0000_t75" style="width:91.2pt;height:24pt" o:ole="">
                  <v:imagedata r:id="rId344" o:title=""/>
                </v:shape>
                <o:OLEObject Type="Embed" ProgID="Equation.DSMT4" ShapeID="_x0000_i1194" DrawAspect="Content" ObjectID="_1667474043" r:id="rId345"/>
              </w:object>
            </w:r>
            <w:r w:rsidRPr="00C64DAE">
              <w:rPr>
                <w:sz w:val="28"/>
                <w:szCs w:val="28"/>
                <w:lang w:val="uk-UA"/>
              </w:rPr>
              <w:t xml:space="preserve"> В;</w:t>
            </w:r>
          </w:p>
        </w:tc>
        <w:tc>
          <w:tcPr>
            <w:tcW w:w="479" w:type="pct"/>
            <w:vAlign w:val="center"/>
          </w:tcPr>
          <w:p w:rsidR="0069566D" w:rsidRPr="00C64DAE" w:rsidRDefault="0069566D" w:rsidP="0069566D">
            <w:pPr>
              <w:pStyle w:val="Style22"/>
              <w:widowControl/>
              <w:spacing w:line="360" w:lineRule="auto"/>
              <w:jc w:val="right"/>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(2.84)</w:t>
            </w: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 xml:space="preserve">- для струму – амплітудне значення номінального фазного статорного струму синусоїдальної форми: </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16"/>
                <w:sz w:val="28"/>
                <w:szCs w:val="28"/>
                <w:lang w:val="uk-UA"/>
              </w:rPr>
              <w:object w:dxaOrig="1600" w:dyaOrig="480">
                <v:shape id="_x0000_i1195" type="#_x0000_t75" style="width:80.4pt;height:24pt" o:ole="">
                  <v:imagedata r:id="rId346" o:title=""/>
                </v:shape>
                <o:OLEObject Type="Embed" ProgID="Equation.DSMT4" ShapeID="_x0000_i1195" DrawAspect="Content" ObjectID="_1667474044" r:id="rId347"/>
              </w:object>
            </w:r>
            <w:r w:rsidRPr="00C64DAE">
              <w:rPr>
                <w:sz w:val="28"/>
                <w:szCs w:val="28"/>
                <w:lang w:val="uk-UA"/>
              </w:rPr>
              <w:t xml:space="preserve"> А;</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(2.85)</w:t>
            </w: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 для кутової частоти – номінальне значення кутової частоти статорної напр</w:t>
      </w:r>
      <w:r w:rsidRPr="00C64DAE">
        <w:rPr>
          <w:sz w:val="28"/>
          <w:szCs w:val="28"/>
          <w:lang w:val="uk-UA"/>
        </w:rPr>
        <w:t>у</w:t>
      </w:r>
      <w:r w:rsidRPr="00C64DAE">
        <w:rPr>
          <w:sz w:val="28"/>
          <w:szCs w:val="28"/>
          <w:lang w:val="uk-UA"/>
        </w:rPr>
        <w:t xml:space="preserve">ги машини: </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12"/>
                <w:sz w:val="28"/>
                <w:szCs w:val="28"/>
                <w:lang w:val="uk-UA"/>
              </w:rPr>
              <w:object w:dxaOrig="1440" w:dyaOrig="380">
                <v:shape id="_x0000_i1196" type="#_x0000_t75" style="width:1in;height:19.2pt" o:ole="">
                  <v:imagedata r:id="rId348" o:title=""/>
                </v:shape>
                <o:OLEObject Type="Embed" ProgID="Equation.DSMT4" ShapeID="_x0000_i1196" DrawAspect="Content" ObjectID="_1667474045" r:id="rId349"/>
              </w:object>
            </w:r>
            <w:r w:rsidRPr="00C64DAE">
              <w:rPr>
                <w:sz w:val="28"/>
                <w:szCs w:val="28"/>
                <w:lang w:val="uk-UA"/>
              </w:rPr>
              <w:t xml:space="preserve"> с</w:t>
            </w:r>
            <w:r w:rsidRPr="00C64DAE">
              <w:rPr>
                <w:sz w:val="28"/>
                <w:szCs w:val="28"/>
                <w:vertAlign w:val="superscript"/>
                <w:lang w:val="uk-UA"/>
              </w:rPr>
              <w:t>-1</w:t>
            </w:r>
            <w:r w:rsidRPr="00C64DAE">
              <w:rPr>
                <w:sz w:val="28"/>
                <w:szCs w:val="28"/>
                <w:lang w:val="uk-UA"/>
              </w:rPr>
              <w:t>;</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(2.86)</w:t>
            </w: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 xml:space="preserve">- для аргументів узагальнених векторів – 1 електричний радіан; </w:t>
      </w:r>
    </w:p>
    <w:p w:rsidR="0069566D" w:rsidRPr="00C64DAE" w:rsidRDefault="0069566D" w:rsidP="0069566D">
      <w:pPr>
        <w:tabs>
          <w:tab w:val="left" w:pos="0"/>
          <w:tab w:val="left" w:pos="720"/>
        </w:tabs>
        <w:spacing w:line="360" w:lineRule="auto"/>
        <w:ind w:firstLine="709"/>
        <w:jc w:val="both"/>
        <w:rPr>
          <w:sz w:val="28"/>
          <w:szCs w:val="28"/>
          <w:lang w:val="uk-UA"/>
        </w:rPr>
      </w:pPr>
      <w:r w:rsidRPr="00C64DAE">
        <w:rPr>
          <w:sz w:val="28"/>
          <w:szCs w:val="28"/>
          <w:lang w:val="uk-UA"/>
        </w:rPr>
        <w:t xml:space="preserve">- для опорів (активних, реактивних, повних): </w:t>
      </w:r>
    </w:p>
    <w:p w:rsidR="0069566D" w:rsidRPr="00C64DAE" w:rsidRDefault="0069566D" w:rsidP="0069566D">
      <w:pPr>
        <w:tabs>
          <w:tab w:val="left" w:pos="0"/>
          <w:tab w:val="left" w:pos="720"/>
        </w:tabs>
        <w:spacing w:line="360" w:lineRule="auto"/>
        <w:ind w:firstLine="709"/>
        <w:jc w:val="both"/>
        <w:rPr>
          <w:sz w:val="28"/>
          <w:szCs w:val="28"/>
          <w:lang w:val="uk-UA"/>
        </w:rPr>
      </w:pPr>
    </w:p>
    <w:tbl>
      <w:tblPr>
        <w:tblW w:w="5000" w:type="pct"/>
        <w:tblLook w:val="01E0"/>
      </w:tblPr>
      <w:tblGrid>
        <w:gridCol w:w="9396"/>
        <w:gridCol w:w="1025"/>
      </w:tblGrid>
      <w:tr w:rsidR="0069566D" w:rsidRPr="00C64DAE" w:rsidTr="0069566D">
        <w:tc>
          <w:tcPr>
            <w:tcW w:w="4508"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38"/>
                <w:sz w:val="28"/>
                <w:szCs w:val="28"/>
                <w:lang w:val="uk-UA"/>
              </w:rPr>
              <w:object w:dxaOrig="3340" w:dyaOrig="859">
                <v:shape id="_x0000_i1197" type="#_x0000_t75" style="width:165.6pt;height:44.4pt" o:ole="">
                  <v:imagedata r:id="rId350" o:title=""/>
                </v:shape>
                <o:OLEObject Type="Embed" ProgID="Equation.DSMT4" ShapeID="_x0000_i1197" DrawAspect="Content" ObjectID="_1667474046" r:id="rId351"/>
              </w:object>
            </w:r>
            <w:r w:rsidRPr="00C64DAE">
              <w:rPr>
                <w:sz w:val="28"/>
                <w:szCs w:val="28"/>
                <w:lang w:val="uk-UA"/>
              </w:rPr>
              <w:t xml:space="preserve"> Ом;</w:t>
            </w:r>
          </w:p>
        </w:tc>
        <w:tc>
          <w:tcPr>
            <w:tcW w:w="492"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(2.87)</w:t>
            </w:r>
          </w:p>
        </w:tc>
      </w:tr>
    </w:tbl>
    <w:p w:rsidR="0069566D" w:rsidRPr="00C64DAE" w:rsidRDefault="0069566D" w:rsidP="0069566D">
      <w:pPr>
        <w:pStyle w:val="ad"/>
        <w:spacing w:after="0" w:line="360" w:lineRule="auto"/>
        <w:ind w:left="0" w:firstLine="720"/>
        <w:rPr>
          <w:sz w:val="28"/>
          <w:szCs w:val="28"/>
          <w:lang w:val="uk-UA"/>
        </w:rPr>
      </w:pPr>
    </w:p>
    <w:p w:rsidR="0069566D" w:rsidRPr="00C64DAE" w:rsidRDefault="0069566D" w:rsidP="0069566D">
      <w:pPr>
        <w:pStyle w:val="ad"/>
        <w:spacing w:after="0" w:line="360" w:lineRule="auto"/>
        <w:ind w:left="0" w:firstLine="720"/>
        <w:rPr>
          <w:sz w:val="28"/>
          <w:szCs w:val="28"/>
          <w:lang w:val="uk-UA"/>
        </w:rPr>
      </w:pPr>
      <w:r w:rsidRPr="00C64DAE">
        <w:rPr>
          <w:sz w:val="28"/>
          <w:szCs w:val="28"/>
          <w:lang w:val="uk-UA"/>
        </w:rPr>
        <w:t>- для часу:</w:t>
      </w: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spacing w:line="360" w:lineRule="auto"/>
              <w:ind w:firstLine="709"/>
              <w:jc w:val="center"/>
              <w:rPr>
                <w:sz w:val="28"/>
                <w:szCs w:val="28"/>
                <w:lang w:val="uk-UA"/>
              </w:rPr>
            </w:pPr>
          </w:p>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34"/>
                <w:sz w:val="28"/>
                <w:szCs w:val="28"/>
                <w:lang w:val="uk-UA"/>
              </w:rPr>
              <w:object w:dxaOrig="1040" w:dyaOrig="780">
                <v:shape id="_x0000_i1198" type="#_x0000_t75" style="width:54pt;height:39.6pt" o:ole="">
                  <v:imagedata r:id="rId352" o:title=""/>
                </v:shape>
                <o:OLEObject Type="Embed" ProgID="Equation.DSMT4" ShapeID="_x0000_i1198" DrawAspect="Content" ObjectID="_1667474047" r:id="rId353"/>
              </w:object>
            </w:r>
            <w:r w:rsidRPr="00C64DAE">
              <w:rPr>
                <w:sz w:val="28"/>
                <w:szCs w:val="28"/>
                <w:lang w:val="uk-UA"/>
              </w:rPr>
              <w:t xml:space="preserve"> с;</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(2.88)</w:t>
            </w: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 для потокозчеплення:</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34"/>
                <w:sz w:val="28"/>
                <w:szCs w:val="28"/>
                <w:lang w:val="uk-UA"/>
              </w:rPr>
              <w:object w:dxaOrig="1120" w:dyaOrig="780">
                <v:shape id="_x0000_i1199" type="#_x0000_t75" style="width:55.2pt;height:39.6pt" o:ole="">
                  <v:imagedata r:id="rId354" o:title=""/>
                </v:shape>
                <o:OLEObject Type="Embed" ProgID="Equation.DSMT4" ShapeID="_x0000_i1199" DrawAspect="Content" ObjectID="_1667474048" r:id="rId355"/>
              </w:object>
            </w:r>
            <w:r w:rsidRPr="00C64DAE">
              <w:rPr>
                <w:sz w:val="28"/>
                <w:szCs w:val="28"/>
                <w:lang w:val="uk-UA"/>
              </w:rPr>
              <w:t xml:space="preserve"> Вб;</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(2.89)</w:t>
            </w:r>
          </w:p>
        </w:tc>
      </w:tr>
    </w:tbl>
    <w:p w:rsidR="0069566D" w:rsidRPr="00C64DAE" w:rsidRDefault="0069566D" w:rsidP="0069566D">
      <w:pPr>
        <w:spacing w:line="360" w:lineRule="auto"/>
        <w:ind w:firstLine="709"/>
        <w:jc w:val="both"/>
        <w:rPr>
          <w:sz w:val="28"/>
          <w:szCs w:val="28"/>
          <w:vertAlign w:val="subscript"/>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 для індуктивності:</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34"/>
                <w:sz w:val="28"/>
                <w:szCs w:val="28"/>
                <w:lang w:val="uk-UA"/>
              </w:rPr>
              <w:object w:dxaOrig="1719" w:dyaOrig="780">
                <v:shape id="_x0000_i1200" type="#_x0000_t75" style="width:85.2pt;height:39.6pt" o:ole="">
                  <v:imagedata r:id="rId356" o:title=""/>
                </v:shape>
                <o:OLEObject Type="Embed" ProgID="Equation.DSMT4" ShapeID="_x0000_i1200" DrawAspect="Content" ObjectID="_1667474049" r:id="rId357"/>
              </w:object>
            </w:r>
            <w:r w:rsidRPr="00C64DAE">
              <w:rPr>
                <w:sz w:val="28"/>
                <w:szCs w:val="28"/>
                <w:lang w:val="uk-UA"/>
              </w:rPr>
              <w:t xml:space="preserve"> Гн;</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(2.90)</w:t>
            </w: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 для ємності:</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34"/>
                <w:sz w:val="28"/>
                <w:szCs w:val="28"/>
                <w:lang w:val="uk-UA"/>
              </w:rPr>
              <w:object w:dxaOrig="2640" w:dyaOrig="780">
                <v:shape id="_x0000_i1201" type="#_x0000_t75" style="width:132pt;height:39.6pt" o:ole="">
                  <v:imagedata r:id="rId358" o:title=""/>
                </v:shape>
                <o:OLEObject Type="Embed" ProgID="Equation.DSMT4" ShapeID="_x0000_i1201" DrawAspect="Content" ObjectID="_1667474050" r:id="rId359"/>
              </w:object>
            </w:r>
            <w:r w:rsidRPr="00C64DAE">
              <w:rPr>
                <w:sz w:val="28"/>
                <w:szCs w:val="28"/>
                <w:lang w:val="uk-UA"/>
              </w:rPr>
              <w:t xml:space="preserve"> мкФ;</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(2.91)</w:t>
            </w:r>
          </w:p>
        </w:tc>
      </w:tr>
      <w:tr w:rsidR="0069566D" w:rsidRPr="00C64DAE" w:rsidTr="0069566D">
        <w:tc>
          <w:tcPr>
            <w:tcW w:w="4521" w:type="pct"/>
          </w:tcPr>
          <w:p w:rsidR="0069566D" w:rsidRPr="00C64DAE" w:rsidRDefault="0069566D" w:rsidP="0069566D">
            <w:pPr>
              <w:spacing w:line="360" w:lineRule="auto"/>
              <w:ind w:firstLine="709"/>
              <w:jc w:val="center"/>
              <w:rPr>
                <w:sz w:val="28"/>
                <w:szCs w:val="28"/>
                <w:lang w:val="uk-UA"/>
              </w:rPr>
            </w:pPr>
          </w:p>
        </w:tc>
        <w:tc>
          <w:tcPr>
            <w:tcW w:w="479" w:type="pct"/>
            <w:vAlign w:val="center"/>
          </w:tcPr>
          <w:p w:rsidR="0069566D" w:rsidRPr="00C64DAE" w:rsidRDefault="0069566D" w:rsidP="0069566D">
            <w:pPr>
              <w:pStyle w:val="Style22"/>
              <w:widowControl/>
              <w:spacing w:line="360" w:lineRule="auto"/>
              <w:jc w:val="center"/>
              <w:rPr>
                <w:rStyle w:val="FontStyle46"/>
                <w:color w:val="000000"/>
                <w:sz w:val="28"/>
                <w:szCs w:val="28"/>
                <w:lang w:eastAsia="ru-RU"/>
              </w:rPr>
            </w:pPr>
          </w:p>
        </w:tc>
      </w:tr>
    </w:tbl>
    <w:p w:rsidR="0069566D" w:rsidRPr="00C64DAE" w:rsidRDefault="0069566D" w:rsidP="0069566D">
      <w:pPr>
        <w:spacing w:line="360" w:lineRule="auto"/>
        <w:ind w:firstLine="709"/>
        <w:jc w:val="both"/>
        <w:rPr>
          <w:sz w:val="28"/>
          <w:szCs w:val="28"/>
          <w:lang w:val="uk-UA"/>
        </w:rPr>
      </w:pPr>
      <w:r w:rsidRPr="00C64DAE">
        <w:rPr>
          <w:sz w:val="28"/>
          <w:szCs w:val="28"/>
          <w:lang w:val="uk-UA"/>
        </w:rPr>
        <w:t>- для потужності:</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26"/>
                <w:sz w:val="28"/>
                <w:szCs w:val="28"/>
                <w:lang w:val="uk-UA"/>
              </w:rPr>
              <w:object w:dxaOrig="3360" w:dyaOrig="700">
                <v:shape id="_x0000_i1202" type="#_x0000_t75" style="width:168pt;height:34.8pt" o:ole="">
                  <v:imagedata r:id="rId360" o:title=""/>
                </v:shape>
                <o:OLEObject Type="Embed" ProgID="Equation.DSMT4" ShapeID="_x0000_i1202" DrawAspect="Content" ObjectID="_1667474051" r:id="rId361"/>
              </w:object>
            </w:r>
            <w:r w:rsidRPr="00C64DAE">
              <w:rPr>
                <w:sz w:val="28"/>
                <w:szCs w:val="28"/>
                <w:lang w:val="uk-UA"/>
              </w:rPr>
              <w:t xml:space="preserve"> кВт;</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(2.92)</w:t>
            </w: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 для енергії:</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396"/>
        <w:gridCol w:w="1025"/>
      </w:tblGrid>
      <w:tr w:rsidR="0069566D" w:rsidRPr="00C64DAE" w:rsidTr="0069566D">
        <w:tc>
          <w:tcPr>
            <w:tcW w:w="4508"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12"/>
                <w:sz w:val="28"/>
                <w:szCs w:val="28"/>
                <w:lang w:val="uk-UA"/>
              </w:rPr>
              <w:object w:dxaOrig="1400" w:dyaOrig="380">
                <v:shape id="_x0000_i1203" type="#_x0000_t75" style="width:70.8pt;height:19.2pt" o:ole="">
                  <v:imagedata r:id="rId362" o:title=""/>
                </v:shape>
                <o:OLEObject Type="Embed" ProgID="Equation.DSMT4" ShapeID="_x0000_i1203" DrawAspect="Content" ObjectID="_1667474052" r:id="rId363"/>
              </w:object>
            </w:r>
            <w:r w:rsidRPr="00C64DAE">
              <w:rPr>
                <w:sz w:val="28"/>
                <w:szCs w:val="28"/>
                <w:lang w:val="uk-UA"/>
              </w:rPr>
              <w:t xml:space="preserve"> Дж;</w:t>
            </w:r>
          </w:p>
        </w:tc>
        <w:tc>
          <w:tcPr>
            <w:tcW w:w="492"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(2.93)</w:t>
            </w: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 xml:space="preserve">- для електромагнітного моменту: </w:t>
      </w:r>
    </w:p>
    <w:tbl>
      <w:tblPr>
        <w:tblW w:w="5000" w:type="pct"/>
        <w:tblLook w:val="01E0"/>
      </w:tblPr>
      <w:tblGrid>
        <w:gridCol w:w="9396"/>
        <w:gridCol w:w="1025"/>
      </w:tblGrid>
      <w:tr w:rsidR="0069566D" w:rsidRPr="00C64DAE" w:rsidTr="0069566D">
        <w:tc>
          <w:tcPr>
            <w:tcW w:w="4508"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34"/>
                <w:sz w:val="28"/>
                <w:szCs w:val="28"/>
                <w:lang w:val="uk-UA"/>
              </w:rPr>
              <w:object w:dxaOrig="2180" w:dyaOrig="780">
                <v:shape id="_x0000_i1204" type="#_x0000_t75" style="width:109.2pt;height:39.6pt" o:ole="">
                  <v:imagedata r:id="rId364" o:title=""/>
                </v:shape>
                <o:OLEObject Type="Embed" ProgID="Equation.DSMT4" ShapeID="_x0000_i1204" DrawAspect="Content" ObjectID="_1667474053" r:id="rId365"/>
              </w:object>
            </w:r>
            <w:r w:rsidRPr="00C64DAE">
              <w:rPr>
                <w:sz w:val="28"/>
                <w:szCs w:val="28"/>
                <w:lang w:val="uk-UA"/>
              </w:rPr>
              <w:t xml:space="preserve"> Н·м;</w:t>
            </w:r>
          </w:p>
        </w:tc>
        <w:tc>
          <w:tcPr>
            <w:tcW w:w="492"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(2.94)</w:t>
            </w: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 xml:space="preserve">- для кутової частоти обертання: </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393"/>
        <w:gridCol w:w="1028"/>
      </w:tblGrid>
      <w:tr w:rsidR="0069566D" w:rsidRPr="00C64DAE" w:rsidTr="0069566D">
        <w:tc>
          <w:tcPr>
            <w:tcW w:w="4507"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26"/>
                <w:sz w:val="28"/>
                <w:szCs w:val="28"/>
                <w:lang w:val="uk-UA"/>
              </w:rPr>
              <w:object w:dxaOrig="1060" w:dyaOrig="700">
                <v:shape id="_x0000_i1205" type="#_x0000_t75" style="width:54pt;height:34.8pt" o:ole="">
                  <v:imagedata r:id="rId366" o:title=""/>
                </v:shape>
                <o:OLEObject Type="Embed" ProgID="Equation.DSMT4" ShapeID="_x0000_i1205" DrawAspect="Content" ObjectID="_1667474054" r:id="rId367"/>
              </w:object>
            </w:r>
            <w:r w:rsidRPr="00C64DAE">
              <w:rPr>
                <w:sz w:val="28"/>
                <w:szCs w:val="28"/>
                <w:lang w:val="uk-UA"/>
              </w:rPr>
              <w:t xml:space="preserve"> с</w:t>
            </w:r>
            <w:r w:rsidRPr="00C64DAE">
              <w:rPr>
                <w:sz w:val="28"/>
                <w:szCs w:val="28"/>
                <w:vertAlign w:val="superscript"/>
                <w:lang w:val="uk-UA"/>
              </w:rPr>
              <w:t>-1</w:t>
            </w:r>
            <w:r w:rsidRPr="00C64DAE">
              <w:rPr>
                <w:sz w:val="28"/>
                <w:szCs w:val="28"/>
                <w:lang w:val="uk-UA"/>
              </w:rPr>
              <w:t>;</w:t>
            </w:r>
          </w:p>
        </w:tc>
        <w:tc>
          <w:tcPr>
            <w:tcW w:w="493"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(2.95)</w:t>
            </w: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 xml:space="preserve">- для моменту інерції: </w:t>
      </w:r>
    </w:p>
    <w:p w:rsidR="0069566D" w:rsidRPr="00C64DAE" w:rsidRDefault="0069566D" w:rsidP="0069566D">
      <w:pPr>
        <w:spacing w:line="360" w:lineRule="auto"/>
        <w:ind w:firstLine="709"/>
        <w:jc w:val="both"/>
        <w:rPr>
          <w:sz w:val="28"/>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spacing w:line="360" w:lineRule="auto"/>
              <w:ind w:firstLine="709"/>
              <w:jc w:val="center"/>
              <w:rPr>
                <w:rStyle w:val="FontStyle39"/>
                <w:rFonts w:ascii="Times New Roman" w:hAnsi="Times New Roman" w:cs="Times New Roman"/>
                <w:i w:val="0"/>
                <w:iCs w:val="0"/>
                <w:spacing w:val="0"/>
                <w:sz w:val="28"/>
                <w:szCs w:val="28"/>
                <w:lang w:val="uk-UA"/>
              </w:rPr>
            </w:pPr>
            <w:r w:rsidRPr="00C64DAE">
              <w:rPr>
                <w:position w:val="-36"/>
                <w:sz w:val="28"/>
                <w:szCs w:val="28"/>
                <w:lang w:val="uk-UA"/>
              </w:rPr>
              <w:object w:dxaOrig="2180" w:dyaOrig="859">
                <v:shape id="_x0000_i1206" type="#_x0000_t75" style="width:109.2pt;height:44.4pt" o:ole="">
                  <v:imagedata r:id="rId368" o:title=""/>
                </v:shape>
                <o:OLEObject Type="Embed" ProgID="Equation.DSMT4" ShapeID="_x0000_i1206" DrawAspect="Content" ObjectID="_1667474055" r:id="rId369"/>
              </w:object>
            </w:r>
            <w:r w:rsidRPr="00C64DAE">
              <w:rPr>
                <w:sz w:val="28"/>
                <w:szCs w:val="28"/>
                <w:lang w:val="uk-UA"/>
              </w:rPr>
              <w:t xml:space="preserve"> кг·м</w:t>
            </w:r>
            <w:r w:rsidRPr="00C64DAE">
              <w:rPr>
                <w:sz w:val="28"/>
                <w:szCs w:val="28"/>
                <w:vertAlign w:val="superscript"/>
                <w:lang w:val="uk-UA"/>
              </w:rPr>
              <w:t>2</w:t>
            </w:r>
            <w:r w:rsidRPr="00C64DAE">
              <w:rPr>
                <w:sz w:val="28"/>
                <w:szCs w:val="28"/>
                <w:lang w:val="uk-UA"/>
              </w:rPr>
              <w:t>;</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(2.96)</w:t>
            </w:r>
          </w:p>
        </w:tc>
      </w:tr>
    </w:tbl>
    <w:p w:rsidR="0069566D" w:rsidRPr="00C64DAE" w:rsidRDefault="0069566D" w:rsidP="0069566D">
      <w:pPr>
        <w:spacing w:line="360" w:lineRule="auto"/>
        <w:ind w:firstLine="709"/>
        <w:jc w:val="both"/>
        <w:rPr>
          <w:sz w:val="28"/>
          <w:szCs w:val="28"/>
          <w:lang w:val="uk-UA"/>
        </w:rPr>
      </w:pPr>
    </w:p>
    <w:p w:rsidR="0069566D" w:rsidRPr="00C64DAE" w:rsidRDefault="0069566D" w:rsidP="0069566D">
      <w:pPr>
        <w:pStyle w:val="af1"/>
        <w:spacing w:after="0" w:line="360" w:lineRule="auto"/>
        <w:ind w:firstLine="709"/>
        <w:jc w:val="both"/>
        <w:rPr>
          <w:sz w:val="28"/>
          <w:szCs w:val="28"/>
          <w:lang w:val="uk-UA"/>
        </w:rPr>
      </w:pPr>
      <w:r w:rsidRPr="00C64DAE">
        <w:rPr>
          <w:sz w:val="28"/>
          <w:szCs w:val="28"/>
          <w:lang w:val="uk-UA"/>
        </w:rPr>
        <w:t xml:space="preserve">де </w:t>
      </w:r>
      <w:r w:rsidRPr="00C64DAE">
        <w:rPr>
          <w:position w:val="-16"/>
          <w:sz w:val="28"/>
          <w:szCs w:val="28"/>
          <w:lang w:val="uk-UA"/>
        </w:rPr>
        <w:object w:dxaOrig="580" w:dyaOrig="420">
          <v:shape id="_x0000_i1207" type="#_x0000_t75" style="width:30pt;height:21.6pt" o:ole="">
            <v:imagedata r:id="rId370" o:title=""/>
          </v:shape>
          <o:OLEObject Type="Embed" ProgID="Equation.DSMT4" ShapeID="_x0000_i1207" DrawAspect="Content" ObjectID="_1667474056" r:id="rId371"/>
        </w:object>
      </w:r>
      <w:r w:rsidRPr="00C64DAE">
        <w:rPr>
          <w:sz w:val="28"/>
          <w:szCs w:val="28"/>
          <w:lang w:val="uk-UA"/>
        </w:rPr>
        <w:t xml:space="preserve"> та </w:t>
      </w:r>
      <w:r w:rsidRPr="00C64DAE">
        <w:rPr>
          <w:position w:val="-16"/>
          <w:sz w:val="28"/>
          <w:szCs w:val="28"/>
          <w:lang w:val="uk-UA"/>
        </w:rPr>
        <w:object w:dxaOrig="520" w:dyaOrig="420">
          <v:shape id="_x0000_i1208" type="#_x0000_t75" style="width:25.2pt;height:21.6pt" o:ole="">
            <v:imagedata r:id="rId372" o:title=""/>
          </v:shape>
          <o:OLEObject Type="Embed" ProgID="Equation.DSMT4" ShapeID="_x0000_i1208" DrawAspect="Content" ObjectID="_1667474057" r:id="rId373"/>
        </w:object>
      </w:r>
      <w:r w:rsidRPr="00C64DAE">
        <w:rPr>
          <w:sz w:val="28"/>
          <w:szCs w:val="28"/>
          <w:lang w:val="uk-UA"/>
        </w:rPr>
        <w:t xml:space="preserve"> – номінальні фазні діючі значення статорної напруги та струму машини відповідно;</w:t>
      </w:r>
    </w:p>
    <w:p w:rsidR="0069566D" w:rsidRPr="00C64DAE" w:rsidRDefault="0069566D" w:rsidP="0069566D">
      <w:pPr>
        <w:pStyle w:val="af1"/>
        <w:spacing w:after="0" w:line="360" w:lineRule="auto"/>
        <w:ind w:firstLine="709"/>
        <w:jc w:val="both"/>
        <w:rPr>
          <w:sz w:val="28"/>
          <w:szCs w:val="28"/>
          <w:lang w:val="uk-UA"/>
        </w:rPr>
      </w:pPr>
      <w:r w:rsidRPr="00C64DAE">
        <w:rPr>
          <w:position w:val="-12"/>
          <w:sz w:val="28"/>
          <w:szCs w:val="28"/>
          <w:lang w:val="uk-UA"/>
        </w:rPr>
        <w:object w:dxaOrig="400" w:dyaOrig="380">
          <v:shape id="_x0000_i1209" type="#_x0000_t75" style="width:20.4pt;height:19.2pt" o:ole="">
            <v:imagedata r:id="rId374" o:title=""/>
          </v:shape>
          <o:OLEObject Type="Embed" ProgID="Equation.DSMT4" ShapeID="_x0000_i1209" DrawAspect="Content" ObjectID="_1667474058" r:id="rId375"/>
        </w:object>
      </w:r>
      <w:r w:rsidRPr="00C64DAE">
        <w:rPr>
          <w:sz w:val="28"/>
          <w:szCs w:val="28"/>
          <w:lang w:val="uk-UA"/>
        </w:rPr>
        <w:t xml:space="preserve"> – номінальне значення частоти статорної напруги.</w:t>
      </w:r>
    </w:p>
    <w:p w:rsidR="0069566D" w:rsidRPr="00C64DAE" w:rsidRDefault="0069566D" w:rsidP="0069566D">
      <w:pPr>
        <w:pStyle w:val="af1"/>
        <w:spacing w:after="0" w:line="360" w:lineRule="auto"/>
        <w:ind w:firstLine="709"/>
        <w:jc w:val="both"/>
        <w:rPr>
          <w:sz w:val="28"/>
          <w:szCs w:val="28"/>
          <w:lang w:val="uk-UA"/>
        </w:rPr>
      </w:pPr>
      <w:r w:rsidRPr="00C64DAE">
        <w:rPr>
          <w:sz w:val="28"/>
          <w:szCs w:val="28"/>
          <w:lang w:val="uk-UA"/>
        </w:rPr>
        <w:t xml:space="preserve">Всі графічні та функціональні залежності в дослідженні будемо розглядати в системі відносних одиниць (якщо інше не показано на самому графіку), тобто всі без виключення внутрішні параметри, параметри режиму роботи та тягової </w:t>
      </w:r>
      <w:r w:rsidR="00D75A72">
        <w:rPr>
          <w:sz w:val="28"/>
          <w:szCs w:val="28"/>
          <w:lang w:val="uk-UA"/>
        </w:rPr>
        <w:t>енергети</w:t>
      </w:r>
      <w:r w:rsidR="00D75A72">
        <w:rPr>
          <w:sz w:val="28"/>
          <w:szCs w:val="28"/>
          <w:lang w:val="uk-UA"/>
        </w:rPr>
        <w:t>ч</w:t>
      </w:r>
      <w:r w:rsidR="00D75A72">
        <w:rPr>
          <w:sz w:val="28"/>
          <w:szCs w:val="28"/>
          <w:lang w:val="uk-UA"/>
        </w:rPr>
        <w:t>них установок</w:t>
      </w:r>
      <w:r w:rsidRPr="00C64DAE">
        <w:rPr>
          <w:sz w:val="28"/>
          <w:szCs w:val="28"/>
          <w:lang w:val="uk-UA"/>
        </w:rPr>
        <w:t>і виражаємо через їх відповідні відносні значення за формулою:</w:t>
      </w:r>
    </w:p>
    <w:p w:rsidR="0069566D" w:rsidRPr="00C64DAE" w:rsidRDefault="0069566D" w:rsidP="0069566D">
      <w:pPr>
        <w:pStyle w:val="af1"/>
        <w:spacing w:after="0" w:line="360" w:lineRule="auto"/>
        <w:ind w:firstLine="709"/>
        <w:jc w:val="both"/>
        <w:rPr>
          <w:sz w:val="28"/>
          <w:szCs w:val="28"/>
          <w:lang w:val="uk-UA"/>
        </w:rPr>
      </w:pPr>
    </w:p>
    <w:tbl>
      <w:tblPr>
        <w:tblW w:w="5000" w:type="pct"/>
        <w:tblLook w:val="01E0"/>
      </w:tblPr>
      <w:tblGrid>
        <w:gridCol w:w="9393"/>
        <w:gridCol w:w="1028"/>
      </w:tblGrid>
      <w:tr w:rsidR="0069566D" w:rsidRPr="00C64DAE" w:rsidTr="0069566D">
        <w:tc>
          <w:tcPr>
            <w:tcW w:w="4507" w:type="pct"/>
          </w:tcPr>
          <w:p w:rsidR="0069566D" w:rsidRPr="00C64DAE" w:rsidRDefault="0069566D" w:rsidP="0069566D">
            <w:pPr>
              <w:pStyle w:val="Style22"/>
              <w:widowControl/>
              <w:spacing w:line="360" w:lineRule="auto"/>
              <w:ind w:firstLine="284"/>
              <w:jc w:val="center"/>
              <w:rPr>
                <w:rStyle w:val="FontStyle39"/>
                <w:rFonts w:ascii="Times New Roman" w:hAnsi="Times New Roman" w:cs="Times New Roman"/>
                <w:i w:val="0"/>
                <w:color w:val="000000"/>
                <w:spacing w:val="0"/>
                <w:sz w:val="28"/>
                <w:szCs w:val="28"/>
                <w:lang w:eastAsia="ru-RU"/>
              </w:rPr>
            </w:pPr>
            <w:r w:rsidRPr="00C64DAE">
              <w:rPr>
                <w:sz w:val="28"/>
                <w:szCs w:val="28"/>
              </w:rPr>
              <w:t xml:space="preserve"> </w:t>
            </w:r>
            <w:r w:rsidRPr="00C64DAE">
              <w:rPr>
                <w:position w:val="-34"/>
                <w:sz w:val="28"/>
                <w:szCs w:val="28"/>
              </w:rPr>
              <w:object w:dxaOrig="1460" w:dyaOrig="780">
                <v:shape id="_x0000_i1210" type="#_x0000_t75" style="width:79.2pt;height:42pt" o:ole="" fillcolor="window">
                  <v:imagedata r:id="rId376" o:title=""/>
                </v:shape>
                <o:OLEObject Type="Embed" ProgID="Equation.DSMT4" ShapeID="_x0000_i1210" DrawAspect="Content" ObjectID="_1667474059" r:id="rId377"/>
              </w:object>
            </w:r>
            <w:r w:rsidRPr="00C64DAE">
              <w:rPr>
                <w:sz w:val="28"/>
                <w:szCs w:val="28"/>
              </w:rPr>
              <w:t xml:space="preserve">         </w:t>
            </w:r>
          </w:p>
        </w:tc>
        <w:tc>
          <w:tcPr>
            <w:tcW w:w="493"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(2.97)</w:t>
            </w:r>
          </w:p>
        </w:tc>
      </w:tr>
    </w:tbl>
    <w:p w:rsidR="0069566D" w:rsidRPr="00C64DAE" w:rsidRDefault="0069566D" w:rsidP="0069566D">
      <w:pPr>
        <w:pStyle w:val="af1"/>
        <w:spacing w:after="0" w:line="360" w:lineRule="auto"/>
        <w:ind w:firstLine="709"/>
        <w:jc w:val="both"/>
        <w:rPr>
          <w:sz w:val="28"/>
          <w:szCs w:val="28"/>
          <w:lang w:val="uk-UA"/>
        </w:rPr>
      </w:pPr>
    </w:p>
    <w:p w:rsidR="0069566D" w:rsidRPr="00C64DAE" w:rsidRDefault="0069566D" w:rsidP="0069566D">
      <w:pPr>
        <w:pStyle w:val="MTDisplayEquation"/>
        <w:spacing w:before="0" w:after="0" w:line="360" w:lineRule="auto"/>
        <w:ind w:left="0" w:firstLine="709"/>
        <w:jc w:val="both"/>
        <w:rPr>
          <w:w w:val="100"/>
          <w:lang w:val="uk-UA"/>
        </w:rPr>
      </w:pPr>
      <w:r w:rsidRPr="00C64DAE">
        <w:rPr>
          <w:w w:val="100"/>
          <w:lang w:val="uk-UA"/>
        </w:rPr>
        <w:t xml:space="preserve">де </w:t>
      </w:r>
      <w:r w:rsidRPr="00C64DAE">
        <w:rPr>
          <w:w w:val="100"/>
          <w:position w:val="-12"/>
          <w:lang w:val="uk-UA"/>
        </w:rPr>
        <w:object w:dxaOrig="560" w:dyaOrig="380">
          <v:shape id="_x0000_i1211" type="#_x0000_t75" style="width:31.2pt;height:19.2pt" o:ole="" fillcolor="window">
            <v:imagedata r:id="rId378" o:title=""/>
          </v:shape>
          <o:OLEObject Type="Embed" ProgID="Equation.DSMT4" ShapeID="_x0000_i1211" DrawAspect="Content" ObjectID="_1667474060" r:id="rId379"/>
        </w:object>
      </w:r>
      <w:r w:rsidRPr="00C64DAE">
        <w:rPr>
          <w:w w:val="100"/>
          <w:lang w:val="uk-UA"/>
        </w:rPr>
        <w:t xml:space="preserve"> – відносне значення певного параметра;</w:t>
      </w:r>
      <w:r w:rsidRPr="00C64DAE">
        <w:rPr>
          <w:w w:val="100"/>
          <w:lang w:val="uk-UA"/>
        </w:rPr>
        <w:tab/>
      </w:r>
    </w:p>
    <w:p w:rsidR="0069566D" w:rsidRPr="00C64DAE" w:rsidRDefault="0069566D" w:rsidP="0069566D">
      <w:pPr>
        <w:pStyle w:val="a4"/>
        <w:ind w:firstLine="709"/>
        <w:jc w:val="both"/>
        <w:rPr>
          <w:szCs w:val="28"/>
          <w:lang w:val="uk-UA"/>
        </w:rPr>
      </w:pPr>
      <w:r w:rsidRPr="00C64DAE">
        <w:rPr>
          <w:position w:val="-12"/>
          <w:szCs w:val="28"/>
          <w:lang w:val="uk-UA"/>
        </w:rPr>
        <w:object w:dxaOrig="520" w:dyaOrig="380">
          <v:shape id="_x0000_i1212" type="#_x0000_t75" style="width:28.8pt;height:19.2pt" o:ole="" fillcolor="window">
            <v:imagedata r:id="rId380" o:title=""/>
          </v:shape>
          <o:OLEObject Type="Embed" ProgID="Equation.DSMT4" ShapeID="_x0000_i1212" DrawAspect="Content" ObjectID="_1667474061" r:id="rId381"/>
        </w:object>
      </w:r>
      <w:r w:rsidRPr="00C64DAE">
        <w:rPr>
          <w:szCs w:val="28"/>
          <w:lang w:val="uk-UA"/>
        </w:rPr>
        <w:t>– абсолютне значення певного параметра;</w:t>
      </w:r>
    </w:p>
    <w:p w:rsidR="0069566D" w:rsidRPr="00C64DAE" w:rsidRDefault="0069566D" w:rsidP="0069566D">
      <w:pPr>
        <w:pStyle w:val="a4"/>
        <w:ind w:firstLine="709"/>
        <w:jc w:val="both"/>
        <w:rPr>
          <w:szCs w:val="28"/>
          <w:lang w:val="uk-UA"/>
        </w:rPr>
      </w:pPr>
      <w:r w:rsidRPr="00C64DAE">
        <w:rPr>
          <w:position w:val="-12"/>
          <w:szCs w:val="28"/>
          <w:lang w:val="uk-UA"/>
        </w:rPr>
        <w:object w:dxaOrig="340" w:dyaOrig="380">
          <v:shape id="_x0000_i1213" type="#_x0000_t75" style="width:18pt;height:19.2pt" o:ole="">
            <v:imagedata r:id="rId382" o:title=""/>
          </v:shape>
          <o:OLEObject Type="Embed" ProgID="Equation.DSMT4" ShapeID="_x0000_i1213" DrawAspect="Content" ObjectID="_1667474062" r:id="rId383"/>
        </w:object>
      </w:r>
      <w:r w:rsidRPr="00C64DAE">
        <w:rPr>
          <w:szCs w:val="28"/>
          <w:lang w:val="uk-UA"/>
        </w:rPr>
        <w:t xml:space="preserve"> – базисне значення певного параметра.</w:t>
      </w:r>
    </w:p>
    <w:p w:rsidR="0069566D" w:rsidRPr="00C64DAE" w:rsidRDefault="0069566D" w:rsidP="0069566D">
      <w:pPr>
        <w:pStyle w:val="a4"/>
        <w:ind w:firstLine="709"/>
        <w:jc w:val="both"/>
        <w:rPr>
          <w:szCs w:val="28"/>
          <w:lang w:val="uk-UA"/>
        </w:rPr>
      </w:pPr>
      <w:r w:rsidRPr="00C64DAE">
        <w:rPr>
          <w:szCs w:val="28"/>
          <w:lang w:val="uk-UA"/>
        </w:rPr>
        <w:t>Приймаємо, що при переході від абсолютних значень до їх відносних значень позначення відповідних параметрів повністю зберігаються.</w:t>
      </w:r>
    </w:p>
    <w:p w:rsidR="0069566D" w:rsidRPr="00C64DAE" w:rsidRDefault="0069566D" w:rsidP="0069566D">
      <w:pPr>
        <w:pStyle w:val="a4"/>
        <w:ind w:firstLine="709"/>
        <w:jc w:val="both"/>
        <w:rPr>
          <w:szCs w:val="28"/>
          <w:lang w:val="uk-UA"/>
        </w:rPr>
      </w:pPr>
      <w:r w:rsidRPr="00C64DAE">
        <w:rPr>
          <w:szCs w:val="28"/>
          <w:lang w:val="uk-UA"/>
        </w:rPr>
        <w:t xml:space="preserve">Обчислення частоти обертання ротора </w:t>
      </w:r>
      <w:r w:rsidRPr="00C64DAE">
        <w:rPr>
          <w:position w:val="-12"/>
          <w:szCs w:val="28"/>
          <w:lang w:val="uk-UA"/>
        </w:rPr>
        <w:object w:dxaOrig="340" w:dyaOrig="380">
          <v:shape id="_x0000_i1214" type="#_x0000_t75" style="width:18pt;height:19.2pt" o:ole="">
            <v:imagedata r:id="rId384" o:title=""/>
          </v:shape>
          <o:OLEObject Type="Embed" ProgID="Equation.DSMT4" ShapeID="_x0000_i1214" DrawAspect="Content" ObjectID="_1667474063" r:id="rId385"/>
        </w:object>
      </w:r>
      <w:r w:rsidRPr="00C64DAE">
        <w:rPr>
          <w:szCs w:val="28"/>
          <w:vertAlign w:val="subscript"/>
          <w:lang w:val="uk-UA"/>
        </w:rPr>
        <w:t xml:space="preserve"> </w:t>
      </w:r>
      <w:r w:rsidRPr="00C64DAE">
        <w:rPr>
          <w:szCs w:val="28"/>
          <w:lang w:val="uk-UA"/>
        </w:rPr>
        <w:t>буде проводитись на основі виразу [156]:</w:t>
      </w:r>
    </w:p>
    <w:p w:rsidR="0069566D" w:rsidRPr="00C64DAE" w:rsidRDefault="0069566D" w:rsidP="0069566D">
      <w:pPr>
        <w:pStyle w:val="a4"/>
        <w:jc w:val="both"/>
        <w:rPr>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pStyle w:val="Style22"/>
              <w:widowControl/>
              <w:spacing w:line="360" w:lineRule="auto"/>
              <w:ind w:firstLine="284"/>
              <w:jc w:val="center"/>
              <w:rPr>
                <w:rStyle w:val="FontStyle39"/>
                <w:rFonts w:ascii="Times New Roman" w:hAnsi="Times New Roman" w:cs="Times New Roman"/>
                <w:i w:val="0"/>
                <w:color w:val="000000"/>
                <w:spacing w:val="0"/>
                <w:sz w:val="28"/>
                <w:szCs w:val="28"/>
                <w:lang w:eastAsia="ru-RU"/>
              </w:rPr>
            </w:pPr>
            <w:r w:rsidRPr="00C64DAE">
              <w:rPr>
                <w:sz w:val="28"/>
                <w:szCs w:val="28"/>
              </w:rPr>
              <w:object w:dxaOrig="1540" w:dyaOrig="420">
                <v:shape id="_x0000_i1215" type="#_x0000_t75" style="width:82.8pt;height:21.6pt" o:ole="" fillcolor="window">
                  <v:imagedata r:id="rId386" o:title=""/>
                </v:shape>
                <o:OLEObject Type="Embed" ProgID="Equation.DSMT4" ShapeID="_x0000_i1215" DrawAspect="Content" ObjectID="_1667474064" r:id="rId387"/>
              </w:object>
            </w:r>
            <w:r w:rsidRPr="00C64DAE">
              <w:rPr>
                <w:sz w:val="28"/>
                <w:szCs w:val="28"/>
              </w:rPr>
              <w:t xml:space="preserve">         </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(2.98)</w:t>
            </w:r>
          </w:p>
        </w:tc>
      </w:tr>
    </w:tbl>
    <w:p w:rsidR="0069566D" w:rsidRPr="00C64DAE" w:rsidRDefault="0069566D" w:rsidP="0069566D">
      <w:pPr>
        <w:pStyle w:val="a4"/>
        <w:jc w:val="both"/>
        <w:rPr>
          <w:szCs w:val="28"/>
          <w:lang w:val="uk-UA"/>
        </w:rPr>
      </w:pPr>
    </w:p>
    <w:p w:rsidR="0069566D" w:rsidRPr="00C64DAE" w:rsidRDefault="0069566D" w:rsidP="0069566D">
      <w:pPr>
        <w:pStyle w:val="a4"/>
        <w:ind w:firstLine="720"/>
        <w:jc w:val="both"/>
        <w:rPr>
          <w:szCs w:val="28"/>
          <w:lang w:val="uk-UA"/>
        </w:rPr>
      </w:pPr>
      <w:r w:rsidRPr="00C64DAE">
        <w:rPr>
          <w:szCs w:val="28"/>
          <w:lang w:val="uk-UA"/>
        </w:rPr>
        <w:t xml:space="preserve">де </w:t>
      </w:r>
      <w:r w:rsidRPr="00C64DAE">
        <w:rPr>
          <w:position w:val="-16"/>
          <w:szCs w:val="28"/>
          <w:lang w:val="uk-UA"/>
        </w:rPr>
        <w:object w:dxaOrig="380" w:dyaOrig="420">
          <v:shape id="_x0000_i1216" type="#_x0000_t75" style="width:19.2pt;height:21.6pt" o:ole="" fillcolor="window">
            <v:imagedata r:id="rId388" o:title=""/>
          </v:shape>
          <o:OLEObject Type="Embed" ProgID="Equation.DSMT4" ShapeID="_x0000_i1216" DrawAspect="Content" ObjectID="_1667474065" r:id="rId389"/>
        </w:object>
      </w:r>
      <w:r w:rsidRPr="00C64DAE">
        <w:rPr>
          <w:szCs w:val="28"/>
          <w:lang w:val="uk-UA"/>
        </w:rPr>
        <w:t xml:space="preserve"> – частота обертання вектора потокозчеплення ротора АД;</w:t>
      </w:r>
    </w:p>
    <w:p w:rsidR="0069566D" w:rsidRPr="00C64DAE" w:rsidRDefault="0069566D" w:rsidP="0069566D">
      <w:pPr>
        <w:pStyle w:val="a4"/>
        <w:ind w:firstLine="720"/>
        <w:jc w:val="both"/>
        <w:rPr>
          <w:szCs w:val="28"/>
          <w:lang w:val="uk-UA"/>
        </w:rPr>
      </w:pPr>
      <w:r w:rsidRPr="00C64DAE">
        <w:rPr>
          <w:position w:val="-16"/>
          <w:szCs w:val="28"/>
          <w:lang w:val="uk-UA"/>
        </w:rPr>
        <w:object w:dxaOrig="300" w:dyaOrig="420">
          <v:shape id="_x0000_i1217" type="#_x0000_t75" style="width:18pt;height:21.6pt" o:ole="" fillcolor="window">
            <v:imagedata r:id="rId390" o:title=""/>
          </v:shape>
          <o:OLEObject Type="Embed" ProgID="Equation.DSMT4" ShapeID="_x0000_i1217" DrawAspect="Content" ObjectID="_1667474066" r:id="rId391"/>
        </w:object>
      </w:r>
      <w:r w:rsidRPr="00C64DAE">
        <w:rPr>
          <w:szCs w:val="28"/>
          <w:lang w:val="uk-UA"/>
        </w:rPr>
        <w:t xml:space="preserve"> – ковзання АД, що визначається за виразом [156]:</w:t>
      </w:r>
    </w:p>
    <w:p w:rsidR="0069566D" w:rsidRPr="00C64DAE" w:rsidRDefault="0069566D" w:rsidP="0069566D">
      <w:pPr>
        <w:pStyle w:val="a4"/>
        <w:ind w:firstLine="720"/>
        <w:jc w:val="both"/>
        <w:rPr>
          <w:szCs w:val="28"/>
          <w:lang w:val="uk-UA"/>
        </w:rPr>
      </w:pPr>
    </w:p>
    <w:tbl>
      <w:tblPr>
        <w:tblW w:w="5000" w:type="pct"/>
        <w:tblLook w:val="01E0"/>
      </w:tblPr>
      <w:tblGrid>
        <w:gridCol w:w="9423"/>
        <w:gridCol w:w="998"/>
      </w:tblGrid>
      <w:tr w:rsidR="0069566D" w:rsidRPr="00C64DAE" w:rsidTr="0069566D">
        <w:tc>
          <w:tcPr>
            <w:tcW w:w="4521" w:type="pct"/>
          </w:tcPr>
          <w:p w:rsidR="0069566D" w:rsidRPr="00C64DAE" w:rsidRDefault="0069566D" w:rsidP="0069566D">
            <w:pPr>
              <w:pStyle w:val="Style22"/>
              <w:widowControl/>
              <w:spacing w:line="360" w:lineRule="auto"/>
              <w:ind w:firstLine="284"/>
              <w:jc w:val="center"/>
              <w:rPr>
                <w:rStyle w:val="FontStyle39"/>
                <w:rFonts w:ascii="Times New Roman" w:hAnsi="Times New Roman" w:cs="Times New Roman"/>
                <w:i w:val="0"/>
                <w:color w:val="000000"/>
                <w:spacing w:val="0"/>
                <w:sz w:val="28"/>
                <w:szCs w:val="28"/>
                <w:lang w:eastAsia="ru-RU"/>
              </w:rPr>
            </w:pPr>
            <w:r w:rsidRPr="00C64DAE">
              <w:rPr>
                <w:sz w:val="28"/>
                <w:szCs w:val="28"/>
              </w:rPr>
              <w:object w:dxaOrig="1520" w:dyaOrig="820">
                <v:shape id="_x0000_i1218" type="#_x0000_t75" style="width:82.8pt;height:43.2pt" o:ole="" fillcolor="window">
                  <v:imagedata r:id="rId392" o:title=""/>
                </v:shape>
                <o:OLEObject Type="Embed" ProgID="Equation.DSMT4" ShapeID="_x0000_i1218" DrawAspect="Content" ObjectID="_1667474067" r:id="rId393"/>
              </w:object>
            </w:r>
            <w:r w:rsidRPr="00C64DAE">
              <w:rPr>
                <w:sz w:val="28"/>
                <w:szCs w:val="28"/>
              </w:rPr>
              <w:t xml:space="preserve">         </w:t>
            </w:r>
          </w:p>
        </w:tc>
        <w:tc>
          <w:tcPr>
            <w:tcW w:w="479" w:type="pct"/>
            <w:vAlign w:val="center"/>
          </w:tcPr>
          <w:p w:rsidR="0069566D" w:rsidRPr="00C64DAE" w:rsidRDefault="0069566D" w:rsidP="0069566D">
            <w:pPr>
              <w:pStyle w:val="Style22"/>
              <w:widowControl/>
              <w:spacing w:line="360" w:lineRule="auto"/>
              <w:jc w:val="center"/>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(2.99)</w:t>
            </w:r>
          </w:p>
        </w:tc>
      </w:tr>
    </w:tbl>
    <w:p w:rsidR="0069566D" w:rsidRPr="00C64DAE" w:rsidRDefault="0069566D" w:rsidP="0069566D">
      <w:pPr>
        <w:pStyle w:val="af1"/>
        <w:spacing w:after="0" w:line="360" w:lineRule="auto"/>
        <w:ind w:firstLine="709"/>
        <w:jc w:val="both"/>
        <w:rPr>
          <w:sz w:val="28"/>
          <w:szCs w:val="28"/>
          <w:lang w:val="uk-UA"/>
        </w:rPr>
      </w:pPr>
    </w:p>
    <w:p w:rsidR="0069566D" w:rsidRPr="00C64DAE" w:rsidRDefault="0069566D" w:rsidP="0069566D">
      <w:pPr>
        <w:pStyle w:val="af1"/>
        <w:spacing w:after="0" w:line="360" w:lineRule="auto"/>
        <w:ind w:firstLine="709"/>
        <w:jc w:val="both"/>
        <w:rPr>
          <w:sz w:val="28"/>
          <w:szCs w:val="28"/>
          <w:lang w:val="uk-UA"/>
        </w:rPr>
      </w:pPr>
      <w:r w:rsidRPr="00C64DAE">
        <w:rPr>
          <w:sz w:val="28"/>
          <w:szCs w:val="28"/>
          <w:lang w:val="uk-UA"/>
        </w:rPr>
        <w:t>Доповнимо отриману модель механічними показниками роботи передачі на основі [157 – 160].</w:t>
      </w:r>
    </w:p>
    <w:p w:rsidR="0069566D" w:rsidRPr="00C64DAE" w:rsidRDefault="0069566D" w:rsidP="0069566D">
      <w:pPr>
        <w:pStyle w:val="af1"/>
        <w:spacing w:after="0" w:line="360" w:lineRule="auto"/>
        <w:ind w:firstLine="709"/>
        <w:jc w:val="both"/>
        <w:rPr>
          <w:sz w:val="28"/>
          <w:szCs w:val="28"/>
          <w:lang w:val="uk-UA"/>
        </w:rPr>
      </w:pPr>
      <w:r w:rsidRPr="00C64DAE">
        <w:rPr>
          <w:sz w:val="28"/>
          <w:szCs w:val="28"/>
          <w:lang w:val="uk-UA"/>
        </w:rPr>
        <w:t>Номінальна потужність дизельного двигуна визначається виходячи з тягових і швидкісних параметрів по наступній залежності:</w:t>
      </w:r>
    </w:p>
    <w:p w:rsidR="0069566D" w:rsidRPr="00C64DAE" w:rsidRDefault="0069566D" w:rsidP="0069566D">
      <w:pPr>
        <w:pStyle w:val="af1"/>
        <w:spacing w:after="0" w:line="360" w:lineRule="auto"/>
        <w:ind w:firstLine="709"/>
        <w:jc w:val="both"/>
        <w:rPr>
          <w:sz w:val="28"/>
          <w:szCs w:val="28"/>
          <w:lang w:val="uk-UA"/>
        </w:rPr>
      </w:pPr>
      <w:r w:rsidRPr="00C64DAE">
        <w:rPr>
          <w:sz w:val="28"/>
          <w:szCs w:val="28"/>
          <w:lang w:val="uk-UA"/>
        </w:rPr>
        <w:t xml:space="preserve"> </w:t>
      </w:r>
    </w:p>
    <w:p w:rsidR="0069566D" w:rsidRPr="00C64DAE" w:rsidRDefault="0069566D" w:rsidP="0069566D">
      <w:pPr>
        <w:pStyle w:val="af1"/>
        <w:tabs>
          <w:tab w:val="right" w:pos="9923"/>
        </w:tabs>
        <w:spacing w:after="0" w:line="360" w:lineRule="auto"/>
        <w:ind w:firstLine="709"/>
        <w:jc w:val="right"/>
        <w:rPr>
          <w:sz w:val="28"/>
          <w:szCs w:val="28"/>
          <w:lang w:val="uk-UA"/>
        </w:rPr>
      </w:pPr>
      <w:r w:rsidRPr="00C64DAE">
        <w:rPr>
          <w:position w:val="-16"/>
          <w:sz w:val="28"/>
          <w:szCs w:val="28"/>
          <w:lang w:val="uk-UA"/>
        </w:rPr>
        <w:object w:dxaOrig="4340" w:dyaOrig="420">
          <v:shape id="_x0000_i1219" type="#_x0000_t75" style="width:3in;height:21.6pt" o:ole="">
            <v:imagedata r:id="rId394" o:title=""/>
          </v:shape>
          <o:OLEObject Type="Embed" ProgID="Equation.3" ShapeID="_x0000_i1219" DrawAspect="Content" ObjectID="_1667474068" r:id="rId395"/>
        </w:object>
      </w:r>
      <w:r w:rsidRPr="00C64DAE">
        <w:rPr>
          <w:sz w:val="28"/>
          <w:szCs w:val="28"/>
          <w:lang w:val="uk-UA"/>
        </w:rPr>
        <w:t xml:space="preserve">                          (2.100)</w:t>
      </w:r>
    </w:p>
    <w:p w:rsidR="0069566D" w:rsidRPr="00C64DAE" w:rsidRDefault="0069566D" w:rsidP="0069566D">
      <w:pPr>
        <w:pStyle w:val="af1"/>
        <w:tabs>
          <w:tab w:val="right" w:pos="9923"/>
        </w:tabs>
        <w:spacing w:after="0" w:line="360" w:lineRule="auto"/>
        <w:ind w:firstLine="709"/>
        <w:rPr>
          <w:sz w:val="28"/>
          <w:szCs w:val="28"/>
          <w:lang w:val="uk-UA"/>
        </w:rPr>
      </w:pPr>
    </w:p>
    <w:p w:rsidR="0069566D" w:rsidRPr="00C64DAE" w:rsidRDefault="0069566D" w:rsidP="0069566D">
      <w:pPr>
        <w:pStyle w:val="af1"/>
        <w:spacing w:after="0" w:line="360" w:lineRule="auto"/>
        <w:ind w:firstLine="709"/>
        <w:rPr>
          <w:sz w:val="28"/>
          <w:szCs w:val="28"/>
          <w:lang w:val="uk-UA"/>
        </w:rPr>
      </w:pPr>
      <w:r w:rsidRPr="00C64DAE">
        <w:rPr>
          <w:sz w:val="28"/>
          <w:szCs w:val="28"/>
          <w:lang w:val="uk-UA"/>
        </w:rPr>
        <w:t xml:space="preserve">де </w:t>
      </w:r>
      <w:r w:rsidRPr="00C64DAE">
        <w:rPr>
          <w:position w:val="-12"/>
          <w:sz w:val="28"/>
          <w:szCs w:val="28"/>
          <w:lang w:val="uk-UA"/>
        </w:rPr>
        <w:object w:dxaOrig="380" w:dyaOrig="380">
          <v:shape id="_x0000_i1220" type="#_x0000_t75" style="width:19.2pt;height:19.2pt" o:ole="">
            <v:imagedata r:id="rId396" o:title=""/>
          </v:shape>
          <o:OLEObject Type="Embed" ProgID="Equation.3" ShapeID="_x0000_i1220" DrawAspect="Content" ObjectID="_1667474069" r:id="rId397"/>
        </w:object>
      </w:r>
      <w:r w:rsidRPr="00C64DAE">
        <w:rPr>
          <w:sz w:val="28"/>
          <w:szCs w:val="28"/>
          <w:lang w:val="uk-UA"/>
        </w:rPr>
        <w:t xml:space="preserve"> – номінальна потужність двигуна; </w:t>
      </w:r>
    </w:p>
    <w:p w:rsidR="0069566D" w:rsidRPr="00C64DAE" w:rsidRDefault="0069566D" w:rsidP="0069566D">
      <w:pPr>
        <w:pStyle w:val="af1"/>
        <w:spacing w:after="0" w:line="360" w:lineRule="auto"/>
        <w:ind w:firstLine="709"/>
        <w:rPr>
          <w:sz w:val="28"/>
          <w:szCs w:val="28"/>
          <w:lang w:val="uk-UA"/>
        </w:rPr>
      </w:pPr>
      <w:r w:rsidRPr="00C64DAE">
        <w:rPr>
          <w:position w:val="-14"/>
          <w:sz w:val="28"/>
          <w:szCs w:val="28"/>
          <w:lang w:val="uk-UA"/>
        </w:rPr>
        <w:object w:dxaOrig="360" w:dyaOrig="400">
          <v:shape id="_x0000_i1221" type="#_x0000_t75" style="width:18pt;height:20.4pt" o:ole="">
            <v:imagedata r:id="rId398" o:title=""/>
          </v:shape>
          <o:OLEObject Type="Embed" ProgID="Equation.3" ShapeID="_x0000_i1221" DrawAspect="Content" ObjectID="_1667474070" r:id="rId399"/>
        </w:object>
      </w:r>
      <w:r w:rsidRPr="00C64DAE">
        <w:rPr>
          <w:sz w:val="28"/>
          <w:szCs w:val="28"/>
          <w:lang w:val="uk-UA"/>
        </w:rPr>
        <w:t xml:space="preserve"> – сила опору коченню, яку визначають по формулі </w:t>
      </w:r>
    </w:p>
    <w:p w:rsidR="0069566D" w:rsidRPr="00C64DAE" w:rsidRDefault="0069566D" w:rsidP="0069566D">
      <w:pPr>
        <w:pStyle w:val="af1"/>
        <w:spacing w:after="0" w:line="360" w:lineRule="auto"/>
        <w:ind w:firstLine="709"/>
        <w:rPr>
          <w:sz w:val="28"/>
          <w:szCs w:val="28"/>
          <w:lang w:val="uk-UA"/>
        </w:rPr>
      </w:pPr>
    </w:p>
    <w:p w:rsidR="0069566D" w:rsidRPr="00C64DAE" w:rsidRDefault="0069566D" w:rsidP="0069566D">
      <w:pPr>
        <w:pStyle w:val="af1"/>
        <w:tabs>
          <w:tab w:val="right" w:pos="9923"/>
        </w:tabs>
        <w:spacing w:after="0" w:line="360" w:lineRule="auto"/>
        <w:ind w:firstLine="709"/>
        <w:jc w:val="right"/>
        <w:rPr>
          <w:sz w:val="28"/>
          <w:szCs w:val="28"/>
          <w:lang w:val="uk-UA"/>
        </w:rPr>
      </w:pPr>
      <w:r w:rsidRPr="00C64DAE">
        <w:rPr>
          <w:sz w:val="28"/>
          <w:szCs w:val="28"/>
          <w:lang w:val="uk-UA"/>
        </w:rPr>
        <w:t xml:space="preserve">                       </w:t>
      </w:r>
      <w:r w:rsidRPr="00C64DAE">
        <w:rPr>
          <w:position w:val="-14"/>
          <w:sz w:val="28"/>
          <w:szCs w:val="28"/>
          <w:lang w:val="uk-UA"/>
        </w:rPr>
        <w:object w:dxaOrig="1900" w:dyaOrig="400">
          <v:shape id="_x0000_i1222" type="#_x0000_t75" style="width:94.8pt;height:20.4pt" o:ole="">
            <v:imagedata r:id="rId400" o:title=""/>
          </v:shape>
          <o:OLEObject Type="Embed" ProgID="Equation.3" ShapeID="_x0000_i1222" DrawAspect="Content" ObjectID="_1667474071" r:id="rId401"/>
        </w:object>
      </w:r>
      <w:r w:rsidRPr="00C64DAE">
        <w:rPr>
          <w:sz w:val="28"/>
          <w:szCs w:val="28"/>
          <w:lang w:val="uk-UA"/>
        </w:rPr>
        <w:t xml:space="preserve">                                                      (2.101) </w:t>
      </w:r>
    </w:p>
    <w:p w:rsidR="0069566D" w:rsidRPr="00C64DAE" w:rsidRDefault="0069566D" w:rsidP="0069566D">
      <w:pPr>
        <w:pStyle w:val="af1"/>
        <w:spacing w:after="0" w:line="360" w:lineRule="auto"/>
        <w:ind w:firstLine="709"/>
        <w:rPr>
          <w:position w:val="-12"/>
          <w:sz w:val="28"/>
          <w:szCs w:val="28"/>
          <w:lang w:val="uk-UA"/>
        </w:rPr>
      </w:pPr>
    </w:p>
    <w:p w:rsidR="0069566D" w:rsidRPr="00C64DAE" w:rsidRDefault="0069566D" w:rsidP="0069566D">
      <w:pPr>
        <w:pStyle w:val="af1"/>
        <w:spacing w:after="0" w:line="360" w:lineRule="auto"/>
        <w:ind w:firstLine="709"/>
        <w:rPr>
          <w:rStyle w:val="Eiaaen"/>
          <w:b w:val="0"/>
          <w:sz w:val="28"/>
          <w:szCs w:val="28"/>
          <w:lang w:val="uk-UA"/>
        </w:rPr>
      </w:pPr>
      <w:r w:rsidRPr="00C64DAE">
        <w:rPr>
          <w:position w:val="-12"/>
          <w:sz w:val="28"/>
          <w:szCs w:val="28"/>
          <w:lang w:val="uk-UA"/>
        </w:rPr>
        <w:object w:dxaOrig="620" w:dyaOrig="380">
          <v:shape id="_x0000_i1223" type="#_x0000_t75" style="width:30pt;height:19.2pt" o:ole="">
            <v:imagedata r:id="rId402" o:title=""/>
          </v:shape>
          <o:OLEObject Type="Embed" ProgID="Equation.3" ShapeID="_x0000_i1223" DrawAspect="Content" ObjectID="_1667474072" r:id="rId403"/>
        </w:object>
      </w:r>
      <w:r w:rsidRPr="00C64DAE">
        <w:rPr>
          <w:sz w:val="28"/>
          <w:szCs w:val="28"/>
          <w:lang w:val="uk-UA"/>
        </w:rPr>
        <w:t xml:space="preserve"> </w:t>
      </w:r>
      <w:r w:rsidRPr="00C64DAE">
        <w:rPr>
          <w:rStyle w:val="Eiaaen"/>
          <w:b w:val="0"/>
          <w:sz w:val="28"/>
          <w:szCs w:val="28"/>
          <w:lang w:val="uk-UA"/>
        </w:rPr>
        <w:t>– експлуатаційна маса транспортного засобу;</w:t>
      </w:r>
    </w:p>
    <w:p w:rsidR="0069566D" w:rsidRPr="00C64DAE" w:rsidRDefault="0069566D" w:rsidP="0069566D">
      <w:pPr>
        <w:pStyle w:val="af1"/>
        <w:spacing w:after="0" w:line="360" w:lineRule="auto"/>
        <w:ind w:firstLine="709"/>
        <w:rPr>
          <w:sz w:val="28"/>
          <w:szCs w:val="28"/>
          <w:lang w:val="uk-UA"/>
        </w:rPr>
      </w:pPr>
      <w:r w:rsidRPr="00C64DAE">
        <w:rPr>
          <w:position w:val="-10"/>
          <w:lang w:val="uk-UA"/>
        </w:rPr>
        <w:object w:dxaOrig="279" w:dyaOrig="340">
          <v:shape id="_x0000_i1224" type="#_x0000_t75" style="width:13.2pt;height:18pt" o:ole="">
            <v:imagedata r:id="rId404" o:title=""/>
          </v:shape>
          <o:OLEObject Type="Embed" ProgID="Equation.3" ShapeID="_x0000_i1224" DrawAspect="Content" ObjectID="_1667474073" r:id="rId405"/>
        </w:object>
      </w:r>
      <w:r w:rsidRPr="00C64DAE">
        <w:rPr>
          <w:sz w:val="28"/>
          <w:szCs w:val="28"/>
          <w:lang w:val="uk-UA"/>
        </w:rPr>
        <w:t xml:space="preserve"> – коефіцієнт опору коченню; </w:t>
      </w:r>
    </w:p>
    <w:p w:rsidR="0069566D" w:rsidRPr="00C64DAE" w:rsidRDefault="0069566D" w:rsidP="0069566D">
      <w:pPr>
        <w:pStyle w:val="af1"/>
        <w:spacing w:after="0" w:line="360" w:lineRule="auto"/>
        <w:ind w:firstLine="709"/>
        <w:rPr>
          <w:sz w:val="28"/>
          <w:szCs w:val="28"/>
          <w:lang w:val="uk-UA"/>
        </w:rPr>
      </w:pPr>
      <w:r w:rsidRPr="00C64DAE">
        <w:rPr>
          <w:i/>
          <w:sz w:val="28"/>
          <w:szCs w:val="28"/>
          <w:lang w:val="uk-UA"/>
        </w:rPr>
        <w:lastRenderedPageBreak/>
        <w:t>g</w:t>
      </w:r>
      <w:r w:rsidRPr="00C64DAE">
        <w:rPr>
          <w:sz w:val="28"/>
          <w:szCs w:val="28"/>
          <w:lang w:val="uk-UA"/>
        </w:rPr>
        <w:t xml:space="preserve"> – прискорення вільного падіння; </w:t>
      </w:r>
    </w:p>
    <w:p w:rsidR="0069566D" w:rsidRPr="00C64DAE" w:rsidRDefault="0069566D" w:rsidP="0069566D">
      <w:pPr>
        <w:pStyle w:val="af1"/>
        <w:spacing w:after="0" w:line="360" w:lineRule="auto"/>
        <w:ind w:firstLine="709"/>
        <w:rPr>
          <w:sz w:val="28"/>
          <w:szCs w:val="28"/>
          <w:lang w:val="uk-UA"/>
        </w:rPr>
      </w:pPr>
      <w:r w:rsidRPr="00C64DAE">
        <w:rPr>
          <w:position w:val="-16"/>
          <w:sz w:val="28"/>
          <w:szCs w:val="28"/>
          <w:lang w:val="uk-UA"/>
        </w:rPr>
        <w:object w:dxaOrig="360" w:dyaOrig="420">
          <v:shape id="_x0000_i1225" type="#_x0000_t75" style="width:18pt;height:21.6pt" o:ole="">
            <v:imagedata r:id="rId406" o:title=""/>
          </v:shape>
          <o:OLEObject Type="Embed" ProgID="Equation.3" ShapeID="_x0000_i1225" DrawAspect="Content" ObjectID="_1667474074" r:id="rId407"/>
        </w:object>
      </w:r>
      <w:r w:rsidRPr="00C64DAE">
        <w:rPr>
          <w:sz w:val="28"/>
          <w:szCs w:val="28"/>
          <w:lang w:val="uk-UA"/>
        </w:rPr>
        <w:t xml:space="preserve"> – швидкість руху на основній передачі;</w:t>
      </w:r>
    </w:p>
    <w:p w:rsidR="0069566D" w:rsidRPr="00C64DAE" w:rsidRDefault="0069566D" w:rsidP="0069566D">
      <w:pPr>
        <w:pStyle w:val="af1"/>
        <w:spacing w:after="0" w:line="360" w:lineRule="auto"/>
        <w:ind w:firstLine="709"/>
        <w:jc w:val="both"/>
        <w:rPr>
          <w:sz w:val="28"/>
          <w:szCs w:val="28"/>
          <w:lang w:val="uk-UA"/>
        </w:rPr>
      </w:pPr>
      <w:r w:rsidRPr="00C64DAE">
        <w:rPr>
          <w:position w:val="-16"/>
          <w:sz w:val="28"/>
          <w:szCs w:val="28"/>
          <w:lang w:val="uk-UA"/>
        </w:rPr>
        <w:object w:dxaOrig="460" w:dyaOrig="420">
          <v:shape id="_x0000_i1226" type="#_x0000_t75" style="width:21.6pt;height:21.6pt" o:ole="">
            <v:imagedata r:id="rId408" o:title=""/>
          </v:shape>
          <o:OLEObject Type="Embed" ProgID="Equation.3" ShapeID="_x0000_i1226" DrawAspect="Content" ObjectID="_1667474075" r:id="rId409"/>
        </w:object>
      </w:r>
      <w:r w:rsidRPr="00C64DAE">
        <w:rPr>
          <w:sz w:val="28"/>
          <w:szCs w:val="28"/>
          <w:lang w:val="uk-UA"/>
        </w:rPr>
        <w:t xml:space="preserve"> – механічний ККД трансмісії на основній передачі, що враховує втрати потужності в силовій передачі;</w:t>
      </w:r>
    </w:p>
    <w:p w:rsidR="0069566D" w:rsidRPr="00C64DAE" w:rsidRDefault="0069566D" w:rsidP="0069566D">
      <w:pPr>
        <w:pStyle w:val="af1"/>
        <w:spacing w:after="0" w:line="360" w:lineRule="auto"/>
        <w:ind w:firstLine="709"/>
        <w:jc w:val="both"/>
        <w:rPr>
          <w:sz w:val="28"/>
          <w:szCs w:val="28"/>
          <w:lang w:val="uk-UA"/>
        </w:rPr>
      </w:pPr>
      <w:r w:rsidRPr="00C64DAE">
        <w:rPr>
          <w:position w:val="-12"/>
          <w:sz w:val="28"/>
          <w:szCs w:val="28"/>
          <w:lang w:val="uk-UA"/>
        </w:rPr>
        <w:object w:dxaOrig="460" w:dyaOrig="380">
          <v:shape id="_x0000_i1227" type="#_x0000_t75" style="width:21.6pt;height:19.2pt" o:ole="">
            <v:imagedata r:id="rId410" o:title=""/>
          </v:shape>
          <o:OLEObject Type="Embed" ProgID="Equation.3" ShapeID="_x0000_i1227" DrawAspect="Content" ObjectID="_1667474076" r:id="rId411"/>
        </w:object>
      </w:r>
      <w:r w:rsidRPr="00C64DAE">
        <w:rPr>
          <w:sz w:val="28"/>
          <w:szCs w:val="28"/>
          <w:lang w:val="uk-UA"/>
        </w:rPr>
        <w:t xml:space="preserve"> – коефіцієнт експлуатаційного завантаження двигуна, що знаходиться в межах 0.96...1.00. </w:t>
      </w:r>
    </w:p>
    <w:p w:rsidR="0069566D" w:rsidRPr="00C64DAE" w:rsidRDefault="0069566D" w:rsidP="0069566D">
      <w:pPr>
        <w:pStyle w:val="af1"/>
        <w:spacing w:after="0" w:line="360" w:lineRule="auto"/>
        <w:ind w:firstLine="709"/>
        <w:jc w:val="both"/>
        <w:rPr>
          <w:sz w:val="28"/>
          <w:szCs w:val="28"/>
          <w:lang w:val="uk-UA"/>
        </w:rPr>
      </w:pPr>
      <w:r w:rsidRPr="00C64DAE">
        <w:rPr>
          <w:sz w:val="28"/>
          <w:szCs w:val="28"/>
          <w:lang w:val="uk-UA"/>
        </w:rPr>
        <w:t xml:space="preserve">Експлуатаційну масу транспортного засобу визначають виходячи зі значень мас </w:t>
      </w:r>
      <w:r w:rsidRPr="00C64DAE">
        <w:rPr>
          <w:position w:val="-16"/>
          <w:sz w:val="28"/>
          <w:szCs w:val="28"/>
          <w:lang w:val="uk-UA"/>
        </w:rPr>
        <w:object w:dxaOrig="780" w:dyaOrig="420">
          <v:shape id="_x0000_i1228" type="#_x0000_t75" style="width:39.6pt;height:21.6pt" o:ole="">
            <v:imagedata r:id="rId412" o:title=""/>
          </v:shape>
          <o:OLEObject Type="Embed" ProgID="Equation.3" ShapeID="_x0000_i1228" DrawAspect="Content" ObjectID="_1667474077" r:id="rId413"/>
        </w:object>
      </w:r>
      <w:r w:rsidRPr="00C64DAE">
        <w:rPr>
          <w:sz w:val="28"/>
          <w:szCs w:val="28"/>
          <w:lang w:val="uk-UA"/>
        </w:rPr>
        <w:t xml:space="preserve"> і </w:t>
      </w:r>
      <w:r w:rsidRPr="00C64DAE">
        <w:rPr>
          <w:position w:val="-16"/>
          <w:sz w:val="28"/>
          <w:szCs w:val="28"/>
          <w:lang w:val="uk-UA"/>
        </w:rPr>
        <w:object w:dxaOrig="800" w:dyaOrig="420">
          <v:shape id="_x0000_i1229" type="#_x0000_t75" style="width:42pt;height:21.6pt" o:ole="">
            <v:imagedata r:id="rId414" o:title=""/>
          </v:shape>
          <o:OLEObject Type="Embed" ProgID="Equation.3" ShapeID="_x0000_i1229" DrawAspect="Content" ObjectID="_1667474078" r:id="rId415"/>
        </w:object>
      </w:r>
      <w:r w:rsidRPr="00C64DAE">
        <w:rPr>
          <w:sz w:val="28"/>
          <w:szCs w:val="28"/>
          <w:lang w:val="uk-UA"/>
        </w:rPr>
        <w:t>. Мінімальна експлуатаційна маса з достатньої для цілей досл</w:t>
      </w:r>
      <w:r w:rsidRPr="00C64DAE">
        <w:rPr>
          <w:sz w:val="28"/>
          <w:szCs w:val="28"/>
          <w:lang w:val="uk-UA"/>
        </w:rPr>
        <w:t>і</w:t>
      </w:r>
      <w:r w:rsidRPr="00C64DAE">
        <w:rPr>
          <w:sz w:val="28"/>
          <w:szCs w:val="28"/>
          <w:lang w:val="uk-UA"/>
        </w:rPr>
        <w:t xml:space="preserve">дження точністю визначається по формулі </w:t>
      </w:r>
    </w:p>
    <w:p w:rsidR="0069566D" w:rsidRPr="00C64DAE" w:rsidRDefault="0069566D" w:rsidP="0069566D">
      <w:pPr>
        <w:pStyle w:val="af1"/>
        <w:spacing w:after="0" w:line="360" w:lineRule="auto"/>
        <w:ind w:firstLine="709"/>
        <w:jc w:val="both"/>
        <w:rPr>
          <w:sz w:val="28"/>
          <w:szCs w:val="28"/>
          <w:lang w:val="uk-UA"/>
        </w:rPr>
      </w:pPr>
    </w:p>
    <w:p w:rsidR="0069566D" w:rsidRPr="00C64DAE" w:rsidRDefault="0069566D" w:rsidP="0069566D">
      <w:pPr>
        <w:pStyle w:val="af1"/>
        <w:tabs>
          <w:tab w:val="right" w:pos="9923"/>
        </w:tabs>
        <w:spacing w:after="0" w:line="360" w:lineRule="auto"/>
        <w:ind w:firstLine="709"/>
        <w:jc w:val="right"/>
        <w:rPr>
          <w:sz w:val="28"/>
          <w:szCs w:val="28"/>
          <w:lang w:val="uk-UA"/>
        </w:rPr>
      </w:pPr>
      <w:r w:rsidRPr="00C64DAE">
        <w:rPr>
          <w:sz w:val="28"/>
          <w:szCs w:val="28"/>
          <w:lang w:val="uk-UA"/>
        </w:rPr>
        <w:t xml:space="preserve">                          </w:t>
      </w:r>
      <w:r w:rsidRPr="00C64DAE">
        <w:rPr>
          <w:position w:val="-16"/>
          <w:sz w:val="28"/>
          <w:szCs w:val="28"/>
          <w:lang w:val="uk-UA"/>
        </w:rPr>
        <w:object w:dxaOrig="1920" w:dyaOrig="420">
          <v:shape id="_x0000_i1230" type="#_x0000_t75" style="width:96pt;height:21.6pt" o:ole="">
            <v:imagedata r:id="rId416" o:title=""/>
          </v:shape>
          <o:OLEObject Type="Embed" ProgID="Equation.3" ShapeID="_x0000_i1230" DrawAspect="Content" ObjectID="_1667474079" r:id="rId417"/>
        </w:object>
      </w:r>
      <w:r w:rsidRPr="00C64DAE">
        <w:rPr>
          <w:sz w:val="28"/>
          <w:szCs w:val="28"/>
          <w:lang w:val="uk-UA"/>
        </w:rPr>
        <w:t>,                                                (2.102)</w:t>
      </w:r>
    </w:p>
    <w:p w:rsidR="0069566D" w:rsidRPr="00C64DAE" w:rsidRDefault="0069566D" w:rsidP="0069566D">
      <w:pPr>
        <w:pStyle w:val="af1"/>
        <w:spacing w:after="0" w:line="360" w:lineRule="auto"/>
        <w:ind w:firstLine="709"/>
        <w:jc w:val="both"/>
        <w:rPr>
          <w:sz w:val="28"/>
          <w:szCs w:val="28"/>
          <w:lang w:val="uk-UA"/>
        </w:rPr>
      </w:pPr>
    </w:p>
    <w:p w:rsidR="0069566D" w:rsidRPr="00C64DAE" w:rsidRDefault="0069566D" w:rsidP="0069566D">
      <w:pPr>
        <w:pStyle w:val="af1"/>
        <w:spacing w:after="0" w:line="360" w:lineRule="auto"/>
        <w:ind w:firstLine="709"/>
        <w:jc w:val="both"/>
        <w:rPr>
          <w:sz w:val="28"/>
          <w:szCs w:val="28"/>
          <w:lang w:val="uk-UA"/>
        </w:rPr>
      </w:pPr>
      <w:r w:rsidRPr="00C64DAE">
        <w:rPr>
          <w:sz w:val="28"/>
          <w:szCs w:val="28"/>
          <w:lang w:val="uk-UA"/>
        </w:rPr>
        <w:t xml:space="preserve">де </w:t>
      </w:r>
      <w:r w:rsidRPr="00C64DAE">
        <w:rPr>
          <w:i/>
          <w:sz w:val="28"/>
          <w:szCs w:val="28"/>
          <w:lang w:val="uk-UA"/>
        </w:rPr>
        <w:t>К</w:t>
      </w:r>
      <w:r w:rsidRPr="00C64DAE">
        <w:rPr>
          <w:rStyle w:val="Eiaaen"/>
          <w:b w:val="0"/>
          <w:i/>
          <w:sz w:val="28"/>
          <w:szCs w:val="28"/>
          <w:lang w:val="uk-UA"/>
        </w:rPr>
        <w:t>м</w:t>
      </w:r>
      <w:r w:rsidRPr="00C64DAE">
        <w:rPr>
          <w:sz w:val="28"/>
          <w:szCs w:val="28"/>
          <w:lang w:val="uk-UA"/>
        </w:rPr>
        <w:t xml:space="preserve"> – коефіцієнт мінімальної експлуатаційної маси, який складає </w:t>
      </w:r>
      <w:r w:rsidRPr="00C64DAE">
        <w:rPr>
          <w:i/>
          <w:sz w:val="28"/>
          <w:szCs w:val="28"/>
          <w:lang w:val="uk-UA"/>
        </w:rPr>
        <w:t>К</w:t>
      </w:r>
      <w:r w:rsidRPr="00C64DAE">
        <w:rPr>
          <w:rStyle w:val="Eiaaen"/>
          <w:b w:val="0"/>
          <w:i/>
          <w:sz w:val="28"/>
          <w:szCs w:val="28"/>
          <w:lang w:val="uk-UA"/>
        </w:rPr>
        <w:t>м</w:t>
      </w:r>
      <w:r w:rsidRPr="00C64DAE">
        <w:rPr>
          <w:sz w:val="28"/>
          <w:szCs w:val="28"/>
          <w:lang w:val="uk-UA"/>
        </w:rPr>
        <w:t xml:space="preserve"> = 1,07...1,10; </w:t>
      </w:r>
    </w:p>
    <w:p w:rsidR="0069566D" w:rsidRPr="00C64DAE" w:rsidRDefault="0069566D" w:rsidP="0069566D">
      <w:pPr>
        <w:pStyle w:val="af1"/>
        <w:spacing w:after="0" w:line="360" w:lineRule="auto"/>
        <w:ind w:firstLine="709"/>
        <w:rPr>
          <w:sz w:val="28"/>
          <w:szCs w:val="28"/>
          <w:lang w:val="uk-UA"/>
        </w:rPr>
      </w:pPr>
      <w:r w:rsidRPr="00C64DAE">
        <w:rPr>
          <w:position w:val="-12"/>
          <w:sz w:val="28"/>
          <w:szCs w:val="28"/>
          <w:lang w:val="uk-UA"/>
        </w:rPr>
        <w:object w:dxaOrig="420" w:dyaOrig="380">
          <v:shape id="_x0000_i1231" type="#_x0000_t75" style="width:21.6pt;height:19.2pt" o:ole="">
            <v:imagedata r:id="rId418" o:title=""/>
          </v:shape>
          <o:OLEObject Type="Embed" ProgID="Equation.3" ShapeID="_x0000_i1231" DrawAspect="Content" ObjectID="_1667474080" r:id="rId419"/>
        </w:object>
      </w:r>
      <w:r w:rsidRPr="00C64DAE">
        <w:rPr>
          <w:sz w:val="28"/>
          <w:szCs w:val="28"/>
          <w:lang w:val="uk-UA"/>
        </w:rPr>
        <w:t xml:space="preserve"> – конструктивна маса транспортного засобу. </w:t>
      </w:r>
    </w:p>
    <w:p w:rsidR="0069566D" w:rsidRPr="00C64DAE" w:rsidRDefault="0069566D" w:rsidP="0069566D">
      <w:pPr>
        <w:pStyle w:val="af1"/>
        <w:spacing w:after="0" w:line="360" w:lineRule="auto"/>
        <w:ind w:firstLine="709"/>
        <w:jc w:val="both"/>
        <w:rPr>
          <w:sz w:val="28"/>
          <w:szCs w:val="28"/>
          <w:lang w:val="uk-UA"/>
        </w:rPr>
      </w:pPr>
      <w:r w:rsidRPr="00C64DAE">
        <w:rPr>
          <w:sz w:val="28"/>
          <w:szCs w:val="28"/>
          <w:lang w:val="uk-UA"/>
        </w:rPr>
        <w:t>Максимальна експлуатаційна маса вибирається з таким розрахунком, щоб зч</w:t>
      </w:r>
      <w:r w:rsidRPr="00C64DAE">
        <w:rPr>
          <w:sz w:val="28"/>
          <w:szCs w:val="28"/>
          <w:lang w:val="uk-UA"/>
        </w:rPr>
        <w:t>і</w:t>
      </w:r>
      <w:r w:rsidRPr="00C64DAE">
        <w:rPr>
          <w:sz w:val="28"/>
          <w:szCs w:val="28"/>
          <w:lang w:val="uk-UA"/>
        </w:rPr>
        <w:t xml:space="preserve">пна вага була достатньою для забезпечення припустимого буксування коліс. Вона визначається для випадку роботи з номінальним навантаженням на гаку по формулі </w:t>
      </w:r>
    </w:p>
    <w:p w:rsidR="0069566D" w:rsidRPr="00C64DAE" w:rsidRDefault="0069566D" w:rsidP="0069566D">
      <w:pPr>
        <w:pStyle w:val="af1"/>
        <w:spacing w:after="0" w:line="360" w:lineRule="auto"/>
        <w:ind w:firstLine="709"/>
        <w:jc w:val="both"/>
        <w:rPr>
          <w:sz w:val="28"/>
          <w:szCs w:val="28"/>
          <w:lang w:val="uk-UA"/>
        </w:rPr>
      </w:pPr>
    </w:p>
    <w:p w:rsidR="0069566D" w:rsidRPr="00C64DAE" w:rsidRDefault="0069566D" w:rsidP="0069566D">
      <w:pPr>
        <w:pStyle w:val="af1"/>
        <w:tabs>
          <w:tab w:val="right" w:pos="9923"/>
        </w:tabs>
        <w:spacing w:after="0" w:line="360" w:lineRule="auto"/>
        <w:ind w:firstLine="709"/>
        <w:jc w:val="right"/>
        <w:rPr>
          <w:sz w:val="28"/>
          <w:szCs w:val="28"/>
          <w:lang w:val="uk-UA"/>
        </w:rPr>
      </w:pPr>
      <w:r w:rsidRPr="00C64DAE">
        <w:rPr>
          <w:position w:val="-16"/>
          <w:sz w:val="28"/>
          <w:szCs w:val="28"/>
          <w:lang w:val="uk-UA"/>
        </w:rPr>
        <w:object w:dxaOrig="4000" w:dyaOrig="420">
          <v:shape id="_x0000_i1232" type="#_x0000_t75" style="width:200.4pt;height:21.6pt" o:ole="">
            <v:imagedata r:id="rId420" o:title=""/>
          </v:shape>
          <o:OLEObject Type="Embed" ProgID="Equation.3" ShapeID="_x0000_i1232" DrawAspect="Content" ObjectID="_1667474081" r:id="rId421"/>
        </w:object>
      </w:r>
      <w:r w:rsidRPr="00C64DAE">
        <w:rPr>
          <w:sz w:val="28"/>
          <w:szCs w:val="28"/>
          <w:lang w:val="uk-UA"/>
        </w:rPr>
        <w:t xml:space="preserve">                               (2.103)</w:t>
      </w:r>
    </w:p>
    <w:p w:rsidR="0069566D" w:rsidRPr="00C64DAE" w:rsidRDefault="0069566D" w:rsidP="0069566D">
      <w:pPr>
        <w:pStyle w:val="af1"/>
        <w:spacing w:after="0" w:line="360" w:lineRule="auto"/>
        <w:ind w:firstLine="709"/>
        <w:rPr>
          <w:sz w:val="28"/>
          <w:szCs w:val="28"/>
          <w:lang w:val="uk-UA"/>
        </w:rPr>
      </w:pPr>
    </w:p>
    <w:p w:rsidR="0069566D" w:rsidRPr="00C64DAE" w:rsidRDefault="0069566D" w:rsidP="0069566D">
      <w:pPr>
        <w:pStyle w:val="af1"/>
        <w:spacing w:after="0" w:line="360" w:lineRule="auto"/>
        <w:ind w:firstLine="709"/>
        <w:rPr>
          <w:sz w:val="28"/>
          <w:szCs w:val="28"/>
          <w:lang w:val="uk-UA"/>
        </w:rPr>
      </w:pPr>
      <w:r w:rsidRPr="00C64DAE">
        <w:rPr>
          <w:sz w:val="28"/>
          <w:szCs w:val="28"/>
          <w:lang w:val="uk-UA"/>
        </w:rPr>
        <w:t xml:space="preserve">де </w:t>
      </w:r>
      <w:r w:rsidRPr="00C64DAE">
        <w:rPr>
          <w:position w:val="-12"/>
          <w:sz w:val="28"/>
          <w:szCs w:val="28"/>
          <w:lang w:val="uk-UA"/>
        </w:rPr>
        <w:object w:dxaOrig="320" w:dyaOrig="380">
          <v:shape id="_x0000_i1233" type="#_x0000_t75" style="width:16.8pt;height:19.2pt" o:ole="">
            <v:imagedata r:id="rId422" o:title=""/>
          </v:shape>
          <o:OLEObject Type="Embed" ProgID="Equation.3" ShapeID="_x0000_i1233" DrawAspect="Content" ObjectID="_1667474082" r:id="rId423"/>
        </w:object>
      </w:r>
      <w:r w:rsidRPr="00C64DAE">
        <w:rPr>
          <w:sz w:val="28"/>
          <w:szCs w:val="28"/>
          <w:lang w:val="uk-UA"/>
        </w:rPr>
        <w:t xml:space="preserve"> – номінальне  тягове зусилля на основній передачі; </w:t>
      </w:r>
    </w:p>
    <w:p w:rsidR="0069566D" w:rsidRPr="00C64DAE" w:rsidRDefault="0069566D" w:rsidP="0069566D">
      <w:pPr>
        <w:pStyle w:val="af1"/>
        <w:spacing w:after="0" w:line="360" w:lineRule="auto"/>
        <w:ind w:firstLine="709"/>
        <w:rPr>
          <w:sz w:val="28"/>
          <w:szCs w:val="28"/>
          <w:lang w:val="uk-UA"/>
        </w:rPr>
      </w:pPr>
      <w:r w:rsidRPr="00C64DAE">
        <w:rPr>
          <w:position w:val="-12"/>
          <w:sz w:val="28"/>
          <w:szCs w:val="28"/>
          <w:lang w:val="uk-UA"/>
        </w:rPr>
        <w:object w:dxaOrig="460" w:dyaOrig="380">
          <v:shape id="_x0000_i1234" type="#_x0000_t75" style="width:21.6pt;height:19.2pt" o:ole="">
            <v:imagedata r:id="rId424" o:title=""/>
          </v:shape>
          <o:OLEObject Type="Embed" ProgID="Equation.3" ShapeID="_x0000_i1234" DrawAspect="Content" ObjectID="_1667474083" r:id="rId425"/>
        </w:object>
      </w:r>
      <w:r w:rsidRPr="00C64DAE">
        <w:rPr>
          <w:sz w:val="28"/>
          <w:szCs w:val="28"/>
          <w:lang w:val="uk-UA"/>
        </w:rPr>
        <w:t xml:space="preserve"> – допустима величина коефіцієнта зчеплення коліс; </w:t>
      </w:r>
    </w:p>
    <w:p w:rsidR="0069566D" w:rsidRPr="00C64DAE" w:rsidRDefault="0069566D" w:rsidP="0069566D">
      <w:pPr>
        <w:pStyle w:val="af1"/>
        <w:spacing w:after="0" w:line="360" w:lineRule="auto"/>
        <w:ind w:firstLine="709"/>
        <w:rPr>
          <w:sz w:val="28"/>
          <w:szCs w:val="28"/>
          <w:lang w:val="uk-UA"/>
        </w:rPr>
      </w:pPr>
      <w:r w:rsidRPr="00C64DAE">
        <w:rPr>
          <w:position w:val="-12"/>
          <w:sz w:val="28"/>
          <w:szCs w:val="28"/>
          <w:lang w:val="uk-UA"/>
        </w:rPr>
        <w:object w:dxaOrig="300" w:dyaOrig="380">
          <v:shape id="_x0000_i1235" type="#_x0000_t75" style="width:15.6pt;height:19.2pt" o:ole="">
            <v:imagedata r:id="rId426" o:title=""/>
          </v:shape>
          <o:OLEObject Type="Embed" ProgID="Equation.3" ShapeID="_x0000_i1235" DrawAspect="Content" ObjectID="_1667474084" r:id="rId427"/>
        </w:object>
      </w:r>
      <w:r w:rsidRPr="00C64DAE">
        <w:rPr>
          <w:sz w:val="28"/>
          <w:szCs w:val="28"/>
          <w:lang w:val="uk-UA"/>
        </w:rPr>
        <w:t xml:space="preserve"> – коефіцієнт навантаження ведучих коліс; </w:t>
      </w:r>
    </w:p>
    <w:p w:rsidR="0069566D" w:rsidRPr="00C64DAE" w:rsidRDefault="0069566D" w:rsidP="0069566D">
      <w:pPr>
        <w:pStyle w:val="af1"/>
        <w:spacing w:after="0" w:line="360" w:lineRule="auto"/>
        <w:ind w:firstLine="709"/>
        <w:rPr>
          <w:sz w:val="28"/>
          <w:szCs w:val="28"/>
          <w:lang w:val="uk-UA"/>
        </w:rPr>
      </w:pPr>
      <w:r w:rsidRPr="00C64DAE">
        <w:rPr>
          <w:position w:val="-14"/>
          <w:sz w:val="28"/>
          <w:szCs w:val="28"/>
          <w:lang w:val="uk-UA"/>
        </w:rPr>
        <w:object w:dxaOrig="400" w:dyaOrig="400">
          <v:shape id="_x0000_i1236" type="#_x0000_t75" style="width:20.4pt;height:20.4pt" o:ole="">
            <v:imagedata r:id="rId428" o:title=""/>
          </v:shape>
          <o:OLEObject Type="Embed" ProgID="Equation.3" ShapeID="_x0000_i1236" DrawAspect="Content" ObjectID="_1667474085" r:id="rId429"/>
        </w:object>
      </w:r>
      <w:r w:rsidRPr="00C64DAE">
        <w:rPr>
          <w:sz w:val="28"/>
          <w:szCs w:val="28"/>
          <w:lang w:val="uk-UA"/>
        </w:rPr>
        <w:t xml:space="preserve"> – коефіцієнт, що враховує тип коліс. </w:t>
      </w:r>
    </w:p>
    <w:p w:rsidR="0069566D" w:rsidRPr="00C64DAE" w:rsidRDefault="0069566D" w:rsidP="0069566D">
      <w:pPr>
        <w:pStyle w:val="aff4"/>
        <w:spacing w:line="360" w:lineRule="auto"/>
        <w:rPr>
          <w:sz w:val="28"/>
          <w:szCs w:val="28"/>
          <w:lang w:val="uk-UA"/>
        </w:rPr>
      </w:pPr>
      <w:r w:rsidRPr="00C64DAE">
        <w:rPr>
          <w:sz w:val="28"/>
          <w:szCs w:val="28"/>
          <w:lang w:val="uk-UA"/>
        </w:rPr>
        <w:t>Поточне значення потужності дизеля для різних частот обертання вала визн</w:t>
      </w:r>
      <w:r w:rsidRPr="00C64DAE">
        <w:rPr>
          <w:sz w:val="28"/>
          <w:szCs w:val="28"/>
          <w:lang w:val="uk-UA"/>
        </w:rPr>
        <w:t>а</w:t>
      </w:r>
      <w:r w:rsidRPr="00C64DAE">
        <w:rPr>
          <w:sz w:val="28"/>
          <w:szCs w:val="28"/>
          <w:lang w:val="uk-UA"/>
        </w:rPr>
        <w:t xml:space="preserve">чається по формулі </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1"/>
        <w:tabs>
          <w:tab w:val="right" w:pos="9923"/>
        </w:tabs>
        <w:spacing w:after="0" w:line="360" w:lineRule="auto"/>
        <w:ind w:firstLine="709"/>
        <w:jc w:val="right"/>
        <w:rPr>
          <w:sz w:val="28"/>
          <w:szCs w:val="28"/>
          <w:lang w:val="uk-UA"/>
        </w:rPr>
      </w:pPr>
      <w:r w:rsidRPr="00C64DAE">
        <w:rPr>
          <w:position w:val="-22"/>
          <w:sz w:val="28"/>
          <w:szCs w:val="28"/>
          <w:lang w:val="uk-UA"/>
        </w:rPr>
        <w:object w:dxaOrig="6080" w:dyaOrig="580">
          <v:shape id="_x0000_i1237" type="#_x0000_t75" style="width:306pt;height:30pt" o:ole="">
            <v:imagedata r:id="rId430" o:title=""/>
          </v:shape>
          <o:OLEObject Type="Embed" ProgID="Equation.3" ShapeID="_x0000_i1237" DrawAspect="Content" ObjectID="_1667474086" r:id="rId431"/>
        </w:object>
      </w:r>
      <w:r w:rsidRPr="00C64DAE">
        <w:rPr>
          <w:bCs/>
          <w:sz w:val="28"/>
          <w:szCs w:val="28"/>
          <w:lang w:val="uk-UA"/>
        </w:rPr>
        <w:t>,</w:t>
      </w:r>
      <w:r w:rsidRPr="00C64DAE">
        <w:rPr>
          <w:sz w:val="28"/>
          <w:szCs w:val="28"/>
          <w:lang w:val="uk-UA"/>
        </w:rPr>
        <w:t xml:space="preserve">              (2.104)</w:t>
      </w:r>
    </w:p>
    <w:p w:rsidR="0069566D" w:rsidRPr="00C64DAE" w:rsidRDefault="0069566D" w:rsidP="0069566D">
      <w:pPr>
        <w:pStyle w:val="af1"/>
        <w:tabs>
          <w:tab w:val="right" w:pos="9923"/>
        </w:tabs>
        <w:spacing w:after="0" w:line="360" w:lineRule="auto"/>
        <w:ind w:firstLine="709"/>
        <w:jc w:val="both"/>
        <w:rPr>
          <w:sz w:val="28"/>
          <w:szCs w:val="28"/>
          <w:lang w:val="uk-UA"/>
        </w:rPr>
      </w:pPr>
      <w:r w:rsidRPr="00C64DAE">
        <w:rPr>
          <w:sz w:val="28"/>
          <w:szCs w:val="28"/>
          <w:lang w:val="uk-UA"/>
        </w:rPr>
        <w:t xml:space="preserve"> </w:t>
      </w:r>
    </w:p>
    <w:p w:rsidR="0069566D" w:rsidRPr="00C64DAE" w:rsidRDefault="0069566D" w:rsidP="0069566D">
      <w:pPr>
        <w:pStyle w:val="aff4"/>
        <w:spacing w:line="360" w:lineRule="auto"/>
        <w:rPr>
          <w:sz w:val="28"/>
          <w:szCs w:val="28"/>
          <w:lang w:val="uk-UA"/>
        </w:rPr>
      </w:pPr>
      <w:r w:rsidRPr="00C64DAE">
        <w:rPr>
          <w:sz w:val="28"/>
          <w:szCs w:val="28"/>
          <w:lang w:val="uk-UA"/>
        </w:rPr>
        <w:t xml:space="preserve">де </w:t>
      </w:r>
      <w:r w:rsidRPr="00C64DAE">
        <w:rPr>
          <w:position w:val="-16"/>
          <w:sz w:val="28"/>
          <w:szCs w:val="28"/>
          <w:lang w:val="uk-UA"/>
        </w:rPr>
        <w:object w:dxaOrig="440" w:dyaOrig="420">
          <v:shape id="_x0000_i1238" type="#_x0000_t75" style="width:22.8pt;height:21.6pt" o:ole="">
            <v:imagedata r:id="rId432" o:title=""/>
          </v:shape>
          <o:OLEObject Type="Embed" ProgID="Equation.3" ShapeID="_x0000_i1238" DrawAspect="Content" ObjectID="_1667474087" r:id="rId433"/>
        </w:object>
      </w:r>
      <w:r w:rsidRPr="00C64DAE">
        <w:rPr>
          <w:sz w:val="28"/>
          <w:szCs w:val="28"/>
          <w:lang w:val="uk-UA"/>
        </w:rPr>
        <w:t xml:space="preserve"> – поточне значення потужності; </w:t>
      </w:r>
    </w:p>
    <w:p w:rsidR="0069566D" w:rsidRPr="00C64DAE" w:rsidRDefault="0069566D" w:rsidP="0069566D">
      <w:pPr>
        <w:pStyle w:val="aff4"/>
        <w:spacing w:line="360" w:lineRule="auto"/>
        <w:rPr>
          <w:sz w:val="28"/>
          <w:szCs w:val="28"/>
          <w:lang w:val="uk-UA"/>
        </w:rPr>
      </w:pPr>
      <w:r w:rsidRPr="00C64DAE">
        <w:rPr>
          <w:i/>
          <w:sz w:val="28"/>
          <w:szCs w:val="28"/>
          <w:lang w:val="uk-UA"/>
        </w:rPr>
        <w:t>a</w:t>
      </w:r>
      <w:r w:rsidRPr="00C64DAE">
        <w:rPr>
          <w:sz w:val="28"/>
          <w:szCs w:val="28"/>
          <w:lang w:val="uk-UA"/>
        </w:rPr>
        <w:t xml:space="preserve">, </w:t>
      </w:r>
      <w:r w:rsidRPr="00C64DAE">
        <w:rPr>
          <w:i/>
          <w:sz w:val="28"/>
          <w:szCs w:val="28"/>
          <w:lang w:val="uk-UA"/>
        </w:rPr>
        <w:t>b</w:t>
      </w:r>
      <w:r w:rsidRPr="00C64DAE">
        <w:rPr>
          <w:sz w:val="28"/>
          <w:szCs w:val="28"/>
          <w:lang w:val="uk-UA"/>
        </w:rPr>
        <w:t xml:space="preserve">, </w:t>
      </w:r>
      <w:r w:rsidRPr="00C64DAE">
        <w:rPr>
          <w:i/>
          <w:sz w:val="28"/>
          <w:szCs w:val="28"/>
          <w:lang w:val="uk-UA"/>
        </w:rPr>
        <w:t>c</w:t>
      </w:r>
      <w:r w:rsidRPr="00C64DAE">
        <w:rPr>
          <w:sz w:val="28"/>
          <w:szCs w:val="28"/>
          <w:lang w:val="uk-UA"/>
        </w:rPr>
        <w:t xml:space="preserve"> – постійні коефіцієнти, величина яких залежить від типу дизеля та сп</w:t>
      </w:r>
      <w:r w:rsidRPr="00C64DAE">
        <w:rPr>
          <w:sz w:val="28"/>
          <w:szCs w:val="28"/>
          <w:lang w:val="uk-UA"/>
        </w:rPr>
        <w:t>о</w:t>
      </w:r>
      <w:r w:rsidRPr="00C64DAE">
        <w:rPr>
          <w:sz w:val="28"/>
          <w:szCs w:val="28"/>
          <w:lang w:val="uk-UA"/>
        </w:rPr>
        <w:t xml:space="preserve">собу сумішоутворення; </w:t>
      </w:r>
    </w:p>
    <w:p w:rsidR="0069566D" w:rsidRPr="00C64DAE" w:rsidRDefault="0069566D" w:rsidP="0069566D">
      <w:pPr>
        <w:pStyle w:val="aff4"/>
        <w:spacing w:line="360" w:lineRule="auto"/>
        <w:rPr>
          <w:sz w:val="28"/>
          <w:szCs w:val="28"/>
          <w:lang w:val="uk-UA"/>
        </w:rPr>
      </w:pPr>
      <w:r w:rsidRPr="00C64DAE">
        <w:rPr>
          <w:position w:val="-12"/>
          <w:sz w:val="28"/>
          <w:szCs w:val="28"/>
          <w:lang w:val="uk-UA"/>
        </w:rPr>
        <w:object w:dxaOrig="300" w:dyaOrig="380">
          <v:shape id="_x0000_i1239" type="#_x0000_t75" style="width:15.6pt;height:19.2pt" o:ole="">
            <v:imagedata r:id="rId434" o:title=""/>
          </v:shape>
          <o:OLEObject Type="Embed" ProgID="Equation.3" ShapeID="_x0000_i1239" DrawAspect="Content" ObjectID="_1667474088" r:id="rId435"/>
        </w:object>
      </w:r>
      <w:r w:rsidRPr="00C64DAE">
        <w:rPr>
          <w:sz w:val="28"/>
          <w:szCs w:val="28"/>
          <w:lang w:val="uk-UA"/>
        </w:rPr>
        <w:t xml:space="preserve"> – поточне значення частоти обертання колінчатого вала дизеля; </w:t>
      </w:r>
    </w:p>
    <w:p w:rsidR="0069566D" w:rsidRPr="00C64DAE" w:rsidRDefault="0069566D" w:rsidP="0069566D">
      <w:pPr>
        <w:pStyle w:val="aff4"/>
        <w:spacing w:line="360" w:lineRule="auto"/>
        <w:rPr>
          <w:sz w:val="28"/>
          <w:szCs w:val="28"/>
          <w:lang w:val="uk-UA"/>
        </w:rPr>
      </w:pPr>
      <w:r w:rsidRPr="00C64DAE">
        <w:rPr>
          <w:position w:val="-12"/>
          <w:sz w:val="28"/>
          <w:szCs w:val="28"/>
          <w:lang w:val="uk-UA"/>
        </w:rPr>
        <w:object w:dxaOrig="300" w:dyaOrig="380">
          <v:shape id="_x0000_i1240" type="#_x0000_t75" style="width:14.4pt;height:19.2pt" o:ole="">
            <v:imagedata r:id="rId436" o:title=""/>
          </v:shape>
          <o:OLEObject Type="Embed" ProgID="Equation.3" ShapeID="_x0000_i1240" DrawAspect="Content" ObjectID="_1667474089" r:id="rId437"/>
        </w:object>
      </w:r>
      <w:r w:rsidRPr="00C64DAE">
        <w:rPr>
          <w:sz w:val="28"/>
          <w:szCs w:val="28"/>
          <w:lang w:val="uk-UA"/>
        </w:rPr>
        <w:t xml:space="preserve"> – номінальна частота обертання вала дизеля. </w:t>
      </w:r>
    </w:p>
    <w:p w:rsidR="0069566D" w:rsidRPr="00C64DAE" w:rsidRDefault="0069566D" w:rsidP="0069566D">
      <w:pPr>
        <w:pStyle w:val="aff4"/>
        <w:spacing w:line="360" w:lineRule="auto"/>
        <w:rPr>
          <w:sz w:val="28"/>
          <w:szCs w:val="28"/>
          <w:lang w:val="uk-UA"/>
        </w:rPr>
      </w:pPr>
      <w:r w:rsidRPr="00C64DAE">
        <w:rPr>
          <w:sz w:val="28"/>
          <w:szCs w:val="28"/>
          <w:lang w:val="uk-UA"/>
        </w:rPr>
        <w:t>Поточне значення обертового моменту дизеля визначається по формулі</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f4"/>
        <w:tabs>
          <w:tab w:val="right" w:pos="9923"/>
        </w:tabs>
        <w:spacing w:line="360" w:lineRule="auto"/>
        <w:jc w:val="right"/>
        <w:rPr>
          <w:sz w:val="28"/>
          <w:szCs w:val="28"/>
          <w:lang w:val="uk-UA"/>
        </w:rPr>
      </w:pPr>
      <w:r w:rsidRPr="00C64DAE">
        <w:rPr>
          <w:sz w:val="28"/>
          <w:szCs w:val="28"/>
          <w:lang w:val="uk-UA"/>
        </w:rPr>
        <w:t xml:space="preserve">                            </w:t>
      </w:r>
      <w:r w:rsidRPr="00C64DAE">
        <w:rPr>
          <w:position w:val="-16"/>
          <w:sz w:val="28"/>
          <w:szCs w:val="28"/>
          <w:lang w:val="uk-UA"/>
        </w:rPr>
        <w:object w:dxaOrig="2299" w:dyaOrig="420">
          <v:shape id="_x0000_i1241" type="#_x0000_t75" style="width:115.2pt;height:21.6pt" o:ole="">
            <v:imagedata r:id="rId438" o:title=""/>
          </v:shape>
          <o:OLEObject Type="Embed" ProgID="Equation.3" ShapeID="_x0000_i1241" DrawAspect="Content" ObjectID="_1667474090" r:id="rId439"/>
        </w:object>
      </w:r>
      <w:r w:rsidRPr="00C64DAE">
        <w:rPr>
          <w:bCs/>
          <w:sz w:val="28"/>
          <w:szCs w:val="28"/>
          <w:lang w:val="uk-UA"/>
        </w:rPr>
        <w:t>,</w:t>
      </w:r>
      <w:r w:rsidRPr="00C64DAE">
        <w:rPr>
          <w:sz w:val="28"/>
          <w:szCs w:val="28"/>
          <w:lang w:val="uk-UA"/>
        </w:rPr>
        <w:t xml:space="preserve">                                          (2.105)</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f4"/>
        <w:spacing w:line="360" w:lineRule="auto"/>
        <w:rPr>
          <w:sz w:val="28"/>
          <w:szCs w:val="28"/>
          <w:lang w:val="uk-UA"/>
        </w:rPr>
      </w:pPr>
      <w:r w:rsidRPr="00C64DAE">
        <w:rPr>
          <w:sz w:val="28"/>
          <w:szCs w:val="28"/>
          <w:lang w:val="uk-UA"/>
        </w:rPr>
        <w:t xml:space="preserve">де </w:t>
      </w:r>
      <w:r w:rsidRPr="00C64DAE">
        <w:rPr>
          <w:position w:val="-16"/>
          <w:sz w:val="28"/>
          <w:szCs w:val="28"/>
          <w:lang w:val="uk-UA"/>
        </w:rPr>
        <w:object w:dxaOrig="499" w:dyaOrig="420">
          <v:shape id="_x0000_i1242" type="#_x0000_t75" style="width:25.2pt;height:21.6pt" o:ole="">
            <v:imagedata r:id="rId440" o:title=""/>
          </v:shape>
          <o:OLEObject Type="Embed" ProgID="Equation.3" ShapeID="_x0000_i1242" DrawAspect="Content" ObjectID="_1667474091" r:id="rId441"/>
        </w:object>
      </w:r>
      <w:r w:rsidRPr="00C64DAE">
        <w:rPr>
          <w:sz w:val="28"/>
          <w:szCs w:val="28"/>
          <w:lang w:val="uk-UA"/>
        </w:rPr>
        <w:t xml:space="preserve"> – обертовий момент дизеля.  </w:t>
      </w:r>
    </w:p>
    <w:p w:rsidR="0069566D" w:rsidRPr="00C64DAE" w:rsidRDefault="0069566D" w:rsidP="0069566D">
      <w:pPr>
        <w:pStyle w:val="aff4"/>
        <w:spacing w:line="360" w:lineRule="auto"/>
        <w:rPr>
          <w:sz w:val="28"/>
          <w:szCs w:val="28"/>
          <w:lang w:val="uk-UA"/>
        </w:rPr>
      </w:pPr>
      <w:r w:rsidRPr="00C64DAE">
        <w:rPr>
          <w:sz w:val="28"/>
          <w:szCs w:val="28"/>
          <w:lang w:val="uk-UA"/>
        </w:rPr>
        <w:t xml:space="preserve">Частота обертання вала дизеля, яка відповідає максимальному обертовому моменту визначається по формулі </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f4"/>
        <w:tabs>
          <w:tab w:val="right" w:pos="9923"/>
        </w:tabs>
        <w:spacing w:line="360" w:lineRule="auto"/>
        <w:jc w:val="right"/>
        <w:rPr>
          <w:sz w:val="28"/>
          <w:szCs w:val="28"/>
          <w:lang w:val="uk-UA"/>
        </w:rPr>
      </w:pPr>
      <w:r w:rsidRPr="00C64DAE">
        <w:rPr>
          <w:position w:val="-16"/>
          <w:sz w:val="28"/>
          <w:szCs w:val="28"/>
          <w:lang w:val="uk-UA"/>
        </w:rPr>
        <w:object w:dxaOrig="2780" w:dyaOrig="420">
          <v:shape id="_x0000_i1243" type="#_x0000_t75" style="width:140.4pt;height:21.6pt" o:ole="">
            <v:imagedata r:id="rId442" o:title=""/>
          </v:shape>
          <o:OLEObject Type="Embed" ProgID="Equation.3" ShapeID="_x0000_i1243" DrawAspect="Content" ObjectID="_1667474092" r:id="rId443"/>
        </w:object>
      </w:r>
      <w:r w:rsidRPr="00C64DAE">
        <w:rPr>
          <w:bCs/>
          <w:sz w:val="28"/>
          <w:szCs w:val="28"/>
          <w:lang w:val="uk-UA"/>
        </w:rPr>
        <w:t>,</w:t>
      </w:r>
      <w:r w:rsidRPr="00C64DAE">
        <w:rPr>
          <w:sz w:val="28"/>
          <w:szCs w:val="28"/>
          <w:lang w:val="uk-UA"/>
        </w:rPr>
        <w:t xml:space="preserve">                                       (2.106)</w:t>
      </w:r>
    </w:p>
    <w:p w:rsidR="0069566D" w:rsidRPr="00C64DAE" w:rsidRDefault="0069566D" w:rsidP="0069566D">
      <w:pPr>
        <w:pStyle w:val="aff4"/>
        <w:tabs>
          <w:tab w:val="right" w:pos="9923"/>
        </w:tabs>
        <w:spacing w:line="360" w:lineRule="auto"/>
        <w:rPr>
          <w:sz w:val="28"/>
          <w:szCs w:val="28"/>
          <w:lang w:val="uk-UA"/>
        </w:rPr>
      </w:pPr>
    </w:p>
    <w:p w:rsidR="0069566D" w:rsidRPr="00C64DAE" w:rsidRDefault="0069566D" w:rsidP="0069566D">
      <w:pPr>
        <w:pStyle w:val="aff4"/>
        <w:spacing w:line="360" w:lineRule="auto"/>
        <w:rPr>
          <w:sz w:val="28"/>
          <w:szCs w:val="28"/>
          <w:lang w:val="uk-UA"/>
        </w:rPr>
      </w:pPr>
      <w:r w:rsidRPr="00C64DAE">
        <w:rPr>
          <w:sz w:val="28"/>
          <w:szCs w:val="28"/>
          <w:lang w:val="uk-UA"/>
        </w:rPr>
        <w:t xml:space="preserve">де </w:t>
      </w:r>
      <w:r w:rsidRPr="00C64DAE">
        <w:rPr>
          <w:position w:val="-16"/>
          <w:sz w:val="28"/>
          <w:szCs w:val="28"/>
          <w:lang w:val="uk-UA"/>
        </w:rPr>
        <w:object w:dxaOrig="1320" w:dyaOrig="420">
          <v:shape id="_x0000_i1244" type="#_x0000_t75" style="width:66pt;height:21.6pt" o:ole="">
            <v:imagedata r:id="rId444" o:title=""/>
          </v:shape>
          <o:OLEObject Type="Embed" ProgID="Equation.3" ShapeID="_x0000_i1244" DrawAspect="Content" ObjectID="_1667474093" r:id="rId445"/>
        </w:object>
      </w:r>
      <w:r w:rsidRPr="00C64DAE">
        <w:rPr>
          <w:sz w:val="28"/>
          <w:szCs w:val="28"/>
          <w:lang w:val="uk-UA"/>
        </w:rPr>
        <w:t xml:space="preserve"> – частота обертання вала дизеля, яка відповідає максимальному обертовому моменту.</w:t>
      </w:r>
    </w:p>
    <w:p w:rsidR="0069566D" w:rsidRPr="00C64DAE" w:rsidRDefault="0069566D" w:rsidP="0069566D">
      <w:pPr>
        <w:pStyle w:val="aff4"/>
        <w:spacing w:line="360" w:lineRule="auto"/>
        <w:rPr>
          <w:sz w:val="28"/>
          <w:szCs w:val="28"/>
          <w:lang w:val="uk-UA"/>
        </w:rPr>
      </w:pPr>
      <w:r w:rsidRPr="00C64DAE">
        <w:rPr>
          <w:sz w:val="28"/>
          <w:szCs w:val="28"/>
          <w:lang w:val="uk-UA"/>
        </w:rPr>
        <w:t xml:space="preserve">Максимальний обертовий момент буде рівний </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1"/>
        <w:spacing w:after="0" w:line="360" w:lineRule="auto"/>
        <w:ind w:firstLine="709"/>
        <w:jc w:val="right"/>
        <w:rPr>
          <w:sz w:val="28"/>
          <w:szCs w:val="28"/>
          <w:lang w:val="uk-UA"/>
        </w:rPr>
      </w:pPr>
      <w:r w:rsidRPr="00C64DAE">
        <w:rPr>
          <w:position w:val="-12"/>
          <w:sz w:val="28"/>
          <w:szCs w:val="28"/>
          <w:lang w:val="uk-UA"/>
        </w:rPr>
        <w:object w:dxaOrig="6520" w:dyaOrig="400">
          <v:shape id="_x0000_i1245" type="#_x0000_t75" style="width:325.2pt;height:20.4pt" o:ole="">
            <v:imagedata r:id="rId446" o:title=""/>
          </v:shape>
          <o:OLEObject Type="Embed" ProgID="Equation.3" ShapeID="_x0000_i1245" DrawAspect="Content" ObjectID="_1667474094" r:id="rId447"/>
        </w:object>
      </w:r>
      <w:r w:rsidRPr="00C64DAE">
        <w:rPr>
          <w:bCs/>
          <w:sz w:val="28"/>
          <w:szCs w:val="28"/>
          <w:lang w:val="uk-UA"/>
        </w:rPr>
        <w:t>,</w:t>
      </w:r>
      <w:r w:rsidRPr="00C64DAE">
        <w:rPr>
          <w:sz w:val="28"/>
          <w:szCs w:val="28"/>
          <w:lang w:val="uk-UA"/>
        </w:rPr>
        <w:t xml:space="preserve">            (2.107)</w:t>
      </w:r>
    </w:p>
    <w:p w:rsidR="0069566D" w:rsidRPr="00C64DAE" w:rsidRDefault="0069566D" w:rsidP="0069566D">
      <w:pPr>
        <w:pStyle w:val="af1"/>
        <w:spacing w:after="0" w:line="360" w:lineRule="auto"/>
        <w:ind w:firstLine="709"/>
        <w:jc w:val="both"/>
        <w:rPr>
          <w:sz w:val="28"/>
          <w:szCs w:val="28"/>
          <w:lang w:val="uk-UA"/>
        </w:rPr>
      </w:pPr>
    </w:p>
    <w:p w:rsidR="0069566D" w:rsidRPr="00C64DAE" w:rsidRDefault="0069566D" w:rsidP="0069566D">
      <w:pPr>
        <w:pStyle w:val="af1"/>
        <w:spacing w:after="0" w:line="360" w:lineRule="auto"/>
        <w:ind w:firstLine="709"/>
        <w:jc w:val="both"/>
        <w:rPr>
          <w:sz w:val="28"/>
          <w:szCs w:val="28"/>
          <w:lang w:val="uk-UA"/>
        </w:rPr>
      </w:pPr>
      <w:r w:rsidRPr="00C64DAE">
        <w:rPr>
          <w:sz w:val="28"/>
          <w:szCs w:val="28"/>
          <w:lang w:val="uk-UA"/>
        </w:rPr>
        <w:t xml:space="preserve">де </w:t>
      </w:r>
      <w:r w:rsidRPr="00C64DAE">
        <w:rPr>
          <w:position w:val="-12"/>
          <w:sz w:val="28"/>
          <w:szCs w:val="28"/>
          <w:lang w:val="uk-UA"/>
        </w:rPr>
        <w:object w:dxaOrig="600" w:dyaOrig="380">
          <v:shape id="_x0000_i1246" type="#_x0000_t75" style="width:31.2pt;height:19.2pt" o:ole="">
            <v:imagedata r:id="rId448" o:title=""/>
          </v:shape>
          <o:OLEObject Type="Embed" ProgID="Equation.3" ShapeID="_x0000_i1246" DrawAspect="Content" ObjectID="_1667474095" r:id="rId449"/>
        </w:object>
      </w:r>
      <w:r w:rsidRPr="00C64DAE">
        <w:rPr>
          <w:sz w:val="28"/>
          <w:szCs w:val="28"/>
          <w:lang w:val="uk-UA"/>
        </w:rPr>
        <w:t xml:space="preserve"> – максимальний обертовий момент дизеля. </w:t>
      </w:r>
    </w:p>
    <w:p w:rsidR="0069566D" w:rsidRPr="00C64DAE" w:rsidRDefault="0069566D" w:rsidP="0069566D">
      <w:pPr>
        <w:pStyle w:val="aff4"/>
        <w:spacing w:line="360" w:lineRule="auto"/>
        <w:rPr>
          <w:sz w:val="28"/>
          <w:szCs w:val="28"/>
          <w:lang w:val="uk-UA"/>
        </w:rPr>
      </w:pPr>
      <w:r w:rsidRPr="00C64DAE">
        <w:rPr>
          <w:sz w:val="28"/>
          <w:szCs w:val="28"/>
          <w:lang w:val="uk-UA"/>
        </w:rPr>
        <w:t>Доповнимо розроблену математичну модель показниками витрати палива на основі [161, 162].</w:t>
      </w:r>
    </w:p>
    <w:p w:rsidR="0069566D" w:rsidRPr="00C64DAE" w:rsidRDefault="0069566D" w:rsidP="0069566D">
      <w:pPr>
        <w:pStyle w:val="aff4"/>
        <w:spacing w:line="360" w:lineRule="auto"/>
        <w:rPr>
          <w:sz w:val="28"/>
          <w:szCs w:val="28"/>
          <w:lang w:val="uk-UA"/>
        </w:rPr>
      </w:pPr>
      <w:r w:rsidRPr="00C64DAE">
        <w:rPr>
          <w:sz w:val="28"/>
          <w:szCs w:val="28"/>
          <w:lang w:val="uk-UA"/>
        </w:rPr>
        <w:lastRenderedPageBreak/>
        <w:t>Поточне значення питомої витрати палива дизелем для різних частот оберта</w:t>
      </w:r>
      <w:r w:rsidRPr="00C64DAE">
        <w:rPr>
          <w:sz w:val="28"/>
          <w:szCs w:val="28"/>
          <w:lang w:val="uk-UA"/>
        </w:rPr>
        <w:t>н</w:t>
      </w:r>
      <w:r w:rsidRPr="00C64DAE">
        <w:rPr>
          <w:sz w:val="28"/>
          <w:szCs w:val="28"/>
          <w:lang w:val="uk-UA"/>
        </w:rPr>
        <w:t xml:space="preserve">ня вала визначається по формулі </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1"/>
        <w:tabs>
          <w:tab w:val="right" w:pos="9923"/>
        </w:tabs>
        <w:spacing w:after="0" w:line="360" w:lineRule="auto"/>
        <w:ind w:firstLine="709"/>
        <w:jc w:val="right"/>
        <w:rPr>
          <w:sz w:val="28"/>
          <w:szCs w:val="28"/>
          <w:lang w:val="uk-UA"/>
        </w:rPr>
      </w:pPr>
      <w:r w:rsidRPr="00C64DAE">
        <w:rPr>
          <w:sz w:val="28"/>
          <w:szCs w:val="28"/>
          <w:lang w:val="uk-UA"/>
        </w:rPr>
        <w:t xml:space="preserve">        </w:t>
      </w:r>
      <w:r w:rsidRPr="00C64DAE">
        <w:rPr>
          <w:position w:val="-16"/>
          <w:sz w:val="28"/>
          <w:szCs w:val="28"/>
          <w:lang w:val="uk-UA"/>
        </w:rPr>
        <w:object w:dxaOrig="4540" w:dyaOrig="440">
          <v:shape id="_x0000_i1247" type="#_x0000_t75" style="width:226.8pt;height:22.8pt" o:ole="">
            <v:imagedata r:id="rId450" o:title=""/>
          </v:shape>
          <o:OLEObject Type="Embed" ProgID="Equation.3" ShapeID="_x0000_i1247" DrawAspect="Content" ObjectID="_1667474096" r:id="rId451"/>
        </w:object>
      </w:r>
      <w:r w:rsidRPr="00C64DAE">
        <w:rPr>
          <w:bCs/>
          <w:sz w:val="28"/>
          <w:szCs w:val="28"/>
          <w:lang w:val="uk-UA"/>
        </w:rPr>
        <w:t>,</w:t>
      </w:r>
      <w:r w:rsidRPr="00C64DAE">
        <w:rPr>
          <w:sz w:val="28"/>
          <w:szCs w:val="28"/>
          <w:lang w:val="uk-UA"/>
        </w:rPr>
        <w:t xml:space="preserve">                          (2.108)</w:t>
      </w:r>
    </w:p>
    <w:p w:rsidR="0069566D" w:rsidRPr="00C64DAE" w:rsidRDefault="0069566D" w:rsidP="0069566D">
      <w:pPr>
        <w:pStyle w:val="af1"/>
        <w:tabs>
          <w:tab w:val="right" w:pos="9923"/>
        </w:tabs>
        <w:spacing w:after="0" w:line="360" w:lineRule="auto"/>
        <w:ind w:firstLine="709"/>
        <w:jc w:val="right"/>
        <w:rPr>
          <w:sz w:val="28"/>
          <w:szCs w:val="28"/>
          <w:lang w:val="uk-UA"/>
        </w:rPr>
      </w:pPr>
    </w:p>
    <w:p w:rsidR="0069566D" w:rsidRPr="00C64DAE" w:rsidRDefault="0069566D" w:rsidP="0069566D">
      <w:pPr>
        <w:pStyle w:val="aff4"/>
        <w:spacing w:line="360" w:lineRule="auto"/>
        <w:rPr>
          <w:sz w:val="28"/>
          <w:szCs w:val="28"/>
          <w:lang w:val="uk-UA"/>
        </w:rPr>
      </w:pPr>
      <w:r w:rsidRPr="00C64DAE">
        <w:rPr>
          <w:sz w:val="28"/>
          <w:szCs w:val="28"/>
          <w:lang w:val="uk-UA"/>
        </w:rPr>
        <w:t xml:space="preserve">де </w:t>
      </w:r>
      <w:r w:rsidRPr="00C64DAE">
        <w:rPr>
          <w:position w:val="-16"/>
          <w:sz w:val="28"/>
          <w:szCs w:val="28"/>
          <w:lang w:val="uk-UA"/>
        </w:rPr>
        <w:object w:dxaOrig="380" w:dyaOrig="420">
          <v:shape id="_x0000_i1248" type="#_x0000_t75" style="width:19.2pt;height:21.6pt" o:ole="">
            <v:imagedata r:id="rId452" o:title=""/>
          </v:shape>
          <o:OLEObject Type="Embed" ProgID="Equation.3" ShapeID="_x0000_i1248" DrawAspect="Content" ObjectID="_1667474097" r:id="rId453"/>
        </w:object>
      </w:r>
      <w:r w:rsidRPr="00C64DAE">
        <w:rPr>
          <w:sz w:val="28"/>
          <w:szCs w:val="28"/>
          <w:lang w:val="uk-UA"/>
        </w:rPr>
        <w:t xml:space="preserve"> – поточне значення питомої витрати палива; </w:t>
      </w:r>
    </w:p>
    <w:p w:rsidR="0069566D" w:rsidRPr="00C64DAE" w:rsidRDefault="0069566D" w:rsidP="0069566D">
      <w:pPr>
        <w:pStyle w:val="aff4"/>
        <w:spacing w:line="360" w:lineRule="auto"/>
        <w:rPr>
          <w:sz w:val="28"/>
          <w:szCs w:val="28"/>
          <w:lang w:val="uk-UA"/>
        </w:rPr>
      </w:pPr>
      <w:r w:rsidRPr="00C64DAE">
        <w:rPr>
          <w:position w:val="-12"/>
          <w:sz w:val="28"/>
          <w:szCs w:val="28"/>
          <w:lang w:val="uk-UA"/>
        </w:rPr>
        <w:object w:dxaOrig="320" w:dyaOrig="380">
          <v:shape id="_x0000_i1249" type="#_x0000_t75" style="width:16.8pt;height:19.2pt" o:ole="">
            <v:imagedata r:id="rId454" o:title=""/>
          </v:shape>
          <o:OLEObject Type="Embed" ProgID="Equation.3" ShapeID="_x0000_i1249" DrawAspect="Content" ObjectID="_1667474098" r:id="rId455"/>
        </w:object>
      </w:r>
      <w:r w:rsidRPr="00C64DAE">
        <w:rPr>
          <w:sz w:val="28"/>
          <w:szCs w:val="28"/>
          <w:lang w:val="uk-UA"/>
        </w:rPr>
        <w:t xml:space="preserve"> – питома витрата палива, відповідний до номінального режиму. </w:t>
      </w:r>
    </w:p>
    <w:p w:rsidR="0069566D" w:rsidRPr="00C64DAE" w:rsidRDefault="0069566D" w:rsidP="0069566D">
      <w:pPr>
        <w:pStyle w:val="aff4"/>
        <w:spacing w:line="360" w:lineRule="auto"/>
        <w:rPr>
          <w:sz w:val="28"/>
          <w:szCs w:val="28"/>
          <w:lang w:val="uk-UA"/>
        </w:rPr>
      </w:pPr>
      <w:r w:rsidRPr="00C64DAE">
        <w:rPr>
          <w:i/>
          <w:sz w:val="28"/>
          <w:szCs w:val="28"/>
          <w:lang w:val="uk-UA"/>
        </w:rPr>
        <w:t>a</w:t>
      </w:r>
      <w:r w:rsidRPr="00C64DAE">
        <w:rPr>
          <w:i/>
          <w:sz w:val="28"/>
          <w:szCs w:val="28"/>
          <w:vertAlign w:val="subscript"/>
          <w:lang w:val="uk-UA"/>
        </w:rPr>
        <w:t>1</w:t>
      </w:r>
      <w:r w:rsidRPr="00C64DAE">
        <w:rPr>
          <w:sz w:val="28"/>
          <w:szCs w:val="28"/>
          <w:lang w:val="uk-UA"/>
        </w:rPr>
        <w:t xml:space="preserve">, </w:t>
      </w:r>
      <w:r w:rsidRPr="00C64DAE">
        <w:rPr>
          <w:i/>
          <w:sz w:val="28"/>
          <w:szCs w:val="28"/>
          <w:lang w:val="uk-UA"/>
        </w:rPr>
        <w:t>b</w:t>
      </w:r>
      <w:r w:rsidRPr="00C64DAE">
        <w:rPr>
          <w:i/>
          <w:sz w:val="28"/>
          <w:szCs w:val="28"/>
          <w:vertAlign w:val="subscript"/>
          <w:lang w:val="uk-UA"/>
        </w:rPr>
        <w:t>1</w:t>
      </w:r>
      <w:r w:rsidRPr="00C64DAE">
        <w:rPr>
          <w:sz w:val="28"/>
          <w:szCs w:val="28"/>
          <w:lang w:val="uk-UA"/>
        </w:rPr>
        <w:t xml:space="preserve">, </w:t>
      </w:r>
      <w:r w:rsidRPr="00C64DAE">
        <w:rPr>
          <w:i/>
          <w:sz w:val="28"/>
          <w:szCs w:val="28"/>
          <w:lang w:val="uk-UA"/>
        </w:rPr>
        <w:t>c</w:t>
      </w:r>
      <w:r w:rsidRPr="00C64DAE">
        <w:rPr>
          <w:i/>
          <w:sz w:val="28"/>
          <w:szCs w:val="28"/>
          <w:vertAlign w:val="subscript"/>
          <w:lang w:val="uk-UA"/>
        </w:rPr>
        <w:t>1</w:t>
      </w:r>
      <w:r w:rsidRPr="00C64DAE">
        <w:rPr>
          <w:sz w:val="28"/>
          <w:szCs w:val="28"/>
          <w:lang w:val="uk-UA"/>
        </w:rPr>
        <w:t xml:space="preserve"> – сталі коефіцієнти, величина яких залежить від типу дизеля та спос</w:t>
      </w:r>
      <w:r w:rsidRPr="00C64DAE">
        <w:rPr>
          <w:sz w:val="28"/>
          <w:szCs w:val="28"/>
          <w:lang w:val="uk-UA"/>
        </w:rPr>
        <w:t>о</w:t>
      </w:r>
      <w:r w:rsidRPr="00C64DAE">
        <w:rPr>
          <w:sz w:val="28"/>
          <w:szCs w:val="28"/>
          <w:lang w:val="uk-UA"/>
        </w:rPr>
        <w:t xml:space="preserve">бу сумішоутворення. </w:t>
      </w:r>
    </w:p>
    <w:p w:rsidR="0069566D" w:rsidRPr="00C64DAE" w:rsidRDefault="0069566D" w:rsidP="0069566D">
      <w:pPr>
        <w:pStyle w:val="aff4"/>
        <w:spacing w:line="360" w:lineRule="auto"/>
        <w:rPr>
          <w:sz w:val="28"/>
          <w:szCs w:val="28"/>
          <w:lang w:val="uk-UA"/>
        </w:rPr>
      </w:pPr>
      <w:r w:rsidRPr="00C64DAE">
        <w:rPr>
          <w:sz w:val="28"/>
          <w:szCs w:val="28"/>
          <w:lang w:val="uk-UA"/>
        </w:rPr>
        <w:t>Частота обертання, що відповідає мінімальній питомій витраті палива визн</w:t>
      </w:r>
      <w:r w:rsidRPr="00C64DAE">
        <w:rPr>
          <w:sz w:val="28"/>
          <w:szCs w:val="28"/>
          <w:lang w:val="uk-UA"/>
        </w:rPr>
        <w:t>а</w:t>
      </w:r>
      <w:r w:rsidRPr="00C64DAE">
        <w:rPr>
          <w:sz w:val="28"/>
          <w:szCs w:val="28"/>
          <w:lang w:val="uk-UA"/>
        </w:rPr>
        <w:t xml:space="preserve">чається по формулі </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f4"/>
        <w:tabs>
          <w:tab w:val="right" w:pos="9923"/>
        </w:tabs>
        <w:spacing w:line="360" w:lineRule="auto"/>
        <w:jc w:val="right"/>
        <w:rPr>
          <w:sz w:val="28"/>
          <w:szCs w:val="28"/>
          <w:lang w:val="uk-UA"/>
        </w:rPr>
      </w:pPr>
      <w:r w:rsidRPr="00C64DAE">
        <w:rPr>
          <w:sz w:val="28"/>
          <w:szCs w:val="28"/>
          <w:lang w:val="uk-UA"/>
        </w:rPr>
        <w:t xml:space="preserve">                   </w:t>
      </w:r>
      <w:r w:rsidRPr="00C64DAE">
        <w:rPr>
          <w:position w:val="-16"/>
          <w:sz w:val="28"/>
          <w:szCs w:val="28"/>
          <w:lang w:val="uk-UA"/>
        </w:rPr>
        <w:object w:dxaOrig="2620" w:dyaOrig="420">
          <v:shape id="_x0000_i1250" type="#_x0000_t75" style="width:130.8pt;height:21.6pt" o:ole="">
            <v:imagedata r:id="rId456" o:title=""/>
          </v:shape>
          <o:OLEObject Type="Embed" ProgID="Equation.3" ShapeID="_x0000_i1250" DrawAspect="Content" ObjectID="_1667474099" r:id="rId457"/>
        </w:object>
      </w:r>
      <w:r w:rsidRPr="00C64DAE">
        <w:rPr>
          <w:bCs/>
          <w:sz w:val="28"/>
          <w:szCs w:val="28"/>
          <w:lang w:val="uk-UA"/>
        </w:rPr>
        <w:t>,</w:t>
      </w:r>
      <w:r w:rsidRPr="00C64DAE">
        <w:rPr>
          <w:sz w:val="28"/>
          <w:szCs w:val="28"/>
          <w:lang w:val="uk-UA"/>
        </w:rPr>
        <w:t xml:space="preserve">                                        (2.109) </w:t>
      </w:r>
    </w:p>
    <w:p w:rsidR="0069566D" w:rsidRPr="00C64DAE" w:rsidRDefault="0069566D" w:rsidP="0069566D">
      <w:pPr>
        <w:pStyle w:val="aff4"/>
        <w:tabs>
          <w:tab w:val="right" w:pos="9923"/>
        </w:tabs>
        <w:spacing w:line="360" w:lineRule="auto"/>
        <w:jc w:val="right"/>
        <w:rPr>
          <w:sz w:val="28"/>
          <w:szCs w:val="28"/>
          <w:lang w:val="uk-UA"/>
        </w:rPr>
      </w:pPr>
    </w:p>
    <w:p w:rsidR="0069566D" w:rsidRPr="00C64DAE" w:rsidRDefault="0069566D" w:rsidP="0069566D">
      <w:pPr>
        <w:pStyle w:val="aff4"/>
        <w:spacing w:line="360" w:lineRule="auto"/>
        <w:rPr>
          <w:sz w:val="28"/>
          <w:szCs w:val="28"/>
          <w:lang w:val="uk-UA"/>
        </w:rPr>
      </w:pPr>
      <w:r w:rsidRPr="00C64DAE">
        <w:rPr>
          <w:sz w:val="28"/>
          <w:szCs w:val="28"/>
          <w:lang w:val="uk-UA"/>
        </w:rPr>
        <w:t xml:space="preserve">де </w:t>
      </w:r>
      <w:r w:rsidRPr="00C64DAE">
        <w:rPr>
          <w:position w:val="-16"/>
          <w:sz w:val="28"/>
          <w:szCs w:val="28"/>
          <w:lang w:val="uk-UA"/>
        </w:rPr>
        <w:object w:dxaOrig="740" w:dyaOrig="420">
          <v:shape id="_x0000_i1251" type="#_x0000_t75" style="width:38.4pt;height:21.6pt" o:ole="">
            <v:imagedata r:id="rId458" o:title=""/>
          </v:shape>
          <o:OLEObject Type="Embed" ProgID="Equation.3" ShapeID="_x0000_i1251" DrawAspect="Content" ObjectID="_1667474100" r:id="rId459"/>
        </w:object>
      </w:r>
      <w:r w:rsidRPr="00C64DAE">
        <w:rPr>
          <w:sz w:val="28"/>
          <w:szCs w:val="28"/>
          <w:lang w:val="uk-UA"/>
        </w:rPr>
        <w:t xml:space="preserve"> – частота обертання, що відповідає мінімальній питомій витраті п</w:t>
      </w:r>
      <w:r w:rsidRPr="00C64DAE">
        <w:rPr>
          <w:sz w:val="28"/>
          <w:szCs w:val="28"/>
          <w:lang w:val="uk-UA"/>
        </w:rPr>
        <w:t>а</w:t>
      </w:r>
      <w:r w:rsidRPr="00C64DAE">
        <w:rPr>
          <w:sz w:val="28"/>
          <w:szCs w:val="28"/>
          <w:lang w:val="uk-UA"/>
        </w:rPr>
        <w:t xml:space="preserve">лива. </w:t>
      </w:r>
    </w:p>
    <w:p w:rsidR="0069566D" w:rsidRPr="00C64DAE" w:rsidRDefault="0069566D" w:rsidP="0069566D">
      <w:pPr>
        <w:pStyle w:val="aff4"/>
        <w:spacing w:line="360" w:lineRule="auto"/>
        <w:rPr>
          <w:sz w:val="28"/>
          <w:szCs w:val="28"/>
          <w:lang w:val="uk-UA"/>
        </w:rPr>
      </w:pPr>
      <w:r w:rsidRPr="00C64DAE">
        <w:rPr>
          <w:sz w:val="28"/>
          <w:szCs w:val="28"/>
          <w:lang w:val="uk-UA"/>
        </w:rPr>
        <w:t xml:space="preserve">Мінімальна питома витрата палива визначається по формулі </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f4"/>
        <w:tabs>
          <w:tab w:val="right" w:pos="9923"/>
        </w:tabs>
        <w:spacing w:line="360" w:lineRule="auto"/>
        <w:jc w:val="right"/>
        <w:rPr>
          <w:sz w:val="28"/>
          <w:szCs w:val="28"/>
          <w:lang w:val="uk-UA"/>
        </w:rPr>
      </w:pPr>
      <w:r w:rsidRPr="00C64DAE">
        <w:rPr>
          <w:sz w:val="28"/>
          <w:szCs w:val="28"/>
          <w:lang w:val="uk-UA"/>
        </w:rPr>
        <w:t xml:space="preserve">                  </w:t>
      </w:r>
      <w:r w:rsidRPr="00C64DAE">
        <w:rPr>
          <w:position w:val="-16"/>
          <w:sz w:val="28"/>
          <w:szCs w:val="28"/>
          <w:lang w:val="uk-UA"/>
        </w:rPr>
        <w:object w:dxaOrig="2980" w:dyaOrig="440">
          <v:shape id="_x0000_i1252" type="#_x0000_t75" style="width:150pt;height:22.8pt" o:ole="">
            <v:imagedata r:id="rId460" o:title=""/>
          </v:shape>
          <o:OLEObject Type="Embed" ProgID="Equation.3" ShapeID="_x0000_i1252" DrawAspect="Content" ObjectID="_1667474101" r:id="rId461"/>
        </w:object>
      </w:r>
      <w:r w:rsidRPr="00C64DAE">
        <w:rPr>
          <w:bCs/>
          <w:sz w:val="28"/>
          <w:szCs w:val="28"/>
          <w:lang w:val="uk-UA"/>
        </w:rPr>
        <w:t>,</w:t>
      </w:r>
      <w:r w:rsidRPr="00C64DAE">
        <w:rPr>
          <w:sz w:val="28"/>
          <w:szCs w:val="28"/>
          <w:lang w:val="uk-UA"/>
        </w:rPr>
        <w:t xml:space="preserve">                                      (2.110) </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f4"/>
        <w:spacing w:line="360" w:lineRule="auto"/>
        <w:rPr>
          <w:sz w:val="28"/>
          <w:szCs w:val="28"/>
          <w:lang w:val="uk-UA"/>
        </w:rPr>
      </w:pPr>
      <w:r w:rsidRPr="00C64DAE">
        <w:rPr>
          <w:sz w:val="28"/>
          <w:szCs w:val="28"/>
          <w:lang w:val="uk-UA"/>
        </w:rPr>
        <w:t xml:space="preserve">де </w:t>
      </w:r>
      <w:r w:rsidRPr="00C64DAE">
        <w:rPr>
          <w:position w:val="-16"/>
          <w:sz w:val="28"/>
          <w:szCs w:val="28"/>
          <w:lang w:val="uk-UA"/>
        </w:rPr>
        <w:object w:dxaOrig="499" w:dyaOrig="420">
          <v:shape id="_x0000_i1253" type="#_x0000_t75" style="width:25.2pt;height:21.6pt" o:ole="">
            <v:imagedata r:id="rId462" o:title=""/>
          </v:shape>
          <o:OLEObject Type="Embed" ProgID="Equation.3" ShapeID="_x0000_i1253" DrawAspect="Content" ObjectID="_1667474102" r:id="rId463"/>
        </w:object>
      </w:r>
      <w:r w:rsidRPr="00C64DAE">
        <w:rPr>
          <w:sz w:val="28"/>
          <w:szCs w:val="28"/>
          <w:lang w:val="uk-UA"/>
        </w:rPr>
        <w:t xml:space="preserve"> – мінімальна питома витрата палива. </w:t>
      </w:r>
    </w:p>
    <w:p w:rsidR="0069566D" w:rsidRPr="00C64DAE" w:rsidRDefault="0069566D" w:rsidP="0069566D">
      <w:pPr>
        <w:pStyle w:val="aff4"/>
        <w:spacing w:line="360" w:lineRule="auto"/>
        <w:rPr>
          <w:sz w:val="28"/>
          <w:szCs w:val="28"/>
          <w:lang w:val="uk-UA"/>
        </w:rPr>
      </w:pPr>
      <w:r w:rsidRPr="00C64DAE">
        <w:rPr>
          <w:sz w:val="28"/>
          <w:szCs w:val="28"/>
          <w:lang w:val="uk-UA"/>
        </w:rPr>
        <w:t>Поточне значення годинної витрати палива визначається за поточними зн</w:t>
      </w:r>
      <w:r w:rsidRPr="00C64DAE">
        <w:rPr>
          <w:sz w:val="28"/>
          <w:szCs w:val="28"/>
          <w:lang w:val="uk-UA"/>
        </w:rPr>
        <w:t>а</w:t>
      </w:r>
      <w:r w:rsidRPr="00C64DAE">
        <w:rPr>
          <w:sz w:val="28"/>
          <w:szCs w:val="28"/>
          <w:lang w:val="uk-UA"/>
        </w:rPr>
        <w:t xml:space="preserve">ченням питомої витрати палива й потужності дизеля </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1"/>
        <w:tabs>
          <w:tab w:val="right" w:pos="9923"/>
        </w:tabs>
        <w:spacing w:after="0" w:line="360" w:lineRule="auto"/>
        <w:ind w:firstLine="709"/>
        <w:jc w:val="right"/>
        <w:rPr>
          <w:sz w:val="28"/>
          <w:szCs w:val="28"/>
          <w:lang w:val="uk-UA"/>
        </w:rPr>
      </w:pPr>
      <w:r w:rsidRPr="00C64DAE">
        <w:rPr>
          <w:sz w:val="28"/>
          <w:szCs w:val="28"/>
          <w:lang w:val="uk-UA"/>
        </w:rPr>
        <w:t xml:space="preserve">                         </w:t>
      </w:r>
      <w:r w:rsidRPr="00C64DAE">
        <w:rPr>
          <w:position w:val="-16"/>
          <w:sz w:val="28"/>
          <w:szCs w:val="28"/>
          <w:lang w:val="uk-UA"/>
        </w:rPr>
        <w:object w:dxaOrig="2260" w:dyaOrig="440">
          <v:shape id="_x0000_i1254" type="#_x0000_t75" style="width:114pt;height:22.8pt" o:ole="">
            <v:imagedata r:id="rId464" o:title=""/>
          </v:shape>
          <o:OLEObject Type="Embed" ProgID="Equation.3" ShapeID="_x0000_i1254" DrawAspect="Content" ObjectID="_1667474103" r:id="rId465"/>
        </w:object>
      </w:r>
      <w:r w:rsidRPr="00C64DAE">
        <w:rPr>
          <w:bCs/>
          <w:sz w:val="28"/>
          <w:szCs w:val="28"/>
          <w:lang w:val="uk-UA"/>
        </w:rPr>
        <w:t>,</w:t>
      </w:r>
      <w:r w:rsidRPr="00C64DAE">
        <w:rPr>
          <w:sz w:val="28"/>
          <w:szCs w:val="28"/>
          <w:lang w:val="uk-UA"/>
        </w:rPr>
        <w:t xml:space="preserve">                                            (2.111) </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f4"/>
        <w:spacing w:line="360" w:lineRule="auto"/>
        <w:rPr>
          <w:sz w:val="28"/>
          <w:szCs w:val="28"/>
          <w:lang w:val="uk-UA"/>
        </w:rPr>
      </w:pPr>
      <w:r w:rsidRPr="00C64DAE">
        <w:rPr>
          <w:sz w:val="28"/>
          <w:szCs w:val="28"/>
          <w:lang w:val="uk-UA"/>
        </w:rPr>
        <w:t xml:space="preserve">де </w:t>
      </w:r>
      <w:r w:rsidRPr="00C64DAE">
        <w:rPr>
          <w:position w:val="-16"/>
          <w:sz w:val="28"/>
          <w:szCs w:val="28"/>
          <w:lang w:val="uk-UA"/>
        </w:rPr>
        <w:object w:dxaOrig="460" w:dyaOrig="420">
          <v:shape id="_x0000_i1255" type="#_x0000_t75" style="width:21.6pt;height:21.6pt" o:ole="">
            <v:imagedata r:id="rId466" o:title=""/>
          </v:shape>
          <o:OLEObject Type="Embed" ProgID="Equation.3" ShapeID="_x0000_i1255" DrawAspect="Content" ObjectID="_1667474104" r:id="rId467"/>
        </w:object>
      </w:r>
      <w:r w:rsidRPr="00C64DAE">
        <w:rPr>
          <w:sz w:val="28"/>
          <w:szCs w:val="28"/>
          <w:lang w:val="uk-UA"/>
        </w:rPr>
        <w:t xml:space="preserve"> – поточне значення годинної витрати палива. </w:t>
      </w:r>
    </w:p>
    <w:p w:rsidR="0069566D" w:rsidRPr="00C64DAE" w:rsidRDefault="0069566D" w:rsidP="0069566D">
      <w:pPr>
        <w:pStyle w:val="aff4"/>
        <w:spacing w:line="360" w:lineRule="auto"/>
        <w:rPr>
          <w:sz w:val="28"/>
          <w:szCs w:val="28"/>
          <w:lang w:val="uk-UA"/>
        </w:rPr>
      </w:pPr>
      <w:r w:rsidRPr="00C64DAE">
        <w:rPr>
          <w:sz w:val="28"/>
          <w:szCs w:val="28"/>
          <w:lang w:val="uk-UA"/>
        </w:rPr>
        <w:lastRenderedPageBreak/>
        <w:t>У регуляторній зоні годинна витрата палива змінюється за лінійним законом. При цьому годинна витрата палива для холостої роботи дизеля визначається по ф</w:t>
      </w:r>
      <w:r w:rsidRPr="00C64DAE">
        <w:rPr>
          <w:sz w:val="28"/>
          <w:szCs w:val="28"/>
          <w:lang w:val="uk-UA"/>
        </w:rPr>
        <w:t>о</w:t>
      </w:r>
      <w:r w:rsidRPr="00C64DAE">
        <w:rPr>
          <w:sz w:val="28"/>
          <w:szCs w:val="28"/>
          <w:lang w:val="uk-UA"/>
        </w:rPr>
        <w:t xml:space="preserve">рмулі </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1"/>
        <w:tabs>
          <w:tab w:val="right" w:pos="9923"/>
        </w:tabs>
        <w:spacing w:after="0" w:line="360" w:lineRule="auto"/>
        <w:ind w:firstLine="709"/>
        <w:jc w:val="right"/>
        <w:rPr>
          <w:sz w:val="28"/>
          <w:szCs w:val="28"/>
          <w:lang w:val="uk-UA"/>
        </w:rPr>
      </w:pPr>
      <w:r w:rsidRPr="00C64DAE">
        <w:rPr>
          <w:sz w:val="28"/>
          <w:szCs w:val="28"/>
          <w:lang w:val="uk-UA"/>
        </w:rPr>
        <w:t xml:space="preserve">                            </w:t>
      </w:r>
      <w:r w:rsidRPr="00C64DAE">
        <w:rPr>
          <w:position w:val="-18"/>
          <w:sz w:val="28"/>
          <w:szCs w:val="28"/>
          <w:lang w:val="uk-UA"/>
        </w:rPr>
        <w:object w:dxaOrig="1660" w:dyaOrig="440">
          <v:shape id="_x0000_i1256" type="#_x0000_t75" style="width:84pt;height:22.8pt" o:ole="">
            <v:imagedata r:id="rId468" o:title=""/>
          </v:shape>
          <o:OLEObject Type="Embed" ProgID="Equation.3" ShapeID="_x0000_i1256" DrawAspect="Content" ObjectID="_1667474105" r:id="rId469"/>
        </w:object>
      </w:r>
      <w:r w:rsidRPr="00C64DAE">
        <w:rPr>
          <w:bCs/>
          <w:sz w:val="28"/>
          <w:szCs w:val="28"/>
          <w:lang w:val="uk-UA"/>
        </w:rPr>
        <w:t>,</w:t>
      </w:r>
      <w:r w:rsidRPr="00C64DAE">
        <w:rPr>
          <w:sz w:val="28"/>
          <w:szCs w:val="28"/>
          <w:lang w:val="uk-UA"/>
        </w:rPr>
        <w:t xml:space="preserve">                                                (2.112) </w:t>
      </w:r>
    </w:p>
    <w:p w:rsidR="0069566D" w:rsidRPr="00C64DAE" w:rsidRDefault="0069566D" w:rsidP="0069566D">
      <w:pPr>
        <w:pStyle w:val="af1"/>
        <w:tabs>
          <w:tab w:val="right" w:pos="9923"/>
        </w:tabs>
        <w:spacing w:after="0" w:line="360" w:lineRule="auto"/>
        <w:ind w:firstLine="709"/>
        <w:jc w:val="right"/>
        <w:rPr>
          <w:sz w:val="28"/>
          <w:szCs w:val="28"/>
          <w:lang w:val="uk-UA"/>
        </w:rPr>
      </w:pPr>
    </w:p>
    <w:p w:rsidR="0069566D" w:rsidRPr="00C64DAE" w:rsidRDefault="0069566D" w:rsidP="0069566D">
      <w:pPr>
        <w:pStyle w:val="aff4"/>
        <w:spacing w:line="360" w:lineRule="auto"/>
        <w:rPr>
          <w:sz w:val="28"/>
          <w:szCs w:val="28"/>
          <w:lang w:val="uk-UA"/>
        </w:rPr>
      </w:pPr>
      <w:r w:rsidRPr="00C64DAE">
        <w:rPr>
          <w:sz w:val="28"/>
          <w:szCs w:val="28"/>
          <w:lang w:val="uk-UA"/>
        </w:rPr>
        <w:t xml:space="preserve">де </w:t>
      </w:r>
      <w:r w:rsidRPr="00C64DAE">
        <w:rPr>
          <w:position w:val="-16"/>
          <w:sz w:val="28"/>
          <w:szCs w:val="28"/>
          <w:lang w:val="uk-UA"/>
        </w:rPr>
        <w:object w:dxaOrig="499" w:dyaOrig="420">
          <v:shape id="_x0000_i1257" type="#_x0000_t75" style="width:25.2pt;height:21.6pt" o:ole="">
            <v:imagedata r:id="rId470" o:title=""/>
          </v:shape>
          <o:OLEObject Type="Embed" ProgID="Equation.3" ShapeID="_x0000_i1257" DrawAspect="Content" ObjectID="_1667474106" r:id="rId471"/>
        </w:object>
      </w:r>
      <w:r w:rsidRPr="00C64DAE">
        <w:rPr>
          <w:sz w:val="28"/>
          <w:szCs w:val="28"/>
          <w:lang w:val="uk-UA"/>
        </w:rPr>
        <w:t xml:space="preserve"> – годинна витрата палива при холостій роботі дизеля; </w:t>
      </w:r>
    </w:p>
    <w:p w:rsidR="0069566D" w:rsidRPr="00C64DAE" w:rsidRDefault="0069566D" w:rsidP="0069566D">
      <w:pPr>
        <w:pStyle w:val="aff4"/>
        <w:spacing w:line="360" w:lineRule="auto"/>
        <w:rPr>
          <w:sz w:val="28"/>
          <w:szCs w:val="28"/>
          <w:lang w:val="uk-UA"/>
        </w:rPr>
      </w:pPr>
      <w:r w:rsidRPr="00C64DAE">
        <w:rPr>
          <w:position w:val="-18"/>
          <w:sz w:val="28"/>
          <w:szCs w:val="28"/>
          <w:lang w:val="uk-UA"/>
        </w:rPr>
        <w:object w:dxaOrig="420" w:dyaOrig="440">
          <v:shape id="_x0000_i1258" type="#_x0000_t75" style="width:21.6pt;height:22.8pt" o:ole="">
            <v:imagedata r:id="rId472" o:title=""/>
          </v:shape>
          <o:OLEObject Type="Embed" ProgID="Equation.3" ShapeID="_x0000_i1258" DrawAspect="Content" ObjectID="_1667474107" r:id="rId473"/>
        </w:object>
      </w:r>
      <w:r w:rsidRPr="00C64DAE">
        <w:rPr>
          <w:sz w:val="28"/>
          <w:szCs w:val="28"/>
          <w:lang w:val="uk-UA"/>
        </w:rPr>
        <w:t xml:space="preserve"> – коефіцієнт годинної витрати палива для холостого режиму, який пер</w:t>
      </w:r>
      <w:r w:rsidRPr="00C64DAE">
        <w:rPr>
          <w:sz w:val="28"/>
          <w:szCs w:val="28"/>
          <w:lang w:val="uk-UA"/>
        </w:rPr>
        <w:t>е</w:t>
      </w:r>
      <w:r w:rsidRPr="00C64DAE">
        <w:rPr>
          <w:sz w:val="28"/>
          <w:szCs w:val="28"/>
          <w:lang w:val="uk-UA"/>
        </w:rPr>
        <w:t xml:space="preserve">буває в межах 0,25...0,35. </w:t>
      </w:r>
    </w:p>
    <w:p w:rsidR="0069566D" w:rsidRPr="00C64DAE" w:rsidRDefault="0069566D" w:rsidP="0069566D">
      <w:pPr>
        <w:pStyle w:val="aff4"/>
        <w:spacing w:line="360" w:lineRule="auto"/>
        <w:rPr>
          <w:sz w:val="28"/>
          <w:szCs w:val="28"/>
          <w:lang w:val="uk-UA"/>
        </w:rPr>
      </w:pPr>
      <w:r w:rsidRPr="00C64DAE">
        <w:rPr>
          <w:sz w:val="28"/>
          <w:szCs w:val="28"/>
          <w:lang w:val="uk-UA"/>
        </w:rPr>
        <w:t xml:space="preserve">Рівняння зміни годинної витрати палива в регуляторній зоні має такий вигляд </w:t>
      </w:r>
    </w:p>
    <w:p w:rsidR="0069566D" w:rsidRPr="00C64DAE" w:rsidRDefault="0069566D" w:rsidP="0069566D">
      <w:pPr>
        <w:pStyle w:val="aff4"/>
        <w:spacing w:line="360" w:lineRule="auto"/>
        <w:rPr>
          <w:sz w:val="28"/>
          <w:szCs w:val="28"/>
          <w:lang w:val="uk-UA"/>
        </w:rPr>
      </w:pPr>
    </w:p>
    <w:p w:rsidR="0069566D" w:rsidRPr="00C64DAE" w:rsidRDefault="0069566D" w:rsidP="0069566D">
      <w:pPr>
        <w:pStyle w:val="af1"/>
        <w:tabs>
          <w:tab w:val="right" w:pos="9923"/>
        </w:tabs>
        <w:spacing w:after="0" w:line="360" w:lineRule="auto"/>
        <w:ind w:firstLine="709"/>
        <w:jc w:val="right"/>
        <w:rPr>
          <w:sz w:val="28"/>
          <w:szCs w:val="28"/>
          <w:lang w:val="uk-UA"/>
        </w:rPr>
      </w:pPr>
      <w:r w:rsidRPr="00C64DAE">
        <w:rPr>
          <w:sz w:val="28"/>
          <w:szCs w:val="28"/>
          <w:lang w:val="uk-UA"/>
        </w:rPr>
        <w:t xml:space="preserve">                        </w:t>
      </w:r>
      <w:r w:rsidRPr="00C64DAE">
        <w:rPr>
          <w:position w:val="-16"/>
          <w:sz w:val="28"/>
          <w:szCs w:val="28"/>
          <w:lang w:val="uk-UA"/>
        </w:rPr>
        <w:object w:dxaOrig="2020" w:dyaOrig="420">
          <v:shape id="_x0000_i1259" type="#_x0000_t75" style="width:99.6pt;height:21.6pt" o:ole="">
            <v:imagedata r:id="rId474" o:title=""/>
          </v:shape>
          <o:OLEObject Type="Embed" ProgID="Equation.3" ShapeID="_x0000_i1259" DrawAspect="Content" ObjectID="_1667474108" r:id="rId475"/>
        </w:object>
      </w:r>
      <w:r w:rsidRPr="00C64DAE">
        <w:rPr>
          <w:bCs/>
          <w:sz w:val="28"/>
          <w:szCs w:val="28"/>
          <w:lang w:val="uk-UA"/>
        </w:rPr>
        <w:t>,</w:t>
      </w:r>
      <w:r w:rsidRPr="00C64DAE">
        <w:rPr>
          <w:sz w:val="28"/>
          <w:szCs w:val="28"/>
          <w:lang w:val="uk-UA"/>
        </w:rPr>
        <w:t xml:space="preserve">                                          (2.113) </w:t>
      </w:r>
    </w:p>
    <w:p w:rsidR="0069566D" w:rsidRPr="00C64DAE" w:rsidRDefault="0069566D" w:rsidP="0069566D">
      <w:pPr>
        <w:pStyle w:val="af1"/>
        <w:spacing w:after="0" w:line="360" w:lineRule="auto"/>
        <w:ind w:firstLine="709"/>
        <w:jc w:val="both"/>
        <w:rPr>
          <w:sz w:val="28"/>
          <w:szCs w:val="28"/>
          <w:lang w:val="uk-UA"/>
        </w:rPr>
      </w:pPr>
    </w:p>
    <w:p w:rsidR="0069566D" w:rsidRPr="00C64DAE" w:rsidRDefault="0069566D" w:rsidP="0069566D">
      <w:pPr>
        <w:pStyle w:val="af1"/>
        <w:spacing w:after="0" w:line="360" w:lineRule="auto"/>
        <w:ind w:firstLine="709"/>
        <w:jc w:val="both"/>
        <w:rPr>
          <w:sz w:val="28"/>
          <w:szCs w:val="28"/>
          <w:lang w:val="uk-UA"/>
        </w:rPr>
      </w:pPr>
      <w:r w:rsidRPr="00C64DAE">
        <w:rPr>
          <w:sz w:val="28"/>
          <w:szCs w:val="28"/>
          <w:lang w:val="uk-UA"/>
        </w:rPr>
        <w:t>де</w:t>
      </w:r>
      <w:r w:rsidRPr="00C64DAE">
        <w:rPr>
          <w:position w:val="-38"/>
          <w:sz w:val="28"/>
          <w:szCs w:val="28"/>
          <w:lang w:val="uk-UA"/>
        </w:rPr>
        <w:object w:dxaOrig="2760" w:dyaOrig="880">
          <v:shape id="_x0000_i1260" type="#_x0000_t75" style="width:138pt;height:43.2pt" o:ole="">
            <v:imagedata r:id="rId476" o:title=""/>
          </v:shape>
          <o:OLEObject Type="Embed" ProgID="Equation.3" ShapeID="_x0000_i1260" DrawAspect="Content" ObjectID="_1667474109" r:id="rId477"/>
        </w:object>
      </w:r>
      <w:r w:rsidRPr="00C64DAE">
        <w:rPr>
          <w:bCs/>
          <w:sz w:val="28"/>
          <w:szCs w:val="28"/>
          <w:lang w:val="uk-UA"/>
        </w:rPr>
        <w:t>,</w:t>
      </w:r>
      <w:r w:rsidRPr="00C64DAE">
        <w:rPr>
          <w:position w:val="-38"/>
          <w:sz w:val="28"/>
          <w:szCs w:val="28"/>
          <w:lang w:val="uk-UA"/>
        </w:rPr>
        <w:object w:dxaOrig="1860" w:dyaOrig="880">
          <v:shape id="_x0000_i1261" type="#_x0000_t75" style="width:93.6pt;height:43.2pt" o:ole="">
            <v:imagedata r:id="rId478" o:title=""/>
          </v:shape>
          <o:OLEObject Type="Embed" ProgID="Equation.3" ShapeID="_x0000_i1261" DrawAspect="Content" ObjectID="_1667474110" r:id="rId479"/>
        </w:object>
      </w:r>
      <w:r w:rsidRPr="00C64DAE">
        <w:rPr>
          <w:bCs/>
          <w:sz w:val="28"/>
          <w:szCs w:val="28"/>
          <w:lang w:val="uk-UA"/>
        </w:rPr>
        <w:t>,</w:t>
      </w:r>
      <w:r w:rsidRPr="00C64DAE">
        <w:rPr>
          <w:sz w:val="28"/>
          <w:szCs w:val="28"/>
          <w:lang w:val="uk-UA"/>
        </w:rPr>
        <w:t xml:space="preserve"> </w:t>
      </w:r>
    </w:p>
    <w:p w:rsidR="0069566D" w:rsidRPr="00C64DAE" w:rsidRDefault="0069566D" w:rsidP="0069566D">
      <w:pPr>
        <w:pStyle w:val="aff4"/>
        <w:spacing w:line="360" w:lineRule="auto"/>
        <w:rPr>
          <w:sz w:val="28"/>
          <w:szCs w:val="28"/>
          <w:lang w:val="uk-UA"/>
        </w:rPr>
      </w:pPr>
      <w:r w:rsidRPr="00C64DAE">
        <w:rPr>
          <w:sz w:val="28"/>
          <w:szCs w:val="28"/>
          <w:lang w:val="uk-UA"/>
        </w:rPr>
        <w:t xml:space="preserve">тут </w:t>
      </w:r>
      <w:r w:rsidRPr="00C64DAE">
        <w:rPr>
          <w:position w:val="-16"/>
          <w:sz w:val="28"/>
          <w:szCs w:val="28"/>
          <w:lang w:val="uk-UA"/>
        </w:rPr>
        <w:object w:dxaOrig="780" w:dyaOrig="420">
          <v:shape id="_x0000_i1262" type="#_x0000_t75" style="width:39.6pt;height:21.6pt" o:ole="">
            <v:imagedata r:id="rId480" o:title=""/>
          </v:shape>
          <o:OLEObject Type="Embed" ProgID="Equation.3" ShapeID="_x0000_i1262" DrawAspect="Content" ObjectID="_1667474111" r:id="rId481"/>
        </w:object>
      </w:r>
      <w:r w:rsidRPr="00C64DAE">
        <w:rPr>
          <w:sz w:val="28"/>
          <w:szCs w:val="28"/>
          <w:lang w:val="uk-UA"/>
        </w:rPr>
        <w:t xml:space="preserve"> – відповідно поточне значення годинної витрати палива і частоти обертання вала дизеля при роботі в регуляторній зоні. </w:t>
      </w:r>
    </w:p>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b/>
          <w:color w:val="000000"/>
          <w:szCs w:val="28"/>
          <w:lang w:val="uk-UA"/>
        </w:rPr>
      </w:pPr>
      <w:r w:rsidRPr="00C64DAE">
        <w:rPr>
          <w:b/>
          <w:color w:val="000000"/>
          <w:szCs w:val="28"/>
          <w:lang w:val="uk-UA"/>
        </w:rPr>
        <w:t>2.5.5. Особливості застосування математичної моделі системи з              асинхронним генератором.</w:t>
      </w:r>
    </w:p>
    <w:p w:rsidR="0069566D" w:rsidRPr="00C64DAE" w:rsidRDefault="0069566D" w:rsidP="0069566D">
      <w:pPr>
        <w:pStyle w:val="a4"/>
        <w:ind w:firstLine="709"/>
        <w:jc w:val="both"/>
        <w:rPr>
          <w:color w:val="000000"/>
          <w:szCs w:val="28"/>
          <w:lang w:val="uk-UA"/>
        </w:rPr>
      </w:pPr>
      <w:r w:rsidRPr="00C64DAE">
        <w:rPr>
          <w:color w:val="000000"/>
          <w:szCs w:val="28"/>
          <w:lang w:val="uk-UA"/>
        </w:rPr>
        <w:t>Як було зазначено на початку даного розділу в розповсюдженій практиці п</w:t>
      </w:r>
      <w:r w:rsidRPr="00C64DAE">
        <w:rPr>
          <w:color w:val="000000"/>
          <w:szCs w:val="28"/>
          <w:lang w:val="uk-UA"/>
        </w:rPr>
        <w:t>о</w:t>
      </w:r>
      <w:r w:rsidRPr="00C64DAE">
        <w:rPr>
          <w:color w:val="000000"/>
          <w:szCs w:val="28"/>
          <w:lang w:val="uk-UA"/>
        </w:rPr>
        <w:t xml:space="preserve">будови </w:t>
      </w:r>
      <w:r w:rsidR="00F376FE">
        <w:rPr>
          <w:color w:val="000000"/>
          <w:szCs w:val="28"/>
          <w:lang w:val="uk-UA"/>
        </w:rPr>
        <w:t>енергетичних установок</w:t>
      </w:r>
      <w:r w:rsidRPr="00C64DAE">
        <w:rPr>
          <w:color w:val="000000"/>
          <w:szCs w:val="28"/>
          <w:lang w:val="uk-UA"/>
        </w:rPr>
        <w:t xml:space="preserve"> для транспорту зазвичай використовуються син</w:t>
      </w:r>
      <w:r w:rsidRPr="00C64DAE">
        <w:rPr>
          <w:color w:val="000000"/>
          <w:szCs w:val="28"/>
          <w:lang w:val="uk-UA"/>
        </w:rPr>
        <w:t>х</w:t>
      </w:r>
      <w:r w:rsidRPr="00C64DAE">
        <w:rPr>
          <w:color w:val="000000"/>
          <w:szCs w:val="28"/>
          <w:lang w:val="uk-UA"/>
        </w:rPr>
        <w:t>ронні генератори, оскільки вони мають суттєві переваги перед асинхронним в р</w:t>
      </w:r>
      <w:r w:rsidRPr="00C64DAE">
        <w:rPr>
          <w:color w:val="000000"/>
          <w:szCs w:val="28"/>
          <w:lang w:val="uk-UA"/>
        </w:rPr>
        <w:t>е</w:t>
      </w:r>
      <w:r w:rsidRPr="00C64DAE">
        <w:rPr>
          <w:color w:val="000000"/>
          <w:szCs w:val="28"/>
          <w:lang w:val="uk-UA"/>
        </w:rPr>
        <w:t>жимі значних пускових струмів в момент рушання з місця зі значним навантаже</w:t>
      </w:r>
      <w:r w:rsidRPr="00C64DAE">
        <w:rPr>
          <w:color w:val="000000"/>
          <w:szCs w:val="28"/>
          <w:lang w:val="uk-UA"/>
        </w:rPr>
        <w:t>н</w:t>
      </w:r>
      <w:r w:rsidRPr="00C64DAE">
        <w:rPr>
          <w:color w:val="000000"/>
          <w:szCs w:val="28"/>
          <w:lang w:val="uk-UA"/>
        </w:rPr>
        <w:t>ням або під час буксування, та у разі необхідності глибокого регулювання оборотів дизеля. Проте, значний крок у вирішенні теоретичних основ регулювання обертів асинхронного генератора з можливістю підтримки при цьому на сталому рівні вих</w:t>
      </w:r>
      <w:r w:rsidRPr="00C64DAE">
        <w:rPr>
          <w:color w:val="000000"/>
          <w:szCs w:val="28"/>
          <w:lang w:val="uk-UA"/>
        </w:rPr>
        <w:t>і</w:t>
      </w:r>
      <w:r w:rsidRPr="00C64DAE">
        <w:rPr>
          <w:color w:val="000000"/>
          <w:szCs w:val="28"/>
          <w:lang w:val="uk-UA"/>
        </w:rPr>
        <w:t>дних параметрів генератора та збільшення перевантажувальної здатності асинхро</w:t>
      </w:r>
      <w:r w:rsidRPr="00C64DAE">
        <w:rPr>
          <w:color w:val="000000"/>
          <w:szCs w:val="28"/>
          <w:lang w:val="uk-UA"/>
        </w:rPr>
        <w:t>н</w:t>
      </w:r>
      <w:r w:rsidRPr="00C64DAE">
        <w:rPr>
          <w:color w:val="000000"/>
          <w:szCs w:val="28"/>
          <w:lang w:val="uk-UA"/>
        </w:rPr>
        <w:lastRenderedPageBreak/>
        <w:t>них генераторів здійснила наукова школа проф. Мазуренка Л. І. Тому, з огляду на значний обсяг проведеної теоретичної роботи та її практичного впровадження в рі</w:t>
      </w:r>
      <w:r w:rsidRPr="00C64DAE">
        <w:rPr>
          <w:color w:val="000000"/>
          <w:szCs w:val="28"/>
          <w:lang w:val="uk-UA"/>
        </w:rPr>
        <w:t>з</w:t>
      </w:r>
      <w:r w:rsidRPr="00C64DAE">
        <w:rPr>
          <w:color w:val="000000"/>
          <w:szCs w:val="28"/>
          <w:lang w:val="uk-UA"/>
        </w:rPr>
        <w:t xml:space="preserve">номанітних </w:t>
      </w:r>
      <w:r w:rsidR="00F376FE">
        <w:rPr>
          <w:color w:val="000000"/>
          <w:szCs w:val="28"/>
          <w:lang w:val="uk-UA"/>
        </w:rPr>
        <w:t>енергетичних установок</w:t>
      </w:r>
      <w:r w:rsidRPr="00C64DAE">
        <w:rPr>
          <w:color w:val="000000"/>
          <w:szCs w:val="28"/>
          <w:lang w:val="uk-UA"/>
        </w:rPr>
        <w:t>ах, в тому числі автономних, таких як вітроен</w:t>
      </w:r>
      <w:r w:rsidRPr="00C64DAE">
        <w:rPr>
          <w:color w:val="000000"/>
          <w:szCs w:val="28"/>
          <w:lang w:val="uk-UA"/>
        </w:rPr>
        <w:t>е</w:t>
      </w:r>
      <w:r w:rsidRPr="00C64DAE">
        <w:rPr>
          <w:color w:val="000000"/>
          <w:szCs w:val="28"/>
          <w:lang w:val="uk-UA"/>
        </w:rPr>
        <w:t>ргетичні установки, в якості моделі асинхронного генератора для дослідження ро</w:t>
      </w:r>
      <w:r w:rsidRPr="00C64DAE">
        <w:rPr>
          <w:color w:val="000000"/>
          <w:szCs w:val="28"/>
          <w:lang w:val="uk-UA"/>
        </w:rPr>
        <w:t>з</w:t>
      </w:r>
      <w:r w:rsidRPr="00C64DAE">
        <w:rPr>
          <w:color w:val="000000"/>
          <w:szCs w:val="28"/>
          <w:lang w:val="uk-UA"/>
        </w:rPr>
        <w:t xml:space="preserve">робленої методології підвищення енергетичної ефективності транспортних </w:t>
      </w:r>
      <w:r w:rsidR="00F376FE">
        <w:rPr>
          <w:color w:val="000000"/>
          <w:szCs w:val="28"/>
          <w:lang w:val="uk-UA"/>
        </w:rPr>
        <w:t>енерг</w:t>
      </w:r>
      <w:r w:rsidR="00F376FE">
        <w:rPr>
          <w:color w:val="000000"/>
          <w:szCs w:val="28"/>
          <w:lang w:val="uk-UA"/>
        </w:rPr>
        <w:t>е</w:t>
      </w:r>
      <w:r w:rsidR="00F376FE">
        <w:rPr>
          <w:color w:val="000000"/>
          <w:szCs w:val="28"/>
          <w:lang w:val="uk-UA"/>
        </w:rPr>
        <w:t>тичних установок</w:t>
      </w:r>
      <w:r w:rsidRPr="00C64DAE">
        <w:rPr>
          <w:color w:val="000000"/>
          <w:szCs w:val="28"/>
          <w:lang w:val="uk-UA"/>
        </w:rPr>
        <w:t xml:space="preserve"> будемо використовувати модель з роботи [308].</w:t>
      </w:r>
    </w:p>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b/>
          <w:color w:val="000000"/>
          <w:szCs w:val="28"/>
          <w:lang w:val="uk-UA"/>
        </w:rPr>
      </w:pPr>
      <w:r w:rsidRPr="00C64DAE">
        <w:rPr>
          <w:b/>
          <w:color w:val="000000"/>
          <w:szCs w:val="28"/>
          <w:lang w:val="uk-UA"/>
        </w:rPr>
        <w:t xml:space="preserve">2.6. Узагальнена динамічна модель елементів декомпозованої системи </w:t>
      </w:r>
    </w:p>
    <w:p w:rsidR="0069566D" w:rsidRPr="00C64DAE" w:rsidRDefault="0069566D" w:rsidP="0069566D">
      <w:pPr>
        <w:pStyle w:val="a4"/>
        <w:ind w:firstLine="709"/>
        <w:jc w:val="both"/>
        <w:rPr>
          <w:b/>
          <w:color w:val="000000"/>
          <w:szCs w:val="28"/>
          <w:lang w:val="uk-UA"/>
        </w:rPr>
      </w:pP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Представимо загальну динамічну модель дизель-генераторної енергетичної установки блоками передаточних функцій. </w:t>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Передаточна функція дизеля </w:t>
      </w:r>
      <w:r w:rsidRPr="00C64DAE">
        <w:rPr>
          <w:rStyle w:val="FontStyle29"/>
          <w:rFonts w:ascii="Times New Roman" w:hAnsi="Times New Roman" w:cs="Times New Roman"/>
          <w:b w:val="0"/>
          <w:bCs w:val="0"/>
          <w:i w:val="0"/>
          <w:color w:val="000000"/>
          <w:spacing w:val="0"/>
          <w:sz w:val="28"/>
          <w:szCs w:val="28"/>
          <w:lang w:val="uk-UA"/>
        </w:rPr>
        <w:t>[161]</w:t>
      </w:r>
      <w:r w:rsidRPr="00C64DAE">
        <w:rPr>
          <w:color w:val="000000"/>
          <w:szCs w:val="28"/>
          <w:lang w:val="uk-UA"/>
        </w:rPr>
        <w:t>:</w:t>
      </w:r>
    </w:p>
    <w:p w:rsidR="0069566D" w:rsidRPr="00C64DAE" w:rsidRDefault="0069566D" w:rsidP="0069566D">
      <w:pPr>
        <w:pStyle w:val="a4"/>
        <w:ind w:firstLine="709"/>
        <w:jc w:val="both"/>
        <w:rPr>
          <w:color w:val="000000"/>
          <w:szCs w:val="28"/>
          <w:lang w:val="uk-UA"/>
        </w:rPr>
      </w:pPr>
    </w:p>
    <w:tbl>
      <w:tblPr>
        <w:tblW w:w="5000" w:type="pct"/>
        <w:tblLook w:val="01E0"/>
      </w:tblPr>
      <w:tblGrid>
        <w:gridCol w:w="9329"/>
        <w:gridCol w:w="1092"/>
      </w:tblGrid>
      <w:tr w:rsidR="0069566D" w:rsidRPr="00C64DAE" w:rsidTr="0069566D">
        <w:tc>
          <w:tcPr>
            <w:tcW w:w="4476" w:type="pct"/>
          </w:tcPr>
          <w:p w:rsidR="0069566D" w:rsidRPr="00C64DAE" w:rsidRDefault="0069566D" w:rsidP="0069566D">
            <w:pPr>
              <w:spacing w:line="360" w:lineRule="auto"/>
              <w:ind w:firstLine="720"/>
              <w:jc w:val="center"/>
              <w:rPr>
                <w:color w:val="000000"/>
                <w:sz w:val="28"/>
                <w:szCs w:val="28"/>
                <w:lang w:val="uk-UA"/>
              </w:rPr>
            </w:pPr>
            <w:r w:rsidRPr="00C64DAE">
              <w:rPr>
                <w:position w:val="-38"/>
                <w:sz w:val="28"/>
                <w:szCs w:val="28"/>
                <w:lang w:val="uk-UA"/>
              </w:rPr>
              <w:object w:dxaOrig="2060" w:dyaOrig="820">
                <v:shape id="_x0000_i1263" type="#_x0000_t75" style="width:102pt;height:42pt" o:ole="">
                  <v:imagedata r:id="rId482" o:title=""/>
                </v:shape>
                <o:OLEObject Type="Embed" ProgID="Equation.DSMT4" ShapeID="_x0000_i1263" DrawAspect="Content" ObjectID="_1667474112" r:id="rId483"/>
              </w:object>
            </w:r>
          </w:p>
        </w:tc>
        <w:tc>
          <w:tcPr>
            <w:tcW w:w="524"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(2.114)</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lang w:val="uk-UA"/>
        </w:rPr>
      </w:pPr>
      <w:r w:rsidRPr="00C64DAE">
        <w:rPr>
          <w:color w:val="000000"/>
          <w:szCs w:val="28"/>
          <w:lang w:val="uk-UA"/>
        </w:rPr>
        <w:t xml:space="preserve">де </w:t>
      </w:r>
      <w:r w:rsidRPr="00C64DAE">
        <w:rPr>
          <w:position w:val="-16"/>
          <w:lang w:val="uk-UA"/>
        </w:rPr>
        <w:object w:dxaOrig="360" w:dyaOrig="420">
          <v:shape id="_x0000_i1264" type="#_x0000_t75" style="width:18pt;height:21.6pt" o:ole="">
            <v:imagedata r:id="rId484" o:title=""/>
          </v:shape>
          <o:OLEObject Type="Embed" ProgID="Equation.DSMT4" ShapeID="_x0000_i1264" DrawAspect="Content" ObjectID="_1667474113" r:id="rId485"/>
        </w:object>
      </w:r>
      <w:r w:rsidRPr="00C64DAE">
        <w:rPr>
          <w:lang w:val="uk-UA"/>
        </w:rPr>
        <w:t xml:space="preserve"> – стала часу дизеля.</w:t>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Передаточна функція генератора </w:t>
      </w:r>
      <w:r w:rsidRPr="00C64DAE">
        <w:rPr>
          <w:rStyle w:val="FontStyle29"/>
          <w:rFonts w:ascii="Times New Roman" w:hAnsi="Times New Roman" w:cs="Times New Roman"/>
          <w:b w:val="0"/>
          <w:bCs w:val="0"/>
          <w:i w:val="0"/>
          <w:color w:val="000000"/>
          <w:spacing w:val="0"/>
          <w:sz w:val="28"/>
          <w:szCs w:val="28"/>
          <w:lang w:val="uk-UA"/>
        </w:rPr>
        <w:t>[127]</w:t>
      </w:r>
      <w:r w:rsidRPr="00C64DAE">
        <w:rPr>
          <w:color w:val="000000"/>
          <w:szCs w:val="28"/>
          <w:lang w:val="uk-UA"/>
        </w:rPr>
        <w:t>:</w:t>
      </w:r>
    </w:p>
    <w:p w:rsidR="0069566D" w:rsidRPr="00C64DAE" w:rsidRDefault="0069566D" w:rsidP="0069566D">
      <w:pPr>
        <w:pStyle w:val="a4"/>
        <w:ind w:firstLine="709"/>
        <w:jc w:val="both"/>
        <w:rPr>
          <w:color w:val="000000"/>
          <w:szCs w:val="28"/>
          <w:lang w:val="uk-UA"/>
        </w:rPr>
      </w:pPr>
    </w:p>
    <w:tbl>
      <w:tblPr>
        <w:tblW w:w="5000" w:type="pct"/>
        <w:tblLook w:val="01E0"/>
      </w:tblPr>
      <w:tblGrid>
        <w:gridCol w:w="9329"/>
        <w:gridCol w:w="1092"/>
      </w:tblGrid>
      <w:tr w:rsidR="0069566D" w:rsidRPr="00C64DAE" w:rsidTr="0069566D">
        <w:tc>
          <w:tcPr>
            <w:tcW w:w="4476" w:type="pct"/>
          </w:tcPr>
          <w:p w:rsidR="0069566D" w:rsidRPr="00C64DAE" w:rsidRDefault="0069566D" w:rsidP="0069566D">
            <w:pPr>
              <w:spacing w:line="360" w:lineRule="auto"/>
              <w:ind w:firstLine="720"/>
              <w:jc w:val="center"/>
              <w:rPr>
                <w:color w:val="000000"/>
                <w:sz w:val="28"/>
                <w:szCs w:val="28"/>
                <w:lang w:val="uk-UA"/>
              </w:rPr>
            </w:pPr>
            <w:r w:rsidRPr="00C64DAE">
              <w:rPr>
                <w:position w:val="-34"/>
                <w:sz w:val="28"/>
                <w:szCs w:val="28"/>
                <w:lang w:val="uk-UA"/>
              </w:rPr>
              <w:object w:dxaOrig="3180" w:dyaOrig="780">
                <v:shape id="_x0000_i1265" type="#_x0000_t75" style="width:159.6pt;height:39.6pt" o:ole="">
                  <v:imagedata r:id="rId486" o:title=""/>
                </v:shape>
                <o:OLEObject Type="Embed" ProgID="Equation.DSMT4" ShapeID="_x0000_i1265" DrawAspect="Content" ObjectID="_1667474114" r:id="rId487"/>
              </w:object>
            </w:r>
          </w:p>
        </w:tc>
        <w:tc>
          <w:tcPr>
            <w:tcW w:w="524"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(2.115)</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lang w:val="uk-UA"/>
        </w:rPr>
      </w:pPr>
      <w:r w:rsidRPr="00C64DAE">
        <w:rPr>
          <w:color w:val="000000"/>
          <w:szCs w:val="28"/>
          <w:lang w:val="uk-UA"/>
        </w:rPr>
        <w:t xml:space="preserve">де </w:t>
      </w:r>
      <w:r w:rsidRPr="00C64DAE">
        <w:rPr>
          <w:position w:val="-12"/>
          <w:lang w:val="uk-UA"/>
        </w:rPr>
        <w:object w:dxaOrig="340" w:dyaOrig="380">
          <v:shape id="_x0000_i1266" type="#_x0000_t75" style="width:18pt;height:19.2pt" o:ole="">
            <v:imagedata r:id="rId488" o:title=""/>
          </v:shape>
          <o:OLEObject Type="Embed" ProgID="Equation.DSMT4" ShapeID="_x0000_i1266" DrawAspect="Content" ObjectID="_1667474115" r:id="rId489"/>
        </w:object>
      </w:r>
      <w:r w:rsidRPr="00C64DAE">
        <w:rPr>
          <w:lang w:val="uk-UA"/>
        </w:rPr>
        <w:t xml:space="preserve"> – стала часу синхронного генератора;</w:t>
      </w:r>
    </w:p>
    <w:p w:rsidR="0069566D" w:rsidRPr="00C64DAE" w:rsidRDefault="0069566D" w:rsidP="0069566D">
      <w:pPr>
        <w:pStyle w:val="a4"/>
        <w:ind w:firstLine="709"/>
        <w:jc w:val="both"/>
        <w:rPr>
          <w:lang w:val="uk-UA"/>
        </w:rPr>
      </w:pPr>
      <w:r w:rsidRPr="00C64DAE">
        <w:rPr>
          <w:position w:val="-12"/>
          <w:lang w:val="uk-UA"/>
        </w:rPr>
        <w:object w:dxaOrig="279" w:dyaOrig="380">
          <v:shape id="_x0000_i1267" type="#_x0000_t75" style="width:13.2pt;height:19.2pt" o:ole="">
            <v:imagedata r:id="rId490" o:title=""/>
          </v:shape>
          <o:OLEObject Type="Embed" ProgID="Equation.DSMT4" ShapeID="_x0000_i1267" DrawAspect="Content" ObjectID="_1667474116" r:id="rId491"/>
        </w:object>
      </w:r>
      <w:r w:rsidRPr="00C64DAE">
        <w:rPr>
          <w:lang w:val="uk-UA"/>
        </w:rPr>
        <w:t xml:space="preserve"> – стала часу системи збудження генератора.</w:t>
      </w:r>
    </w:p>
    <w:p w:rsidR="0069566D" w:rsidRPr="00C64DAE" w:rsidRDefault="0069566D" w:rsidP="0069566D">
      <w:pPr>
        <w:pStyle w:val="a4"/>
        <w:ind w:firstLine="709"/>
        <w:jc w:val="both"/>
        <w:rPr>
          <w:color w:val="000000"/>
          <w:szCs w:val="28"/>
          <w:lang w:val="uk-UA"/>
        </w:rPr>
      </w:pPr>
      <w:r w:rsidRPr="00C64DAE">
        <w:rPr>
          <w:rStyle w:val="FontStyle29"/>
          <w:rFonts w:ascii="Times New Roman" w:hAnsi="Times New Roman" w:cs="Times New Roman"/>
          <w:b w:val="0"/>
          <w:bCs w:val="0"/>
          <w:i w:val="0"/>
          <w:color w:val="000000"/>
          <w:spacing w:val="0"/>
          <w:sz w:val="28"/>
          <w:szCs w:val="28"/>
          <w:lang w:val="uk-UA"/>
        </w:rPr>
        <w:t>Передаточна функція перетворювача частоти з фільтром [156]:</w:t>
      </w:r>
    </w:p>
    <w:p w:rsidR="0069566D" w:rsidRPr="00C64DAE" w:rsidRDefault="0069566D" w:rsidP="0069566D">
      <w:pPr>
        <w:pStyle w:val="a4"/>
        <w:ind w:firstLine="709"/>
        <w:jc w:val="both"/>
        <w:rPr>
          <w:color w:val="000000"/>
          <w:szCs w:val="28"/>
          <w:lang w:val="uk-UA"/>
        </w:rPr>
      </w:pPr>
    </w:p>
    <w:tbl>
      <w:tblPr>
        <w:tblW w:w="5000" w:type="pct"/>
        <w:tblLook w:val="01E0"/>
      </w:tblPr>
      <w:tblGrid>
        <w:gridCol w:w="9329"/>
        <w:gridCol w:w="1092"/>
      </w:tblGrid>
      <w:tr w:rsidR="0069566D" w:rsidRPr="00C64DAE" w:rsidTr="0069566D">
        <w:tc>
          <w:tcPr>
            <w:tcW w:w="4476" w:type="pct"/>
          </w:tcPr>
          <w:p w:rsidR="0069566D" w:rsidRPr="00C64DAE" w:rsidRDefault="0069566D" w:rsidP="0069566D">
            <w:pPr>
              <w:spacing w:line="360" w:lineRule="auto"/>
              <w:ind w:firstLine="720"/>
              <w:jc w:val="center"/>
              <w:rPr>
                <w:color w:val="000000"/>
                <w:sz w:val="28"/>
                <w:szCs w:val="28"/>
                <w:lang w:val="uk-UA"/>
              </w:rPr>
            </w:pPr>
            <w:r w:rsidRPr="00C64DAE">
              <w:rPr>
                <w:color w:val="000000"/>
                <w:position w:val="-34"/>
                <w:sz w:val="28"/>
                <w:szCs w:val="28"/>
                <w:lang w:val="uk-UA"/>
              </w:rPr>
              <w:object w:dxaOrig="3800" w:dyaOrig="780">
                <v:shape id="_x0000_i1268" type="#_x0000_t75" style="width:190.8pt;height:39.6pt" o:ole="">
                  <v:imagedata r:id="rId492" o:title=""/>
                </v:shape>
                <o:OLEObject Type="Embed" ProgID="Equation.DSMT4" ShapeID="_x0000_i1268" DrawAspect="Content" ObjectID="_1667474117" r:id="rId493"/>
              </w:object>
            </w:r>
          </w:p>
        </w:tc>
        <w:tc>
          <w:tcPr>
            <w:tcW w:w="524"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(2.116)</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color w:val="000000"/>
          <w:szCs w:val="28"/>
          <w:lang w:val="uk-UA"/>
        </w:rPr>
      </w:pPr>
      <w:r w:rsidRPr="00C64DAE">
        <w:rPr>
          <w:rStyle w:val="FontStyle29"/>
          <w:rFonts w:ascii="Times New Roman" w:hAnsi="Times New Roman" w:cs="Times New Roman"/>
          <w:b w:val="0"/>
          <w:bCs w:val="0"/>
          <w:i w:val="0"/>
          <w:color w:val="000000"/>
          <w:spacing w:val="0"/>
          <w:sz w:val="28"/>
          <w:szCs w:val="28"/>
          <w:lang w:val="uk-UA"/>
        </w:rPr>
        <w:lastRenderedPageBreak/>
        <w:t>Передаточна функція асинхронного двигуна [127]:</w:t>
      </w:r>
    </w:p>
    <w:p w:rsidR="0069566D" w:rsidRPr="00C64DAE" w:rsidRDefault="0069566D" w:rsidP="0069566D">
      <w:pPr>
        <w:pStyle w:val="a4"/>
        <w:ind w:firstLine="709"/>
        <w:jc w:val="both"/>
        <w:rPr>
          <w:color w:val="000000"/>
          <w:szCs w:val="28"/>
          <w:lang w:val="uk-UA"/>
        </w:rPr>
      </w:pPr>
    </w:p>
    <w:tbl>
      <w:tblPr>
        <w:tblW w:w="5000" w:type="pct"/>
        <w:tblLook w:val="01E0"/>
      </w:tblPr>
      <w:tblGrid>
        <w:gridCol w:w="9329"/>
        <w:gridCol w:w="1092"/>
      </w:tblGrid>
      <w:tr w:rsidR="0069566D" w:rsidRPr="00C64DAE" w:rsidTr="0069566D">
        <w:tc>
          <w:tcPr>
            <w:tcW w:w="4476" w:type="pct"/>
          </w:tcPr>
          <w:p w:rsidR="0069566D" w:rsidRPr="00C64DAE" w:rsidRDefault="0069566D" w:rsidP="0069566D">
            <w:pPr>
              <w:spacing w:line="360" w:lineRule="auto"/>
              <w:ind w:firstLine="720"/>
              <w:jc w:val="center"/>
              <w:rPr>
                <w:color w:val="000000"/>
                <w:sz w:val="28"/>
                <w:szCs w:val="28"/>
                <w:lang w:val="uk-UA"/>
              </w:rPr>
            </w:pPr>
            <w:r w:rsidRPr="00C64DAE">
              <w:rPr>
                <w:position w:val="-34"/>
                <w:sz w:val="28"/>
                <w:szCs w:val="28"/>
                <w:lang w:val="uk-UA"/>
              </w:rPr>
              <w:object w:dxaOrig="2079" w:dyaOrig="780">
                <v:shape id="_x0000_i1269" type="#_x0000_t75" style="width:104.4pt;height:39.6pt" o:ole="">
                  <v:imagedata r:id="rId494" o:title=""/>
                </v:shape>
                <o:OLEObject Type="Embed" ProgID="Equation.DSMT4" ShapeID="_x0000_i1269" DrawAspect="Content" ObjectID="_1667474118" r:id="rId495"/>
              </w:object>
            </w:r>
          </w:p>
        </w:tc>
        <w:tc>
          <w:tcPr>
            <w:tcW w:w="524"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(2.117)</w:t>
            </w:r>
          </w:p>
        </w:tc>
      </w:tr>
    </w:tbl>
    <w:p w:rsidR="0069566D" w:rsidRPr="00C64DAE" w:rsidRDefault="0069566D" w:rsidP="0069566D">
      <w:pPr>
        <w:pStyle w:val="a4"/>
        <w:ind w:firstLine="709"/>
        <w:jc w:val="both"/>
        <w:rPr>
          <w:color w:val="000000"/>
          <w:szCs w:val="28"/>
          <w:lang w:val="uk-UA"/>
        </w:rPr>
      </w:pPr>
    </w:p>
    <w:p w:rsidR="0069566D" w:rsidRPr="00C64DAE" w:rsidRDefault="0069566D" w:rsidP="0069566D">
      <w:pPr>
        <w:pStyle w:val="a4"/>
        <w:ind w:firstLine="709"/>
        <w:jc w:val="both"/>
        <w:rPr>
          <w:lang w:val="uk-UA"/>
        </w:rPr>
      </w:pPr>
      <w:r w:rsidRPr="00C64DAE">
        <w:rPr>
          <w:color w:val="000000"/>
          <w:szCs w:val="28"/>
          <w:lang w:val="uk-UA"/>
        </w:rPr>
        <w:t xml:space="preserve">де </w:t>
      </w:r>
      <w:r w:rsidRPr="00C64DAE">
        <w:rPr>
          <w:position w:val="-12"/>
          <w:lang w:val="uk-UA"/>
        </w:rPr>
        <w:object w:dxaOrig="279" w:dyaOrig="380">
          <v:shape id="_x0000_i1270" type="#_x0000_t75" style="width:13.2pt;height:19.2pt" o:ole="">
            <v:imagedata r:id="rId496" o:title=""/>
          </v:shape>
          <o:OLEObject Type="Embed" ProgID="Equation.DSMT4" ShapeID="_x0000_i1270" DrawAspect="Content" ObjectID="_1667474119" r:id="rId497"/>
        </w:object>
      </w:r>
      <w:r w:rsidRPr="00C64DAE">
        <w:rPr>
          <w:lang w:val="uk-UA"/>
        </w:rPr>
        <w:t xml:space="preserve"> – стала часу асинхронного двигуна.</w:t>
      </w:r>
    </w:p>
    <w:p w:rsidR="0069566D" w:rsidRPr="00C64DAE" w:rsidRDefault="0069566D" w:rsidP="0069566D">
      <w:pPr>
        <w:pStyle w:val="a4"/>
        <w:ind w:firstLine="709"/>
        <w:jc w:val="both"/>
        <w:rPr>
          <w:lang w:val="uk-UA"/>
        </w:rPr>
      </w:pPr>
      <w:r w:rsidRPr="00C64DAE">
        <w:rPr>
          <w:lang w:val="uk-UA"/>
        </w:rPr>
        <w:t>Таким чином загальна динамічна модель дизель-генераторної енергетичної установки прийме вигляд:</w:t>
      </w:r>
    </w:p>
    <w:tbl>
      <w:tblPr>
        <w:tblW w:w="5000" w:type="pct"/>
        <w:tblLook w:val="01E0"/>
      </w:tblPr>
      <w:tblGrid>
        <w:gridCol w:w="9329"/>
        <w:gridCol w:w="1092"/>
      </w:tblGrid>
      <w:tr w:rsidR="0069566D" w:rsidRPr="00C64DAE" w:rsidTr="0069566D">
        <w:tc>
          <w:tcPr>
            <w:tcW w:w="4476" w:type="pct"/>
          </w:tcPr>
          <w:p w:rsidR="0069566D" w:rsidRPr="00C64DAE" w:rsidRDefault="0069566D" w:rsidP="0069566D">
            <w:pPr>
              <w:spacing w:line="360" w:lineRule="auto"/>
              <w:ind w:firstLine="284"/>
              <w:jc w:val="center"/>
              <w:rPr>
                <w:color w:val="000000"/>
                <w:sz w:val="28"/>
                <w:szCs w:val="28"/>
                <w:lang w:val="uk-UA"/>
              </w:rPr>
            </w:pPr>
            <w:r w:rsidRPr="00C64DAE">
              <w:rPr>
                <w:color w:val="000000"/>
                <w:position w:val="-40"/>
                <w:sz w:val="28"/>
                <w:szCs w:val="28"/>
                <w:lang w:val="uk-UA"/>
              </w:rPr>
              <w:object w:dxaOrig="7720" w:dyaOrig="840">
                <v:shape id="_x0000_i1271" type="#_x0000_t75" style="width:385.2pt;height:42pt" o:ole="">
                  <v:imagedata r:id="rId498" o:title=""/>
                </v:shape>
                <o:OLEObject Type="Embed" ProgID="Equation.DSMT4" ShapeID="_x0000_i1271" DrawAspect="Content" ObjectID="_1667474120" r:id="rId499"/>
              </w:object>
            </w:r>
          </w:p>
        </w:tc>
        <w:tc>
          <w:tcPr>
            <w:tcW w:w="524"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(2.118)</w:t>
            </w:r>
          </w:p>
        </w:tc>
      </w:tr>
    </w:tbl>
    <w:p w:rsidR="0069566D" w:rsidRPr="00C64DAE" w:rsidRDefault="0069566D" w:rsidP="0069566D">
      <w:pPr>
        <w:pStyle w:val="a4"/>
        <w:ind w:firstLine="709"/>
        <w:jc w:val="both"/>
        <w:rPr>
          <w:b/>
          <w:color w:val="000000"/>
          <w:szCs w:val="28"/>
          <w:lang w:val="uk-UA"/>
        </w:rPr>
      </w:pPr>
    </w:p>
    <w:p w:rsidR="0069566D" w:rsidRPr="00C64DAE" w:rsidRDefault="0069566D" w:rsidP="0069566D">
      <w:pPr>
        <w:pStyle w:val="a4"/>
        <w:ind w:firstLine="709"/>
        <w:jc w:val="both"/>
        <w:rPr>
          <w:b/>
          <w:color w:val="000000"/>
          <w:szCs w:val="28"/>
          <w:lang w:val="uk-UA"/>
        </w:rPr>
      </w:pPr>
      <w:r w:rsidRPr="00C64DAE">
        <w:rPr>
          <w:b/>
          <w:color w:val="000000"/>
          <w:szCs w:val="28"/>
          <w:lang w:val="uk-UA"/>
        </w:rPr>
        <w:t>2.7. Система регулювання струму дизель-генераторної енергетичної уст</w:t>
      </w:r>
      <w:r w:rsidRPr="00C64DAE">
        <w:rPr>
          <w:b/>
          <w:color w:val="000000"/>
          <w:szCs w:val="28"/>
          <w:lang w:val="uk-UA"/>
        </w:rPr>
        <w:t>а</w:t>
      </w:r>
      <w:r w:rsidRPr="00C64DAE">
        <w:rPr>
          <w:b/>
          <w:color w:val="000000"/>
          <w:szCs w:val="28"/>
          <w:lang w:val="uk-UA"/>
        </w:rPr>
        <w:t>новки на основі поліноміальних методів</w:t>
      </w:r>
    </w:p>
    <w:p w:rsidR="0069566D" w:rsidRPr="00C64DAE" w:rsidRDefault="0069566D" w:rsidP="0069566D">
      <w:pPr>
        <w:pStyle w:val="a4"/>
        <w:ind w:firstLine="709"/>
        <w:jc w:val="both"/>
        <w:rPr>
          <w:color w:val="000000"/>
          <w:szCs w:val="28"/>
          <w:lang w:val="uk-UA"/>
        </w:rPr>
      </w:pPr>
    </w:p>
    <w:p w:rsidR="0069566D" w:rsidRPr="00C64DAE" w:rsidRDefault="0069566D" w:rsidP="0069566D">
      <w:pPr>
        <w:spacing w:line="360" w:lineRule="auto"/>
        <w:ind w:firstLine="709"/>
        <w:jc w:val="both"/>
        <w:rPr>
          <w:sz w:val="28"/>
          <w:szCs w:val="28"/>
          <w:lang w:val="uk-UA"/>
        </w:rPr>
      </w:pPr>
      <w:r w:rsidRPr="00C64DAE">
        <w:rPr>
          <w:sz w:val="28"/>
          <w:szCs w:val="28"/>
          <w:lang w:val="uk-UA"/>
        </w:rPr>
        <w:t>Процедура синтезу регулятора струму показана в додатку Ж.</w:t>
      </w:r>
    </w:p>
    <w:p w:rsidR="0069566D" w:rsidRPr="00C64DAE" w:rsidRDefault="0069566D" w:rsidP="0069566D">
      <w:pPr>
        <w:spacing w:line="360" w:lineRule="auto"/>
        <w:ind w:firstLine="709"/>
        <w:jc w:val="both"/>
        <w:rPr>
          <w:sz w:val="28"/>
          <w:szCs w:val="28"/>
          <w:lang w:val="uk-UA"/>
        </w:rPr>
      </w:pPr>
      <w:r w:rsidRPr="00C64DAE">
        <w:rPr>
          <w:sz w:val="28"/>
          <w:szCs w:val="28"/>
          <w:lang w:val="uk-UA"/>
        </w:rPr>
        <w:t>В результаті проведення розрахунків і спрощень отримано наступний аналіт</w:t>
      </w:r>
      <w:r w:rsidRPr="00C64DAE">
        <w:rPr>
          <w:sz w:val="28"/>
          <w:szCs w:val="28"/>
          <w:lang w:val="uk-UA"/>
        </w:rPr>
        <w:t>и</w:t>
      </w:r>
      <w:r w:rsidRPr="00C64DAE">
        <w:rPr>
          <w:sz w:val="28"/>
          <w:szCs w:val="28"/>
          <w:lang w:val="uk-UA"/>
        </w:rPr>
        <w:t>чний вираз для розрахунку передаточної функції регулятора струму:</w:t>
      </w:r>
    </w:p>
    <w:p w:rsidR="0069566D" w:rsidRPr="00C64DAE" w:rsidRDefault="0069566D" w:rsidP="0069566D">
      <w:pPr>
        <w:spacing w:before="34" w:line="360" w:lineRule="auto"/>
        <w:ind w:firstLine="709"/>
        <w:jc w:val="both"/>
        <w:rPr>
          <w:color w:val="000000"/>
          <w:sz w:val="28"/>
          <w:szCs w:val="28"/>
          <w:lang w:val="uk-UA"/>
        </w:rPr>
      </w:pPr>
    </w:p>
    <w:tbl>
      <w:tblPr>
        <w:tblW w:w="5000" w:type="pct"/>
        <w:tblLook w:val="01E0"/>
      </w:tblPr>
      <w:tblGrid>
        <w:gridCol w:w="9204"/>
        <w:gridCol w:w="1217"/>
      </w:tblGrid>
      <w:tr w:rsidR="0069566D" w:rsidRPr="00C64DAE" w:rsidTr="0069566D">
        <w:tc>
          <w:tcPr>
            <w:tcW w:w="4416" w:type="pct"/>
          </w:tcPr>
          <w:p w:rsidR="0069566D" w:rsidRPr="00C64DAE" w:rsidRDefault="0069566D" w:rsidP="0069566D">
            <w:pPr>
              <w:spacing w:line="360" w:lineRule="auto"/>
              <w:jc w:val="center"/>
              <w:rPr>
                <w:color w:val="000000"/>
                <w:sz w:val="28"/>
                <w:szCs w:val="28"/>
                <w:lang w:val="uk-UA"/>
              </w:rPr>
            </w:pPr>
            <w:r w:rsidRPr="00C64DAE">
              <w:rPr>
                <w:color w:val="000000"/>
                <w:position w:val="-62"/>
                <w:sz w:val="28"/>
                <w:szCs w:val="28"/>
                <w:lang w:val="uk-UA"/>
              </w:rPr>
              <w:object w:dxaOrig="7720" w:dyaOrig="1160">
                <v:shape id="_x0000_i1272" type="#_x0000_t75" style="width:385.2pt;height:58.8pt" o:ole="">
                  <v:imagedata r:id="rId500" o:title=""/>
                </v:shape>
                <o:OLEObject Type="Embed" ProgID="Equation.DSMT4" ShapeID="_x0000_i1272" DrawAspect="Content" ObjectID="_1667474121" r:id="rId501"/>
              </w:object>
            </w:r>
          </w:p>
        </w:tc>
        <w:tc>
          <w:tcPr>
            <w:tcW w:w="584" w:type="pct"/>
            <w:vAlign w:val="center"/>
          </w:tcPr>
          <w:p w:rsidR="0069566D" w:rsidRPr="00C64DAE" w:rsidRDefault="0069566D" w:rsidP="0069566D">
            <w:pPr>
              <w:spacing w:line="360" w:lineRule="auto"/>
              <w:jc w:val="right"/>
              <w:rPr>
                <w:color w:val="000000"/>
                <w:sz w:val="28"/>
                <w:szCs w:val="28"/>
                <w:lang w:val="uk-UA"/>
              </w:rPr>
            </w:pPr>
            <w:r w:rsidRPr="00C64DAE">
              <w:rPr>
                <w:color w:val="000000"/>
                <w:sz w:val="28"/>
                <w:szCs w:val="28"/>
                <w:lang w:val="uk-UA"/>
              </w:rPr>
              <w:t>(2.119)</w:t>
            </w:r>
          </w:p>
        </w:tc>
      </w:tr>
    </w:tbl>
    <w:p w:rsidR="0069566D" w:rsidRPr="00C64DAE" w:rsidRDefault="0069566D" w:rsidP="0069566D">
      <w:pPr>
        <w:spacing w:line="360" w:lineRule="auto"/>
        <w:ind w:firstLine="709"/>
        <w:jc w:val="both"/>
        <w:rPr>
          <w:color w:val="000000"/>
          <w:sz w:val="28"/>
          <w:szCs w:val="28"/>
          <w:lang w:val="uk-UA"/>
        </w:rPr>
      </w:pPr>
    </w:p>
    <w:p w:rsidR="0069566D" w:rsidRPr="00C64DAE" w:rsidRDefault="0069566D" w:rsidP="0069566D">
      <w:pPr>
        <w:spacing w:line="360" w:lineRule="auto"/>
        <w:ind w:firstLine="709"/>
        <w:jc w:val="both"/>
        <w:rPr>
          <w:color w:val="000000"/>
          <w:sz w:val="28"/>
          <w:szCs w:val="28"/>
          <w:lang w:val="uk-UA"/>
        </w:rPr>
      </w:pPr>
      <w:r w:rsidRPr="00C64DAE">
        <w:rPr>
          <w:color w:val="000000"/>
          <w:sz w:val="28"/>
          <w:szCs w:val="28"/>
          <w:lang w:val="uk-UA"/>
        </w:rPr>
        <w:t xml:space="preserve">Для побудови повної системи регулювання перетворювача частоти доповнимо розроблений контур регулювання струму контуром регулювання частоти на основі методики, наведеної в [156]. </w:t>
      </w:r>
    </w:p>
    <w:p w:rsidR="00242A87" w:rsidRPr="00C64DAE" w:rsidRDefault="00242A87" w:rsidP="00242A87">
      <w:pPr>
        <w:spacing w:line="360" w:lineRule="auto"/>
        <w:ind w:firstLine="709"/>
        <w:jc w:val="both"/>
        <w:rPr>
          <w:color w:val="000000"/>
          <w:sz w:val="28"/>
          <w:szCs w:val="28"/>
          <w:lang w:val="uk-UA"/>
        </w:rPr>
      </w:pPr>
      <w:r w:rsidRPr="00C64DAE">
        <w:rPr>
          <w:color w:val="000000"/>
          <w:sz w:val="28"/>
          <w:szCs w:val="28"/>
          <w:lang w:val="uk-UA"/>
        </w:rPr>
        <w:t xml:space="preserve">На основі даних про тяговий </w:t>
      </w:r>
      <w:r w:rsidRPr="00FB56CC">
        <w:rPr>
          <w:color w:val="000000"/>
          <w:sz w:val="28"/>
          <w:szCs w:val="28"/>
          <w:lang w:val="uk-UA"/>
        </w:rPr>
        <w:t>двигун криголаму дизель</w:t>
      </w:r>
      <w:r w:rsidRPr="00C64DAE">
        <w:rPr>
          <w:color w:val="000000"/>
          <w:sz w:val="28"/>
          <w:szCs w:val="28"/>
          <w:lang w:val="uk-UA"/>
        </w:rPr>
        <w:t>-електроходу «Капітан Бєлоусов» (рис. 2.6)</w:t>
      </w:r>
      <w:r w:rsidRPr="00C64DAE">
        <w:rPr>
          <w:sz w:val="28"/>
          <w:szCs w:val="28"/>
          <w:lang w:val="uk-UA"/>
        </w:rPr>
        <w:t xml:space="preserve">, </w:t>
      </w:r>
      <w:r w:rsidRPr="00C64DAE">
        <w:rPr>
          <w:color w:val="000000"/>
          <w:sz w:val="28"/>
          <w:szCs w:val="28"/>
          <w:lang w:val="uk-UA"/>
        </w:rPr>
        <w:t>побудуємо характеристики розгону та гальмування з розробл</w:t>
      </w:r>
      <w:r w:rsidRPr="00C64DAE">
        <w:rPr>
          <w:color w:val="000000"/>
          <w:sz w:val="28"/>
          <w:szCs w:val="28"/>
          <w:lang w:val="uk-UA"/>
        </w:rPr>
        <w:t>е</w:t>
      </w:r>
      <w:r w:rsidRPr="00C64DAE">
        <w:rPr>
          <w:color w:val="000000"/>
          <w:sz w:val="28"/>
          <w:szCs w:val="28"/>
          <w:lang w:val="uk-UA"/>
        </w:rPr>
        <w:t xml:space="preserve">ним регулятором, які представлені на рис. 2.7. </w:t>
      </w:r>
    </w:p>
    <w:p w:rsidR="00242A87" w:rsidRPr="00C64DAE" w:rsidRDefault="00242A87" w:rsidP="00242A87">
      <w:pPr>
        <w:spacing w:line="360" w:lineRule="auto"/>
        <w:ind w:firstLine="709"/>
        <w:jc w:val="both"/>
        <w:rPr>
          <w:color w:val="000000"/>
          <w:sz w:val="28"/>
          <w:szCs w:val="28"/>
          <w:lang w:val="uk-UA"/>
        </w:rPr>
      </w:pPr>
      <w:r w:rsidRPr="00C64DAE">
        <w:rPr>
          <w:color w:val="000000"/>
          <w:sz w:val="28"/>
          <w:szCs w:val="28"/>
          <w:lang w:val="uk-UA"/>
        </w:rPr>
        <w:t>Наведені характеристики по чисельним значенням повністю відповідають ре</w:t>
      </w:r>
      <w:r w:rsidRPr="00C64DAE">
        <w:rPr>
          <w:color w:val="000000"/>
          <w:sz w:val="28"/>
          <w:szCs w:val="28"/>
          <w:lang w:val="uk-UA"/>
        </w:rPr>
        <w:t>а</w:t>
      </w:r>
      <w:r w:rsidRPr="00C64DAE">
        <w:rPr>
          <w:color w:val="000000"/>
          <w:sz w:val="28"/>
          <w:szCs w:val="28"/>
          <w:lang w:val="uk-UA"/>
        </w:rPr>
        <w:t>льним перехідним процесам, отриманим під час експериментальних досліджень.</w:t>
      </w:r>
    </w:p>
    <w:p w:rsidR="00242A87" w:rsidRPr="00C64DAE" w:rsidRDefault="00242A87" w:rsidP="00242A87">
      <w:pPr>
        <w:spacing w:line="360" w:lineRule="auto"/>
        <w:ind w:firstLine="709"/>
        <w:jc w:val="center"/>
        <w:rPr>
          <w:color w:val="000000"/>
          <w:sz w:val="28"/>
          <w:szCs w:val="28"/>
          <w:lang w:val="uk-UA"/>
        </w:rPr>
      </w:pPr>
      <w:r w:rsidRPr="00C64DAE">
        <w:rPr>
          <w:noProof/>
          <w:color w:val="000000"/>
          <w:sz w:val="28"/>
          <w:szCs w:val="28"/>
        </w:rPr>
        <w:lastRenderedPageBreak/>
        <w:drawing>
          <wp:inline distT="0" distB="0" distL="0" distR="0">
            <wp:extent cx="5475605" cy="4212590"/>
            <wp:effectExtent l="19050" t="0" r="0" b="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502" cstate="print"/>
                    <a:srcRect/>
                    <a:stretch>
                      <a:fillRect/>
                    </a:stretch>
                  </pic:blipFill>
                  <pic:spPr bwMode="auto">
                    <a:xfrm>
                      <a:off x="0" y="0"/>
                      <a:ext cx="5475605" cy="4212590"/>
                    </a:xfrm>
                    <a:prstGeom prst="rect">
                      <a:avLst/>
                    </a:prstGeom>
                    <a:noFill/>
                    <a:ln w="9525">
                      <a:noFill/>
                      <a:miter lim="800000"/>
                      <a:headEnd/>
                      <a:tailEnd/>
                    </a:ln>
                  </pic:spPr>
                </pic:pic>
              </a:graphicData>
            </a:graphic>
          </wp:inline>
        </w:drawing>
      </w:r>
    </w:p>
    <w:p w:rsidR="00242A87" w:rsidRPr="00C64DAE" w:rsidRDefault="00242A87" w:rsidP="00242A87">
      <w:pPr>
        <w:spacing w:line="360" w:lineRule="auto"/>
        <w:ind w:firstLine="709"/>
        <w:jc w:val="center"/>
        <w:rPr>
          <w:color w:val="000000"/>
          <w:sz w:val="28"/>
          <w:szCs w:val="28"/>
          <w:lang w:val="uk-UA"/>
        </w:rPr>
      </w:pPr>
      <w:r w:rsidRPr="00C64DAE">
        <w:rPr>
          <w:noProof/>
          <w:color w:val="000000"/>
          <w:sz w:val="28"/>
          <w:szCs w:val="28"/>
        </w:rPr>
        <w:drawing>
          <wp:inline distT="0" distB="0" distL="0" distR="0">
            <wp:extent cx="5475605" cy="3842385"/>
            <wp:effectExtent l="19050" t="0" r="0" b="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503" cstate="print"/>
                    <a:srcRect/>
                    <a:stretch>
                      <a:fillRect/>
                    </a:stretch>
                  </pic:blipFill>
                  <pic:spPr bwMode="auto">
                    <a:xfrm>
                      <a:off x="0" y="0"/>
                      <a:ext cx="5475605" cy="3842385"/>
                    </a:xfrm>
                    <a:prstGeom prst="rect">
                      <a:avLst/>
                    </a:prstGeom>
                    <a:noFill/>
                    <a:ln w="9525">
                      <a:noFill/>
                      <a:miter lim="800000"/>
                      <a:headEnd/>
                      <a:tailEnd/>
                    </a:ln>
                  </pic:spPr>
                </pic:pic>
              </a:graphicData>
            </a:graphic>
          </wp:inline>
        </w:drawing>
      </w:r>
    </w:p>
    <w:p w:rsidR="00242A87" w:rsidRPr="00C64DAE" w:rsidRDefault="00242A87" w:rsidP="00242A87">
      <w:pPr>
        <w:spacing w:line="360" w:lineRule="auto"/>
        <w:ind w:firstLine="709"/>
        <w:jc w:val="both"/>
        <w:rPr>
          <w:color w:val="000000"/>
          <w:sz w:val="28"/>
          <w:szCs w:val="28"/>
          <w:lang w:val="uk-UA"/>
        </w:rPr>
      </w:pPr>
      <w:r w:rsidRPr="00C64DAE">
        <w:rPr>
          <w:rStyle w:val="FontStyle29"/>
          <w:rFonts w:ascii="Times New Roman" w:hAnsi="Times New Roman" w:cs="Times New Roman"/>
          <w:b w:val="0"/>
          <w:bCs w:val="0"/>
          <w:i w:val="0"/>
          <w:color w:val="000000"/>
          <w:spacing w:val="0"/>
          <w:sz w:val="28"/>
          <w:szCs w:val="28"/>
          <w:lang w:val="uk-UA"/>
        </w:rPr>
        <w:t xml:space="preserve">Рис. 2.6. </w:t>
      </w:r>
      <w:r w:rsidRPr="00C64DAE">
        <w:rPr>
          <w:color w:val="000000"/>
          <w:sz w:val="28"/>
          <w:szCs w:val="28"/>
          <w:lang w:val="uk-UA"/>
        </w:rPr>
        <w:t xml:space="preserve">Криголам дизель-електроход «Капітан Бєлоусов» </w:t>
      </w:r>
    </w:p>
    <w:p w:rsidR="00242A87" w:rsidRPr="00C64DAE" w:rsidRDefault="00242A87" w:rsidP="00242A87">
      <w:pPr>
        <w:spacing w:line="360" w:lineRule="auto"/>
        <w:ind w:firstLine="709"/>
        <w:jc w:val="both"/>
        <w:rPr>
          <w:color w:val="000000"/>
          <w:sz w:val="28"/>
          <w:szCs w:val="28"/>
          <w:lang w:val="uk-UA"/>
        </w:rPr>
      </w:pPr>
    </w:p>
    <w:p w:rsidR="00242A87" w:rsidRPr="00C64DAE" w:rsidRDefault="00242A87" w:rsidP="00242A87">
      <w:pPr>
        <w:spacing w:line="360" w:lineRule="auto"/>
        <w:ind w:firstLine="709"/>
        <w:jc w:val="center"/>
        <w:rPr>
          <w:color w:val="000000"/>
          <w:sz w:val="28"/>
          <w:szCs w:val="28"/>
          <w:lang w:val="uk-UA"/>
        </w:rPr>
      </w:pPr>
      <w:r w:rsidRPr="00C64DAE">
        <w:rPr>
          <w:noProof/>
          <w:color w:val="000000"/>
          <w:sz w:val="28"/>
          <w:szCs w:val="28"/>
        </w:rPr>
        <w:lastRenderedPageBreak/>
        <w:drawing>
          <wp:inline distT="0" distB="0" distL="0" distR="0">
            <wp:extent cx="2851785" cy="3287395"/>
            <wp:effectExtent l="19050" t="0" r="5715" b="0"/>
            <wp:docPr id="877" name="Рисунок 8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0"/>
                    <pic:cNvPicPr>
                      <a:picLocks noChangeAspect="1" noChangeArrowheads="1"/>
                    </pic:cNvPicPr>
                  </pic:nvPicPr>
                  <pic:blipFill>
                    <a:blip r:embed="rId504" cstate="print"/>
                    <a:srcRect/>
                    <a:stretch>
                      <a:fillRect/>
                    </a:stretch>
                  </pic:blipFill>
                  <pic:spPr bwMode="auto">
                    <a:xfrm>
                      <a:off x="0" y="0"/>
                      <a:ext cx="2851785" cy="3287395"/>
                    </a:xfrm>
                    <a:prstGeom prst="rect">
                      <a:avLst/>
                    </a:prstGeom>
                    <a:noFill/>
                    <a:ln w="9525">
                      <a:noFill/>
                      <a:miter lim="800000"/>
                      <a:headEnd/>
                      <a:tailEnd/>
                    </a:ln>
                  </pic:spPr>
                </pic:pic>
              </a:graphicData>
            </a:graphic>
          </wp:inline>
        </w:drawing>
      </w:r>
    </w:p>
    <w:p w:rsidR="00242A87" w:rsidRPr="00C64DAE" w:rsidRDefault="00242A87" w:rsidP="00242A87">
      <w:pPr>
        <w:spacing w:line="360" w:lineRule="auto"/>
        <w:ind w:firstLine="709"/>
        <w:jc w:val="both"/>
        <w:rPr>
          <w:color w:val="000000"/>
          <w:sz w:val="28"/>
          <w:szCs w:val="28"/>
          <w:lang w:val="uk-UA"/>
        </w:rPr>
      </w:pPr>
      <w:r w:rsidRPr="00C64DAE">
        <w:rPr>
          <w:rStyle w:val="FontStyle29"/>
          <w:rFonts w:ascii="Times New Roman" w:hAnsi="Times New Roman" w:cs="Times New Roman"/>
          <w:b w:val="0"/>
          <w:bCs w:val="0"/>
          <w:i w:val="0"/>
          <w:color w:val="000000"/>
          <w:spacing w:val="0"/>
          <w:sz w:val="28"/>
          <w:szCs w:val="28"/>
          <w:lang w:val="uk-UA"/>
        </w:rPr>
        <w:t xml:space="preserve">Рис. 2.7. </w:t>
      </w:r>
      <w:r w:rsidRPr="00C64DAE">
        <w:rPr>
          <w:color w:val="000000"/>
          <w:sz w:val="28"/>
          <w:szCs w:val="28"/>
          <w:lang w:val="uk-UA"/>
        </w:rPr>
        <w:t>Характеристики розгону та гальмування тягового двигуна криголаму дизель-електроходу «Капітан Бєлоусов» з розробленим регулятором</w:t>
      </w:r>
    </w:p>
    <w:p w:rsidR="00242A87" w:rsidRPr="00C64DAE" w:rsidRDefault="00242A87" w:rsidP="00242A87">
      <w:pPr>
        <w:spacing w:line="360" w:lineRule="auto"/>
        <w:ind w:firstLine="709"/>
        <w:jc w:val="both"/>
        <w:rPr>
          <w:color w:val="000000"/>
          <w:sz w:val="28"/>
          <w:szCs w:val="28"/>
          <w:lang w:val="uk-UA"/>
        </w:rPr>
      </w:pPr>
    </w:p>
    <w:p w:rsidR="00242A87" w:rsidRPr="00C64DAE" w:rsidRDefault="00242A87" w:rsidP="00242A87">
      <w:pPr>
        <w:spacing w:line="360" w:lineRule="auto"/>
        <w:ind w:firstLine="709"/>
        <w:jc w:val="both"/>
        <w:rPr>
          <w:sz w:val="28"/>
          <w:szCs w:val="28"/>
          <w:lang w:val="uk-UA"/>
        </w:rPr>
      </w:pPr>
      <w:r w:rsidRPr="00C64DAE">
        <w:rPr>
          <w:sz w:val="28"/>
          <w:szCs w:val="28"/>
          <w:lang w:val="uk-UA"/>
        </w:rPr>
        <w:t>Варіація значень активного опору статорного кола тягового двигуна для роб</w:t>
      </w:r>
      <w:r w:rsidRPr="00C64DAE">
        <w:rPr>
          <w:sz w:val="28"/>
          <w:szCs w:val="28"/>
          <w:lang w:val="uk-UA"/>
        </w:rPr>
        <w:t>о</w:t>
      </w:r>
      <w:r w:rsidRPr="00C64DAE">
        <w:rPr>
          <w:sz w:val="28"/>
          <w:szCs w:val="28"/>
          <w:lang w:val="uk-UA"/>
        </w:rPr>
        <w:t xml:space="preserve">ти тягової </w:t>
      </w:r>
      <w:r w:rsidR="00D75A72">
        <w:rPr>
          <w:sz w:val="28"/>
          <w:szCs w:val="28"/>
          <w:lang w:val="uk-UA"/>
        </w:rPr>
        <w:t>енергетичних установок</w:t>
      </w:r>
      <w:r w:rsidRPr="00C64DAE">
        <w:rPr>
          <w:sz w:val="28"/>
          <w:szCs w:val="28"/>
          <w:lang w:val="uk-UA"/>
        </w:rPr>
        <w:t>і в межах від -40</w:t>
      </w:r>
      <w:r w:rsidRPr="00C64DAE">
        <w:rPr>
          <w:sz w:val="28"/>
          <w:szCs w:val="28"/>
          <w:vertAlign w:val="superscript"/>
          <w:lang w:val="uk-UA"/>
        </w:rPr>
        <w:t>0</w:t>
      </w:r>
      <w:r w:rsidRPr="00C64DAE">
        <w:rPr>
          <w:sz w:val="28"/>
          <w:szCs w:val="28"/>
          <w:lang w:val="uk-UA"/>
        </w:rPr>
        <w:t>С до +50</w:t>
      </w:r>
      <w:r w:rsidRPr="00C64DAE">
        <w:rPr>
          <w:sz w:val="28"/>
          <w:szCs w:val="28"/>
          <w:vertAlign w:val="superscript"/>
          <w:lang w:val="uk-UA"/>
        </w:rPr>
        <w:t>0</w:t>
      </w:r>
      <w:r w:rsidRPr="00C64DAE">
        <w:rPr>
          <w:sz w:val="28"/>
          <w:szCs w:val="28"/>
          <w:lang w:val="uk-UA"/>
        </w:rPr>
        <w:t>С зміни температури її елементів складає 1,5 кратну зміну (при початку роботи транспортного засобу взи</w:t>
      </w:r>
      <w:r w:rsidRPr="00C64DAE">
        <w:rPr>
          <w:sz w:val="28"/>
          <w:szCs w:val="28"/>
          <w:lang w:val="uk-UA"/>
        </w:rPr>
        <w:t>м</w:t>
      </w:r>
      <w:r w:rsidRPr="00C64DAE">
        <w:rPr>
          <w:sz w:val="28"/>
          <w:szCs w:val="28"/>
          <w:lang w:val="uk-UA"/>
        </w:rPr>
        <w:t xml:space="preserve">ку за від’ємної температури та подальшому нагріванні елементів тягової </w:t>
      </w:r>
      <w:r w:rsidR="00D75A72">
        <w:rPr>
          <w:sz w:val="28"/>
          <w:szCs w:val="28"/>
          <w:lang w:val="uk-UA"/>
        </w:rPr>
        <w:t>енергети</w:t>
      </w:r>
      <w:r w:rsidR="00D75A72">
        <w:rPr>
          <w:sz w:val="28"/>
          <w:szCs w:val="28"/>
          <w:lang w:val="uk-UA"/>
        </w:rPr>
        <w:t>ч</w:t>
      </w:r>
      <w:r w:rsidR="00D75A72">
        <w:rPr>
          <w:sz w:val="28"/>
          <w:szCs w:val="28"/>
          <w:lang w:val="uk-UA"/>
        </w:rPr>
        <w:t>них установок</w:t>
      </w:r>
      <w:r w:rsidRPr="00C64DAE">
        <w:rPr>
          <w:sz w:val="28"/>
          <w:szCs w:val="28"/>
          <w:lang w:val="uk-UA"/>
        </w:rPr>
        <w:t>і в процесі роботи), проте системи автоматичного керування, синтез</w:t>
      </w:r>
      <w:r w:rsidRPr="00C64DAE">
        <w:rPr>
          <w:sz w:val="28"/>
          <w:szCs w:val="28"/>
          <w:lang w:val="uk-UA"/>
        </w:rPr>
        <w:t>о</w:t>
      </w:r>
      <w:r w:rsidRPr="00C64DAE">
        <w:rPr>
          <w:sz w:val="28"/>
          <w:szCs w:val="28"/>
          <w:lang w:val="uk-UA"/>
        </w:rPr>
        <w:t>вані традиційними підходами (методом підпорядкованого регулювання), на відміну від синтезованих методом поліномів, не можуть при цьому забезпечити необхідної якості керування.</w:t>
      </w:r>
    </w:p>
    <w:p w:rsidR="00242A87" w:rsidRPr="00C64DAE" w:rsidRDefault="00242A87" w:rsidP="00242A87">
      <w:pPr>
        <w:spacing w:line="360" w:lineRule="auto"/>
        <w:ind w:firstLine="709"/>
        <w:jc w:val="both"/>
        <w:rPr>
          <w:color w:val="000000"/>
          <w:sz w:val="28"/>
          <w:szCs w:val="28"/>
          <w:lang w:val="uk-UA"/>
        </w:rPr>
      </w:pPr>
      <w:r w:rsidRPr="00C64DAE">
        <w:rPr>
          <w:color w:val="000000"/>
          <w:sz w:val="28"/>
          <w:szCs w:val="28"/>
          <w:lang w:val="uk-UA"/>
        </w:rPr>
        <w:t>Для оцінки нечутливості зміни швидкодії отриманої передаточної функції р</w:t>
      </w:r>
      <w:r w:rsidRPr="00C64DAE">
        <w:rPr>
          <w:color w:val="000000"/>
          <w:sz w:val="28"/>
          <w:szCs w:val="28"/>
          <w:lang w:val="uk-UA"/>
        </w:rPr>
        <w:t>е</w:t>
      </w:r>
      <w:r w:rsidRPr="00C64DAE">
        <w:rPr>
          <w:color w:val="000000"/>
          <w:sz w:val="28"/>
          <w:szCs w:val="28"/>
          <w:lang w:val="uk-UA"/>
        </w:rPr>
        <w:t>гулятора в залежності від зміни опору статорного кола побудуємо його перехідну характеристику, яку показано на рис. 2.8.</w:t>
      </w:r>
    </w:p>
    <w:p w:rsidR="00242A87" w:rsidRPr="00C64DAE" w:rsidRDefault="00242A87" w:rsidP="00242A87">
      <w:pPr>
        <w:spacing w:line="360" w:lineRule="auto"/>
        <w:ind w:firstLine="709"/>
        <w:jc w:val="both"/>
        <w:rPr>
          <w:color w:val="000000"/>
          <w:sz w:val="28"/>
          <w:szCs w:val="28"/>
          <w:lang w:val="uk-UA"/>
        </w:rPr>
      </w:pPr>
    </w:p>
    <w:p w:rsidR="00242A87" w:rsidRPr="00C64DAE" w:rsidRDefault="00242A87" w:rsidP="00242A87">
      <w:pPr>
        <w:spacing w:line="360" w:lineRule="auto"/>
        <w:ind w:firstLine="709"/>
        <w:jc w:val="center"/>
        <w:rPr>
          <w:color w:val="000000"/>
          <w:sz w:val="28"/>
          <w:szCs w:val="28"/>
          <w:lang w:val="uk-UA"/>
        </w:rPr>
      </w:pPr>
      <w:r w:rsidRPr="00C64DAE">
        <w:rPr>
          <w:noProof/>
          <w:color w:val="000000"/>
          <w:sz w:val="28"/>
          <w:szCs w:val="28"/>
        </w:rPr>
        <w:lastRenderedPageBreak/>
        <w:drawing>
          <wp:inline distT="0" distB="0" distL="0" distR="0">
            <wp:extent cx="3864610" cy="2764790"/>
            <wp:effectExtent l="19050" t="0" r="2540" b="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505" cstate="print"/>
                    <a:srcRect/>
                    <a:stretch>
                      <a:fillRect/>
                    </a:stretch>
                  </pic:blipFill>
                  <pic:spPr bwMode="auto">
                    <a:xfrm>
                      <a:off x="0" y="0"/>
                      <a:ext cx="3864610" cy="2764790"/>
                    </a:xfrm>
                    <a:prstGeom prst="rect">
                      <a:avLst/>
                    </a:prstGeom>
                    <a:noFill/>
                    <a:ln w="9525">
                      <a:noFill/>
                      <a:miter lim="800000"/>
                      <a:headEnd/>
                      <a:tailEnd/>
                    </a:ln>
                  </pic:spPr>
                </pic:pic>
              </a:graphicData>
            </a:graphic>
          </wp:inline>
        </w:drawing>
      </w:r>
    </w:p>
    <w:p w:rsidR="00242A87" w:rsidRPr="00C64DAE" w:rsidRDefault="00242A87" w:rsidP="00242A87">
      <w:pPr>
        <w:spacing w:line="360" w:lineRule="auto"/>
        <w:ind w:firstLine="709"/>
        <w:jc w:val="both"/>
        <w:rPr>
          <w:color w:val="000000"/>
          <w:sz w:val="28"/>
          <w:szCs w:val="28"/>
          <w:lang w:val="uk-UA"/>
        </w:rPr>
      </w:pPr>
      <w:r w:rsidRPr="00C64DAE">
        <w:rPr>
          <w:rStyle w:val="FontStyle29"/>
          <w:rFonts w:ascii="Times New Roman" w:hAnsi="Times New Roman" w:cs="Times New Roman"/>
          <w:b w:val="0"/>
          <w:bCs w:val="0"/>
          <w:i w:val="0"/>
          <w:color w:val="000000"/>
          <w:spacing w:val="0"/>
          <w:sz w:val="28"/>
          <w:szCs w:val="28"/>
          <w:lang w:val="uk-UA"/>
        </w:rPr>
        <w:t xml:space="preserve">Рис. 2.8. </w:t>
      </w:r>
      <w:r w:rsidRPr="00C64DAE">
        <w:rPr>
          <w:color w:val="000000"/>
          <w:sz w:val="28"/>
          <w:szCs w:val="28"/>
          <w:lang w:val="uk-UA"/>
        </w:rPr>
        <w:t>Характеристики синтезованого регулятора струму в залежності від ступінчатого завдання на струм (1) при номінальному значенні опору статорного кола (2), при збільшенні в 1,5 рази від номінального значення (3) та зменшенні в 1,5 рази опору статорного кола від номінального (4) та зміна частоти обертання вала двигуна (5)</w:t>
      </w:r>
    </w:p>
    <w:p w:rsidR="0069566D" w:rsidRPr="00C64DAE" w:rsidRDefault="0069566D" w:rsidP="0069566D">
      <w:pPr>
        <w:spacing w:line="360" w:lineRule="auto"/>
        <w:ind w:firstLine="709"/>
        <w:jc w:val="both"/>
        <w:rPr>
          <w:color w:val="000000"/>
          <w:sz w:val="28"/>
          <w:szCs w:val="28"/>
          <w:lang w:val="uk-UA"/>
        </w:rPr>
      </w:pPr>
    </w:p>
    <w:p w:rsidR="0069566D" w:rsidRPr="00C64DAE" w:rsidRDefault="0069566D" w:rsidP="0069566D">
      <w:pPr>
        <w:spacing w:line="360" w:lineRule="auto"/>
        <w:ind w:firstLine="709"/>
        <w:jc w:val="both"/>
        <w:rPr>
          <w:sz w:val="28"/>
          <w:szCs w:val="28"/>
          <w:lang w:val="uk-UA"/>
        </w:rPr>
      </w:pPr>
      <w:r w:rsidRPr="00C64DAE">
        <w:rPr>
          <w:color w:val="000000"/>
          <w:sz w:val="28"/>
          <w:szCs w:val="28"/>
          <w:lang w:val="uk-UA"/>
        </w:rPr>
        <w:t>Наведені перехідні характеристики показують стабільність роботи синтезов</w:t>
      </w:r>
      <w:r w:rsidRPr="00C64DAE">
        <w:rPr>
          <w:color w:val="000000"/>
          <w:sz w:val="28"/>
          <w:szCs w:val="28"/>
          <w:lang w:val="uk-UA"/>
        </w:rPr>
        <w:t>а</w:t>
      </w:r>
      <w:r w:rsidRPr="00C64DAE">
        <w:rPr>
          <w:color w:val="000000"/>
          <w:sz w:val="28"/>
          <w:szCs w:val="28"/>
          <w:lang w:val="uk-UA"/>
        </w:rPr>
        <w:t>ного регулятора струму при варіації активного опору статорного кола АД в 1,5 рази</w:t>
      </w:r>
      <w:r w:rsidRPr="00C64DAE">
        <w:rPr>
          <w:sz w:val="28"/>
          <w:szCs w:val="28"/>
          <w:lang w:val="uk-UA"/>
        </w:rPr>
        <w:t xml:space="preserve">. </w:t>
      </w:r>
    </w:p>
    <w:p w:rsidR="0069566D" w:rsidRPr="00C64DAE" w:rsidRDefault="0069566D" w:rsidP="0069566D">
      <w:pPr>
        <w:spacing w:line="360" w:lineRule="auto"/>
        <w:ind w:firstLine="709"/>
        <w:jc w:val="both"/>
        <w:rPr>
          <w:sz w:val="28"/>
          <w:szCs w:val="28"/>
          <w:lang w:val="uk-UA"/>
        </w:rPr>
      </w:pPr>
      <w:r w:rsidRPr="00C64DAE">
        <w:rPr>
          <w:sz w:val="28"/>
          <w:szCs w:val="28"/>
          <w:lang w:val="uk-UA"/>
        </w:rPr>
        <w:t>Особливістю синтезованого регулятора струму є його структура, всі коефіці</w:t>
      </w:r>
      <w:r w:rsidRPr="00C64DAE">
        <w:rPr>
          <w:sz w:val="28"/>
          <w:szCs w:val="28"/>
          <w:lang w:val="uk-UA"/>
        </w:rPr>
        <w:t>є</w:t>
      </w:r>
      <w:r w:rsidRPr="00C64DAE">
        <w:rPr>
          <w:sz w:val="28"/>
          <w:szCs w:val="28"/>
          <w:lang w:val="uk-UA"/>
        </w:rPr>
        <w:t>нти якої залежать лише від параметрів реальної енергетичної установки, що спр</w:t>
      </w:r>
      <w:r w:rsidRPr="00C64DAE">
        <w:rPr>
          <w:sz w:val="28"/>
          <w:szCs w:val="28"/>
          <w:lang w:val="uk-UA"/>
        </w:rPr>
        <w:t>о</w:t>
      </w:r>
      <w:r w:rsidRPr="00C64DAE">
        <w:rPr>
          <w:sz w:val="28"/>
          <w:szCs w:val="28"/>
          <w:lang w:val="uk-UA"/>
        </w:rPr>
        <w:t>щує налаштування такого регулятора в реальних умовах і не потребує при цьому проведення додаткового моделювання, прогнозування чи окремих довідкових д</w:t>
      </w:r>
      <w:r w:rsidRPr="00C64DAE">
        <w:rPr>
          <w:sz w:val="28"/>
          <w:szCs w:val="28"/>
          <w:lang w:val="uk-UA"/>
        </w:rPr>
        <w:t>а</w:t>
      </w:r>
      <w:r w:rsidRPr="00C64DAE">
        <w:rPr>
          <w:sz w:val="28"/>
          <w:szCs w:val="28"/>
          <w:lang w:val="uk-UA"/>
        </w:rPr>
        <w:t>них, а лише потребує вимірювання реальних статичних показників енергетичної установки.</w:t>
      </w:r>
    </w:p>
    <w:p w:rsidR="0069566D" w:rsidRPr="00C64DAE" w:rsidRDefault="0069566D" w:rsidP="0069566D">
      <w:pPr>
        <w:spacing w:line="360" w:lineRule="auto"/>
        <w:ind w:firstLine="709"/>
        <w:jc w:val="both"/>
        <w:rPr>
          <w:color w:val="000000"/>
          <w:sz w:val="28"/>
          <w:szCs w:val="28"/>
          <w:lang w:val="uk-UA"/>
        </w:rPr>
      </w:pPr>
      <w:r w:rsidRPr="00C64DAE">
        <w:rPr>
          <w:sz w:val="28"/>
          <w:szCs w:val="28"/>
          <w:lang w:val="uk-UA"/>
        </w:rPr>
        <w:t xml:space="preserve">Проведені дослідження на отриманому регуляторі для </w:t>
      </w:r>
      <w:r w:rsidRPr="00C64DAE">
        <w:rPr>
          <w:color w:val="000000"/>
          <w:sz w:val="28"/>
          <w:szCs w:val="28"/>
          <w:lang w:val="uk-UA"/>
        </w:rPr>
        <w:t xml:space="preserve">тягового двигуна </w:t>
      </w:r>
      <w:r w:rsidRPr="00C64DAE">
        <w:rPr>
          <w:color w:val="000000"/>
          <w:sz w:val="26"/>
          <w:szCs w:val="26"/>
          <w:lang w:val="uk-UA"/>
        </w:rPr>
        <w:t>криг</w:t>
      </w:r>
      <w:r w:rsidRPr="00C64DAE">
        <w:rPr>
          <w:color w:val="000000"/>
          <w:sz w:val="26"/>
          <w:szCs w:val="26"/>
          <w:lang w:val="uk-UA"/>
        </w:rPr>
        <w:t>о</w:t>
      </w:r>
      <w:r w:rsidRPr="00C64DAE">
        <w:rPr>
          <w:color w:val="000000"/>
          <w:sz w:val="26"/>
          <w:szCs w:val="26"/>
          <w:lang w:val="uk-UA"/>
        </w:rPr>
        <w:t>ламу дизель-електроходу «Капітан Бєлоусов»</w:t>
      </w:r>
      <w:r w:rsidRPr="00C64DAE">
        <w:rPr>
          <w:sz w:val="28"/>
          <w:szCs w:val="28"/>
          <w:lang w:val="uk-UA"/>
        </w:rPr>
        <w:t xml:space="preserve"> та ряду інших тягових машин з усіх кат</w:t>
      </w:r>
      <w:r w:rsidRPr="00C64DAE">
        <w:rPr>
          <w:sz w:val="28"/>
          <w:szCs w:val="28"/>
          <w:lang w:val="uk-UA"/>
        </w:rPr>
        <w:t>е</w:t>
      </w:r>
      <w:r w:rsidRPr="00C64DAE">
        <w:rPr>
          <w:sz w:val="28"/>
          <w:szCs w:val="28"/>
          <w:lang w:val="uk-UA"/>
        </w:rPr>
        <w:t xml:space="preserve">горій тягових потужностей показують, </w:t>
      </w:r>
      <w:r w:rsidRPr="00C64DAE">
        <w:rPr>
          <w:color w:val="000000"/>
          <w:sz w:val="28"/>
          <w:szCs w:val="28"/>
          <w:lang w:val="uk-UA"/>
        </w:rPr>
        <w:t>що розроблена математична модель тягового двигуна дозволяє підвищити точність визначення показників перехідних процесів в тягових двигунах на рівні до 6% та точність визначення ККД на рівні до 7,5% у п</w:t>
      </w:r>
      <w:r w:rsidRPr="00C64DAE">
        <w:rPr>
          <w:color w:val="000000"/>
          <w:sz w:val="28"/>
          <w:szCs w:val="28"/>
          <w:lang w:val="uk-UA"/>
        </w:rPr>
        <w:t>о</w:t>
      </w:r>
      <w:r w:rsidRPr="00C64DAE">
        <w:rPr>
          <w:color w:val="000000"/>
          <w:sz w:val="28"/>
          <w:szCs w:val="28"/>
          <w:lang w:val="uk-UA"/>
        </w:rPr>
        <w:lastRenderedPageBreak/>
        <w:t>рівнянні з моделями без урахування насичення магнітної системи тягового двигуна та електричної або магнітної несиметричністі контурів машини.</w:t>
      </w:r>
    </w:p>
    <w:p w:rsidR="00547D92" w:rsidRPr="00C64DAE" w:rsidRDefault="00547D92" w:rsidP="0069566D">
      <w:pPr>
        <w:spacing w:line="360" w:lineRule="auto"/>
        <w:ind w:firstLine="709"/>
        <w:jc w:val="both"/>
        <w:rPr>
          <w:color w:val="000000"/>
          <w:sz w:val="28"/>
          <w:szCs w:val="28"/>
          <w:lang w:val="uk-UA"/>
        </w:rPr>
      </w:pPr>
    </w:p>
    <w:p w:rsidR="0069566D" w:rsidRPr="00C64DAE" w:rsidRDefault="0069566D" w:rsidP="0069566D">
      <w:pPr>
        <w:pStyle w:val="a4"/>
        <w:ind w:firstLine="709"/>
        <w:jc w:val="both"/>
        <w:rPr>
          <w:b/>
          <w:color w:val="000000"/>
          <w:szCs w:val="28"/>
          <w:lang w:val="uk-UA"/>
        </w:rPr>
      </w:pPr>
      <w:r w:rsidRPr="00C64DAE">
        <w:rPr>
          <w:b/>
          <w:color w:val="000000"/>
          <w:szCs w:val="28"/>
          <w:lang w:val="uk-UA"/>
        </w:rPr>
        <w:t>2.8. Висновки з розділу 2</w:t>
      </w:r>
    </w:p>
    <w:p w:rsidR="0069566D" w:rsidRPr="00C64DAE" w:rsidRDefault="0069566D" w:rsidP="0069566D">
      <w:pPr>
        <w:pStyle w:val="a4"/>
        <w:ind w:firstLine="709"/>
        <w:jc w:val="both"/>
        <w:rPr>
          <w:b/>
          <w:color w:val="000000"/>
          <w:szCs w:val="28"/>
          <w:lang w:val="uk-UA"/>
        </w:rPr>
      </w:pPr>
    </w:p>
    <w:p w:rsidR="0069566D" w:rsidRPr="00C64DAE" w:rsidRDefault="0069566D" w:rsidP="0069566D">
      <w:pPr>
        <w:pStyle w:val="a4"/>
        <w:ind w:firstLine="709"/>
        <w:jc w:val="both"/>
        <w:outlineLvl w:val="0"/>
        <w:rPr>
          <w:color w:val="000000"/>
          <w:szCs w:val="28"/>
          <w:lang w:val="uk-UA"/>
        </w:rPr>
      </w:pPr>
      <w:r w:rsidRPr="00C64DAE">
        <w:rPr>
          <w:szCs w:val="28"/>
          <w:lang w:val="uk-UA"/>
        </w:rPr>
        <w:t>1. С</w:t>
      </w:r>
      <w:r w:rsidRPr="00C64DAE">
        <w:rPr>
          <w:color w:val="000000"/>
          <w:szCs w:val="28"/>
          <w:lang w:val="uk-UA"/>
        </w:rPr>
        <w:t>формульовано критерії декомпозиції дизель-генераторної енергетичної установки:</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softHyphen/>
        <w:t xml:space="preserve"> в результаті проведення декомпозиції повинні бути збережені всі властивості системи і не повинно додатись нових.</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softHyphen/>
        <w:t xml:space="preserve"> будь-яка підсистема дизель-генераторної енергетичної установки на будь-якому рівні декомпозиції повинна містити мінімальне число змінних стану.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softHyphen/>
        <w:t xml:space="preserve"> будь-яка зовнішня дія для елемента декомпозиції дизель-генераторної енерг</w:t>
      </w:r>
      <w:r w:rsidRPr="00C64DAE">
        <w:rPr>
          <w:color w:val="000000"/>
          <w:szCs w:val="28"/>
          <w:lang w:val="uk-UA"/>
        </w:rPr>
        <w:t>е</w:t>
      </w:r>
      <w:r w:rsidRPr="00C64DAE">
        <w:rPr>
          <w:color w:val="000000"/>
          <w:szCs w:val="28"/>
          <w:lang w:val="uk-UA"/>
        </w:rPr>
        <w:t>тичної установки на будь-якому рівні ієрархії має або бути визначеною внутрішніми електромеханічними та електромагнітними перехідними процесами для іншого ел</w:t>
      </w:r>
      <w:r w:rsidRPr="00C64DAE">
        <w:rPr>
          <w:color w:val="000000"/>
          <w:szCs w:val="28"/>
          <w:lang w:val="uk-UA"/>
        </w:rPr>
        <w:t>е</w:t>
      </w:r>
      <w:r w:rsidRPr="00C64DAE">
        <w:rPr>
          <w:color w:val="000000"/>
          <w:szCs w:val="28"/>
          <w:lang w:val="uk-UA"/>
        </w:rPr>
        <w:t>мента декомпозиції, або зовнішнім чинником збурення для всієї енергетичної уст</w:t>
      </w:r>
      <w:r w:rsidRPr="00C64DAE">
        <w:rPr>
          <w:color w:val="000000"/>
          <w:szCs w:val="28"/>
          <w:lang w:val="uk-UA"/>
        </w:rPr>
        <w:t>а</w:t>
      </w:r>
      <w:r w:rsidRPr="00C64DAE">
        <w:rPr>
          <w:color w:val="000000"/>
          <w:szCs w:val="28"/>
          <w:lang w:val="uk-UA"/>
        </w:rPr>
        <w:t xml:space="preserve">новки.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softHyphen/>
        <w:t xml:space="preserve"> мінімальна зв'язність і максимальне зчеплення внутрішніх електромеханічних та електромагнітних перехідних процесів.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xml:space="preserve">2. </w:t>
      </w:r>
      <w:r w:rsidRPr="00C64DAE">
        <w:rPr>
          <w:szCs w:val="28"/>
          <w:lang w:val="uk-UA"/>
        </w:rPr>
        <w:t>С</w:t>
      </w:r>
      <w:r w:rsidRPr="00C64DAE">
        <w:rPr>
          <w:color w:val="000000"/>
          <w:szCs w:val="28"/>
          <w:lang w:val="uk-UA"/>
        </w:rPr>
        <w:t>формульовано ознаки декомпозиції дизель-генераторної енергетичної установки:</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softHyphen/>
        <w:t xml:space="preserve"> значний вплив виділеної декомпозованої структури на рівень втрат (ККД, енергетичний потенціал);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можливість об’єднання виділеної декомпозованої структури в один спільний алгоритм керування;</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можливість отримання за рахунок виділеної декомпозованої групи енергет</w:t>
      </w:r>
      <w:r w:rsidRPr="00C64DAE">
        <w:rPr>
          <w:color w:val="000000"/>
          <w:szCs w:val="28"/>
          <w:lang w:val="uk-UA"/>
        </w:rPr>
        <w:t>и</w:t>
      </w:r>
      <w:r w:rsidRPr="00C64DAE">
        <w:rPr>
          <w:color w:val="000000"/>
          <w:szCs w:val="28"/>
          <w:lang w:val="uk-UA"/>
        </w:rPr>
        <w:t>чної установки зі змінною структурою;</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схоже функціональне призначення частин енергетичної установки;</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єдність конструктивної будови частин енергетичної установки ;</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структурні ознаки частин енергетичної установки (вид схеми, способи роб</w:t>
      </w:r>
      <w:r w:rsidRPr="00C64DAE">
        <w:rPr>
          <w:color w:val="000000"/>
          <w:szCs w:val="28"/>
          <w:lang w:val="uk-UA"/>
        </w:rPr>
        <w:t>о</w:t>
      </w:r>
      <w:r w:rsidRPr="00C64DAE">
        <w:rPr>
          <w:color w:val="000000"/>
          <w:szCs w:val="28"/>
          <w:lang w:val="uk-UA"/>
        </w:rPr>
        <w:t>ти чи з’єднання);</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lastRenderedPageBreak/>
        <w:t>– зв’язок етапів роботи і електромеханічних чи електромагнітних процесів ч</w:t>
      </w:r>
      <w:r w:rsidRPr="00C64DAE">
        <w:rPr>
          <w:color w:val="000000"/>
          <w:szCs w:val="28"/>
          <w:lang w:val="uk-UA"/>
        </w:rPr>
        <w:t>а</w:t>
      </w:r>
      <w:r w:rsidRPr="00C64DAE">
        <w:rPr>
          <w:color w:val="000000"/>
          <w:szCs w:val="28"/>
          <w:lang w:val="uk-UA"/>
        </w:rPr>
        <w:t>стин енергетичної установки;</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предметні характеристики частин енергетичної установки (ККД, набір те</w:t>
      </w:r>
      <w:r w:rsidRPr="00C64DAE">
        <w:rPr>
          <w:color w:val="000000"/>
          <w:szCs w:val="28"/>
          <w:lang w:val="uk-UA"/>
        </w:rPr>
        <w:t>х</w:t>
      </w:r>
      <w:r w:rsidRPr="00C64DAE">
        <w:rPr>
          <w:color w:val="000000"/>
          <w:szCs w:val="28"/>
          <w:lang w:val="uk-UA"/>
        </w:rPr>
        <w:t>нологічних показників і т.д.);</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єдиний діапазон роботи;</w:t>
      </w:r>
    </w:p>
    <w:p w:rsidR="0069566D" w:rsidRPr="00C64DAE" w:rsidRDefault="0069566D" w:rsidP="0069566D">
      <w:pPr>
        <w:pStyle w:val="a4"/>
        <w:ind w:firstLine="709"/>
        <w:jc w:val="both"/>
        <w:outlineLvl w:val="0"/>
        <w:rPr>
          <w:color w:val="000000"/>
          <w:szCs w:val="28"/>
          <w:lang w:val="uk-UA"/>
        </w:rPr>
      </w:pPr>
      <w:r w:rsidRPr="00C64DAE">
        <w:rPr>
          <w:color w:val="000000"/>
          <w:szCs w:val="28"/>
          <w:lang w:val="uk-UA"/>
        </w:rPr>
        <w:t>– суттєвий вплив параметрів роботи декомпозованої частини на загальні пок</w:t>
      </w:r>
      <w:r w:rsidRPr="00C64DAE">
        <w:rPr>
          <w:color w:val="000000"/>
          <w:szCs w:val="28"/>
          <w:lang w:val="uk-UA"/>
        </w:rPr>
        <w:t>а</w:t>
      </w:r>
      <w:r w:rsidRPr="00C64DAE">
        <w:rPr>
          <w:color w:val="000000"/>
          <w:szCs w:val="28"/>
          <w:lang w:val="uk-UA"/>
        </w:rPr>
        <w:t>зники роботи всієї енергетичної установки;</w:t>
      </w:r>
    </w:p>
    <w:p w:rsidR="0069566D" w:rsidRPr="00C64DAE" w:rsidRDefault="0069566D" w:rsidP="0069566D">
      <w:pPr>
        <w:pStyle w:val="a4"/>
        <w:ind w:firstLine="709"/>
        <w:jc w:val="both"/>
        <w:rPr>
          <w:color w:val="000000"/>
          <w:szCs w:val="28"/>
          <w:lang w:val="uk-UA"/>
        </w:rPr>
      </w:pPr>
      <w:r w:rsidRPr="00C64DAE">
        <w:rPr>
          <w:color w:val="000000"/>
          <w:szCs w:val="28"/>
          <w:lang w:val="uk-UA"/>
        </w:rPr>
        <w:t>– взаємний вплив частин енергетичної установки.</w:t>
      </w:r>
    </w:p>
    <w:p w:rsidR="0069566D" w:rsidRPr="00C64DAE" w:rsidRDefault="0069566D" w:rsidP="0069566D">
      <w:pPr>
        <w:pStyle w:val="a4"/>
        <w:ind w:firstLine="709"/>
        <w:jc w:val="both"/>
        <w:rPr>
          <w:szCs w:val="28"/>
          <w:lang w:val="uk-UA"/>
        </w:rPr>
      </w:pPr>
      <w:r w:rsidRPr="00C64DAE">
        <w:rPr>
          <w:szCs w:val="28"/>
          <w:lang w:val="uk-UA"/>
        </w:rPr>
        <w:t xml:space="preserve">3. Виконано декомпозицію, узагальнення та класифікацію декомпозованих груп дизель-генераторної енергетичної установки. Зокрема, виділено наступні групи елементів, які чинять </w:t>
      </w:r>
      <w:r w:rsidRPr="00C64DAE">
        <w:rPr>
          <w:color w:val="000000"/>
          <w:szCs w:val="28"/>
          <w:lang w:val="uk-UA"/>
        </w:rPr>
        <w:t>значний вплив на рівень втрат (ККД, енергетичний потенціал):</w:t>
      </w:r>
    </w:p>
    <w:p w:rsidR="0069566D" w:rsidRPr="00C64DAE" w:rsidRDefault="0069566D" w:rsidP="0069566D">
      <w:pPr>
        <w:pStyle w:val="a4"/>
        <w:ind w:firstLine="709"/>
        <w:jc w:val="both"/>
        <w:rPr>
          <w:color w:val="000000"/>
          <w:szCs w:val="28"/>
          <w:lang w:val="uk-UA"/>
        </w:rPr>
      </w:pPr>
      <w:r w:rsidRPr="00C64DAE">
        <w:rPr>
          <w:color w:val="000000"/>
          <w:szCs w:val="28"/>
          <w:lang w:val="uk-UA"/>
        </w:rPr>
        <w:t>1 група: тяговий двигун – редуктор – рушій (відбувається зміна параметрів механічної енергії та перетворення електричної енергії в механічну, причому хара</w:t>
      </w:r>
      <w:r w:rsidRPr="00C64DAE">
        <w:rPr>
          <w:color w:val="000000"/>
          <w:szCs w:val="28"/>
          <w:lang w:val="uk-UA"/>
        </w:rPr>
        <w:t>к</w:t>
      </w:r>
      <w:r w:rsidRPr="00C64DAE">
        <w:rPr>
          <w:color w:val="000000"/>
          <w:szCs w:val="28"/>
          <w:lang w:val="uk-UA"/>
        </w:rPr>
        <w:t xml:space="preserve">теристики даних елементів жорстко між собою пов’язані і мають безпосередній вплив на роботу всього </w:t>
      </w:r>
      <w:r w:rsidR="003B6466">
        <w:rPr>
          <w:color w:val="000000"/>
          <w:szCs w:val="28"/>
          <w:lang w:val="uk-UA"/>
        </w:rPr>
        <w:t>енергетичної установки</w:t>
      </w:r>
      <w:r w:rsidRPr="00C64DAE">
        <w:rPr>
          <w:color w:val="000000"/>
          <w:szCs w:val="28"/>
          <w:lang w:val="uk-UA"/>
        </w:rPr>
        <w:t xml:space="preserve">); </w:t>
      </w:r>
    </w:p>
    <w:p w:rsidR="0069566D" w:rsidRPr="00C64DAE" w:rsidRDefault="0069566D" w:rsidP="0069566D">
      <w:pPr>
        <w:pStyle w:val="a4"/>
        <w:ind w:firstLine="709"/>
        <w:jc w:val="both"/>
        <w:rPr>
          <w:color w:val="000000"/>
          <w:szCs w:val="28"/>
          <w:lang w:val="uk-UA"/>
        </w:rPr>
      </w:pPr>
      <w:r w:rsidRPr="00C64DAE">
        <w:rPr>
          <w:color w:val="000000"/>
          <w:szCs w:val="28"/>
          <w:lang w:val="uk-UA"/>
        </w:rPr>
        <w:t>2 група: перетворювач – тяговий двигун (відбувається зміна параметрів елек</w:t>
      </w:r>
      <w:r w:rsidRPr="00C64DAE">
        <w:rPr>
          <w:color w:val="000000"/>
          <w:szCs w:val="28"/>
          <w:lang w:val="uk-UA"/>
        </w:rPr>
        <w:t>т</w:t>
      </w:r>
      <w:r w:rsidRPr="00C64DAE">
        <w:rPr>
          <w:color w:val="000000"/>
          <w:szCs w:val="28"/>
          <w:lang w:val="uk-UA"/>
        </w:rPr>
        <w:t xml:space="preserve">ричної енергії та її перетворення з одного виду в інший з регулюванням); </w:t>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3 група: генератор – перетворювач (відбувається зміна параметрів електричної енергії та її перетворення з одного виду в інший з регулюванням); </w:t>
      </w:r>
    </w:p>
    <w:p w:rsidR="0069566D" w:rsidRPr="00C64DAE" w:rsidRDefault="0069566D" w:rsidP="0069566D">
      <w:pPr>
        <w:pStyle w:val="a4"/>
        <w:ind w:firstLine="709"/>
        <w:jc w:val="both"/>
        <w:rPr>
          <w:color w:val="000000"/>
          <w:szCs w:val="28"/>
          <w:lang w:val="uk-UA"/>
        </w:rPr>
      </w:pPr>
      <w:r w:rsidRPr="00C64DAE">
        <w:rPr>
          <w:color w:val="000000"/>
          <w:szCs w:val="28"/>
          <w:lang w:val="uk-UA"/>
        </w:rPr>
        <w:t>4 група: генератор – перетворювач – тяговий двигун (відбувається зміна пар</w:t>
      </w:r>
      <w:r w:rsidRPr="00C64DAE">
        <w:rPr>
          <w:color w:val="000000"/>
          <w:szCs w:val="28"/>
          <w:lang w:val="uk-UA"/>
        </w:rPr>
        <w:t>а</w:t>
      </w:r>
      <w:r w:rsidRPr="00C64DAE">
        <w:rPr>
          <w:color w:val="000000"/>
          <w:szCs w:val="28"/>
          <w:lang w:val="uk-UA"/>
        </w:rPr>
        <w:t>метрів електричної енергії та її перетворення з одного виду в інший з регулюва</w:t>
      </w:r>
      <w:r w:rsidRPr="00C64DAE">
        <w:rPr>
          <w:color w:val="000000"/>
          <w:szCs w:val="28"/>
          <w:lang w:val="uk-UA"/>
        </w:rPr>
        <w:t>н</w:t>
      </w:r>
      <w:r w:rsidRPr="00C64DAE">
        <w:rPr>
          <w:color w:val="000000"/>
          <w:szCs w:val="28"/>
          <w:lang w:val="uk-UA"/>
        </w:rPr>
        <w:t xml:space="preserve">ням); </w:t>
      </w:r>
    </w:p>
    <w:p w:rsidR="0069566D" w:rsidRPr="00C64DAE" w:rsidRDefault="0069566D" w:rsidP="0069566D">
      <w:pPr>
        <w:pStyle w:val="a4"/>
        <w:ind w:firstLine="709"/>
        <w:jc w:val="both"/>
        <w:rPr>
          <w:color w:val="000000"/>
          <w:szCs w:val="28"/>
          <w:lang w:val="uk-UA"/>
        </w:rPr>
      </w:pPr>
      <w:r w:rsidRPr="00C64DAE">
        <w:rPr>
          <w:color w:val="000000"/>
          <w:szCs w:val="28"/>
          <w:lang w:val="uk-UA"/>
        </w:rPr>
        <w:t>5 група: дизель – генератор (відбувається зміна параметрів механічної та еле</w:t>
      </w:r>
      <w:r w:rsidRPr="00C64DAE">
        <w:rPr>
          <w:color w:val="000000"/>
          <w:szCs w:val="28"/>
          <w:lang w:val="uk-UA"/>
        </w:rPr>
        <w:t>к</w:t>
      </w:r>
      <w:r w:rsidRPr="00C64DAE">
        <w:rPr>
          <w:color w:val="000000"/>
          <w:szCs w:val="28"/>
          <w:lang w:val="uk-UA"/>
        </w:rPr>
        <w:t xml:space="preserve">тричної енергії та перетворення механічної енергії в електричну); </w:t>
      </w:r>
    </w:p>
    <w:p w:rsidR="0069566D" w:rsidRPr="00C64DAE" w:rsidRDefault="0069566D" w:rsidP="0069566D">
      <w:pPr>
        <w:pStyle w:val="a4"/>
        <w:ind w:firstLine="709"/>
        <w:jc w:val="both"/>
        <w:rPr>
          <w:color w:val="000000"/>
          <w:szCs w:val="28"/>
          <w:lang w:val="uk-UA"/>
        </w:rPr>
      </w:pPr>
      <w:r w:rsidRPr="00C64DAE">
        <w:rPr>
          <w:color w:val="000000"/>
          <w:szCs w:val="28"/>
          <w:lang w:val="uk-UA"/>
        </w:rPr>
        <w:t xml:space="preserve">6 група: загальна система керування всіма ланками та системою в цілому. </w:t>
      </w:r>
    </w:p>
    <w:p w:rsidR="0069566D" w:rsidRPr="00C64DAE" w:rsidRDefault="0069566D" w:rsidP="0069566D">
      <w:pPr>
        <w:pStyle w:val="a4"/>
        <w:ind w:firstLine="709"/>
        <w:jc w:val="both"/>
        <w:rPr>
          <w:szCs w:val="28"/>
          <w:lang w:val="uk-UA"/>
        </w:rPr>
      </w:pPr>
      <w:r w:rsidRPr="00C64DAE">
        <w:rPr>
          <w:szCs w:val="28"/>
          <w:lang w:val="uk-UA"/>
        </w:rPr>
        <w:t>Показано, що з</w:t>
      </w:r>
      <w:r w:rsidRPr="00C64DAE">
        <w:rPr>
          <w:color w:val="000000"/>
          <w:szCs w:val="28"/>
          <w:lang w:val="uk-UA"/>
        </w:rPr>
        <w:t xml:space="preserve">апропоновані структури </w:t>
      </w:r>
      <w:r w:rsidRPr="00C64DAE">
        <w:rPr>
          <w:szCs w:val="28"/>
          <w:lang w:val="uk-UA"/>
        </w:rPr>
        <w:t>декомпозованих груп</w:t>
      </w:r>
      <w:r w:rsidRPr="00C64DAE">
        <w:rPr>
          <w:color w:val="000000"/>
          <w:szCs w:val="28"/>
          <w:lang w:val="uk-UA"/>
        </w:rPr>
        <w:t xml:space="preserve"> охоплюють всі основні категорії </w:t>
      </w:r>
      <w:r w:rsidRPr="00C64DAE">
        <w:rPr>
          <w:lang w:val="uk-UA"/>
        </w:rPr>
        <w:t xml:space="preserve">транспортних </w:t>
      </w:r>
      <w:r w:rsidR="00F376FE">
        <w:rPr>
          <w:lang w:val="uk-UA"/>
        </w:rPr>
        <w:t>енергетичних установок</w:t>
      </w:r>
      <w:r w:rsidRPr="00C64DAE">
        <w:rPr>
          <w:lang w:val="uk-UA"/>
        </w:rPr>
        <w:t xml:space="preserve"> по тяговим класам, для яких властиві ті чи інші уніфіковані </w:t>
      </w:r>
      <w:r w:rsidRPr="00C64DAE">
        <w:rPr>
          <w:szCs w:val="28"/>
          <w:lang w:val="uk-UA"/>
        </w:rPr>
        <w:t>структури, взаємозв’язок між якими дозволяє максимально підвищувати рівень енергетичної ефективності всієї енергетичної установки.</w:t>
      </w:r>
    </w:p>
    <w:p w:rsidR="0069566D" w:rsidRPr="00C64DAE" w:rsidRDefault="0069566D" w:rsidP="0069566D">
      <w:pPr>
        <w:pStyle w:val="a4"/>
        <w:ind w:firstLine="709"/>
        <w:jc w:val="both"/>
        <w:rPr>
          <w:szCs w:val="28"/>
          <w:lang w:val="uk-UA"/>
        </w:rPr>
      </w:pPr>
      <w:r w:rsidRPr="00C64DAE">
        <w:rPr>
          <w:color w:val="000000"/>
          <w:szCs w:val="28"/>
          <w:lang w:val="uk-UA"/>
        </w:rPr>
        <w:lastRenderedPageBreak/>
        <w:t xml:space="preserve">4. Виконано класифікацію дизель-генераторних </w:t>
      </w:r>
      <w:r w:rsidR="00F376FE">
        <w:rPr>
          <w:color w:val="000000"/>
          <w:szCs w:val="28"/>
          <w:lang w:val="uk-UA"/>
        </w:rPr>
        <w:t>енергетичних установок</w:t>
      </w:r>
      <w:r w:rsidRPr="00C64DAE">
        <w:rPr>
          <w:color w:val="000000"/>
          <w:szCs w:val="28"/>
          <w:lang w:val="uk-UA"/>
        </w:rPr>
        <w:t xml:space="preserve"> в з</w:t>
      </w:r>
      <w:r w:rsidRPr="00C64DAE">
        <w:rPr>
          <w:color w:val="000000"/>
          <w:szCs w:val="28"/>
          <w:lang w:val="uk-UA"/>
        </w:rPr>
        <w:t>а</w:t>
      </w:r>
      <w:r w:rsidRPr="00C64DAE">
        <w:rPr>
          <w:color w:val="000000"/>
          <w:szCs w:val="28"/>
          <w:lang w:val="uk-UA"/>
        </w:rPr>
        <w:t>лежності від потужності</w:t>
      </w:r>
      <w:r w:rsidRPr="00C64DAE">
        <w:rPr>
          <w:szCs w:val="28"/>
          <w:lang w:val="uk-UA"/>
        </w:rPr>
        <w:t xml:space="preserve">. </w:t>
      </w:r>
      <w:r w:rsidRPr="00C64DAE">
        <w:rPr>
          <w:color w:val="000000"/>
          <w:szCs w:val="28"/>
          <w:lang w:val="uk-UA"/>
        </w:rPr>
        <w:t xml:space="preserve">Запропонована класифікація охоплює всі основні категорії </w:t>
      </w:r>
      <w:r w:rsidRPr="00C64DAE">
        <w:rPr>
          <w:lang w:val="uk-UA"/>
        </w:rPr>
        <w:t xml:space="preserve">дизель-генераторних </w:t>
      </w:r>
      <w:r w:rsidR="00F376FE">
        <w:rPr>
          <w:lang w:val="uk-UA"/>
        </w:rPr>
        <w:t>енергетичних установок</w:t>
      </w:r>
      <w:r w:rsidRPr="00C64DAE">
        <w:rPr>
          <w:lang w:val="uk-UA"/>
        </w:rPr>
        <w:t xml:space="preserve"> по тяговим класам, для яких властиві ті чи інші уніфіковані підходи. </w:t>
      </w:r>
      <w:r w:rsidRPr="00C64DAE">
        <w:rPr>
          <w:szCs w:val="28"/>
          <w:lang w:val="uk-UA"/>
        </w:rPr>
        <w:t>Прийнята структура енергетичної установки та нав</w:t>
      </w:r>
      <w:r w:rsidRPr="00C64DAE">
        <w:rPr>
          <w:szCs w:val="28"/>
          <w:lang w:val="uk-UA"/>
        </w:rPr>
        <w:t>е</w:t>
      </w:r>
      <w:r w:rsidRPr="00C64DAE">
        <w:rPr>
          <w:szCs w:val="28"/>
          <w:lang w:val="uk-UA"/>
        </w:rPr>
        <w:t>дена класифікація за тяговими категоріями є типовою як для систем змінного стр</w:t>
      </w:r>
      <w:r w:rsidRPr="00C64DAE">
        <w:rPr>
          <w:szCs w:val="28"/>
          <w:lang w:val="uk-UA"/>
        </w:rPr>
        <w:t>у</w:t>
      </w:r>
      <w:r w:rsidRPr="00C64DAE">
        <w:rPr>
          <w:szCs w:val="28"/>
          <w:lang w:val="uk-UA"/>
        </w:rPr>
        <w:t>му, так і для систем постійного струму.</w:t>
      </w:r>
    </w:p>
    <w:p w:rsidR="0069566D" w:rsidRPr="00C64DAE" w:rsidRDefault="0069566D" w:rsidP="0069566D">
      <w:pPr>
        <w:spacing w:line="360" w:lineRule="auto"/>
        <w:ind w:firstLine="709"/>
        <w:jc w:val="both"/>
        <w:rPr>
          <w:color w:val="000000"/>
          <w:lang w:val="uk-UA"/>
        </w:rPr>
      </w:pPr>
      <w:r w:rsidRPr="00C64DAE">
        <w:rPr>
          <w:color w:val="000000"/>
          <w:sz w:val="28"/>
          <w:szCs w:val="28"/>
          <w:lang w:val="uk-UA"/>
        </w:rPr>
        <w:t xml:space="preserve">5. Дістав подальшого розвитку метод математичного описання </w:t>
      </w:r>
      <w:r w:rsidR="00F376FE">
        <w:rPr>
          <w:color w:val="000000"/>
          <w:sz w:val="28"/>
          <w:szCs w:val="28"/>
          <w:lang w:val="uk-UA"/>
        </w:rPr>
        <w:t>енергетичних установок</w:t>
      </w:r>
      <w:r w:rsidRPr="00C64DAE">
        <w:rPr>
          <w:color w:val="000000"/>
          <w:sz w:val="28"/>
          <w:szCs w:val="28"/>
          <w:lang w:val="uk-UA"/>
        </w:rPr>
        <w:t xml:space="preserve"> в рамках якого розроблена загальна математична модель дизель-генераторної енергетичної установки, відповідної статичному та динамічному р</w:t>
      </w:r>
      <w:r w:rsidRPr="00C64DAE">
        <w:rPr>
          <w:color w:val="000000"/>
          <w:sz w:val="28"/>
          <w:szCs w:val="28"/>
          <w:lang w:val="uk-UA"/>
        </w:rPr>
        <w:t>е</w:t>
      </w:r>
      <w:r w:rsidRPr="00C64DAE">
        <w:rPr>
          <w:color w:val="000000"/>
          <w:sz w:val="28"/>
          <w:szCs w:val="28"/>
          <w:lang w:val="uk-UA"/>
        </w:rPr>
        <w:t>жимам автономної системи електроживлення в усьому діапазоні можливих нава</w:t>
      </w:r>
      <w:r w:rsidRPr="00C64DAE">
        <w:rPr>
          <w:color w:val="000000"/>
          <w:sz w:val="28"/>
          <w:szCs w:val="28"/>
          <w:lang w:val="uk-UA"/>
        </w:rPr>
        <w:t>н</w:t>
      </w:r>
      <w:r w:rsidRPr="00C64DAE">
        <w:rPr>
          <w:color w:val="000000"/>
          <w:sz w:val="28"/>
          <w:szCs w:val="28"/>
          <w:lang w:val="uk-UA"/>
        </w:rPr>
        <w:t>тажень і здатної до швидкої перебудови при зміні конструкції системи (отримання системи зі змінною структурою), а також при зміні режиму роботи. Розроблена при цьому математична модель на основі концепції динамічних індуктивностей дозволяє враховувати насичення магнітної системи тягового двигуна та електричну або ма</w:t>
      </w:r>
      <w:r w:rsidRPr="00C64DAE">
        <w:rPr>
          <w:color w:val="000000"/>
          <w:sz w:val="28"/>
          <w:szCs w:val="28"/>
          <w:lang w:val="uk-UA"/>
        </w:rPr>
        <w:t>г</w:t>
      </w:r>
      <w:r w:rsidRPr="00C64DAE">
        <w:rPr>
          <w:color w:val="000000"/>
          <w:sz w:val="28"/>
          <w:szCs w:val="28"/>
          <w:lang w:val="uk-UA"/>
        </w:rPr>
        <w:t>нітну несиметричність контурів машини, що дозволяє підвищити точність визн</w:t>
      </w:r>
      <w:r w:rsidRPr="00C64DAE">
        <w:rPr>
          <w:color w:val="000000"/>
          <w:sz w:val="28"/>
          <w:szCs w:val="28"/>
          <w:lang w:val="uk-UA"/>
        </w:rPr>
        <w:t>а</w:t>
      </w:r>
      <w:r w:rsidRPr="00C64DAE">
        <w:rPr>
          <w:color w:val="000000"/>
          <w:sz w:val="28"/>
          <w:szCs w:val="28"/>
          <w:lang w:val="uk-UA"/>
        </w:rPr>
        <w:t>чення показників перехідних процесів в тягових двигунах на рівні до 6% та точність визначення ККД на рівні до 7,5% у порівнянні з моделями без урахування насичення магнітної системи тягового двигуна та електричної або магнітної несиметричністі контурів машини.</w:t>
      </w:r>
    </w:p>
    <w:p w:rsidR="00A21CE5" w:rsidRPr="00C64DAE" w:rsidRDefault="00A21CE5" w:rsidP="00437232">
      <w:pPr>
        <w:spacing w:line="360" w:lineRule="auto"/>
        <w:ind w:firstLine="709"/>
        <w:jc w:val="both"/>
        <w:rPr>
          <w:szCs w:val="28"/>
          <w:lang w:val="uk-UA"/>
        </w:rPr>
      </w:pPr>
    </w:p>
    <w:p w:rsidR="003E76EC" w:rsidRPr="00C64DAE" w:rsidRDefault="003E76EC" w:rsidP="00437232">
      <w:pPr>
        <w:spacing w:line="360" w:lineRule="auto"/>
        <w:ind w:firstLine="709"/>
        <w:jc w:val="both"/>
        <w:rPr>
          <w:szCs w:val="28"/>
          <w:lang w:val="uk-UA"/>
        </w:rPr>
      </w:pPr>
    </w:p>
    <w:p w:rsidR="003E76EC" w:rsidRPr="00C64DAE" w:rsidRDefault="003E76EC" w:rsidP="00437232">
      <w:pPr>
        <w:spacing w:line="360" w:lineRule="auto"/>
        <w:ind w:firstLine="709"/>
        <w:jc w:val="both"/>
        <w:rPr>
          <w:szCs w:val="28"/>
          <w:lang w:val="uk-UA"/>
        </w:rPr>
      </w:pPr>
    </w:p>
    <w:p w:rsidR="003E76EC" w:rsidRPr="00C64DAE" w:rsidRDefault="003E76EC" w:rsidP="00437232">
      <w:pPr>
        <w:spacing w:line="360" w:lineRule="auto"/>
        <w:ind w:firstLine="709"/>
        <w:jc w:val="both"/>
        <w:rPr>
          <w:szCs w:val="28"/>
          <w:lang w:val="uk-UA"/>
        </w:rPr>
      </w:pPr>
    </w:p>
    <w:p w:rsidR="003E76EC" w:rsidRPr="00C64DAE" w:rsidRDefault="003E76EC" w:rsidP="00437232">
      <w:pPr>
        <w:spacing w:line="360" w:lineRule="auto"/>
        <w:ind w:firstLine="709"/>
        <w:jc w:val="both"/>
        <w:rPr>
          <w:szCs w:val="28"/>
          <w:lang w:val="uk-UA"/>
        </w:rPr>
      </w:pPr>
    </w:p>
    <w:p w:rsidR="003E76EC" w:rsidRPr="00C64DAE" w:rsidRDefault="003E76EC" w:rsidP="00437232">
      <w:pPr>
        <w:spacing w:line="360" w:lineRule="auto"/>
        <w:ind w:firstLine="709"/>
        <w:jc w:val="both"/>
        <w:rPr>
          <w:szCs w:val="28"/>
          <w:lang w:val="uk-UA"/>
        </w:rPr>
      </w:pPr>
    </w:p>
    <w:p w:rsidR="003E76EC" w:rsidRPr="00C64DAE" w:rsidRDefault="003E76EC" w:rsidP="00437232">
      <w:pPr>
        <w:spacing w:line="360" w:lineRule="auto"/>
        <w:ind w:firstLine="709"/>
        <w:jc w:val="both"/>
        <w:rPr>
          <w:szCs w:val="28"/>
          <w:lang w:val="uk-UA"/>
        </w:rPr>
      </w:pPr>
    </w:p>
    <w:p w:rsidR="003E76EC" w:rsidRPr="00C64DAE" w:rsidRDefault="003E76EC" w:rsidP="00437232">
      <w:pPr>
        <w:spacing w:line="360" w:lineRule="auto"/>
        <w:ind w:firstLine="709"/>
        <w:jc w:val="both"/>
        <w:rPr>
          <w:szCs w:val="28"/>
          <w:lang w:val="uk-UA"/>
        </w:rPr>
      </w:pPr>
    </w:p>
    <w:p w:rsidR="003E76EC" w:rsidRPr="00C64DAE" w:rsidRDefault="003E76EC" w:rsidP="00437232">
      <w:pPr>
        <w:spacing w:line="360" w:lineRule="auto"/>
        <w:ind w:firstLine="709"/>
        <w:jc w:val="both"/>
        <w:rPr>
          <w:szCs w:val="28"/>
          <w:lang w:val="uk-UA"/>
        </w:rPr>
      </w:pPr>
    </w:p>
    <w:p w:rsidR="003E76EC" w:rsidRPr="00C64DAE" w:rsidRDefault="003E76EC" w:rsidP="00437232">
      <w:pPr>
        <w:spacing w:line="360" w:lineRule="auto"/>
        <w:ind w:firstLine="709"/>
        <w:jc w:val="both"/>
        <w:rPr>
          <w:szCs w:val="28"/>
          <w:lang w:val="uk-UA"/>
        </w:rPr>
      </w:pPr>
    </w:p>
    <w:p w:rsidR="003E76EC" w:rsidRPr="00C64DAE" w:rsidRDefault="003E76EC" w:rsidP="00437232">
      <w:pPr>
        <w:spacing w:line="360" w:lineRule="auto"/>
        <w:ind w:firstLine="709"/>
        <w:jc w:val="both"/>
        <w:rPr>
          <w:szCs w:val="28"/>
          <w:lang w:val="uk-UA"/>
        </w:rPr>
      </w:pPr>
    </w:p>
    <w:p w:rsidR="003E76EC" w:rsidRPr="00C64DAE" w:rsidRDefault="003E76EC" w:rsidP="00437232">
      <w:pPr>
        <w:spacing w:line="360" w:lineRule="auto"/>
        <w:ind w:firstLine="709"/>
        <w:jc w:val="both"/>
        <w:rPr>
          <w:szCs w:val="28"/>
          <w:lang w:val="uk-UA"/>
        </w:rPr>
      </w:pPr>
    </w:p>
    <w:p w:rsidR="00740B44" w:rsidRPr="00C64DAE" w:rsidRDefault="00740B44" w:rsidP="00740B44">
      <w:pPr>
        <w:spacing w:line="360" w:lineRule="auto"/>
        <w:ind w:firstLine="709"/>
        <w:jc w:val="center"/>
        <w:outlineLvl w:val="0"/>
        <w:rPr>
          <w:b/>
          <w:caps/>
          <w:color w:val="000000"/>
          <w:sz w:val="28"/>
          <w:szCs w:val="28"/>
          <w:lang w:val="uk-UA"/>
        </w:rPr>
      </w:pPr>
      <w:r w:rsidRPr="00C64DAE">
        <w:rPr>
          <w:b/>
          <w:caps/>
          <w:color w:val="000000"/>
          <w:sz w:val="28"/>
          <w:szCs w:val="28"/>
          <w:lang w:val="uk-UA"/>
        </w:rPr>
        <w:lastRenderedPageBreak/>
        <w:t>Розділ 3</w:t>
      </w:r>
    </w:p>
    <w:p w:rsidR="00740B44" w:rsidRPr="00C64DAE" w:rsidRDefault="00740B44" w:rsidP="00740B44">
      <w:pPr>
        <w:spacing w:line="360" w:lineRule="auto"/>
        <w:ind w:firstLine="709"/>
        <w:jc w:val="center"/>
        <w:rPr>
          <w:b/>
          <w:color w:val="000000"/>
          <w:sz w:val="28"/>
          <w:szCs w:val="28"/>
          <w:lang w:val="uk-UA"/>
        </w:rPr>
      </w:pPr>
      <w:r w:rsidRPr="00C64DAE">
        <w:rPr>
          <w:b/>
          <w:color w:val="000000"/>
          <w:sz w:val="28"/>
          <w:szCs w:val="28"/>
          <w:lang w:val="uk-UA"/>
        </w:rPr>
        <w:t>ДОСЛІДЖЕННЯ РЕЗЕРВІВ ПІДВИЩЕННЯ ЕНЕРГЕТИЧНОЇ ЕФЕКТИВНОСТІ ДИЗЕЛЬ-ГЕНЕРАТОРНИХ ЕНЕРГЕТИЧНИХ УСТАНОВОК ЗАСОБІВ ТРАНСПОРТУ В УСТАЛЕНИХ РЕЖИМАХ РОБОТИ</w:t>
      </w:r>
    </w:p>
    <w:p w:rsidR="00740B44" w:rsidRPr="00C64DAE" w:rsidRDefault="00740B44" w:rsidP="00740B44">
      <w:pPr>
        <w:spacing w:line="360" w:lineRule="auto"/>
        <w:ind w:firstLine="709"/>
        <w:jc w:val="center"/>
        <w:rPr>
          <w:b/>
          <w:caps/>
          <w:color w:val="000000"/>
          <w:sz w:val="28"/>
          <w:szCs w:val="28"/>
          <w:lang w:val="uk-UA"/>
        </w:rPr>
      </w:pPr>
    </w:p>
    <w:p w:rsidR="00740B44" w:rsidRPr="00C64DAE" w:rsidRDefault="00740B44" w:rsidP="00740B44">
      <w:pPr>
        <w:spacing w:line="360" w:lineRule="auto"/>
        <w:ind w:firstLine="709"/>
        <w:jc w:val="both"/>
        <w:rPr>
          <w:b/>
          <w:caps/>
          <w:color w:val="000000"/>
          <w:sz w:val="28"/>
          <w:szCs w:val="28"/>
          <w:lang w:val="uk-UA"/>
        </w:rPr>
      </w:pPr>
      <w:r w:rsidRPr="00C64DAE">
        <w:rPr>
          <w:b/>
          <w:sz w:val="28"/>
          <w:szCs w:val="28"/>
          <w:lang w:val="uk-UA"/>
        </w:rPr>
        <w:t>3.1. Особливості впливу декомпозиції на функцію статичного ККД тран</w:t>
      </w:r>
      <w:r w:rsidRPr="00C64DAE">
        <w:rPr>
          <w:b/>
          <w:sz w:val="28"/>
          <w:szCs w:val="28"/>
          <w:lang w:val="uk-UA"/>
        </w:rPr>
        <w:t>с</w:t>
      </w:r>
      <w:r w:rsidRPr="00C64DAE">
        <w:rPr>
          <w:b/>
          <w:sz w:val="28"/>
          <w:szCs w:val="28"/>
          <w:lang w:val="uk-UA"/>
        </w:rPr>
        <w:t>портного засобу</w:t>
      </w:r>
    </w:p>
    <w:p w:rsidR="00740B44" w:rsidRPr="00C64DAE" w:rsidRDefault="00740B44" w:rsidP="00740B44">
      <w:pPr>
        <w:spacing w:line="360" w:lineRule="auto"/>
        <w:ind w:firstLine="709"/>
        <w:jc w:val="both"/>
        <w:outlineLvl w:val="0"/>
        <w:rPr>
          <w:b/>
          <w:sz w:val="28"/>
          <w:szCs w:val="28"/>
          <w:lang w:val="uk-UA"/>
        </w:rPr>
      </w:pPr>
    </w:p>
    <w:p w:rsidR="00740B44" w:rsidRPr="00C64DAE" w:rsidRDefault="00740B44" w:rsidP="00740B44">
      <w:pPr>
        <w:spacing w:line="360" w:lineRule="auto"/>
        <w:ind w:firstLine="709"/>
        <w:jc w:val="both"/>
        <w:outlineLvl w:val="0"/>
        <w:rPr>
          <w:szCs w:val="28"/>
          <w:lang w:val="uk-UA"/>
        </w:rPr>
      </w:pPr>
      <w:r w:rsidRPr="00C64DAE">
        <w:rPr>
          <w:sz w:val="28"/>
          <w:szCs w:val="28"/>
          <w:lang w:val="uk-UA"/>
        </w:rPr>
        <w:t>Відповідно до теорії побудови тягових систем дизель-генераторного трансп</w:t>
      </w:r>
      <w:r w:rsidRPr="00C64DAE">
        <w:rPr>
          <w:sz w:val="28"/>
          <w:szCs w:val="28"/>
          <w:lang w:val="uk-UA"/>
        </w:rPr>
        <w:t>о</w:t>
      </w:r>
      <w:r w:rsidRPr="00C64DAE">
        <w:rPr>
          <w:sz w:val="28"/>
          <w:szCs w:val="28"/>
          <w:lang w:val="uk-UA"/>
        </w:rPr>
        <w:t>рту [157 – 159] за номінальну частоту обертання ротора тягового генератора при</w:t>
      </w:r>
      <w:r w:rsidRPr="00C64DAE">
        <w:rPr>
          <w:sz w:val="28"/>
          <w:szCs w:val="28"/>
          <w:lang w:val="uk-UA"/>
        </w:rPr>
        <w:t>й</w:t>
      </w:r>
      <w:r w:rsidRPr="00C64DAE">
        <w:rPr>
          <w:sz w:val="28"/>
          <w:szCs w:val="28"/>
          <w:lang w:val="uk-UA"/>
        </w:rPr>
        <w:t>мається мінімальна за питомою витратою палива дизельним двигуном частота обе</w:t>
      </w:r>
      <w:r w:rsidRPr="00C64DAE">
        <w:rPr>
          <w:sz w:val="28"/>
          <w:szCs w:val="28"/>
          <w:lang w:val="uk-UA"/>
        </w:rPr>
        <w:t>р</w:t>
      </w:r>
      <w:r w:rsidRPr="00C64DAE">
        <w:rPr>
          <w:sz w:val="28"/>
          <w:szCs w:val="28"/>
          <w:lang w:val="uk-UA"/>
        </w:rPr>
        <w:t>тання останнього, при якій на робочій ділянці зовнішньої швидкісної характерист</w:t>
      </w:r>
      <w:r w:rsidRPr="00C64DAE">
        <w:rPr>
          <w:sz w:val="28"/>
          <w:szCs w:val="28"/>
          <w:lang w:val="uk-UA"/>
        </w:rPr>
        <w:t>и</w:t>
      </w:r>
      <w:r w:rsidRPr="00C64DAE">
        <w:rPr>
          <w:sz w:val="28"/>
          <w:szCs w:val="28"/>
          <w:lang w:val="uk-UA"/>
        </w:rPr>
        <w:t>ки питома витрата палива мінімальна, а потужність (або сила тяги) максимальна. Проте, мінімальна питома витрата палива зовсім не означає, що дане паливо витр</w:t>
      </w:r>
      <w:r w:rsidRPr="00C64DAE">
        <w:rPr>
          <w:sz w:val="28"/>
          <w:szCs w:val="28"/>
          <w:lang w:val="uk-UA"/>
        </w:rPr>
        <w:t>а</w:t>
      </w:r>
      <w:r w:rsidRPr="00C64DAE">
        <w:rPr>
          <w:sz w:val="28"/>
          <w:szCs w:val="28"/>
          <w:lang w:val="uk-UA"/>
        </w:rPr>
        <w:t xml:space="preserve">чається повністю на виконання корисної роботи, адже при суміщенні кривої витрати палива та кривої ККД машинно-тракторного агрегату, які наведені для тракторів з </w:t>
      </w:r>
      <w:r w:rsidR="00767B60">
        <w:rPr>
          <w:sz w:val="28"/>
          <w:szCs w:val="28"/>
          <w:lang w:val="uk-UA"/>
        </w:rPr>
        <w:t>енергетичною установкою</w:t>
      </w:r>
      <w:r w:rsidRPr="00C64DAE">
        <w:rPr>
          <w:sz w:val="28"/>
          <w:szCs w:val="28"/>
          <w:lang w:val="uk-UA"/>
        </w:rPr>
        <w:t xml:space="preserve"> в роботах [161, 162] та для тепловозів з електричною п</w:t>
      </w:r>
      <w:r w:rsidRPr="00C64DAE">
        <w:rPr>
          <w:sz w:val="28"/>
          <w:szCs w:val="28"/>
          <w:lang w:val="uk-UA"/>
        </w:rPr>
        <w:t>е</w:t>
      </w:r>
      <w:r w:rsidRPr="00C64DAE">
        <w:rPr>
          <w:sz w:val="28"/>
          <w:szCs w:val="28"/>
          <w:lang w:val="uk-UA"/>
        </w:rPr>
        <w:t>редачею в роботах [7, 12, 13], не важко помітити, що точка мінімуму питомої витр</w:t>
      </w:r>
      <w:r w:rsidRPr="00C64DAE">
        <w:rPr>
          <w:sz w:val="28"/>
          <w:szCs w:val="28"/>
          <w:lang w:val="uk-UA"/>
        </w:rPr>
        <w:t>а</w:t>
      </w:r>
      <w:r w:rsidRPr="00C64DAE">
        <w:rPr>
          <w:sz w:val="28"/>
          <w:szCs w:val="28"/>
          <w:lang w:val="uk-UA"/>
        </w:rPr>
        <w:t>ти палива дизельним двигуном та точка максимуму тягового ККД машинно-тракторного агрегату не співпадають. Окрім того, точки максимумів ККД для д</w:t>
      </w:r>
      <w:r w:rsidRPr="00C64DAE">
        <w:rPr>
          <w:sz w:val="28"/>
          <w:szCs w:val="28"/>
          <w:lang w:val="uk-UA"/>
        </w:rPr>
        <w:t>и</w:t>
      </w:r>
      <w:r w:rsidRPr="00C64DAE">
        <w:rPr>
          <w:sz w:val="28"/>
          <w:szCs w:val="28"/>
          <w:lang w:val="uk-UA"/>
        </w:rPr>
        <w:t>зель-генератора, синхронного генератора, перетворювача частоти, тягового двигуна та редуктора не досягається одночасно при одній і тій самій потужності. Логічно, що таке неспівпадіння точок максимуму функцій призводить до неможливості ре</w:t>
      </w:r>
      <w:r w:rsidRPr="00C64DAE">
        <w:rPr>
          <w:sz w:val="28"/>
          <w:szCs w:val="28"/>
          <w:lang w:val="uk-UA"/>
        </w:rPr>
        <w:t>а</w:t>
      </w:r>
      <w:r w:rsidRPr="00C64DAE">
        <w:rPr>
          <w:sz w:val="28"/>
          <w:szCs w:val="28"/>
          <w:lang w:val="uk-UA"/>
        </w:rPr>
        <w:t>лізувати максимальний розрахунковий ККД, а й отже призводить до нераціональної витрати палива. Покажемо також даний факт на прикладі реальних механічних си</w:t>
      </w:r>
      <w:r w:rsidRPr="00C64DAE">
        <w:rPr>
          <w:sz w:val="28"/>
          <w:szCs w:val="28"/>
          <w:lang w:val="uk-UA"/>
        </w:rPr>
        <w:t>с</w:t>
      </w:r>
      <w:r w:rsidRPr="00C64DAE">
        <w:rPr>
          <w:sz w:val="28"/>
          <w:szCs w:val="28"/>
          <w:lang w:val="uk-UA"/>
        </w:rPr>
        <w:t>тем з відповідних груп потужності, виділених у 2 розділі. Залежності ККД та відн</w:t>
      </w:r>
      <w:r w:rsidRPr="00C64DAE">
        <w:rPr>
          <w:sz w:val="28"/>
          <w:szCs w:val="28"/>
          <w:lang w:val="uk-UA"/>
        </w:rPr>
        <w:t>о</w:t>
      </w:r>
      <w:r w:rsidRPr="00C64DAE">
        <w:rPr>
          <w:sz w:val="28"/>
          <w:szCs w:val="28"/>
          <w:lang w:val="uk-UA"/>
        </w:rPr>
        <w:t xml:space="preserve">сної витрати палива від потужності для дизель-електричного навантажувача SHTIL RX 70-35 (35 кВт) показана на рис. 3.1. Аналогічні криві для дизель-електричного </w:t>
      </w:r>
      <w:r w:rsidRPr="00C64DAE">
        <w:rPr>
          <w:sz w:val="28"/>
          <w:szCs w:val="28"/>
          <w:lang w:val="uk-UA"/>
        </w:rPr>
        <w:lastRenderedPageBreak/>
        <w:t>трактора МТЗ-3023 (220 кВт) показано на рис. 3.2, та для дизель-поїзда ДЕЛ-02 (550 кВт) показано на рис. 3.3.</w:t>
      </w:r>
    </w:p>
    <w:p w:rsidR="00740B44" w:rsidRPr="00C64DAE" w:rsidRDefault="00740B44" w:rsidP="00740B44">
      <w:pPr>
        <w:pStyle w:val="a4"/>
        <w:ind w:firstLine="709"/>
        <w:outlineLvl w:val="0"/>
        <w:rPr>
          <w:color w:val="000000"/>
          <w:szCs w:val="28"/>
          <w:lang w:val="uk-UA"/>
        </w:rPr>
      </w:pPr>
      <w:r w:rsidRPr="00C64DAE">
        <w:rPr>
          <w:noProof/>
          <w:color w:val="000000"/>
          <w:szCs w:val="28"/>
        </w:rPr>
        <w:drawing>
          <wp:inline distT="0" distB="0" distL="0" distR="0">
            <wp:extent cx="4415106" cy="3080926"/>
            <wp:effectExtent l="19050" t="0" r="4494"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506" cstate="print"/>
                    <a:srcRect/>
                    <a:stretch>
                      <a:fillRect/>
                    </a:stretch>
                  </pic:blipFill>
                  <pic:spPr bwMode="auto">
                    <a:xfrm>
                      <a:off x="0" y="0"/>
                      <a:ext cx="4417141" cy="3082346"/>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 Залежність ККД елементів енергетичної установки та витрати диз</w:t>
      </w:r>
      <w:r w:rsidRPr="00C64DAE">
        <w:rPr>
          <w:color w:val="000000"/>
          <w:szCs w:val="28"/>
          <w:lang w:val="uk-UA"/>
        </w:rPr>
        <w:t>е</w:t>
      </w:r>
      <w:r w:rsidRPr="00C64DAE">
        <w:rPr>
          <w:color w:val="000000"/>
          <w:szCs w:val="28"/>
          <w:lang w:val="uk-UA"/>
        </w:rPr>
        <w:t xml:space="preserve">льного палива від потужності </w:t>
      </w:r>
      <w:r w:rsidRPr="00C64DAE">
        <w:rPr>
          <w:szCs w:val="28"/>
          <w:lang w:val="uk-UA"/>
        </w:rPr>
        <w:t>для дизель-електричного навантажувача SHTIL RX 70-35 (35 кВт)</w:t>
      </w:r>
    </w:p>
    <w:p w:rsidR="00740B44" w:rsidRPr="00C64DAE" w:rsidRDefault="00740B44" w:rsidP="00740B44">
      <w:pPr>
        <w:spacing w:line="360" w:lineRule="auto"/>
        <w:jc w:val="both"/>
        <w:outlineLvl w:val="0"/>
        <w:rPr>
          <w:sz w:val="28"/>
          <w:szCs w:val="28"/>
          <w:lang w:val="uk-UA"/>
        </w:rPr>
      </w:pPr>
    </w:p>
    <w:p w:rsidR="00740B44" w:rsidRPr="00C64DAE" w:rsidRDefault="00740B44" w:rsidP="00740B44">
      <w:pPr>
        <w:spacing w:line="360" w:lineRule="auto"/>
        <w:jc w:val="center"/>
        <w:outlineLvl w:val="0"/>
        <w:rPr>
          <w:sz w:val="28"/>
          <w:szCs w:val="28"/>
          <w:lang w:val="uk-UA"/>
        </w:rPr>
      </w:pPr>
      <w:r w:rsidRPr="00C64DAE">
        <w:rPr>
          <w:noProof/>
          <w:sz w:val="28"/>
          <w:szCs w:val="28"/>
        </w:rPr>
        <w:drawing>
          <wp:inline distT="0" distB="0" distL="0" distR="0">
            <wp:extent cx="4476750" cy="3193003"/>
            <wp:effectExtent l="1905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507" cstate="print"/>
                    <a:srcRect/>
                    <a:stretch>
                      <a:fillRect/>
                    </a:stretch>
                  </pic:blipFill>
                  <pic:spPr bwMode="auto">
                    <a:xfrm>
                      <a:off x="0" y="0"/>
                      <a:ext cx="4477777" cy="3193735"/>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 Залежність ККД елементів енергетичної установки та витрати диз</w:t>
      </w:r>
      <w:r w:rsidRPr="00C64DAE">
        <w:rPr>
          <w:color w:val="000000"/>
          <w:szCs w:val="28"/>
          <w:lang w:val="uk-UA"/>
        </w:rPr>
        <w:t>е</w:t>
      </w:r>
      <w:r w:rsidRPr="00C64DAE">
        <w:rPr>
          <w:color w:val="000000"/>
          <w:szCs w:val="28"/>
          <w:lang w:val="uk-UA"/>
        </w:rPr>
        <w:t xml:space="preserve">льного палива від потужності </w:t>
      </w:r>
      <w:r w:rsidRPr="00C64DAE">
        <w:rPr>
          <w:szCs w:val="28"/>
          <w:lang w:val="uk-UA"/>
        </w:rPr>
        <w:t>для дизель-електричного трактора МТЗ-3023 (220 кВт)</w:t>
      </w:r>
    </w:p>
    <w:p w:rsidR="00740B44" w:rsidRPr="00C64DAE" w:rsidRDefault="00740B44" w:rsidP="00740B44">
      <w:pPr>
        <w:spacing w:line="360" w:lineRule="auto"/>
        <w:ind w:firstLine="709"/>
        <w:jc w:val="center"/>
        <w:outlineLvl w:val="0"/>
        <w:rPr>
          <w:sz w:val="28"/>
          <w:szCs w:val="28"/>
          <w:lang w:val="uk-UA"/>
        </w:rPr>
      </w:pPr>
      <w:r w:rsidRPr="00C64DAE">
        <w:rPr>
          <w:noProof/>
          <w:sz w:val="28"/>
          <w:szCs w:val="28"/>
        </w:rPr>
        <w:lastRenderedPageBreak/>
        <w:drawing>
          <wp:inline distT="0" distB="0" distL="0" distR="0">
            <wp:extent cx="4588926" cy="3186000"/>
            <wp:effectExtent l="19050" t="0" r="2124" b="0"/>
            <wp:docPr id="1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8" cstate="print"/>
                    <a:srcRect/>
                    <a:stretch>
                      <a:fillRect/>
                    </a:stretch>
                  </pic:blipFill>
                  <pic:spPr bwMode="auto">
                    <a:xfrm>
                      <a:off x="0" y="0"/>
                      <a:ext cx="4588926" cy="318600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3.3. Залежність ККД елементів енергетичної установки та витрати диз</w:t>
      </w:r>
      <w:r w:rsidRPr="00C64DAE">
        <w:rPr>
          <w:color w:val="000000"/>
          <w:szCs w:val="28"/>
          <w:lang w:val="uk-UA"/>
        </w:rPr>
        <w:t>е</w:t>
      </w:r>
      <w:r w:rsidRPr="00C64DAE">
        <w:rPr>
          <w:color w:val="000000"/>
          <w:szCs w:val="28"/>
          <w:lang w:val="uk-UA"/>
        </w:rPr>
        <w:t xml:space="preserve">льного палива від потужності </w:t>
      </w:r>
      <w:r w:rsidRPr="00C64DAE">
        <w:rPr>
          <w:szCs w:val="28"/>
          <w:lang w:val="uk-UA"/>
        </w:rPr>
        <w:t>для дизель-поїзда ДЕЛ-02 (550 кВт)</w:t>
      </w:r>
    </w:p>
    <w:p w:rsidR="00740B44" w:rsidRPr="00C64DAE" w:rsidRDefault="00740B44" w:rsidP="00740B44">
      <w:pPr>
        <w:spacing w:line="360" w:lineRule="auto"/>
        <w:ind w:firstLine="709"/>
        <w:jc w:val="both"/>
        <w:outlineLvl w:val="0"/>
        <w:rPr>
          <w:sz w:val="28"/>
          <w:szCs w:val="28"/>
          <w:lang w:val="uk-UA"/>
        </w:rPr>
      </w:pPr>
    </w:p>
    <w:p w:rsidR="00740B44" w:rsidRPr="00C64DAE" w:rsidRDefault="00740B44" w:rsidP="00740B44">
      <w:pPr>
        <w:spacing w:line="360" w:lineRule="auto"/>
        <w:ind w:firstLine="709"/>
        <w:jc w:val="both"/>
        <w:outlineLvl w:val="0"/>
        <w:rPr>
          <w:sz w:val="28"/>
          <w:szCs w:val="28"/>
          <w:lang w:val="uk-UA"/>
        </w:rPr>
      </w:pPr>
      <w:r w:rsidRPr="00C64DAE">
        <w:rPr>
          <w:sz w:val="28"/>
          <w:szCs w:val="28"/>
          <w:lang w:val="uk-UA"/>
        </w:rPr>
        <w:t>Як видно з рис. 3.1-3.3 максимуми ККД кожної з кривих для елементів енерг</w:t>
      </w:r>
      <w:r w:rsidRPr="00C64DAE">
        <w:rPr>
          <w:sz w:val="28"/>
          <w:szCs w:val="28"/>
          <w:lang w:val="uk-UA"/>
        </w:rPr>
        <w:t>е</w:t>
      </w:r>
      <w:r w:rsidRPr="00C64DAE">
        <w:rPr>
          <w:sz w:val="28"/>
          <w:szCs w:val="28"/>
          <w:lang w:val="uk-UA"/>
        </w:rPr>
        <w:t>тичної установки не співпадають одночасно. До того ж вони не співпадають з ма</w:t>
      </w:r>
      <w:r w:rsidRPr="00C64DAE">
        <w:rPr>
          <w:sz w:val="28"/>
          <w:szCs w:val="28"/>
          <w:lang w:val="uk-UA"/>
        </w:rPr>
        <w:t>к</w:t>
      </w:r>
      <w:r w:rsidRPr="00C64DAE">
        <w:rPr>
          <w:sz w:val="28"/>
          <w:szCs w:val="28"/>
          <w:lang w:val="uk-UA"/>
        </w:rPr>
        <w:t>симальним ККД всієї енергетичної установки та точкою мінімуму витрат дизельн</w:t>
      </w:r>
      <w:r w:rsidRPr="00C64DAE">
        <w:rPr>
          <w:sz w:val="28"/>
          <w:szCs w:val="28"/>
          <w:lang w:val="uk-UA"/>
        </w:rPr>
        <w:t>о</w:t>
      </w:r>
      <w:r w:rsidRPr="00C64DAE">
        <w:rPr>
          <w:sz w:val="28"/>
          <w:szCs w:val="28"/>
          <w:lang w:val="uk-UA"/>
        </w:rPr>
        <w:t>го палива на економічній характеристиці дизеля.</w:t>
      </w:r>
    </w:p>
    <w:p w:rsidR="00740B44" w:rsidRPr="00C64DAE" w:rsidRDefault="00740B44" w:rsidP="00740B44">
      <w:pPr>
        <w:spacing w:line="360" w:lineRule="auto"/>
        <w:ind w:firstLine="709"/>
        <w:jc w:val="both"/>
        <w:outlineLvl w:val="0"/>
        <w:rPr>
          <w:sz w:val="28"/>
          <w:szCs w:val="28"/>
          <w:lang w:val="uk-UA"/>
        </w:rPr>
      </w:pPr>
      <w:r w:rsidRPr="00C64DAE">
        <w:rPr>
          <w:sz w:val="28"/>
          <w:szCs w:val="28"/>
          <w:lang w:val="uk-UA"/>
        </w:rPr>
        <w:t xml:space="preserve">За класичною теорією </w:t>
      </w:r>
      <w:r w:rsidR="00F376FE">
        <w:rPr>
          <w:sz w:val="28"/>
          <w:szCs w:val="28"/>
          <w:lang w:val="uk-UA"/>
        </w:rPr>
        <w:t>енергетичних установок</w:t>
      </w:r>
      <w:r w:rsidRPr="00C64DAE">
        <w:rPr>
          <w:sz w:val="28"/>
          <w:szCs w:val="28"/>
          <w:lang w:val="uk-UA"/>
        </w:rPr>
        <w:t xml:space="preserve"> загальний статичний ККД д</w:t>
      </w:r>
      <w:r w:rsidRPr="00C64DAE">
        <w:rPr>
          <w:sz w:val="28"/>
          <w:szCs w:val="28"/>
          <w:lang w:val="uk-UA"/>
        </w:rPr>
        <w:t>и</w:t>
      </w:r>
      <w:r w:rsidRPr="00C64DAE">
        <w:rPr>
          <w:sz w:val="28"/>
          <w:szCs w:val="28"/>
          <w:lang w:val="uk-UA"/>
        </w:rPr>
        <w:t>зель-генераторної енергетичної установки можна знайти за наступним виразом:</w:t>
      </w:r>
    </w:p>
    <w:p w:rsidR="00740B44" w:rsidRPr="00C64DAE" w:rsidRDefault="00740B44" w:rsidP="00740B44">
      <w:pPr>
        <w:spacing w:line="360" w:lineRule="auto"/>
        <w:ind w:firstLine="709"/>
        <w:jc w:val="both"/>
        <w:outlineLvl w:val="0"/>
        <w:rPr>
          <w:sz w:val="28"/>
          <w:szCs w:val="28"/>
          <w:lang w:val="uk-UA"/>
        </w:rPr>
      </w:pPr>
    </w:p>
    <w:tbl>
      <w:tblPr>
        <w:tblW w:w="5000" w:type="pct"/>
        <w:tblLook w:val="01E0"/>
      </w:tblPr>
      <w:tblGrid>
        <w:gridCol w:w="9423"/>
        <w:gridCol w:w="998"/>
      </w:tblGrid>
      <w:tr w:rsidR="00740B44" w:rsidRPr="00C64DAE" w:rsidTr="000679BC">
        <w:tc>
          <w:tcPr>
            <w:tcW w:w="4521" w:type="pct"/>
          </w:tcPr>
          <w:p w:rsidR="00740B44" w:rsidRPr="00C64DAE" w:rsidRDefault="00740B44" w:rsidP="000679BC">
            <w:pPr>
              <w:pStyle w:val="Style22"/>
              <w:widowControl/>
              <w:spacing w:line="360" w:lineRule="auto"/>
              <w:ind w:firstLine="284"/>
              <w:jc w:val="center"/>
              <w:rPr>
                <w:rStyle w:val="FontStyle39"/>
                <w:rFonts w:ascii="Times New Roman" w:hAnsi="Times New Roman" w:cs="Times New Roman"/>
                <w:i w:val="0"/>
                <w:color w:val="000000"/>
                <w:spacing w:val="0"/>
                <w:sz w:val="28"/>
                <w:szCs w:val="28"/>
                <w:lang w:eastAsia="ru-RU"/>
              </w:rPr>
            </w:pPr>
            <w:r w:rsidRPr="00C64DAE">
              <w:rPr>
                <w:position w:val="-24"/>
                <w:sz w:val="28"/>
                <w:szCs w:val="28"/>
              </w:rPr>
              <w:object w:dxaOrig="1320" w:dyaOrig="580">
                <v:shape id="_x0000_i1273" type="#_x0000_t75" style="width:99.6pt;height:43.2pt" o:ole="">
                  <v:imagedata r:id="rId509" o:title=""/>
                </v:shape>
                <o:OLEObject Type="Embed" ProgID="Equation.DSMT4" ShapeID="_x0000_i1273" DrawAspect="Content" ObjectID="_1667474122" r:id="rId510"/>
              </w:object>
            </w:r>
          </w:p>
        </w:tc>
        <w:tc>
          <w:tcPr>
            <w:tcW w:w="479" w:type="pct"/>
            <w:vAlign w:val="center"/>
          </w:tcPr>
          <w:p w:rsidR="00740B44" w:rsidRPr="00C64DAE" w:rsidRDefault="00740B44" w:rsidP="000679BC">
            <w:pPr>
              <w:pStyle w:val="Style22"/>
              <w:widowControl/>
              <w:spacing w:line="360" w:lineRule="auto"/>
              <w:jc w:val="right"/>
              <w:rPr>
                <w:rStyle w:val="FontStyle39"/>
                <w:rFonts w:ascii="Times New Roman" w:hAnsi="Times New Roman" w:cs="Times New Roman"/>
                <w:i w:val="0"/>
                <w:iCs w:val="0"/>
                <w:color w:val="000000"/>
                <w:spacing w:val="0"/>
                <w:sz w:val="28"/>
                <w:szCs w:val="28"/>
                <w:lang w:eastAsia="ru-RU"/>
              </w:rPr>
            </w:pPr>
            <w:r w:rsidRPr="00C64DAE">
              <w:rPr>
                <w:rStyle w:val="FontStyle46"/>
                <w:color w:val="000000"/>
                <w:sz w:val="28"/>
                <w:szCs w:val="28"/>
                <w:lang w:eastAsia="ru-RU"/>
              </w:rPr>
              <w:t>(3.1)</w:t>
            </w:r>
          </w:p>
        </w:tc>
      </w:tr>
    </w:tbl>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де </w:t>
      </w:r>
      <w:r w:rsidRPr="00C64DAE">
        <w:rPr>
          <w:position w:val="-10"/>
          <w:lang w:val="uk-UA"/>
        </w:rPr>
        <w:object w:dxaOrig="220" w:dyaOrig="300">
          <v:shape id="_x0000_i1274" type="#_x0000_t75" style="width:16.8pt;height:22.8pt" o:ole="">
            <v:imagedata r:id="rId511" o:title=""/>
          </v:shape>
          <o:OLEObject Type="Embed" ProgID="Equation.DSMT4" ShapeID="_x0000_i1274" DrawAspect="Content" ObjectID="_1667474123" r:id="rId512"/>
        </w:object>
      </w:r>
      <w:r w:rsidRPr="00C64DAE">
        <w:rPr>
          <w:color w:val="000000"/>
          <w:szCs w:val="28"/>
          <w:lang w:val="uk-UA"/>
        </w:rPr>
        <w:t xml:space="preserve"> – ККД </w:t>
      </w:r>
      <w:r w:rsidRPr="00C64DAE">
        <w:rPr>
          <w:i/>
          <w:color w:val="000000"/>
          <w:szCs w:val="28"/>
          <w:lang w:val="uk-UA"/>
        </w:rPr>
        <w:t>і</w:t>
      </w:r>
      <w:r w:rsidRPr="00C64DAE">
        <w:rPr>
          <w:color w:val="000000"/>
          <w:szCs w:val="28"/>
          <w:lang w:val="uk-UA"/>
        </w:rPr>
        <w:t xml:space="preserve">-го механізму, який входить до складу </w:t>
      </w:r>
      <w:r w:rsidRPr="00C64DAE">
        <w:rPr>
          <w:szCs w:val="28"/>
          <w:lang w:val="uk-UA"/>
        </w:rPr>
        <w:t>дизель-генераторної ене</w:t>
      </w:r>
      <w:r w:rsidRPr="00C64DAE">
        <w:rPr>
          <w:szCs w:val="28"/>
          <w:lang w:val="uk-UA"/>
        </w:rPr>
        <w:t>р</w:t>
      </w:r>
      <w:r w:rsidRPr="00C64DAE">
        <w:rPr>
          <w:szCs w:val="28"/>
          <w:lang w:val="uk-UA"/>
        </w:rPr>
        <w:t>гетичної установки</w:t>
      </w:r>
      <w:r w:rsidRPr="00C64DAE">
        <w:rPr>
          <w:color w:val="000000"/>
          <w:szCs w:val="28"/>
          <w:lang w:val="uk-UA"/>
        </w:rPr>
        <w:t>.</w:t>
      </w:r>
    </w:p>
    <w:p w:rsidR="000679BC" w:rsidRPr="00C64DAE" w:rsidRDefault="000679BC" w:rsidP="00740B44">
      <w:pPr>
        <w:pStyle w:val="a4"/>
        <w:ind w:firstLine="709"/>
        <w:jc w:val="both"/>
        <w:outlineLvl w:val="0"/>
        <w:rPr>
          <w:color w:val="000000"/>
          <w:szCs w:val="28"/>
          <w:lang w:val="uk-UA"/>
        </w:rPr>
      </w:pPr>
      <w:r w:rsidRPr="00C64DAE">
        <w:rPr>
          <w:color w:val="000000"/>
          <w:szCs w:val="28"/>
          <w:lang w:val="uk-UA"/>
        </w:rPr>
        <w:t xml:space="preserve">Тут і надалі під статичним ККД </w:t>
      </w:r>
      <w:r w:rsidRPr="00C64DAE">
        <w:rPr>
          <w:szCs w:val="28"/>
          <w:lang w:val="uk-UA"/>
        </w:rPr>
        <w:t>дизель-генераторної енергетичної установки мається на увазі ККД в статичному (усталеному) режимі роботи</w:t>
      </w:r>
      <w:r w:rsidR="002309EB" w:rsidRPr="00C64DAE">
        <w:rPr>
          <w:szCs w:val="28"/>
          <w:lang w:val="uk-UA"/>
        </w:rPr>
        <w:t xml:space="preserve"> </w:t>
      </w:r>
      <w:r w:rsidR="002309EB" w:rsidRPr="00C64DAE">
        <w:rPr>
          <w:lang w:val="uk-UA"/>
        </w:rPr>
        <w:t>енергетичної уст</w:t>
      </w:r>
      <w:r w:rsidR="002309EB" w:rsidRPr="00C64DAE">
        <w:rPr>
          <w:lang w:val="uk-UA"/>
        </w:rPr>
        <w:t>а</w:t>
      </w:r>
      <w:r w:rsidR="002309EB" w:rsidRPr="00C64DAE">
        <w:rPr>
          <w:lang w:val="uk-UA"/>
        </w:rPr>
        <w:t>новки</w:t>
      </w:r>
      <w:r w:rsidRPr="00C64DAE">
        <w:rPr>
          <w:szCs w:val="28"/>
          <w:lang w:val="uk-UA"/>
        </w:rPr>
        <w:t xml:space="preserve"> транспортного засобу.</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Стандартна методика вибору елементів схеми дизель-генераторної енергети</w:t>
      </w:r>
      <w:r w:rsidRPr="00C64DAE">
        <w:rPr>
          <w:color w:val="000000"/>
          <w:szCs w:val="28"/>
          <w:lang w:val="uk-UA"/>
        </w:rPr>
        <w:t>ч</w:t>
      </w:r>
      <w:r w:rsidRPr="00C64DAE">
        <w:rPr>
          <w:color w:val="000000"/>
          <w:szCs w:val="28"/>
          <w:lang w:val="uk-UA"/>
        </w:rPr>
        <w:t xml:space="preserve">ної установки </w:t>
      </w:r>
      <w:r w:rsidRPr="00C64DAE">
        <w:rPr>
          <w:szCs w:val="28"/>
          <w:lang w:val="uk-UA"/>
        </w:rPr>
        <w:t>[12, 157 – 162]</w:t>
      </w:r>
      <w:r w:rsidRPr="00C64DAE">
        <w:rPr>
          <w:color w:val="000000"/>
          <w:szCs w:val="28"/>
          <w:lang w:val="uk-UA"/>
        </w:rPr>
        <w:t xml:space="preserve"> передбачає визначення необхідної сили тяги на ободі колеса, потому розрахунок необхідної потужності на валу тягового двигуна з урах</w:t>
      </w:r>
      <w:r w:rsidRPr="00C64DAE">
        <w:rPr>
          <w:color w:val="000000"/>
          <w:szCs w:val="28"/>
          <w:lang w:val="uk-UA"/>
        </w:rPr>
        <w:t>у</w:t>
      </w:r>
      <w:r w:rsidRPr="00C64DAE">
        <w:rPr>
          <w:color w:val="000000"/>
          <w:szCs w:val="28"/>
          <w:lang w:val="uk-UA"/>
        </w:rPr>
        <w:t>ванням діаметра приводного колеса та передаточного числа тягового редуктора, а потому обирається тяговий двигун, тяговий перетворювач частоти та синхронний генератор, дизельний двигун (тобто фактично потужність дизеля обирається за ро</w:t>
      </w:r>
      <w:r w:rsidRPr="00C64DAE">
        <w:rPr>
          <w:color w:val="000000"/>
          <w:szCs w:val="28"/>
          <w:lang w:val="uk-UA"/>
        </w:rPr>
        <w:t>з</w:t>
      </w:r>
      <w:r w:rsidRPr="00C64DAE">
        <w:rPr>
          <w:color w:val="000000"/>
          <w:szCs w:val="28"/>
          <w:lang w:val="uk-UA"/>
        </w:rPr>
        <w:t xml:space="preserve">рахованою потужністю на виході тягового двигуна з урахуванням втрат, які можна розрахувати на основі виразу (3.1)). </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Особливо відмітимо, що при цьому під час проектування величина максим</w:t>
      </w:r>
      <w:r w:rsidRPr="00C64DAE">
        <w:rPr>
          <w:color w:val="000000"/>
          <w:szCs w:val="28"/>
          <w:lang w:val="uk-UA"/>
        </w:rPr>
        <w:t>а</w:t>
      </w:r>
      <w:r w:rsidRPr="00C64DAE">
        <w:rPr>
          <w:color w:val="000000"/>
          <w:szCs w:val="28"/>
          <w:lang w:val="uk-UA"/>
        </w:rPr>
        <w:t>льного ККД закладається для номінального струму навантаження, який здебільшого береться для кожного елемента енергетичної установки із запасом для уникнення перевантажень. Проте, як правило, завантаження транспортного засобу є значно меншим ніж номінальне (до того ж узяте із запасом), що призводить до зменшення фактичної величини ККД в порівнянні з проектним максимальним ККД.</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Окрім того такий підхід не враховує розподіл статичного ККД дизель-генераторної енергетичної установки в залежності від потужності, що дозволить зменшити питому витрату палива на виконання тягової роботи. </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Отже розрахунок загальної величини статичного ККД за формулою (3.1) в з</w:t>
      </w:r>
      <w:r w:rsidRPr="00C64DAE">
        <w:rPr>
          <w:color w:val="000000"/>
          <w:szCs w:val="28"/>
          <w:lang w:val="uk-UA"/>
        </w:rPr>
        <w:t>а</w:t>
      </w:r>
      <w:r w:rsidRPr="00C64DAE">
        <w:rPr>
          <w:color w:val="000000"/>
          <w:szCs w:val="28"/>
          <w:lang w:val="uk-UA"/>
        </w:rPr>
        <w:t>гальному випадку є невірним і дає неправильне значення максимальної величини статичного ККД послідовно з’єднаних елементів дизель-генераторної енергетичної установки, адже точки максимуму функцій статичного ККД не досягаються при о</w:t>
      </w:r>
      <w:r w:rsidRPr="00C64DAE">
        <w:rPr>
          <w:color w:val="000000"/>
          <w:szCs w:val="28"/>
          <w:lang w:val="uk-UA"/>
        </w:rPr>
        <w:t>д</w:t>
      </w:r>
      <w:r w:rsidRPr="00C64DAE">
        <w:rPr>
          <w:color w:val="000000"/>
          <w:szCs w:val="28"/>
          <w:lang w:val="uk-UA"/>
        </w:rPr>
        <w:t>ній і тій самій потужності одночасно.</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точного розрахунку загальної величини статичного ККД пропонується метод, блок-схема алгоритму якого показано на рис. 3.4.</w:t>
      </w:r>
    </w:p>
    <w:tbl>
      <w:tblPr>
        <w:tblStyle w:val="a6"/>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0"/>
        <w:gridCol w:w="4961"/>
      </w:tblGrid>
      <w:tr w:rsidR="00740B44" w:rsidRPr="00C64DAE" w:rsidTr="000679BC">
        <w:tc>
          <w:tcPr>
            <w:tcW w:w="5070" w:type="dxa"/>
          </w:tcPr>
          <w:p w:rsidR="00740B44" w:rsidRPr="00C64DAE" w:rsidRDefault="00740B44" w:rsidP="000679BC">
            <w:pPr>
              <w:pStyle w:val="a4"/>
              <w:outlineLvl w:val="0"/>
              <w:rPr>
                <w:color w:val="000000"/>
                <w:szCs w:val="28"/>
                <w:lang w:val="uk-UA"/>
              </w:rPr>
            </w:pPr>
            <w:r w:rsidRPr="00C64DAE">
              <w:rPr>
                <w:noProof/>
                <w:color w:val="000000"/>
                <w:szCs w:val="28"/>
              </w:rPr>
              <w:lastRenderedPageBreak/>
              <w:drawing>
                <wp:inline distT="0" distB="0" distL="0" distR="0">
                  <wp:extent cx="1405890" cy="4963075"/>
                  <wp:effectExtent l="19050" t="0" r="3810" b="0"/>
                  <wp:docPr id="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3" cstate="print"/>
                          <a:srcRect/>
                          <a:stretch>
                            <a:fillRect/>
                          </a:stretch>
                        </pic:blipFill>
                        <pic:spPr bwMode="auto">
                          <a:xfrm>
                            <a:off x="0" y="0"/>
                            <a:ext cx="1405890" cy="4963075"/>
                          </a:xfrm>
                          <a:prstGeom prst="rect">
                            <a:avLst/>
                          </a:prstGeom>
                          <a:noFill/>
                          <a:ln w="9525">
                            <a:noFill/>
                            <a:miter lim="800000"/>
                            <a:headEnd/>
                            <a:tailEnd/>
                          </a:ln>
                        </pic:spPr>
                      </pic:pic>
                    </a:graphicData>
                  </a:graphic>
                </wp:inline>
              </w:drawing>
            </w:r>
          </w:p>
          <w:p w:rsidR="00740B44" w:rsidRPr="00C64DAE" w:rsidRDefault="00740B44" w:rsidP="000679BC">
            <w:pPr>
              <w:pStyle w:val="a4"/>
              <w:ind w:firstLine="709"/>
              <w:jc w:val="both"/>
              <w:outlineLvl w:val="0"/>
              <w:rPr>
                <w:color w:val="000000"/>
                <w:szCs w:val="28"/>
                <w:lang w:val="uk-UA"/>
              </w:rPr>
            </w:pPr>
            <w:r w:rsidRPr="00C64DAE">
              <w:rPr>
                <w:color w:val="000000"/>
                <w:szCs w:val="28"/>
                <w:lang w:val="uk-UA"/>
              </w:rPr>
              <w:t>Рис. 3.4. Блок-схема пропонов</w:t>
            </w:r>
            <w:r w:rsidRPr="00C64DAE">
              <w:rPr>
                <w:color w:val="000000"/>
                <w:szCs w:val="28"/>
                <w:lang w:val="uk-UA"/>
              </w:rPr>
              <w:t>а</w:t>
            </w:r>
            <w:r w:rsidRPr="00C64DAE">
              <w:rPr>
                <w:color w:val="000000"/>
                <w:szCs w:val="28"/>
                <w:lang w:val="uk-UA"/>
              </w:rPr>
              <w:t>ного алгоритму визначення точного значення максимуму величини стати</w:t>
            </w:r>
            <w:r w:rsidRPr="00C64DAE">
              <w:rPr>
                <w:color w:val="000000"/>
                <w:szCs w:val="28"/>
                <w:lang w:val="uk-UA"/>
              </w:rPr>
              <w:t>ч</w:t>
            </w:r>
            <w:r w:rsidRPr="00C64DAE">
              <w:rPr>
                <w:color w:val="000000"/>
                <w:szCs w:val="28"/>
                <w:lang w:val="uk-UA"/>
              </w:rPr>
              <w:t>ного ККД</w:t>
            </w:r>
          </w:p>
        </w:tc>
        <w:tc>
          <w:tcPr>
            <w:tcW w:w="4961" w:type="dxa"/>
          </w:tcPr>
          <w:p w:rsidR="00740B44" w:rsidRPr="00C64DAE" w:rsidRDefault="00740B44" w:rsidP="000679BC">
            <w:pPr>
              <w:pStyle w:val="a4"/>
              <w:ind w:firstLine="709"/>
              <w:jc w:val="both"/>
              <w:outlineLvl w:val="0"/>
              <w:rPr>
                <w:color w:val="000000"/>
                <w:szCs w:val="28"/>
                <w:lang w:val="uk-UA"/>
              </w:rPr>
            </w:pPr>
            <w:r w:rsidRPr="00C64DAE">
              <w:rPr>
                <w:color w:val="000000"/>
                <w:szCs w:val="28"/>
                <w:lang w:val="uk-UA"/>
              </w:rPr>
              <w:t>1 – введення комплексу даних статичних функцій ККД кожного ел</w:t>
            </w:r>
            <w:r w:rsidRPr="00C64DAE">
              <w:rPr>
                <w:color w:val="000000"/>
                <w:szCs w:val="28"/>
                <w:lang w:val="uk-UA"/>
              </w:rPr>
              <w:t>е</w:t>
            </w:r>
            <w:r w:rsidRPr="00C64DAE">
              <w:rPr>
                <w:color w:val="000000"/>
                <w:szCs w:val="28"/>
                <w:lang w:val="uk-UA"/>
              </w:rPr>
              <w:t>менту дизель-генераторної енергети</w:t>
            </w:r>
            <w:r w:rsidRPr="00C64DAE">
              <w:rPr>
                <w:color w:val="000000"/>
                <w:szCs w:val="28"/>
                <w:lang w:val="uk-UA"/>
              </w:rPr>
              <w:t>ч</w:t>
            </w:r>
            <w:r w:rsidRPr="00C64DAE">
              <w:rPr>
                <w:color w:val="000000"/>
                <w:szCs w:val="28"/>
                <w:lang w:val="uk-UA"/>
              </w:rPr>
              <w:t>ної установки;</w:t>
            </w:r>
          </w:p>
          <w:p w:rsidR="00740B44" w:rsidRPr="00C64DAE" w:rsidRDefault="00740B44" w:rsidP="000679BC">
            <w:pPr>
              <w:pStyle w:val="a4"/>
              <w:ind w:firstLine="709"/>
              <w:jc w:val="both"/>
              <w:outlineLvl w:val="0"/>
              <w:rPr>
                <w:color w:val="000000"/>
                <w:szCs w:val="28"/>
                <w:lang w:val="uk-UA"/>
              </w:rPr>
            </w:pPr>
            <w:r w:rsidRPr="00C64DAE">
              <w:rPr>
                <w:color w:val="000000"/>
                <w:szCs w:val="28"/>
                <w:lang w:val="uk-UA"/>
              </w:rPr>
              <w:t>2 – визначення функції статичн</w:t>
            </w:r>
            <w:r w:rsidRPr="00C64DAE">
              <w:rPr>
                <w:color w:val="000000"/>
                <w:szCs w:val="28"/>
                <w:lang w:val="uk-UA"/>
              </w:rPr>
              <w:t>о</w:t>
            </w:r>
            <w:r w:rsidRPr="00C64DAE">
              <w:rPr>
                <w:color w:val="000000"/>
                <w:szCs w:val="28"/>
                <w:lang w:val="uk-UA"/>
              </w:rPr>
              <w:t>го ККД дизель-генераторної енергет</w:t>
            </w:r>
            <w:r w:rsidRPr="00C64DAE">
              <w:rPr>
                <w:color w:val="000000"/>
                <w:szCs w:val="28"/>
                <w:lang w:val="uk-UA"/>
              </w:rPr>
              <w:t>и</w:t>
            </w:r>
            <w:r w:rsidRPr="00C64DAE">
              <w:rPr>
                <w:color w:val="000000"/>
                <w:szCs w:val="28"/>
                <w:lang w:val="uk-UA"/>
              </w:rPr>
              <w:t>чної установки від потужності в межах кожної декомпозованої групи;</w:t>
            </w:r>
          </w:p>
          <w:p w:rsidR="00740B44" w:rsidRPr="00C64DAE" w:rsidRDefault="00740B44" w:rsidP="000679BC">
            <w:pPr>
              <w:pStyle w:val="a4"/>
              <w:ind w:firstLine="709"/>
              <w:jc w:val="both"/>
              <w:outlineLvl w:val="0"/>
              <w:rPr>
                <w:color w:val="000000"/>
                <w:szCs w:val="28"/>
                <w:lang w:val="uk-UA"/>
              </w:rPr>
            </w:pPr>
            <w:r w:rsidRPr="00C64DAE">
              <w:rPr>
                <w:color w:val="000000"/>
                <w:szCs w:val="28"/>
                <w:lang w:val="uk-UA"/>
              </w:rPr>
              <w:t>3 – знаходження точки екстр</w:t>
            </w:r>
            <w:r w:rsidRPr="00C64DAE">
              <w:rPr>
                <w:color w:val="000000"/>
                <w:szCs w:val="28"/>
                <w:lang w:val="uk-UA"/>
              </w:rPr>
              <w:t>е</w:t>
            </w:r>
            <w:r w:rsidRPr="00C64DAE">
              <w:rPr>
                <w:color w:val="000000"/>
                <w:szCs w:val="28"/>
                <w:lang w:val="uk-UA"/>
              </w:rPr>
              <w:t>муму загальної функції статичного ККД всієї дизель-генераторної енерг</w:t>
            </w:r>
            <w:r w:rsidRPr="00C64DAE">
              <w:rPr>
                <w:color w:val="000000"/>
                <w:szCs w:val="28"/>
                <w:lang w:val="uk-UA"/>
              </w:rPr>
              <w:t>е</w:t>
            </w:r>
            <w:r w:rsidRPr="00C64DAE">
              <w:rPr>
                <w:color w:val="000000"/>
                <w:szCs w:val="28"/>
                <w:lang w:val="uk-UA"/>
              </w:rPr>
              <w:t>тичної установки (їх може бути декіл</w:t>
            </w:r>
            <w:r w:rsidRPr="00C64DAE">
              <w:rPr>
                <w:color w:val="000000"/>
                <w:szCs w:val="28"/>
                <w:lang w:val="uk-UA"/>
              </w:rPr>
              <w:t>ь</w:t>
            </w:r>
            <w:r w:rsidRPr="00C64DAE">
              <w:rPr>
                <w:color w:val="000000"/>
                <w:szCs w:val="28"/>
                <w:lang w:val="uk-UA"/>
              </w:rPr>
              <w:t>ка);</w:t>
            </w:r>
          </w:p>
          <w:p w:rsidR="00740B44" w:rsidRPr="00C64DAE" w:rsidRDefault="00740B44" w:rsidP="000679BC">
            <w:pPr>
              <w:pStyle w:val="a4"/>
              <w:ind w:firstLine="709"/>
              <w:jc w:val="both"/>
              <w:outlineLvl w:val="0"/>
              <w:rPr>
                <w:color w:val="000000"/>
                <w:szCs w:val="28"/>
                <w:lang w:val="uk-UA"/>
              </w:rPr>
            </w:pPr>
            <w:r w:rsidRPr="00C64DAE">
              <w:rPr>
                <w:color w:val="000000"/>
                <w:szCs w:val="28"/>
                <w:lang w:val="uk-UA"/>
              </w:rPr>
              <w:t>4 – знаходження максимальної величини статичного ККД дизель-генераторної енергетичної установки в знайдених точках екстремуму;</w:t>
            </w:r>
          </w:p>
          <w:p w:rsidR="00740B44" w:rsidRPr="00C64DAE" w:rsidRDefault="00740B44" w:rsidP="000679BC">
            <w:pPr>
              <w:pStyle w:val="a4"/>
              <w:ind w:firstLine="709"/>
              <w:jc w:val="both"/>
              <w:outlineLvl w:val="0"/>
              <w:rPr>
                <w:color w:val="000000"/>
                <w:szCs w:val="28"/>
                <w:lang w:val="uk-UA"/>
              </w:rPr>
            </w:pPr>
            <w:r w:rsidRPr="00C64DAE">
              <w:rPr>
                <w:color w:val="000000"/>
                <w:szCs w:val="28"/>
                <w:lang w:val="uk-UA"/>
              </w:rPr>
              <w:t>5 – виведення інформації для к</w:t>
            </w:r>
            <w:r w:rsidRPr="00C64DAE">
              <w:rPr>
                <w:color w:val="000000"/>
                <w:szCs w:val="28"/>
                <w:lang w:val="uk-UA"/>
              </w:rPr>
              <w:t>і</w:t>
            </w:r>
            <w:r w:rsidRPr="00C64DAE">
              <w:rPr>
                <w:color w:val="000000"/>
                <w:szCs w:val="28"/>
                <w:lang w:val="uk-UA"/>
              </w:rPr>
              <w:t>нцевого користувача.</w:t>
            </w:r>
          </w:p>
          <w:p w:rsidR="00740B44" w:rsidRPr="00C64DAE" w:rsidRDefault="00740B44" w:rsidP="000679BC">
            <w:pPr>
              <w:pStyle w:val="a4"/>
              <w:jc w:val="both"/>
              <w:outlineLvl w:val="0"/>
              <w:rPr>
                <w:color w:val="000000"/>
                <w:szCs w:val="28"/>
                <w:lang w:val="uk-UA"/>
              </w:rPr>
            </w:pPr>
          </w:p>
        </w:tc>
      </w:tr>
    </w:tbl>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Такий підхід дозволяє точно і вірно визначити величину максимального ст</w:t>
      </w:r>
      <w:r w:rsidRPr="00C64DAE">
        <w:rPr>
          <w:color w:val="000000"/>
          <w:szCs w:val="28"/>
          <w:lang w:val="uk-UA"/>
        </w:rPr>
        <w:t>а</w:t>
      </w:r>
      <w:r w:rsidRPr="00C64DAE">
        <w:rPr>
          <w:color w:val="000000"/>
          <w:szCs w:val="28"/>
          <w:lang w:val="uk-UA"/>
        </w:rPr>
        <w:t xml:space="preserve">тичного ККД дизель-генераторної енергетичної установки. </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rPr>
          <w:b/>
          <w:color w:val="000000"/>
          <w:szCs w:val="28"/>
          <w:lang w:val="uk-UA"/>
        </w:rPr>
      </w:pPr>
      <w:r w:rsidRPr="00C64DAE">
        <w:rPr>
          <w:b/>
          <w:color w:val="000000"/>
          <w:szCs w:val="28"/>
          <w:lang w:val="uk-UA"/>
        </w:rPr>
        <w:lastRenderedPageBreak/>
        <w:t>3.2. Особливості аналізу енергетичної ефективності елементів                  декомопозованої енергетичної установки в перехідних та усталених режимах</w:t>
      </w:r>
    </w:p>
    <w:p w:rsidR="00740B44" w:rsidRPr="00C64DAE" w:rsidRDefault="00740B44" w:rsidP="00740B44">
      <w:pPr>
        <w:pStyle w:val="a4"/>
        <w:ind w:firstLine="709"/>
        <w:jc w:val="both"/>
        <w:rPr>
          <w:b/>
          <w:color w:val="000000"/>
          <w:szCs w:val="28"/>
          <w:lang w:val="uk-UA"/>
        </w:rPr>
      </w:pPr>
    </w:p>
    <w:p w:rsidR="00740B44" w:rsidRPr="00C64DAE" w:rsidRDefault="00740B44" w:rsidP="00740B44">
      <w:pPr>
        <w:pStyle w:val="a4"/>
        <w:ind w:firstLine="709"/>
        <w:jc w:val="both"/>
        <w:rPr>
          <w:b/>
          <w:color w:val="000000"/>
          <w:szCs w:val="28"/>
          <w:lang w:val="uk-UA"/>
        </w:rPr>
      </w:pPr>
      <w:r w:rsidRPr="00C64DAE">
        <w:rPr>
          <w:b/>
          <w:color w:val="000000"/>
          <w:szCs w:val="28"/>
          <w:lang w:val="uk-UA"/>
        </w:rPr>
        <w:t>3.2.1. Особливості аналізу енергетичної ефективності синхронного          генератора.</w:t>
      </w: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Під час роботи тягового синхронного генератора нормального виконання в</w:t>
      </w:r>
      <w:r w:rsidRPr="00C64DAE">
        <w:rPr>
          <w:color w:val="000000"/>
          <w:sz w:val="28"/>
          <w:szCs w:val="28"/>
          <w:lang w:val="uk-UA" w:eastAsia="uk-UA"/>
        </w:rPr>
        <w:t>и</w:t>
      </w:r>
      <w:r w:rsidRPr="00C64DAE">
        <w:rPr>
          <w:color w:val="000000"/>
          <w:sz w:val="28"/>
          <w:szCs w:val="28"/>
          <w:lang w:val="uk-UA" w:eastAsia="uk-UA"/>
        </w:rPr>
        <w:t>никають такі втрати енергії [10, 66, 109, 111]:</w:t>
      </w: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 електричні втрати в провідниках обмоток статора і ротора;</w:t>
      </w: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 додаткові втрати від вихрових струмів в провідниках обмоток статора та в інших частинах машини від змінного магнітного поля струмів статора і ротора;</w:t>
      </w:r>
    </w:p>
    <w:p w:rsidR="00740B44" w:rsidRPr="00C64DAE" w:rsidRDefault="00740B44" w:rsidP="00740B44">
      <w:pPr>
        <w:widowControl w:val="0"/>
        <w:spacing w:line="360" w:lineRule="auto"/>
        <w:ind w:firstLine="709"/>
        <w:jc w:val="both"/>
        <w:rPr>
          <w:snapToGrid w:val="0"/>
          <w:color w:val="000000"/>
          <w:sz w:val="28"/>
          <w:szCs w:val="28"/>
          <w:lang w:val="uk-UA" w:eastAsia="uk-UA"/>
        </w:rPr>
      </w:pPr>
      <w:r w:rsidRPr="00C64DAE">
        <w:rPr>
          <w:color w:val="000000"/>
          <w:sz w:val="28"/>
          <w:szCs w:val="28"/>
          <w:lang w:val="uk-UA" w:eastAsia="uk-UA"/>
        </w:rPr>
        <w:t xml:space="preserve">– </w:t>
      </w:r>
      <w:r w:rsidRPr="00C64DAE">
        <w:rPr>
          <w:snapToGrid w:val="0"/>
          <w:color w:val="000000"/>
          <w:sz w:val="28"/>
          <w:szCs w:val="28"/>
          <w:lang w:val="uk-UA" w:eastAsia="uk-UA"/>
        </w:rPr>
        <w:t>магнітні втрати в ярмі і зубцях осердя статора, зумовлені змінюванням ма</w:t>
      </w:r>
      <w:r w:rsidRPr="00C64DAE">
        <w:rPr>
          <w:snapToGrid w:val="0"/>
          <w:color w:val="000000"/>
          <w:sz w:val="28"/>
          <w:szCs w:val="28"/>
          <w:lang w:val="uk-UA" w:eastAsia="uk-UA"/>
        </w:rPr>
        <w:t>г</w:t>
      </w:r>
      <w:r w:rsidRPr="00C64DAE">
        <w:rPr>
          <w:snapToGrid w:val="0"/>
          <w:color w:val="000000"/>
          <w:sz w:val="28"/>
          <w:szCs w:val="28"/>
          <w:lang w:val="uk-UA" w:eastAsia="uk-UA"/>
        </w:rPr>
        <w:t>нітного поля статора;</w:t>
      </w:r>
    </w:p>
    <w:p w:rsidR="00740B44" w:rsidRPr="00C64DAE" w:rsidRDefault="00740B44" w:rsidP="00740B44">
      <w:pPr>
        <w:widowControl w:val="0"/>
        <w:spacing w:line="360" w:lineRule="auto"/>
        <w:ind w:firstLine="709"/>
        <w:jc w:val="both"/>
        <w:rPr>
          <w:snapToGrid w:val="0"/>
          <w:color w:val="000000"/>
          <w:sz w:val="28"/>
          <w:szCs w:val="28"/>
          <w:lang w:val="uk-UA" w:eastAsia="uk-UA"/>
        </w:rPr>
      </w:pPr>
      <w:r w:rsidRPr="00C64DAE">
        <w:rPr>
          <w:snapToGrid w:val="0"/>
          <w:color w:val="000000"/>
          <w:sz w:val="28"/>
          <w:szCs w:val="28"/>
          <w:lang w:val="uk-UA" w:eastAsia="uk-UA"/>
        </w:rPr>
        <w:t>– поверхневі втрати на поверхні масивного ротора неявнополюсних машин і на поверхні полюсних наконечників з боку повітряного зазору внаслідок місцевих коливань магнітної індукції;</w:t>
      </w:r>
    </w:p>
    <w:p w:rsidR="00740B44" w:rsidRPr="00C64DAE" w:rsidRDefault="00740B44" w:rsidP="00740B44">
      <w:pPr>
        <w:widowControl w:val="0"/>
        <w:spacing w:line="360" w:lineRule="auto"/>
        <w:ind w:firstLine="709"/>
        <w:jc w:val="both"/>
        <w:rPr>
          <w:snapToGrid w:val="0"/>
          <w:color w:val="000000"/>
          <w:sz w:val="28"/>
          <w:szCs w:val="28"/>
          <w:lang w:val="uk-UA" w:eastAsia="uk-UA"/>
        </w:rPr>
      </w:pPr>
      <w:r w:rsidRPr="00C64DAE">
        <w:rPr>
          <w:snapToGrid w:val="0"/>
          <w:color w:val="000000"/>
          <w:sz w:val="28"/>
          <w:szCs w:val="28"/>
          <w:lang w:val="uk-UA" w:eastAsia="uk-UA"/>
        </w:rPr>
        <w:t>– пульсаційні втрати в зубцях неявнополюсного ротора і в зубцях статора, з</w:t>
      </w:r>
      <w:r w:rsidRPr="00C64DAE">
        <w:rPr>
          <w:snapToGrid w:val="0"/>
          <w:color w:val="000000"/>
          <w:sz w:val="28"/>
          <w:szCs w:val="28"/>
          <w:lang w:val="uk-UA" w:eastAsia="uk-UA"/>
        </w:rPr>
        <w:t>у</w:t>
      </w:r>
      <w:r w:rsidRPr="00C64DAE">
        <w:rPr>
          <w:snapToGrid w:val="0"/>
          <w:color w:val="000000"/>
          <w:sz w:val="28"/>
          <w:szCs w:val="28"/>
          <w:lang w:val="uk-UA" w:eastAsia="uk-UA"/>
        </w:rPr>
        <w:t>мовлені коливаннями магнітної індукції в зубцях, під час періодичного змінювання взаємної орієнтації статора і ротора;</w:t>
      </w:r>
    </w:p>
    <w:p w:rsidR="00740B44" w:rsidRPr="00C64DAE" w:rsidRDefault="00740B44" w:rsidP="00740B44">
      <w:pPr>
        <w:widowControl w:val="0"/>
        <w:spacing w:line="360" w:lineRule="auto"/>
        <w:ind w:firstLine="709"/>
        <w:jc w:val="both"/>
        <w:rPr>
          <w:snapToGrid w:val="0"/>
          <w:color w:val="000000"/>
          <w:sz w:val="28"/>
          <w:szCs w:val="28"/>
          <w:lang w:val="uk-UA" w:eastAsia="uk-UA"/>
        </w:rPr>
      </w:pPr>
      <w:r w:rsidRPr="00C64DAE">
        <w:rPr>
          <w:snapToGrid w:val="0"/>
          <w:color w:val="000000"/>
          <w:sz w:val="28"/>
          <w:szCs w:val="28"/>
          <w:lang w:val="uk-UA" w:eastAsia="uk-UA"/>
        </w:rPr>
        <w:t xml:space="preserve">– електричні втрати в щіткових контактах у колі обмотки збудження; </w:t>
      </w:r>
    </w:p>
    <w:p w:rsidR="00740B44" w:rsidRPr="00C64DAE" w:rsidRDefault="00740B44" w:rsidP="00740B44">
      <w:pPr>
        <w:widowControl w:val="0"/>
        <w:spacing w:line="360" w:lineRule="auto"/>
        <w:ind w:firstLine="709"/>
        <w:jc w:val="both"/>
        <w:rPr>
          <w:snapToGrid w:val="0"/>
          <w:color w:val="000000"/>
          <w:sz w:val="28"/>
          <w:szCs w:val="28"/>
          <w:lang w:val="uk-UA" w:eastAsia="uk-UA"/>
        </w:rPr>
      </w:pPr>
      <w:r w:rsidRPr="00C64DAE">
        <w:rPr>
          <w:snapToGrid w:val="0"/>
          <w:color w:val="000000"/>
          <w:sz w:val="28"/>
          <w:szCs w:val="28"/>
          <w:lang w:val="uk-UA" w:eastAsia="uk-UA"/>
        </w:rPr>
        <w:t>– вентиляційні втрати, що дорівнюють витратам потужності на переміщування охолоджувального повітря, газу або води по вентиляційних чи охолоджувальних к</w:t>
      </w:r>
      <w:r w:rsidRPr="00C64DAE">
        <w:rPr>
          <w:snapToGrid w:val="0"/>
          <w:color w:val="000000"/>
          <w:sz w:val="28"/>
          <w:szCs w:val="28"/>
          <w:lang w:val="uk-UA" w:eastAsia="uk-UA"/>
        </w:rPr>
        <w:t>а</w:t>
      </w:r>
      <w:r w:rsidRPr="00C64DAE">
        <w:rPr>
          <w:snapToGrid w:val="0"/>
          <w:color w:val="000000"/>
          <w:sz w:val="28"/>
          <w:szCs w:val="28"/>
          <w:lang w:val="uk-UA" w:eastAsia="uk-UA"/>
        </w:rPr>
        <w:t xml:space="preserve">налах; </w:t>
      </w:r>
    </w:p>
    <w:p w:rsidR="00740B44" w:rsidRPr="00C64DAE" w:rsidRDefault="00740B44" w:rsidP="00740B44">
      <w:pPr>
        <w:widowControl w:val="0"/>
        <w:spacing w:line="360" w:lineRule="auto"/>
        <w:ind w:firstLine="709"/>
        <w:jc w:val="both"/>
        <w:rPr>
          <w:snapToGrid w:val="0"/>
          <w:color w:val="000000"/>
          <w:sz w:val="28"/>
          <w:szCs w:val="28"/>
          <w:lang w:val="uk-UA" w:eastAsia="uk-UA"/>
        </w:rPr>
      </w:pPr>
      <w:r w:rsidRPr="00C64DAE">
        <w:rPr>
          <w:snapToGrid w:val="0"/>
          <w:color w:val="000000"/>
          <w:sz w:val="28"/>
          <w:szCs w:val="28"/>
          <w:lang w:val="uk-UA" w:eastAsia="uk-UA"/>
        </w:rPr>
        <w:t>– механічні втрати на тертя в підшипниках і на поверхні ротора і статора під час обертання ротора в газовому середовищі (повітрі), що заповнює внутрішню ча</w:t>
      </w:r>
      <w:r w:rsidRPr="00C64DAE">
        <w:rPr>
          <w:snapToGrid w:val="0"/>
          <w:color w:val="000000"/>
          <w:sz w:val="28"/>
          <w:szCs w:val="28"/>
          <w:lang w:val="uk-UA" w:eastAsia="uk-UA"/>
        </w:rPr>
        <w:t>с</w:t>
      </w:r>
      <w:r w:rsidRPr="00C64DAE">
        <w:rPr>
          <w:snapToGrid w:val="0"/>
          <w:color w:val="000000"/>
          <w:sz w:val="28"/>
          <w:szCs w:val="28"/>
          <w:lang w:val="uk-UA" w:eastAsia="uk-UA"/>
        </w:rPr>
        <w:t>тину машини.</w:t>
      </w:r>
    </w:p>
    <w:p w:rsidR="00740B44" w:rsidRPr="00C64DAE" w:rsidRDefault="00740B44" w:rsidP="00740B44">
      <w:pPr>
        <w:widowControl w:val="0"/>
        <w:spacing w:line="360" w:lineRule="auto"/>
        <w:ind w:firstLine="709"/>
        <w:jc w:val="both"/>
        <w:rPr>
          <w:snapToGrid w:val="0"/>
          <w:color w:val="000000"/>
          <w:sz w:val="28"/>
          <w:szCs w:val="28"/>
          <w:lang w:val="uk-UA" w:eastAsia="uk-UA"/>
        </w:rPr>
      </w:pPr>
      <w:r w:rsidRPr="00C64DAE">
        <w:rPr>
          <w:snapToGrid w:val="0"/>
          <w:color w:val="000000"/>
          <w:sz w:val="28"/>
          <w:szCs w:val="28"/>
          <w:lang w:val="uk-UA" w:eastAsia="uk-UA"/>
        </w:rPr>
        <w:t xml:space="preserve">ККД </w:t>
      </w:r>
      <w:r w:rsidRPr="00C64DAE">
        <w:rPr>
          <w:noProof/>
          <w:color w:val="000000"/>
          <w:position w:val="-12"/>
          <w:sz w:val="28"/>
          <w:szCs w:val="28"/>
        </w:rPr>
        <w:drawing>
          <wp:inline distT="0" distB="0" distL="0" distR="0">
            <wp:extent cx="167640" cy="213360"/>
            <wp:effectExtent l="0" t="0" r="381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14" cstate="print"/>
                    <a:srcRect/>
                    <a:stretch>
                      <a:fillRect/>
                    </a:stretch>
                  </pic:blipFill>
                  <pic:spPr bwMode="auto">
                    <a:xfrm>
                      <a:off x="0" y="0"/>
                      <a:ext cx="167640" cy="213360"/>
                    </a:xfrm>
                    <a:prstGeom prst="rect">
                      <a:avLst/>
                    </a:prstGeom>
                    <a:noFill/>
                    <a:ln w="9525">
                      <a:noFill/>
                      <a:miter lim="800000"/>
                      <a:headEnd/>
                      <a:tailEnd/>
                    </a:ln>
                  </pic:spPr>
                </pic:pic>
              </a:graphicData>
            </a:graphic>
          </wp:inline>
        </w:drawing>
      </w:r>
      <w:r w:rsidRPr="00C64DAE">
        <w:rPr>
          <w:snapToGrid w:val="0"/>
          <w:color w:val="000000"/>
          <w:sz w:val="28"/>
          <w:szCs w:val="28"/>
          <w:lang w:val="uk-UA" w:eastAsia="uk-UA"/>
        </w:rPr>
        <w:t xml:space="preserve"> синхронної машини, який виражається через корисну номінальну п</w:t>
      </w:r>
      <w:r w:rsidRPr="00C64DAE">
        <w:rPr>
          <w:snapToGrid w:val="0"/>
          <w:color w:val="000000"/>
          <w:sz w:val="28"/>
          <w:szCs w:val="28"/>
          <w:lang w:val="uk-UA" w:eastAsia="uk-UA"/>
        </w:rPr>
        <w:t>о</w:t>
      </w:r>
      <w:r w:rsidRPr="00C64DAE">
        <w:rPr>
          <w:snapToGrid w:val="0"/>
          <w:color w:val="000000"/>
          <w:sz w:val="28"/>
          <w:szCs w:val="28"/>
          <w:lang w:val="uk-UA" w:eastAsia="uk-UA"/>
        </w:rPr>
        <w:t xml:space="preserve">тужність </w:t>
      </w:r>
      <w:r w:rsidRPr="00C64DAE">
        <w:rPr>
          <w:noProof/>
          <w:color w:val="000000"/>
          <w:position w:val="-12"/>
          <w:sz w:val="28"/>
          <w:szCs w:val="28"/>
        </w:rPr>
        <w:drawing>
          <wp:inline distT="0" distB="0" distL="0" distR="0">
            <wp:extent cx="236220" cy="28956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15" cstate="print"/>
                    <a:srcRect/>
                    <a:stretch>
                      <a:fillRect/>
                    </a:stretch>
                  </pic:blipFill>
                  <pic:spPr bwMode="auto">
                    <a:xfrm>
                      <a:off x="0" y="0"/>
                      <a:ext cx="236220" cy="289560"/>
                    </a:xfrm>
                    <a:prstGeom prst="rect">
                      <a:avLst/>
                    </a:prstGeom>
                    <a:noFill/>
                    <a:ln w="9525">
                      <a:noFill/>
                      <a:miter lim="800000"/>
                      <a:headEnd/>
                      <a:tailEnd/>
                    </a:ln>
                  </pic:spPr>
                </pic:pic>
              </a:graphicData>
            </a:graphic>
          </wp:inline>
        </w:drawing>
      </w:r>
      <w:r w:rsidRPr="00C64DAE">
        <w:rPr>
          <w:snapToGrid w:val="0"/>
          <w:color w:val="000000"/>
          <w:sz w:val="28"/>
          <w:szCs w:val="28"/>
          <w:lang w:val="uk-UA" w:eastAsia="uk-UA"/>
        </w:rPr>
        <w:t xml:space="preserve"> машини і суму втрат </w:t>
      </w:r>
      <w:r w:rsidRPr="00C64DAE">
        <w:rPr>
          <w:noProof/>
          <w:color w:val="000000"/>
          <w:position w:val="-6"/>
          <w:sz w:val="28"/>
          <w:szCs w:val="28"/>
        </w:rPr>
        <w:drawing>
          <wp:inline distT="0" distB="0" distL="0" distR="0">
            <wp:extent cx="205740" cy="205740"/>
            <wp:effectExtent l="19050" t="0" r="0" b="0"/>
            <wp:docPr id="34"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16" cstate="print"/>
                    <a:srcRect/>
                    <a:stretch>
                      <a:fillRect/>
                    </a:stretch>
                  </pic:blipFill>
                  <pic:spPr bwMode="auto">
                    <a:xfrm>
                      <a:off x="0" y="0"/>
                      <a:ext cx="205740" cy="205740"/>
                    </a:xfrm>
                    <a:prstGeom prst="rect">
                      <a:avLst/>
                    </a:prstGeom>
                    <a:noFill/>
                    <a:ln w="9525">
                      <a:noFill/>
                      <a:miter lim="800000"/>
                      <a:headEnd/>
                      <a:tailEnd/>
                    </a:ln>
                  </pic:spPr>
                </pic:pic>
              </a:graphicData>
            </a:graphic>
          </wp:inline>
        </w:drawing>
      </w:r>
      <w:r w:rsidRPr="00C64DAE">
        <w:rPr>
          <w:snapToGrid w:val="0"/>
          <w:color w:val="000000"/>
          <w:sz w:val="28"/>
          <w:szCs w:val="28"/>
          <w:lang w:val="uk-UA" w:eastAsia="uk-UA"/>
        </w:rPr>
        <w:t xml:space="preserve"> за номінального навантаження,</w:t>
      </w:r>
    </w:p>
    <w:p w:rsidR="00740B44" w:rsidRPr="00C64DAE" w:rsidRDefault="00740B44" w:rsidP="00740B44">
      <w:pPr>
        <w:widowControl w:val="0"/>
        <w:spacing w:line="360" w:lineRule="auto"/>
        <w:ind w:firstLine="709"/>
        <w:jc w:val="both"/>
        <w:rPr>
          <w:snapToGrid w:val="0"/>
          <w:color w:val="000000"/>
          <w:sz w:val="28"/>
          <w:szCs w:val="28"/>
          <w:lang w:val="uk-UA" w:eastAsia="uk-UA"/>
        </w:rPr>
      </w:pPr>
    </w:p>
    <w:p w:rsidR="00740B44" w:rsidRPr="00C64DAE" w:rsidRDefault="00740B44" w:rsidP="00740B44">
      <w:pPr>
        <w:widowControl w:val="0"/>
        <w:spacing w:line="360" w:lineRule="auto"/>
        <w:ind w:firstLine="709"/>
        <w:jc w:val="right"/>
        <w:rPr>
          <w:snapToGrid w:val="0"/>
          <w:color w:val="000000"/>
          <w:sz w:val="28"/>
          <w:szCs w:val="28"/>
          <w:lang w:val="uk-UA" w:eastAsia="uk-UA"/>
        </w:rPr>
      </w:pPr>
      <w:r w:rsidRPr="00C64DAE">
        <w:rPr>
          <w:noProof/>
          <w:color w:val="000000"/>
          <w:position w:val="-12"/>
          <w:sz w:val="28"/>
          <w:szCs w:val="28"/>
        </w:rPr>
        <w:lastRenderedPageBreak/>
        <w:drawing>
          <wp:inline distT="0" distB="0" distL="0" distR="0">
            <wp:extent cx="845820" cy="502920"/>
            <wp:effectExtent l="0" t="0" r="0" b="0"/>
            <wp:docPr id="33"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17" cstate="print"/>
                    <a:srcRect/>
                    <a:stretch>
                      <a:fillRect/>
                    </a:stretch>
                  </pic:blipFill>
                  <pic:spPr bwMode="auto">
                    <a:xfrm>
                      <a:off x="0" y="0"/>
                      <a:ext cx="845820" cy="502920"/>
                    </a:xfrm>
                    <a:prstGeom prst="rect">
                      <a:avLst/>
                    </a:prstGeom>
                    <a:noFill/>
                    <a:ln w="9525">
                      <a:noFill/>
                      <a:miter lim="800000"/>
                      <a:headEnd/>
                      <a:tailEnd/>
                    </a:ln>
                  </pic:spPr>
                </pic:pic>
              </a:graphicData>
            </a:graphic>
          </wp:inline>
        </w:drawing>
      </w:r>
      <w:r w:rsidRPr="00C64DAE">
        <w:rPr>
          <w:snapToGrid w:val="0"/>
          <w:color w:val="000000"/>
          <w:sz w:val="28"/>
          <w:szCs w:val="28"/>
          <w:lang w:val="uk-UA" w:eastAsia="uk-UA"/>
        </w:rPr>
        <w:t>,</w:t>
      </w:r>
      <w:r w:rsidRPr="00C64DAE">
        <w:rPr>
          <w:snapToGrid w:val="0"/>
          <w:color w:val="000000"/>
          <w:sz w:val="28"/>
          <w:szCs w:val="28"/>
          <w:lang w:val="uk-UA" w:eastAsia="uk-UA"/>
        </w:rPr>
        <w:tab/>
      </w:r>
      <w:r w:rsidRPr="00C64DAE">
        <w:rPr>
          <w:snapToGrid w:val="0"/>
          <w:color w:val="000000"/>
          <w:sz w:val="28"/>
          <w:szCs w:val="28"/>
          <w:lang w:val="uk-UA" w:eastAsia="uk-UA"/>
        </w:rPr>
        <w:tab/>
      </w:r>
      <w:r w:rsidRPr="00C64DAE">
        <w:rPr>
          <w:snapToGrid w:val="0"/>
          <w:color w:val="000000"/>
          <w:sz w:val="28"/>
          <w:szCs w:val="28"/>
          <w:lang w:val="uk-UA" w:eastAsia="uk-UA"/>
        </w:rPr>
        <w:tab/>
        <w:t xml:space="preserve">    </w:t>
      </w:r>
      <w:r w:rsidRPr="00C64DAE">
        <w:rPr>
          <w:snapToGrid w:val="0"/>
          <w:color w:val="000000"/>
          <w:sz w:val="28"/>
          <w:szCs w:val="28"/>
          <w:lang w:val="uk-UA" w:eastAsia="uk-UA"/>
        </w:rPr>
        <w:tab/>
        <w:t xml:space="preserve">   </w:t>
      </w:r>
      <w:r w:rsidRPr="00C64DAE">
        <w:rPr>
          <w:snapToGrid w:val="0"/>
          <w:color w:val="000000"/>
          <w:sz w:val="28"/>
          <w:szCs w:val="28"/>
          <w:lang w:val="uk-UA" w:eastAsia="uk-UA"/>
        </w:rPr>
        <w:tab/>
      </w:r>
      <w:r w:rsidRPr="00C64DAE">
        <w:rPr>
          <w:snapToGrid w:val="0"/>
          <w:color w:val="000000"/>
          <w:sz w:val="28"/>
          <w:szCs w:val="28"/>
          <w:lang w:val="uk-UA" w:eastAsia="uk-UA"/>
        </w:rPr>
        <w:tab/>
        <w:t>(3.2)</w:t>
      </w:r>
    </w:p>
    <w:p w:rsidR="00740B44" w:rsidRPr="00C64DAE" w:rsidRDefault="00740B44" w:rsidP="00740B44">
      <w:pPr>
        <w:widowControl w:val="0"/>
        <w:spacing w:line="360" w:lineRule="auto"/>
        <w:ind w:firstLine="709"/>
        <w:jc w:val="both"/>
        <w:rPr>
          <w:snapToGrid w:val="0"/>
          <w:color w:val="000000"/>
          <w:sz w:val="28"/>
          <w:szCs w:val="28"/>
          <w:lang w:val="uk-UA" w:eastAsia="uk-UA"/>
        </w:rPr>
      </w:pPr>
    </w:p>
    <w:p w:rsidR="00740B44" w:rsidRPr="00C64DAE" w:rsidRDefault="00740B44" w:rsidP="00740B44">
      <w:pPr>
        <w:widowControl w:val="0"/>
        <w:spacing w:line="360" w:lineRule="auto"/>
        <w:jc w:val="both"/>
        <w:rPr>
          <w:snapToGrid w:val="0"/>
          <w:color w:val="000000"/>
          <w:sz w:val="28"/>
          <w:szCs w:val="28"/>
          <w:lang w:val="uk-UA" w:eastAsia="uk-UA"/>
        </w:rPr>
      </w:pPr>
      <w:r w:rsidRPr="00C64DAE">
        <w:rPr>
          <w:snapToGrid w:val="0"/>
          <w:color w:val="000000"/>
          <w:sz w:val="28"/>
          <w:szCs w:val="28"/>
          <w:lang w:val="uk-UA" w:eastAsia="uk-UA"/>
        </w:rPr>
        <w:t xml:space="preserve">залежить від потужності і швидкохідності машини </w:t>
      </w:r>
      <w:r w:rsidRPr="00C64DAE">
        <w:rPr>
          <w:color w:val="000000"/>
          <w:sz w:val="28"/>
          <w:szCs w:val="28"/>
          <w:lang w:val="uk-UA" w:eastAsia="uk-UA"/>
        </w:rPr>
        <w:t>[111]</w:t>
      </w:r>
      <w:r w:rsidRPr="00C64DAE">
        <w:rPr>
          <w:snapToGrid w:val="0"/>
          <w:color w:val="000000"/>
          <w:sz w:val="28"/>
          <w:szCs w:val="28"/>
          <w:lang w:val="uk-UA" w:eastAsia="uk-UA"/>
        </w:rPr>
        <w:t xml:space="preserve">. </w:t>
      </w:r>
    </w:p>
    <w:p w:rsidR="00740B44" w:rsidRPr="00C64DAE" w:rsidRDefault="00740B44" w:rsidP="00740B44">
      <w:pPr>
        <w:pStyle w:val="a4"/>
        <w:ind w:firstLine="709"/>
        <w:jc w:val="both"/>
        <w:rPr>
          <w:color w:val="000000"/>
          <w:szCs w:val="28"/>
          <w:lang w:val="uk-UA"/>
        </w:rPr>
      </w:pPr>
      <w:r w:rsidRPr="00C64DAE">
        <w:rPr>
          <w:color w:val="000000"/>
          <w:szCs w:val="28"/>
          <w:lang w:val="uk-UA"/>
        </w:rPr>
        <w:t xml:space="preserve">Для моделювання та дослідження впливу вказаних чинників на роботу дизель-генераторної енергетичної установки скористаємось математичними викладками для цих чинників Ковача та Раца, наведеними в частині 2 роботи </w:t>
      </w:r>
      <w:r w:rsidRPr="00C64DAE">
        <w:rPr>
          <w:color w:val="000000"/>
          <w:szCs w:val="28"/>
          <w:lang w:val="uk-UA" w:eastAsia="uk-UA"/>
        </w:rPr>
        <w:t>[127] та роботах [273-278]</w:t>
      </w:r>
      <w:r w:rsidRPr="00C64DAE">
        <w:rPr>
          <w:snapToGrid w:val="0"/>
          <w:color w:val="000000"/>
          <w:szCs w:val="28"/>
          <w:lang w:val="uk-UA" w:eastAsia="uk-UA"/>
        </w:rPr>
        <w:t>.</w:t>
      </w:r>
    </w:p>
    <w:p w:rsidR="00740B44" w:rsidRPr="00C64DAE" w:rsidRDefault="00740B44" w:rsidP="00740B44">
      <w:pPr>
        <w:pStyle w:val="a4"/>
        <w:ind w:firstLine="709"/>
        <w:jc w:val="both"/>
        <w:rPr>
          <w:b/>
          <w:color w:val="000000"/>
          <w:szCs w:val="28"/>
          <w:lang w:val="uk-UA"/>
        </w:rPr>
      </w:pPr>
    </w:p>
    <w:p w:rsidR="00740B44" w:rsidRPr="00C64DAE" w:rsidRDefault="00740B44" w:rsidP="00740B44">
      <w:pPr>
        <w:pStyle w:val="a4"/>
        <w:ind w:firstLine="709"/>
        <w:jc w:val="both"/>
        <w:rPr>
          <w:b/>
          <w:color w:val="000000"/>
          <w:szCs w:val="28"/>
          <w:lang w:val="uk-UA"/>
        </w:rPr>
      </w:pPr>
      <w:r w:rsidRPr="00C64DAE">
        <w:rPr>
          <w:b/>
          <w:color w:val="000000"/>
          <w:szCs w:val="28"/>
          <w:lang w:val="uk-UA"/>
        </w:rPr>
        <w:t>3.2.2. Особливості аналізу енергетичної ефективності асинхронної        машини.</w:t>
      </w: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Під час роботи тягового асинхронного двигуна до статора з боку тягового п</w:t>
      </w:r>
      <w:r w:rsidRPr="00C64DAE">
        <w:rPr>
          <w:color w:val="000000"/>
          <w:sz w:val="28"/>
          <w:szCs w:val="28"/>
          <w:lang w:val="uk-UA" w:eastAsia="uk-UA"/>
        </w:rPr>
        <w:t>е</w:t>
      </w:r>
      <w:r w:rsidRPr="00C64DAE">
        <w:rPr>
          <w:color w:val="000000"/>
          <w:sz w:val="28"/>
          <w:szCs w:val="28"/>
          <w:lang w:val="uk-UA" w:eastAsia="uk-UA"/>
        </w:rPr>
        <w:t>ретворювача частоти підводиться потужність, частина якої витрачається на покри</w:t>
      </w:r>
      <w:r w:rsidRPr="00C64DAE">
        <w:rPr>
          <w:color w:val="000000"/>
          <w:sz w:val="28"/>
          <w:szCs w:val="28"/>
          <w:lang w:val="uk-UA" w:eastAsia="uk-UA"/>
        </w:rPr>
        <w:t>т</w:t>
      </w:r>
      <w:r w:rsidRPr="00C64DAE">
        <w:rPr>
          <w:color w:val="000000"/>
          <w:sz w:val="28"/>
          <w:szCs w:val="28"/>
          <w:lang w:val="uk-UA" w:eastAsia="uk-UA"/>
        </w:rPr>
        <w:t xml:space="preserve">тя електричних втрат </w:t>
      </w:r>
      <w:r w:rsidRPr="00C64DAE">
        <w:rPr>
          <w:noProof/>
          <w:color w:val="000000"/>
          <w:position w:val="-12"/>
          <w:sz w:val="28"/>
          <w:szCs w:val="28"/>
        </w:rPr>
        <w:drawing>
          <wp:inline distT="0" distB="0" distL="0" distR="0">
            <wp:extent cx="403860" cy="251460"/>
            <wp:effectExtent l="0" t="0" r="0" b="0"/>
            <wp:docPr id="32"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18" cstate="print"/>
                    <a:srcRect/>
                    <a:stretch>
                      <a:fillRect/>
                    </a:stretch>
                  </pic:blipFill>
                  <pic:spPr bwMode="auto">
                    <a:xfrm>
                      <a:off x="0" y="0"/>
                      <a:ext cx="403860" cy="25146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в активному опорі обмотки статора і магнітних втрат </w:t>
      </w:r>
      <w:r w:rsidRPr="00C64DAE">
        <w:rPr>
          <w:noProof/>
          <w:color w:val="000000"/>
          <w:position w:val="-12"/>
          <w:sz w:val="28"/>
          <w:szCs w:val="28"/>
        </w:rPr>
        <w:drawing>
          <wp:inline distT="0" distB="0" distL="0" distR="0">
            <wp:extent cx="426720" cy="259080"/>
            <wp:effectExtent l="0" t="0" r="0" b="0"/>
            <wp:docPr id="31"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19" cstate="print"/>
                    <a:srcRect/>
                    <a:stretch>
                      <a:fillRect/>
                    </a:stretch>
                  </pic:blipFill>
                  <pic:spPr bwMode="auto">
                    <a:xfrm>
                      <a:off x="0" y="0"/>
                      <a:ext cx="426720" cy="25908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у статорі. В ротор обертовим магнітним полем передається електромагнітна потужність</w:t>
      </w:r>
    </w:p>
    <w:p w:rsidR="00740B44" w:rsidRPr="00C64DAE" w:rsidRDefault="00740B44" w:rsidP="00740B44">
      <w:pPr>
        <w:widowControl w:val="0"/>
        <w:spacing w:line="360" w:lineRule="auto"/>
        <w:ind w:firstLine="709"/>
        <w:jc w:val="both"/>
        <w:rPr>
          <w:color w:val="000000"/>
          <w:sz w:val="28"/>
          <w:szCs w:val="28"/>
          <w:lang w:val="uk-UA" w:eastAsia="uk-UA"/>
        </w:rPr>
      </w:pPr>
    </w:p>
    <w:p w:rsidR="00740B44" w:rsidRPr="00C64DAE" w:rsidRDefault="00740B44" w:rsidP="00740B44">
      <w:pPr>
        <w:widowControl w:val="0"/>
        <w:spacing w:line="360" w:lineRule="auto"/>
        <w:ind w:firstLine="709"/>
        <w:jc w:val="right"/>
        <w:rPr>
          <w:color w:val="000000"/>
          <w:sz w:val="28"/>
          <w:szCs w:val="28"/>
          <w:lang w:val="uk-UA" w:eastAsia="uk-UA"/>
        </w:rPr>
      </w:pPr>
      <w:r w:rsidRPr="00C64DAE">
        <w:rPr>
          <w:noProof/>
          <w:color w:val="000000"/>
          <w:sz w:val="28"/>
          <w:szCs w:val="28"/>
        </w:rPr>
        <w:drawing>
          <wp:inline distT="0" distB="0" distL="0" distR="0">
            <wp:extent cx="1615440" cy="259080"/>
            <wp:effectExtent l="0" t="0" r="3810" b="0"/>
            <wp:docPr id="30"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520" cstate="print"/>
                    <a:srcRect/>
                    <a:stretch>
                      <a:fillRect/>
                    </a:stretch>
                  </pic:blipFill>
                  <pic:spPr bwMode="auto">
                    <a:xfrm>
                      <a:off x="0" y="0"/>
                      <a:ext cx="1615440" cy="25908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                                     (3.121)</w:t>
      </w:r>
    </w:p>
    <w:p w:rsidR="00740B44" w:rsidRPr="00C64DAE" w:rsidRDefault="00740B44" w:rsidP="00740B44">
      <w:pPr>
        <w:widowControl w:val="0"/>
        <w:spacing w:line="360" w:lineRule="auto"/>
        <w:ind w:firstLine="709"/>
        <w:jc w:val="right"/>
        <w:rPr>
          <w:color w:val="000000"/>
          <w:sz w:val="28"/>
          <w:szCs w:val="28"/>
          <w:lang w:val="uk-UA" w:eastAsia="uk-UA"/>
        </w:rPr>
      </w:pPr>
    </w:p>
    <w:p w:rsidR="00740B44" w:rsidRPr="00C64DAE" w:rsidRDefault="00740B44" w:rsidP="00740B44">
      <w:pPr>
        <w:widowControl w:val="0"/>
        <w:spacing w:line="360" w:lineRule="auto"/>
        <w:jc w:val="both"/>
        <w:rPr>
          <w:color w:val="000000"/>
          <w:sz w:val="28"/>
          <w:szCs w:val="28"/>
          <w:lang w:val="uk-UA" w:eastAsia="uk-UA"/>
        </w:rPr>
      </w:pPr>
      <w:r w:rsidRPr="00C64DAE">
        <w:rPr>
          <w:color w:val="000000"/>
          <w:sz w:val="28"/>
          <w:szCs w:val="28"/>
          <w:lang w:val="uk-UA" w:eastAsia="uk-UA"/>
        </w:rPr>
        <w:t xml:space="preserve">частина якої витрачається на покриття електричних втрат </w:t>
      </w:r>
      <w:r w:rsidRPr="00C64DAE">
        <w:rPr>
          <w:noProof/>
          <w:color w:val="000000"/>
          <w:position w:val="-12"/>
          <w:sz w:val="28"/>
          <w:szCs w:val="28"/>
        </w:rPr>
        <w:drawing>
          <wp:inline distT="0" distB="0" distL="0" distR="0">
            <wp:extent cx="457200" cy="274320"/>
            <wp:effectExtent l="0" t="0" r="0" b="0"/>
            <wp:docPr id="29"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521" cstate="print"/>
                    <a:srcRect/>
                    <a:stretch>
                      <a:fillRect/>
                    </a:stretch>
                  </pic:blipFill>
                  <pic:spPr bwMode="auto">
                    <a:xfrm>
                      <a:off x="0" y="0"/>
                      <a:ext cx="457200" cy="27432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в його обмотці. Ч</w:t>
      </w:r>
      <w:r w:rsidRPr="00C64DAE">
        <w:rPr>
          <w:color w:val="000000"/>
          <w:sz w:val="28"/>
          <w:szCs w:val="28"/>
          <w:lang w:val="uk-UA" w:eastAsia="uk-UA"/>
        </w:rPr>
        <w:t>а</w:t>
      </w:r>
      <w:r w:rsidRPr="00C64DAE">
        <w:rPr>
          <w:color w:val="000000"/>
          <w:sz w:val="28"/>
          <w:szCs w:val="28"/>
          <w:lang w:val="uk-UA" w:eastAsia="uk-UA"/>
        </w:rPr>
        <w:t xml:space="preserve">стина потужності </w:t>
      </w:r>
      <w:r w:rsidRPr="00C64DAE">
        <w:rPr>
          <w:noProof/>
          <w:color w:val="000000"/>
          <w:position w:val="-12"/>
          <w:sz w:val="28"/>
          <w:szCs w:val="28"/>
        </w:rPr>
        <w:drawing>
          <wp:inline distT="0" distB="0" distL="0" distR="0">
            <wp:extent cx="312420" cy="281940"/>
            <wp:effectExtent l="0" t="0" r="0" b="0"/>
            <wp:docPr id="28"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522" cstate="print"/>
                    <a:srcRect/>
                    <a:stretch>
                      <a:fillRect/>
                    </a:stretch>
                  </pic:blipFill>
                  <pic:spPr bwMode="auto">
                    <a:xfrm>
                      <a:off x="0" y="0"/>
                      <a:ext cx="312420" cy="281940"/>
                    </a:xfrm>
                    <a:prstGeom prst="rect">
                      <a:avLst/>
                    </a:prstGeom>
                    <a:noFill/>
                    <a:ln w="9525">
                      <a:noFill/>
                      <a:miter lim="800000"/>
                      <a:headEnd/>
                      <a:tailEnd/>
                    </a:ln>
                  </pic:spPr>
                </pic:pic>
              </a:graphicData>
            </a:graphic>
          </wp:inline>
        </w:drawing>
      </w:r>
      <w:r w:rsidRPr="00C64DAE">
        <w:rPr>
          <w:color w:val="000000"/>
          <w:sz w:val="28"/>
          <w:szCs w:val="28"/>
          <w:lang w:val="uk-UA" w:eastAsia="uk-UA"/>
        </w:rPr>
        <w:t>, що залишилася, перетворюється на механічну потужність:</w:t>
      </w:r>
    </w:p>
    <w:p w:rsidR="00740B44" w:rsidRPr="00C64DAE" w:rsidRDefault="00740B44" w:rsidP="00740B44">
      <w:pPr>
        <w:widowControl w:val="0"/>
        <w:spacing w:line="360" w:lineRule="auto"/>
        <w:jc w:val="both"/>
        <w:rPr>
          <w:color w:val="000000"/>
          <w:sz w:val="28"/>
          <w:szCs w:val="28"/>
          <w:lang w:val="uk-UA" w:eastAsia="uk-UA"/>
        </w:rPr>
      </w:pPr>
    </w:p>
    <w:p w:rsidR="00740B44" w:rsidRPr="00C64DAE" w:rsidRDefault="00740B44" w:rsidP="00740B44">
      <w:pPr>
        <w:widowControl w:val="0"/>
        <w:spacing w:line="360" w:lineRule="auto"/>
        <w:jc w:val="right"/>
        <w:rPr>
          <w:color w:val="000000"/>
          <w:sz w:val="28"/>
          <w:szCs w:val="28"/>
          <w:lang w:val="uk-UA" w:eastAsia="uk-UA"/>
        </w:rPr>
      </w:pPr>
      <w:r w:rsidRPr="00C64DAE">
        <w:rPr>
          <w:noProof/>
          <w:color w:val="000000"/>
          <w:sz w:val="28"/>
          <w:szCs w:val="28"/>
        </w:rPr>
        <w:drawing>
          <wp:inline distT="0" distB="0" distL="0" distR="0">
            <wp:extent cx="1295400" cy="266700"/>
            <wp:effectExtent l="19050" t="0" r="0" b="0"/>
            <wp:docPr id="27"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523" cstate="print"/>
                    <a:srcRect/>
                    <a:stretch>
                      <a:fillRect/>
                    </a:stretch>
                  </pic:blipFill>
                  <pic:spPr bwMode="auto">
                    <a:xfrm>
                      <a:off x="0" y="0"/>
                      <a:ext cx="1295400" cy="26670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w:t>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t xml:space="preserve"> (2.3)</w:t>
      </w:r>
    </w:p>
    <w:p w:rsidR="00740B44" w:rsidRPr="00C64DAE" w:rsidRDefault="00740B44" w:rsidP="00740B44">
      <w:pPr>
        <w:widowControl w:val="0"/>
        <w:spacing w:line="360" w:lineRule="auto"/>
        <w:jc w:val="right"/>
        <w:rPr>
          <w:color w:val="000000"/>
          <w:sz w:val="28"/>
          <w:szCs w:val="28"/>
          <w:lang w:val="uk-UA" w:eastAsia="uk-UA"/>
        </w:rPr>
      </w:pP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 xml:space="preserve">Магнітні втрати </w:t>
      </w:r>
      <w:r w:rsidRPr="00C64DAE">
        <w:rPr>
          <w:noProof/>
          <w:color w:val="000000"/>
          <w:position w:val="-12"/>
          <w:sz w:val="28"/>
          <w:szCs w:val="28"/>
        </w:rPr>
        <w:drawing>
          <wp:inline distT="0" distB="0" distL="0" distR="0">
            <wp:extent cx="426720" cy="251460"/>
            <wp:effectExtent l="0" t="0" r="0" b="0"/>
            <wp:docPr id="26"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524" cstate="print"/>
                    <a:srcRect/>
                    <a:stretch>
                      <a:fillRect/>
                    </a:stretch>
                  </pic:blipFill>
                  <pic:spPr bwMode="auto">
                    <a:xfrm>
                      <a:off x="0" y="0"/>
                      <a:ext cx="426720" cy="25146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в сталі ротора через малу частоту перемагнічування практично відсутні, тому враховувати їх не будемо. </w:t>
      </w: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Механічна потужність (за винятком невеликих втрат на тертя) є вихідною к</w:t>
      </w:r>
      <w:r w:rsidRPr="00C64DAE">
        <w:rPr>
          <w:color w:val="000000"/>
          <w:sz w:val="28"/>
          <w:szCs w:val="28"/>
          <w:lang w:val="uk-UA" w:eastAsia="uk-UA"/>
        </w:rPr>
        <w:t>о</w:t>
      </w:r>
      <w:r w:rsidRPr="00C64DAE">
        <w:rPr>
          <w:color w:val="000000"/>
          <w:sz w:val="28"/>
          <w:szCs w:val="28"/>
          <w:lang w:val="uk-UA" w:eastAsia="uk-UA"/>
        </w:rPr>
        <w:t>рисною потужністю двигуна:</w:t>
      </w:r>
    </w:p>
    <w:p w:rsidR="00740B44" w:rsidRPr="00C64DAE" w:rsidRDefault="00740B44" w:rsidP="00740B44">
      <w:pPr>
        <w:widowControl w:val="0"/>
        <w:spacing w:line="360" w:lineRule="auto"/>
        <w:ind w:firstLine="709"/>
        <w:jc w:val="right"/>
        <w:rPr>
          <w:color w:val="000000"/>
          <w:sz w:val="28"/>
          <w:szCs w:val="28"/>
          <w:lang w:val="uk-UA" w:eastAsia="uk-UA"/>
        </w:rPr>
      </w:pPr>
      <w:r w:rsidRPr="00C64DAE">
        <w:rPr>
          <w:noProof/>
          <w:color w:val="000000"/>
          <w:sz w:val="28"/>
          <w:szCs w:val="28"/>
        </w:rPr>
        <w:lastRenderedPageBreak/>
        <w:drawing>
          <wp:inline distT="0" distB="0" distL="0" distR="0">
            <wp:extent cx="1463040" cy="274320"/>
            <wp:effectExtent l="19050" t="0" r="3810" b="0"/>
            <wp:docPr id="25"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525" cstate="print"/>
                    <a:srcRect/>
                    <a:stretch>
                      <a:fillRect/>
                    </a:stretch>
                  </pic:blipFill>
                  <pic:spPr bwMode="auto">
                    <a:xfrm>
                      <a:off x="0" y="0"/>
                      <a:ext cx="1463040" cy="27432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w:t>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t>(3.4)</w:t>
      </w:r>
    </w:p>
    <w:p w:rsidR="00740B44" w:rsidRPr="00C64DAE" w:rsidRDefault="00740B44" w:rsidP="00740B44">
      <w:pPr>
        <w:widowControl w:val="0"/>
        <w:spacing w:line="360" w:lineRule="auto"/>
        <w:ind w:firstLine="709"/>
        <w:jc w:val="right"/>
        <w:rPr>
          <w:color w:val="000000"/>
          <w:sz w:val="28"/>
          <w:szCs w:val="28"/>
          <w:lang w:val="uk-UA" w:eastAsia="uk-UA"/>
        </w:rPr>
      </w:pP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 xml:space="preserve">де </w:t>
      </w:r>
      <w:r w:rsidRPr="00C64DAE">
        <w:rPr>
          <w:noProof/>
          <w:color w:val="000000"/>
          <w:position w:val="-12"/>
          <w:sz w:val="28"/>
          <w:szCs w:val="28"/>
        </w:rPr>
        <w:drawing>
          <wp:inline distT="0" distB="0" distL="0" distR="0">
            <wp:extent cx="320040" cy="266700"/>
            <wp:effectExtent l="0" t="0" r="0" b="0"/>
            <wp:docPr id="24"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526" cstate="print"/>
                    <a:srcRect/>
                    <a:stretch>
                      <a:fillRect/>
                    </a:stretch>
                  </pic:blipFill>
                  <pic:spPr bwMode="auto">
                    <a:xfrm>
                      <a:off x="0" y="0"/>
                      <a:ext cx="320040" cy="26670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і </w:t>
      </w:r>
      <w:r w:rsidRPr="00C64DAE">
        <w:rPr>
          <w:noProof/>
          <w:color w:val="000000"/>
          <w:position w:val="-12"/>
          <w:sz w:val="28"/>
          <w:szCs w:val="28"/>
        </w:rPr>
        <w:drawing>
          <wp:inline distT="0" distB="0" distL="0" distR="0">
            <wp:extent cx="297180" cy="266700"/>
            <wp:effectExtent l="0" t="0" r="7620" b="0"/>
            <wp:docPr id="23"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527" cstate="print"/>
                    <a:srcRect/>
                    <a:stretch>
                      <a:fillRect/>
                    </a:stretch>
                  </pic:blipFill>
                  <pic:spPr bwMode="auto">
                    <a:xfrm>
                      <a:off x="0" y="0"/>
                      <a:ext cx="297180" cy="26670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 відповідно втрати на тертя (механічні) і додаткові втрати.</w:t>
      </w: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Електромагнітну і механічну потужності можна виразити через електромагн</w:t>
      </w:r>
      <w:r w:rsidRPr="00C64DAE">
        <w:rPr>
          <w:color w:val="000000"/>
          <w:sz w:val="28"/>
          <w:szCs w:val="28"/>
          <w:lang w:val="uk-UA" w:eastAsia="uk-UA"/>
        </w:rPr>
        <w:t>і</w:t>
      </w:r>
      <w:r w:rsidRPr="00C64DAE">
        <w:rPr>
          <w:color w:val="000000"/>
          <w:sz w:val="28"/>
          <w:szCs w:val="28"/>
          <w:lang w:val="uk-UA" w:eastAsia="uk-UA"/>
        </w:rPr>
        <w:t xml:space="preserve">тний обертовий момент </w:t>
      </w:r>
      <w:r w:rsidRPr="00C64DAE">
        <w:rPr>
          <w:i/>
          <w:color w:val="000000"/>
          <w:sz w:val="28"/>
          <w:szCs w:val="28"/>
          <w:lang w:val="uk-UA" w:eastAsia="uk-UA"/>
        </w:rPr>
        <w:t xml:space="preserve">М </w:t>
      </w:r>
      <w:r w:rsidRPr="00C64DAE">
        <w:rPr>
          <w:color w:val="000000"/>
          <w:sz w:val="28"/>
          <w:szCs w:val="28"/>
          <w:lang w:val="uk-UA" w:eastAsia="uk-UA"/>
        </w:rPr>
        <w:t>[111]:</w:t>
      </w:r>
    </w:p>
    <w:p w:rsidR="00740B44" w:rsidRPr="00C64DAE" w:rsidRDefault="00740B44" w:rsidP="00740B44">
      <w:pPr>
        <w:widowControl w:val="0"/>
        <w:spacing w:line="360" w:lineRule="auto"/>
        <w:ind w:firstLine="709"/>
        <w:jc w:val="both"/>
        <w:rPr>
          <w:color w:val="000000"/>
          <w:sz w:val="28"/>
          <w:szCs w:val="28"/>
          <w:lang w:val="uk-UA" w:eastAsia="uk-UA"/>
        </w:rPr>
      </w:pPr>
    </w:p>
    <w:p w:rsidR="00740B44" w:rsidRPr="00C64DAE" w:rsidRDefault="00740B44" w:rsidP="00740B44">
      <w:pPr>
        <w:widowControl w:val="0"/>
        <w:spacing w:line="360" w:lineRule="auto"/>
        <w:ind w:firstLine="709"/>
        <w:jc w:val="right"/>
        <w:rPr>
          <w:color w:val="000000"/>
          <w:sz w:val="28"/>
          <w:szCs w:val="28"/>
          <w:lang w:val="uk-UA" w:eastAsia="uk-UA"/>
        </w:rPr>
      </w:pPr>
      <w:r w:rsidRPr="00C64DAE">
        <w:rPr>
          <w:noProof/>
          <w:color w:val="000000"/>
          <w:sz w:val="28"/>
          <w:szCs w:val="28"/>
        </w:rPr>
        <w:drawing>
          <wp:inline distT="0" distB="0" distL="0" distR="0">
            <wp:extent cx="807720" cy="251460"/>
            <wp:effectExtent l="0" t="0" r="0" b="0"/>
            <wp:docPr id="22"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528" cstate="print"/>
                    <a:srcRect/>
                    <a:stretch>
                      <a:fillRect/>
                    </a:stretch>
                  </pic:blipFill>
                  <pic:spPr bwMode="auto">
                    <a:xfrm>
                      <a:off x="0" y="0"/>
                      <a:ext cx="807720" cy="25146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w:t>
      </w:r>
      <w:r w:rsidRPr="00C64DAE">
        <w:rPr>
          <w:color w:val="000000"/>
          <w:sz w:val="28"/>
          <w:szCs w:val="28"/>
          <w:lang w:val="uk-UA" w:eastAsia="uk-UA"/>
        </w:rPr>
        <w:tab/>
      </w:r>
      <w:r w:rsidRPr="00C64DAE">
        <w:rPr>
          <w:noProof/>
          <w:color w:val="000000"/>
          <w:sz w:val="28"/>
          <w:szCs w:val="28"/>
        </w:rPr>
        <w:drawing>
          <wp:inline distT="0" distB="0" distL="0" distR="0">
            <wp:extent cx="861060" cy="259080"/>
            <wp:effectExtent l="19050" t="0" r="0" b="0"/>
            <wp:docPr id="21"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529" cstate="print"/>
                    <a:srcRect/>
                    <a:stretch>
                      <a:fillRect/>
                    </a:stretch>
                  </pic:blipFill>
                  <pic:spPr bwMode="auto">
                    <a:xfrm>
                      <a:off x="0" y="0"/>
                      <a:ext cx="861060" cy="259080"/>
                    </a:xfrm>
                    <a:prstGeom prst="rect">
                      <a:avLst/>
                    </a:prstGeom>
                    <a:noFill/>
                    <a:ln w="9525">
                      <a:noFill/>
                      <a:miter lim="800000"/>
                      <a:headEnd/>
                      <a:tailEnd/>
                    </a:ln>
                  </pic:spPr>
                </pic:pic>
              </a:graphicData>
            </a:graphic>
          </wp:inline>
        </w:drawing>
      </w:r>
      <w:r w:rsidRPr="00C64DAE">
        <w:rPr>
          <w:color w:val="000000"/>
          <w:sz w:val="28"/>
          <w:szCs w:val="28"/>
          <w:lang w:val="uk-UA" w:eastAsia="uk-UA"/>
        </w:rPr>
        <w:t>,</w:t>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t>(3.5)</w:t>
      </w:r>
    </w:p>
    <w:p w:rsidR="00740B44" w:rsidRPr="00C64DAE" w:rsidRDefault="00740B44" w:rsidP="00740B44">
      <w:pPr>
        <w:widowControl w:val="0"/>
        <w:spacing w:line="360" w:lineRule="auto"/>
        <w:ind w:firstLine="709"/>
        <w:jc w:val="both"/>
        <w:rPr>
          <w:color w:val="000000"/>
          <w:sz w:val="28"/>
          <w:szCs w:val="28"/>
          <w:lang w:val="uk-UA" w:eastAsia="uk-UA"/>
        </w:rPr>
      </w:pP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 xml:space="preserve">де </w:t>
      </w:r>
      <w:r w:rsidRPr="00C64DAE">
        <w:rPr>
          <w:noProof/>
          <w:color w:val="000000"/>
          <w:position w:val="-12"/>
          <w:sz w:val="28"/>
          <w:szCs w:val="28"/>
        </w:rPr>
        <w:drawing>
          <wp:inline distT="0" distB="0" distL="0" distR="0">
            <wp:extent cx="853440" cy="441960"/>
            <wp:effectExtent l="19050" t="0" r="0" b="0"/>
            <wp:docPr id="20"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30" cstate="print"/>
                    <a:srcRect/>
                    <a:stretch>
                      <a:fillRect/>
                    </a:stretch>
                  </pic:blipFill>
                  <pic:spPr bwMode="auto">
                    <a:xfrm>
                      <a:off x="0" y="0"/>
                      <a:ext cx="853440" cy="44196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і </w:t>
      </w:r>
      <w:r w:rsidRPr="00C64DAE">
        <w:rPr>
          <w:noProof/>
          <w:color w:val="000000"/>
          <w:position w:val="-12"/>
          <w:sz w:val="28"/>
          <w:szCs w:val="28"/>
        </w:rPr>
        <w:drawing>
          <wp:inline distT="0" distB="0" distL="0" distR="0">
            <wp:extent cx="883920" cy="426720"/>
            <wp:effectExtent l="1905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31" cstate="print"/>
                    <a:srcRect/>
                    <a:stretch>
                      <a:fillRect/>
                    </a:stretch>
                  </pic:blipFill>
                  <pic:spPr bwMode="auto">
                    <a:xfrm>
                      <a:off x="0" y="0"/>
                      <a:ext cx="883920" cy="42672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 кутові швидкості відповідно магнітного поля і ротора.</w:t>
      </w: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З енергетичної діаграми асинхронного двигуна [111] випливає, що</w:t>
      </w:r>
    </w:p>
    <w:p w:rsidR="00740B44" w:rsidRPr="00C64DAE" w:rsidRDefault="00740B44" w:rsidP="00740B44">
      <w:pPr>
        <w:widowControl w:val="0"/>
        <w:spacing w:line="360" w:lineRule="auto"/>
        <w:ind w:firstLine="709"/>
        <w:jc w:val="both"/>
        <w:rPr>
          <w:color w:val="000000"/>
          <w:sz w:val="28"/>
          <w:szCs w:val="28"/>
          <w:lang w:val="uk-UA" w:eastAsia="uk-UA"/>
        </w:rPr>
      </w:pPr>
    </w:p>
    <w:p w:rsidR="00740B44" w:rsidRPr="00C64DAE" w:rsidRDefault="00740B44" w:rsidP="00740B44">
      <w:pPr>
        <w:widowControl w:val="0"/>
        <w:spacing w:line="360" w:lineRule="auto"/>
        <w:ind w:firstLine="709"/>
        <w:jc w:val="right"/>
        <w:rPr>
          <w:color w:val="000000"/>
          <w:sz w:val="28"/>
          <w:szCs w:val="28"/>
          <w:lang w:val="uk-UA" w:eastAsia="uk-UA"/>
        </w:rPr>
      </w:pPr>
      <w:r w:rsidRPr="00C64DAE">
        <w:rPr>
          <w:noProof/>
          <w:color w:val="000000"/>
          <w:sz w:val="28"/>
          <w:szCs w:val="28"/>
        </w:rPr>
        <w:drawing>
          <wp:inline distT="0" distB="0" distL="0" distR="0">
            <wp:extent cx="1257300" cy="26670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32" cstate="print"/>
                    <a:srcRect/>
                    <a:stretch>
                      <a:fillRect/>
                    </a:stretch>
                  </pic:blipFill>
                  <pic:spPr bwMode="auto">
                    <a:xfrm>
                      <a:off x="0" y="0"/>
                      <a:ext cx="1257300" cy="266700"/>
                    </a:xfrm>
                    <a:prstGeom prst="rect">
                      <a:avLst/>
                    </a:prstGeom>
                    <a:noFill/>
                    <a:ln w="9525">
                      <a:noFill/>
                      <a:miter lim="800000"/>
                      <a:headEnd/>
                      <a:tailEnd/>
                    </a:ln>
                  </pic:spPr>
                </pic:pic>
              </a:graphicData>
            </a:graphic>
          </wp:inline>
        </w:drawing>
      </w:r>
      <w:r w:rsidRPr="00C64DAE">
        <w:rPr>
          <w:color w:val="000000"/>
          <w:sz w:val="28"/>
          <w:szCs w:val="28"/>
          <w:lang w:val="uk-UA" w:eastAsia="uk-UA"/>
        </w:rPr>
        <w:t>,</w:t>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t>(3.6)</w:t>
      </w: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або</w:t>
      </w:r>
    </w:p>
    <w:p w:rsidR="00740B44" w:rsidRPr="00C64DAE" w:rsidRDefault="00740B44" w:rsidP="00740B44">
      <w:pPr>
        <w:widowControl w:val="0"/>
        <w:spacing w:line="360" w:lineRule="auto"/>
        <w:ind w:firstLine="709"/>
        <w:jc w:val="both"/>
        <w:rPr>
          <w:color w:val="000000"/>
          <w:sz w:val="28"/>
          <w:szCs w:val="28"/>
          <w:lang w:val="uk-UA" w:eastAsia="uk-UA"/>
        </w:rPr>
      </w:pPr>
    </w:p>
    <w:p w:rsidR="00740B44" w:rsidRPr="00C64DAE" w:rsidRDefault="00740B44" w:rsidP="00740B44">
      <w:pPr>
        <w:widowControl w:val="0"/>
        <w:spacing w:line="360" w:lineRule="auto"/>
        <w:ind w:firstLine="709"/>
        <w:jc w:val="right"/>
        <w:rPr>
          <w:color w:val="000000"/>
          <w:sz w:val="28"/>
          <w:szCs w:val="28"/>
          <w:lang w:val="uk-UA" w:eastAsia="uk-UA"/>
        </w:rPr>
      </w:pPr>
      <w:r w:rsidRPr="00C64DAE">
        <w:rPr>
          <w:noProof/>
          <w:color w:val="000000"/>
          <w:sz w:val="28"/>
          <w:szCs w:val="28"/>
        </w:rPr>
        <w:drawing>
          <wp:inline distT="0" distB="0" distL="0" distR="0">
            <wp:extent cx="3139440" cy="43434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33" cstate="print"/>
                    <a:srcRect/>
                    <a:stretch>
                      <a:fillRect/>
                    </a:stretch>
                  </pic:blipFill>
                  <pic:spPr bwMode="auto">
                    <a:xfrm>
                      <a:off x="0" y="0"/>
                      <a:ext cx="3139440" cy="43434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   </w:t>
      </w:r>
      <w:r w:rsidRPr="00C64DAE">
        <w:rPr>
          <w:color w:val="000000"/>
          <w:sz w:val="28"/>
          <w:szCs w:val="28"/>
          <w:lang w:val="uk-UA" w:eastAsia="uk-UA"/>
        </w:rPr>
        <w:tab/>
      </w:r>
      <w:r w:rsidRPr="00C64DAE">
        <w:rPr>
          <w:color w:val="000000"/>
          <w:sz w:val="28"/>
          <w:szCs w:val="28"/>
          <w:lang w:val="uk-UA" w:eastAsia="uk-UA"/>
        </w:rPr>
        <w:tab/>
        <w:t>(3.7)</w:t>
      </w:r>
    </w:p>
    <w:p w:rsidR="00740B44" w:rsidRPr="00C64DAE" w:rsidRDefault="00740B44" w:rsidP="00740B44">
      <w:pPr>
        <w:widowControl w:val="0"/>
        <w:spacing w:line="360" w:lineRule="auto"/>
        <w:ind w:firstLine="709"/>
        <w:jc w:val="both"/>
        <w:rPr>
          <w:color w:val="000000"/>
          <w:sz w:val="28"/>
          <w:szCs w:val="28"/>
          <w:lang w:val="uk-UA" w:eastAsia="uk-UA"/>
        </w:rPr>
      </w:pPr>
    </w:p>
    <w:p w:rsidR="00740B44" w:rsidRPr="00C64DAE" w:rsidRDefault="00740B44" w:rsidP="00740B44">
      <w:pPr>
        <w:widowControl w:val="0"/>
        <w:spacing w:line="360" w:lineRule="auto"/>
        <w:ind w:firstLine="709"/>
        <w:jc w:val="right"/>
        <w:rPr>
          <w:color w:val="000000"/>
          <w:sz w:val="28"/>
          <w:szCs w:val="28"/>
          <w:lang w:val="uk-UA" w:eastAsia="uk-UA"/>
        </w:rPr>
      </w:pPr>
      <w:r w:rsidRPr="00C64DAE">
        <w:rPr>
          <w:noProof/>
          <w:color w:val="000000"/>
          <w:position w:val="-12"/>
          <w:sz w:val="28"/>
          <w:szCs w:val="28"/>
        </w:rPr>
        <w:drawing>
          <wp:inline distT="0" distB="0" distL="0" distR="0">
            <wp:extent cx="807720" cy="472440"/>
            <wp:effectExtent l="1905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34" cstate="print"/>
                    <a:srcRect/>
                    <a:stretch>
                      <a:fillRect/>
                    </a:stretch>
                  </pic:blipFill>
                  <pic:spPr bwMode="auto">
                    <a:xfrm>
                      <a:off x="0" y="0"/>
                      <a:ext cx="807720" cy="472440"/>
                    </a:xfrm>
                    <a:prstGeom prst="rect">
                      <a:avLst/>
                    </a:prstGeom>
                    <a:noFill/>
                    <a:ln w="9525">
                      <a:noFill/>
                      <a:miter lim="800000"/>
                      <a:headEnd/>
                      <a:tailEnd/>
                    </a:ln>
                  </pic:spPr>
                </pic:pic>
              </a:graphicData>
            </a:graphic>
          </wp:inline>
        </w:drawing>
      </w:r>
      <w:r w:rsidRPr="00C64DAE">
        <w:rPr>
          <w:color w:val="000000"/>
          <w:sz w:val="28"/>
          <w:szCs w:val="28"/>
          <w:lang w:val="uk-UA" w:eastAsia="uk-UA"/>
        </w:rPr>
        <w:t>;</w:t>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t>(3.8)</w:t>
      </w:r>
    </w:p>
    <w:p w:rsidR="00740B44" w:rsidRPr="00C64DAE" w:rsidRDefault="00740B44" w:rsidP="00740B44">
      <w:pPr>
        <w:widowControl w:val="0"/>
        <w:spacing w:line="360" w:lineRule="auto"/>
        <w:ind w:firstLine="709"/>
        <w:jc w:val="right"/>
        <w:rPr>
          <w:color w:val="000000"/>
          <w:sz w:val="28"/>
          <w:szCs w:val="28"/>
          <w:lang w:val="uk-UA" w:eastAsia="uk-UA"/>
        </w:rPr>
      </w:pPr>
    </w:p>
    <w:p w:rsidR="00740B44" w:rsidRPr="00C64DAE" w:rsidRDefault="00740B44" w:rsidP="00740B44">
      <w:pPr>
        <w:widowControl w:val="0"/>
        <w:spacing w:line="360" w:lineRule="auto"/>
        <w:ind w:firstLine="709"/>
        <w:jc w:val="right"/>
        <w:rPr>
          <w:color w:val="000000"/>
          <w:sz w:val="28"/>
          <w:szCs w:val="28"/>
          <w:lang w:val="uk-UA" w:eastAsia="uk-UA"/>
        </w:rPr>
      </w:pPr>
      <w:r w:rsidRPr="00C64DAE">
        <w:rPr>
          <w:noProof/>
          <w:color w:val="000000"/>
          <w:position w:val="-12"/>
          <w:sz w:val="28"/>
          <w:szCs w:val="28"/>
        </w:rPr>
        <w:drawing>
          <wp:inline distT="0" distB="0" distL="0" distR="0">
            <wp:extent cx="1242060" cy="46482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35" cstate="print"/>
                    <a:srcRect/>
                    <a:stretch>
                      <a:fillRect/>
                    </a:stretch>
                  </pic:blipFill>
                  <pic:spPr bwMode="auto">
                    <a:xfrm>
                      <a:off x="0" y="0"/>
                      <a:ext cx="1242060" cy="464820"/>
                    </a:xfrm>
                    <a:prstGeom prst="rect">
                      <a:avLst/>
                    </a:prstGeom>
                    <a:noFill/>
                    <a:ln w="9525">
                      <a:noFill/>
                      <a:miter lim="800000"/>
                      <a:headEnd/>
                      <a:tailEnd/>
                    </a:ln>
                  </pic:spPr>
                </pic:pic>
              </a:graphicData>
            </a:graphic>
          </wp:inline>
        </w:drawing>
      </w:r>
      <w:r w:rsidRPr="00C64DAE">
        <w:rPr>
          <w:color w:val="000000"/>
          <w:sz w:val="28"/>
          <w:szCs w:val="28"/>
          <w:lang w:val="uk-UA" w:eastAsia="uk-UA"/>
        </w:rPr>
        <w:t>.</w:t>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t>(3.9)</w:t>
      </w:r>
    </w:p>
    <w:p w:rsidR="00740B44" w:rsidRPr="00C64DAE" w:rsidRDefault="00740B44" w:rsidP="00740B44">
      <w:pPr>
        <w:widowControl w:val="0"/>
        <w:spacing w:line="360" w:lineRule="auto"/>
        <w:ind w:firstLine="709"/>
        <w:jc w:val="right"/>
        <w:rPr>
          <w:color w:val="000000"/>
          <w:sz w:val="28"/>
          <w:szCs w:val="28"/>
          <w:lang w:val="uk-UA" w:eastAsia="uk-UA"/>
        </w:rPr>
      </w:pP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 xml:space="preserve">ККД асинхронного двигуна можна представити у вигляді добутку ККД </w:t>
      </w:r>
      <w:r w:rsidRPr="00C64DAE">
        <w:rPr>
          <w:noProof/>
          <w:color w:val="000000"/>
          <w:position w:val="-12"/>
          <w:sz w:val="28"/>
          <w:szCs w:val="28"/>
        </w:rPr>
        <w:drawing>
          <wp:inline distT="0" distB="0" distL="0" distR="0">
            <wp:extent cx="220980" cy="31242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36" cstate="print"/>
                    <a:srcRect/>
                    <a:stretch>
                      <a:fillRect/>
                    </a:stretch>
                  </pic:blipFill>
                  <pic:spPr bwMode="auto">
                    <a:xfrm>
                      <a:off x="0" y="0"/>
                      <a:ext cx="220980" cy="31242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статора і ККД </w:t>
      </w:r>
      <w:r w:rsidRPr="00C64DAE">
        <w:rPr>
          <w:noProof/>
          <w:color w:val="000000"/>
          <w:position w:val="-12"/>
          <w:sz w:val="28"/>
          <w:szCs w:val="28"/>
        </w:rPr>
        <w:drawing>
          <wp:inline distT="0" distB="0" distL="0" distR="0">
            <wp:extent cx="228600" cy="28194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37" cstate="print"/>
                    <a:srcRect/>
                    <a:stretch>
                      <a:fillRect/>
                    </a:stretch>
                  </pic:blipFill>
                  <pic:spPr bwMode="auto">
                    <a:xfrm>
                      <a:off x="0" y="0"/>
                      <a:ext cx="228600" cy="28194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ротора [111]:</w:t>
      </w:r>
    </w:p>
    <w:p w:rsidR="00740B44" w:rsidRPr="00C64DAE" w:rsidRDefault="00740B44" w:rsidP="00740B44">
      <w:pPr>
        <w:widowControl w:val="0"/>
        <w:spacing w:line="360" w:lineRule="auto"/>
        <w:ind w:firstLine="709"/>
        <w:jc w:val="right"/>
        <w:rPr>
          <w:color w:val="000000"/>
          <w:sz w:val="28"/>
          <w:szCs w:val="28"/>
          <w:lang w:val="uk-UA" w:eastAsia="uk-UA"/>
        </w:rPr>
      </w:pPr>
      <w:r w:rsidRPr="00C64DAE">
        <w:rPr>
          <w:noProof/>
          <w:color w:val="000000"/>
          <w:position w:val="-12"/>
          <w:sz w:val="28"/>
          <w:szCs w:val="28"/>
        </w:rPr>
        <w:lastRenderedPageBreak/>
        <w:drawing>
          <wp:inline distT="0" distB="0" distL="0" distR="0">
            <wp:extent cx="1874520" cy="53340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538" cstate="print"/>
                    <a:srcRect/>
                    <a:stretch>
                      <a:fillRect/>
                    </a:stretch>
                  </pic:blipFill>
                  <pic:spPr bwMode="auto">
                    <a:xfrm>
                      <a:off x="0" y="0"/>
                      <a:ext cx="1874520" cy="53340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w:t>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t xml:space="preserve">(3.10) </w:t>
      </w: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Оскільки</w:t>
      </w:r>
    </w:p>
    <w:p w:rsidR="00740B44" w:rsidRPr="00C64DAE" w:rsidRDefault="00740B44" w:rsidP="00740B44">
      <w:pPr>
        <w:widowControl w:val="0"/>
        <w:spacing w:line="360" w:lineRule="auto"/>
        <w:ind w:firstLine="709"/>
        <w:jc w:val="both"/>
        <w:rPr>
          <w:color w:val="000000"/>
          <w:sz w:val="28"/>
          <w:szCs w:val="28"/>
          <w:lang w:val="uk-UA" w:eastAsia="uk-UA"/>
        </w:rPr>
      </w:pPr>
    </w:p>
    <w:p w:rsidR="00740B44" w:rsidRPr="00C64DAE" w:rsidRDefault="00740B44" w:rsidP="00740B44">
      <w:pPr>
        <w:widowControl w:val="0"/>
        <w:spacing w:line="360" w:lineRule="auto"/>
        <w:ind w:firstLine="709"/>
        <w:jc w:val="right"/>
        <w:rPr>
          <w:color w:val="000000"/>
          <w:sz w:val="28"/>
          <w:szCs w:val="28"/>
          <w:lang w:val="uk-UA" w:eastAsia="uk-UA"/>
        </w:rPr>
      </w:pPr>
      <w:r w:rsidRPr="00C64DAE">
        <w:rPr>
          <w:noProof/>
          <w:color w:val="000000"/>
          <w:position w:val="-12"/>
          <w:sz w:val="28"/>
          <w:szCs w:val="28"/>
        </w:rPr>
        <w:drawing>
          <wp:inline distT="0" distB="0" distL="0" distR="0">
            <wp:extent cx="2590800" cy="518160"/>
            <wp:effectExtent l="1905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539" cstate="print"/>
                    <a:srcRect/>
                    <a:stretch>
                      <a:fillRect/>
                    </a:stretch>
                  </pic:blipFill>
                  <pic:spPr bwMode="auto">
                    <a:xfrm>
                      <a:off x="0" y="0"/>
                      <a:ext cx="2590800" cy="518160"/>
                    </a:xfrm>
                    <a:prstGeom prst="rect">
                      <a:avLst/>
                    </a:prstGeom>
                    <a:noFill/>
                    <a:ln w="9525">
                      <a:noFill/>
                      <a:miter lim="800000"/>
                      <a:headEnd/>
                      <a:tailEnd/>
                    </a:ln>
                  </pic:spPr>
                </pic:pic>
              </a:graphicData>
            </a:graphic>
          </wp:inline>
        </w:drawing>
      </w:r>
      <w:r w:rsidRPr="00C64DAE">
        <w:rPr>
          <w:color w:val="000000"/>
          <w:sz w:val="28"/>
          <w:szCs w:val="28"/>
          <w:lang w:val="uk-UA" w:eastAsia="uk-UA"/>
        </w:rPr>
        <w:t xml:space="preserve"> ,</w:t>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t xml:space="preserve">(3.11) </w:t>
      </w:r>
    </w:p>
    <w:p w:rsidR="00740B44" w:rsidRPr="00C64DAE" w:rsidRDefault="00740B44" w:rsidP="00740B44">
      <w:pPr>
        <w:widowControl w:val="0"/>
        <w:spacing w:line="360" w:lineRule="auto"/>
        <w:ind w:firstLine="709"/>
        <w:jc w:val="right"/>
        <w:rPr>
          <w:color w:val="000000"/>
          <w:sz w:val="28"/>
          <w:szCs w:val="28"/>
          <w:lang w:val="uk-UA" w:eastAsia="uk-UA"/>
        </w:rPr>
      </w:pP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то</w:t>
      </w:r>
    </w:p>
    <w:p w:rsidR="00740B44" w:rsidRPr="00C64DAE" w:rsidRDefault="00740B44" w:rsidP="00740B44">
      <w:pPr>
        <w:widowControl w:val="0"/>
        <w:spacing w:line="360" w:lineRule="auto"/>
        <w:ind w:firstLine="709"/>
        <w:jc w:val="right"/>
        <w:rPr>
          <w:color w:val="000000"/>
          <w:sz w:val="28"/>
          <w:szCs w:val="28"/>
          <w:lang w:val="uk-UA" w:eastAsia="uk-UA"/>
        </w:rPr>
      </w:pPr>
      <w:r w:rsidRPr="00C64DAE">
        <w:rPr>
          <w:noProof/>
          <w:color w:val="000000"/>
          <w:position w:val="-12"/>
          <w:sz w:val="28"/>
          <w:szCs w:val="28"/>
        </w:rPr>
        <w:drawing>
          <wp:inline distT="0" distB="0" distL="0" distR="0">
            <wp:extent cx="2674620" cy="51054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540" cstate="print"/>
                    <a:srcRect/>
                    <a:stretch>
                      <a:fillRect/>
                    </a:stretch>
                  </pic:blipFill>
                  <pic:spPr bwMode="auto">
                    <a:xfrm>
                      <a:off x="0" y="0"/>
                      <a:ext cx="2674620" cy="510540"/>
                    </a:xfrm>
                    <a:prstGeom prst="rect">
                      <a:avLst/>
                    </a:prstGeom>
                    <a:noFill/>
                    <a:ln w="9525">
                      <a:noFill/>
                      <a:miter lim="800000"/>
                      <a:headEnd/>
                      <a:tailEnd/>
                    </a:ln>
                  </pic:spPr>
                </pic:pic>
              </a:graphicData>
            </a:graphic>
          </wp:inline>
        </w:drawing>
      </w:r>
      <w:r w:rsidRPr="00C64DAE">
        <w:rPr>
          <w:color w:val="000000"/>
          <w:sz w:val="28"/>
          <w:szCs w:val="28"/>
          <w:lang w:val="uk-UA" w:eastAsia="uk-UA"/>
        </w:rPr>
        <w:tab/>
      </w:r>
      <w:r w:rsidRPr="00C64DAE">
        <w:rPr>
          <w:color w:val="000000"/>
          <w:sz w:val="28"/>
          <w:szCs w:val="28"/>
          <w:lang w:val="uk-UA" w:eastAsia="uk-UA"/>
        </w:rPr>
        <w:tab/>
      </w:r>
      <w:r w:rsidRPr="00C64DAE">
        <w:rPr>
          <w:color w:val="000000"/>
          <w:sz w:val="28"/>
          <w:szCs w:val="28"/>
          <w:lang w:val="uk-UA" w:eastAsia="uk-UA"/>
        </w:rPr>
        <w:tab/>
        <w:t>(3.12)</w:t>
      </w:r>
    </w:p>
    <w:p w:rsidR="00740B44" w:rsidRPr="00C64DAE" w:rsidRDefault="00740B44" w:rsidP="00740B44">
      <w:pPr>
        <w:widowControl w:val="0"/>
        <w:spacing w:line="360" w:lineRule="auto"/>
        <w:ind w:firstLine="709"/>
        <w:jc w:val="both"/>
        <w:rPr>
          <w:color w:val="000000"/>
          <w:sz w:val="28"/>
          <w:szCs w:val="28"/>
          <w:lang w:val="uk-UA" w:eastAsia="uk-UA"/>
        </w:rPr>
      </w:pPr>
    </w:p>
    <w:p w:rsidR="00740B44" w:rsidRPr="00C64DAE" w:rsidRDefault="00740B44" w:rsidP="00740B44">
      <w:pPr>
        <w:widowControl w:val="0"/>
        <w:spacing w:line="360" w:lineRule="auto"/>
        <w:ind w:firstLine="709"/>
        <w:jc w:val="both"/>
        <w:rPr>
          <w:color w:val="000000"/>
          <w:sz w:val="28"/>
          <w:szCs w:val="28"/>
          <w:lang w:val="uk-UA" w:eastAsia="uk-UA"/>
        </w:rPr>
      </w:pPr>
      <w:r w:rsidRPr="00C64DAE">
        <w:rPr>
          <w:color w:val="000000"/>
          <w:sz w:val="28"/>
          <w:szCs w:val="28"/>
          <w:lang w:val="uk-UA" w:eastAsia="uk-UA"/>
        </w:rPr>
        <w:t xml:space="preserve">і тому </w:t>
      </w:r>
      <w:r w:rsidRPr="00C64DAE">
        <w:rPr>
          <w:noProof/>
          <w:color w:val="000000"/>
          <w:position w:val="-12"/>
          <w:sz w:val="28"/>
          <w:szCs w:val="28"/>
        </w:rPr>
        <w:drawing>
          <wp:inline distT="0" distB="0" distL="0" distR="0">
            <wp:extent cx="1104900" cy="27432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541" cstate="print"/>
                    <a:srcRect/>
                    <a:stretch>
                      <a:fillRect/>
                    </a:stretch>
                  </pic:blipFill>
                  <pic:spPr bwMode="auto">
                    <a:xfrm>
                      <a:off x="0" y="0"/>
                      <a:ext cx="1104900" cy="274320"/>
                    </a:xfrm>
                    <a:prstGeom prst="rect">
                      <a:avLst/>
                    </a:prstGeom>
                    <a:noFill/>
                    <a:ln w="9525">
                      <a:noFill/>
                      <a:miter lim="800000"/>
                      <a:headEnd/>
                      <a:tailEnd/>
                    </a:ln>
                  </pic:spPr>
                </pic:pic>
              </a:graphicData>
            </a:graphic>
          </wp:inline>
        </w:drawing>
      </w:r>
      <w:r w:rsidRPr="00C64DAE">
        <w:rPr>
          <w:color w:val="000000"/>
          <w:sz w:val="28"/>
          <w:szCs w:val="28"/>
          <w:lang w:val="uk-UA" w:eastAsia="uk-UA"/>
        </w:rPr>
        <w:t>.</w:t>
      </w: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xml:space="preserve">Під час роботи асинхронного двигуна виникають такі втрати енергії </w:t>
      </w:r>
      <w:r w:rsidRPr="00C64DAE">
        <w:rPr>
          <w:color w:val="000000"/>
          <w:sz w:val="28"/>
          <w:szCs w:val="28"/>
          <w:lang w:val="uk-UA" w:eastAsia="uk-UA"/>
        </w:rPr>
        <w:t>[10, 66, 109, 111]</w:t>
      </w:r>
      <w:r w:rsidRPr="00C64DAE">
        <w:rPr>
          <w:snapToGrid w:val="0"/>
          <w:color w:val="000000"/>
          <w:sz w:val="28"/>
          <w:szCs w:val="28"/>
          <w:lang w:val="uk-UA"/>
        </w:rPr>
        <w:t xml:space="preserve">: </w:t>
      </w: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xml:space="preserve">– електричні втрати в провідниках обмотки статора; </w:t>
      </w: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xml:space="preserve">– електричні втрати в провідниках обмотки ротора; </w:t>
      </w: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додаткові втрати від вихрових струмів в провідниках обмоток статора і р</w:t>
      </w:r>
      <w:r w:rsidRPr="00C64DAE">
        <w:rPr>
          <w:snapToGrid w:val="0"/>
          <w:color w:val="000000"/>
          <w:sz w:val="28"/>
          <w:szCs w:val="28"/>
          <w:lang w:val="uk-UA"/>
        </w:rPr>
        <w:t>о</w:t>
      </w:r>
      <w:r w:rsidRPr="00C64DAE">
        <w:rPr>
          <w:snapToGrid w:val="0"/>
          <w:color w:val="000000"/>
          <w:sz w:val="28"/>
          <w:szCs w:val="28"/>
          <w:lang w:val="uk-UA"/>
        </w:rPr>
        <w:t xml:space="preserve">тора та в інших частинах машини; </w:t>
      </w: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xml:space="preserve">– магнітні втрати в сталі ярма і зубців статора і ротора; </w:t>
      </w: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xml:space="preserve">– поверхневі втрати в статорі і роторі; </w:t>
      </w: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xml:space="preserve">– пульсаційні втрати в зубцях статора і ротора; </w:t>
      </w: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механічні втрати на тертя об повітря та в підшипниках, а також вентиляційні втрати.</w:t>
      </w:r>
    </w:p>
    <w:p w:rsidR="00740B44"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Втрати в обмотках, викликані нерівномірним розподілом щільності струму, і втрати від вихрових струмів в різних частинах машини, викликані полями розсі</w:t>
      </w:r>
      <w:r w:rsidRPr="00C64DAE">
        <w:rPr>
          <w:snapToGrid w:val="0"/>
          <w:color w:val="000000"/>
          <w:sz w:val="28"/>
          <w:szCs w:val="28"/>
          <w:lang w:val="uk-UA"/>
        </w:rPr>
        <w:t>ю</w:t>
      </w:r>
      <w:r w:rsidRPr="00C64DAE">
        <w:rPr>
          <w:snapToGrid w:val="0"/>
          <w:color w:val="000000"/>
          <w:sz w:val="28"/>
          <w:szCs w:val="28"/>
          <w:lang w:val="uk-UA"/>
        </w:rPr>
        <w:t>вання і пульсаціями магнітного поля машини, які важко враховувати, для асинхро</w:t>
      </w:r>
      <w:r w:rsidRPr="00C64DAE">
        <w:rPr>
          <w:snapToGrid w:val="0"/>
          <w:color w:val="000000"/>
          <w:sz w:val="28"/>
          <w:szCs w:val="28"/>
          <w:lang w:val="uk-UA"/>
        </w:rPr>
        <w:t>н</w:t>
      </w:r>
      <w:r w:rsidRPr="00C64DAE">
        <w:rPr>
          <w:snapToGrid w:val="0"/>
          <w:color w:val="000000"/>
          <w:sz w:val="28"/>
          <w:szCs w:val="28"/>
          <w:lang w:val="uk-UA"/>
        </w:rPr>
        <w:t xml:space="preserve">них машин звичайно об'єднують в загальну групу додаткових втрат </w:t>
      </w:r>
      <w:r w:rsidRPr="00C64DAE">
        <w:rPr>
          <w:color w:val="000000"/>
          <w:sz w:val="28"/>
          <w:szCs w:val="28"/>
          <w:lang w:val="uk-UA" w:eastAsia="uk-UA"/>
        </w:rPr>
        <w:t>[111]</w:t>
      </w:r>
      <w:r w:rsidRPr="00C64DAE">
        <w:rPr>
          <w:snapToGrid w:val="0"/>
          <w:color w:val="000000"/>
          <w:sz w:val="28"/>
          <w:szCs w:val="28"/>
          <w:lang w:val="uk-UA"/>
        </w:rPr>
        <w:t>. Ця група додаткових втрат у разі номінального навантаження приймається такою, що дорі</w:t>
      </w:r>
      <w:r w:rsidRPr="00C64DAE">
        <w:rPr>
          <w:snapToGrid w:val="0"/>
          <w:color w:val="000000"/>
          <w:sz w:val="28"/>
          <w:szCs w:val="28"/>
          <w:lang w:val="uk-UA"/>
        </w:rPr>
        <w:t>в</w:t>
      </w:r>
      <w:r w:rsidRPr="00C64DAE">
        <w:rPr>
          <w:snapToGrid w:val="0"/>
          <w:color w:val="000000"/>
          <w:sz w:val="28"/>
          <w:szCs w:val="28"/>
          <w:lang w:val="uk-UA"/>
        </w:rPr>
        <w:t xml:space="preserve">нює половині активної потужності </w:t>
      </w:r>
      <w:r w:rsidRPr="00C64DAE">
        <w:rPr>
          <w:noProof/>
          <w:color w:val="000000"/>
          <w:position w:val="-12"/>
          <w:sz w:val="28"/>
          <w:szCs w:val="28"/>
        </w:rPr>
        <w:drawing>
          <wp:inline distT="0" distB="0" distL="0" distR="0">
            <wp:extent cx="441960" cy="29718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542" cstate="print"/>
                    <a:srcRect/>
                    <a:stretch>
                      <a:fillRect/>
                    </a:stretch>
                  </pic:blipFill>
                  <pic:spPr bwMode="auto">
                    <a:xfrm>
                      <a:off x="0" y="0"/>
                      <a:ext cx="441960" cy="297180"/>
                    </a:xfrm>
                    <a:prstGeom prst="rect">
                      <a:avLst/>
                    </a:prstGeom>
                    <a:noFill/>
                    <a:ln w="9525">
                      <a:noFill/>
                      <a:miter lim="800000"/>
                      <a:headEnd/>
                      <a:tailEnd/>
                    </a:ln>
                  </pic:spPr>
                </pic:pic>
              </a:graphicData>
            </a:graphic>
          </wp:inline>
        </w:drawing>
      </w:r>
      <w:r w:rsidRPr="00C64DAE">
        <w:rPr>
          <w:snapToGrid w:val="0"/>
          <w:color w:val="000000"/>
          <w:sz w:val="28"/>
          <w:szCs w:val="28"/>
          <w:lang w:val="uk-UA"/>
        </w:rPr>
        <w:t xml:space="preserve">, яка підводиться до машини, а для інших </w:t>
      </w:r>
      <w:r w:rsidRPr="00C64DAE">
        <w:rPr>
          <w:snapToGrid w:val="0"/>
          <w:color w:val="000000"/>
          <w:sz w:val="28"/>
          <w:szCs w:val="28"/>
          <w:lang w:val="uk-UA"/>
        </w:rPr>
        <w:lastRenderedPageBreak/>
        <w:t xml:space="preserve">навантажень перераховується пропорційно активній потужності </w:t>
      </w:r>
      <w:r w:rsidRPr="00C64DAE">
        <w:rPr>
          <w:noProof/>
          <w:color w:val="000000"/>
          <w:position w:val="-12"/>
          <w:sz w:val="28"/>
          <w:szCs w:val="28"/>
        </w:rPr>
        <w:drawing>
          <wp:inline distT="0" distB="0" distL="0" distR="0">
            <wp:extent cx="198120" cy="28956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543" cstate="print"/>
                    <a:srcRect/>
                    <a:stretch>
                      <a:fillRect/>
                    </a:stretch>
                  </pic:blipFill>
                  <pic:spPr bwMode="auto">
                    <a:xfrm>
                      <a:off x="0" y="0"/>
                      <a:ext cx="198120" cy="289560"/>
                    </a:xfrm>
                    <a:prstGeom prst="rect">
                      <a:avLst/>
                    </a:prstGeom>
                    <a:noFill/>
                    <a:ln w="9525">
                      <a:noFill/>
                      <a:miter lim="800000"/>
                      <a:headEnd/>
                      <a:tailEnd/>
                    </a:ln>
                  </pic:spPr>
                </pic:pic>
              </a:graphicData>
            </a:graphic>
          </wp:inline>
        </w:drawing>
      </w:r>
      <w:r w:rsidRPr="00C64DAE">
        <w:rPr>
          <w:snapToGrid w:val="0"/>
          <w:color w:val="000000"/>
          <w:sz w:val="28"/>
          <w:szCs w:val="28"/>
          <w:lang w:val="uk-UA"/>
        </w:rPr>
        <w:t>, яка споживаєт</w:t>
      </w:r>
      <w:r w:rsidRPr="00C64DAE">
        <w:rPr>
          <w:snapToGrid w:val="0"/>
          <w:color w:val="000000"/>
          <w:sz w:val="28"/>
          <w:szCs w:val="28"/>
          <w:lang w:val="uk-UA"/>
        </w:rPr>
        <w:t>ь</w:t>
      </w:r>
      <w:r w:rsidRPr="00C64DAE">
        <w:rPr>
          <w:snapToGrid w:val="0"/>
          <w:color w:val="000000"/>
          <w:sz w:val="28"/>
          <w:szCs w:val="28"/>
          <w:lang w:val="uk-UA"/>
        </w:rPr>
        <w:t xml:space="preserve">ся машиною з мережі </w:t>
      </w:r>
      <w:r w:rsidRPr="00C64DAE">
        <w:rPr>
          <w:color w:val="000000"/>
          <w:sz w:val="28"/>
          <w:szCs w:val="28"/>
          <w:lang w:val="uk-UA" w:eastAsia="uk-UA"/>
        </w:rPr>
        <w:t>[111]</w:t>
      </w:r>
      <w:r w:rsidRPr="00C64DAE">
        <w:rPr>
          <w:snapToGrid w:val="0"/>
          <w:color w:val="000000"/>
          <w:sz w:val="28"/>
          <w:szCs w:val="28"/>
          <w:lang w:val="uk-UA"/>
        </w:rPr>
        <w:t>:</w:t>
      </w:r>
    </w:p>
    <w:p w:rsidR="00C16740" w:rsidRPr="00C64DAE" w:rsidRDefault="00C16740" w:rsidP="00740B44">
      <w:pPr>
        <w:widowControl w:val="0"/>
        <w:spacing w:line="360" w:lineRule="auto"/>
        <w:ind w:firstLine="709"/>
        <w:jc w:val="both"/>
        <w:rPr>
          <w:snapToGrid w:val="0"/>
          <w:color w:val="000000"/>
          <w:sz w:val="28"/>
          <w:szCs w:val="28"/>
          <w:lang w:val="uk-UA"/>
        </w:rPr>
      </w:pPr>
    </w:p>
    <w:p w:rsidR="00740B44" w:rsidRPr="00C64DAE" w:rsidRDefault="00740B44" w:rsidP="00740B44">
      <w:pPr>
        <w:widowControl w:val="0"/>
        <w:spacing w:line="360" w:lineRule="auto"/>
        <w:ind w:firstLine="709"/>
        <w:jc w:val="right"/>
        <w:rPr>
          <w:snapToGrid w:val="0"/>
          <w:color w:val="000000"/>
          <w:sz w:val="28"/>
          <w:szCs w:val="28"/>
          <w:lang w:val="uk-UA"/>
        </w:rPr>
      </w:pPr>
      <w:r w:rsidRPr="00C64DAE">
        <w:rPr>
          <w:noProof/>
          <w:color w:val="000000"/>
          <w:position w:val="-12"/>
          <w:sz w:val="28"/>
          <w:szCs w:val="28"/>
        </w:rPr>
        <w:drawing>
          <wp:inline distT="0" distB="0" distL="0" distR="0">
            <wp:extent cx="1051560" cy="495300"/>
            <wp:effectExtent l="1905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544" cstate="print"/>
                    <a:srcRect/>
                    <a:stretch>
                      <a:fillRect/>
                    </a:stretch>
                  </pic:blipFill>
                  <pic:spPr bwMode="auto">
                    <a:xfrm>
                      <a:off x="0" y="0"/>
                      <a:ext cx="1051560" cy="495300"/>
                    </a:xfrm>
                    <a:prstGeom prst="rect">
                      <a:avLst/>
                    </a:prstGeom>
                    <a:noFill/>
                    <a:ln w="9525">
                      <a:noFill/>
                      <a:miter lim="800000"/>
                      <a:headEnd/>
                      <a:tailEnd/>
                    </a:ln>
                  </pic:spPr>
                </pic:pic>
              </a:graphicData>
            </a:graphic>
          </wp:inline>
        </w:drawing>
      </w:r>
      <w:r w:rsidRPr="00C64DAE">
        <w:rPr>
          <w:snapToGrid w:val="0"/>
          <w:color w:val="000000"/>
          <w:sz w:val="28"/>
          <w:szCs w:val="28"/>
          <w:lang w:val="uk-UA"/>
        </w:rPr>
        <w:t xml:space="preserve">, %. </w:t>
      </w:r>
      <w:r w:rsidRPr="00C64DAE">
        <w:rPr>
          <w:snapToGrid w:val="0"/>
          <w:color w:val="000000"/>
          <w:sz w:val="28"/>
          <w:szCs w:val="28"/>
          <w:lang w:val="uk-UA"/>
        </w:rPr>
        <w:tab/>
      </w:r>
      <w:r w:rsidRPr="00C64DAE">
        <w:rPr>
          <w:snapToGrid w:val="0"/>
          <w:color w:val="000000"/>
          <w:sz w:val="28"/>
          <w:szCs w:val="28"/>
          <w:lang w:val="uk-UA"/>
        </w:rPr>
        <w:tab/>
      </w:r>
      <w:r w:rsidRPr="00C64DAE">
        <w:rPr>
          <w:snapToGrid w:val="0"/>
          <w:color w:val="000000"/>
          <w:sz w:val="28"/>
          <w:szCs w:val="28"/>
          <w:lang w:val="uk-UA"/>
        </w:rPr>
        <w:tab/>
      </w:r>
      <w:r w:rsidRPr="00C64DAE">
        <w:rPr>
          <w:snapToGrid w:val="0"/>
          <w:color w:val="000000"/>
          <w:sz w:val="28"/>
          <w:szCs w:val="28"/>
          <w:lang w:val="uk-UA"/>
        </w:rPr>
        <w:tab/>
        <w:t>(3.13)</w:t>
      </w:r>
    </w:p>
    <w:p w:rsidR="00740B44" w:rsidRPr="00C64DAE" w:rsidRDefault="00740B44" w:rsidP="00740B44">
      <w:pPr>
        <w:widowControl w:val="0"/>
        <w:spacing w:line="360" w:lineRule="auto"/>
        <w:ind w:firstLine="709"/>
        <w:jc w:val="right"/>
        <w:rPr>
          <w:snapToGrid w:val="0"/>
          <w:color w:val="000000"/>
          <w:sz w:val="28"/>
          <w:szCs w:val="28"/>
          <w:lang w:val="uk-UA"/>
        </w:rPr>
      </w:pP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Магнітні втрати від гістерезису і вихрових струмів в асинхронних машинах виділяються головним чином у ярмі і зубцях статора. Магнітні втрати в роторі за ч</w:t>
      </w:r>
      <w:r w:rsidRPr="00C64DAE">
        <w:rPr>
          <w:snapToGrid w:val="0"/>
          <w:color w:val="000000"/>
          <w:sz w:val="28"/>
          <w:szCs w:val="28"/>
          <w:lang w:val="uk-UA"/>
        </w:rPr>
        <w:t>а</w:t>
      </w:r>
      <w:r w:rsidRPr="00C64DAE">
        <w:rPr>
          <w:snapToGrid w:val="0"/>
          <w:color w:val="000000"/>
          <w:sz w:val="28"/>
          <w:szCs w:val="28"/>
          <w:lang w:val="uk-UA"/>
        </w:rPr>
        <w:t xml:space="preserve">стот обертання, що приблизно дорівнюють синхронній частоті, дуже малі, і їх слід враховувати тільки тоді, коли частота перемагнічування ротора порівняно велика </w:t>
      </w:r>
      <w:r w:rsidRPr="00C64DAE">
        <w:rPr>
          <w:color w:val="000000"/>
          <w:sz w:val="28"/>
          <w:szCs w:val="28"/>
          <w:lang w:val="uk-UA" w:eastAsia="uk-UA"/>
        </w:rPr>
        <w:t>[111]</w:t>
      </w:r>
      <w:r w:rsidRPr="00C64DAE">
        <w:rPr>
          <w:snapToGrid w:val="0"/>
          <w:color w:val="000000"/>
          <w:sz w:val="28"/>
          <w:szCs w:val="28"/>
          <w:lang w:val="uk-UA"/>
        </w:rPr>
        <w:t xml:space="preserve">. </w:t>
      </w: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xml:space="preserve">Коефіцієнт корисної дії </w:t>
      </w:r>
      <w:r w:rsidRPr="00C64DAE">
        <w:rPr>
          <w:noProof/>
          <w:color w:val="000000"/>
          <w:position w:val="-12"/>
          <w:sz w:val="28"/>
          <w:szCs w:val="28"/>
        </w:rPr>
        <w:drawing>
          <wp:inline distT="0" distB="0" distL="0" distR="0">
            <wp:extent cx="167640" cy="205740"/>
            <wp:effectExtent l="0" t="0" r="381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514" cstate="print"/>
                    <a:srcRect/>
                    <a:stretch>
                      <a:fillRect/>
                    </a:stretch>
                  </pic:blipFill>
                  <pic:spPr bwMode="auto">
                    <a:xfrm>
                      <a:off x="0" y="0"/>
                      <a:ext cx="167640" cy="205740"/>
                    </a:xfrm>
                    <a:prstGeom prst="rect">
                      <a:avLst/>
                    </a:prstGeom>
                    <a:noFill/>
                    <a:ln w="9525">
                      <a:noFill/>
                      <a:miter lim="800000"/>
                      <a:headEnd/>
                      <a:tailEnd/>
                    </a:ln>
                  </pic:spPr>
                </pic:pic>
              </a:graphicData>
            </a:graphic>
          </wp:inline>
        </w:drawing>
      </w:r>
      <w:r w:rsidRPr="00C64DAE">
        <w:rPr>
          <w:snapToGrid w:val="0"/>
          <w:color w:val="000000"/>
          <w:sz w:val="28"/>
          <w:szCs w:val="28"/>
          <w:lang w:val="uk-UA"/>
        </w:rPr>
        <w:t xml:space="preserve"> асинхронних двигунів визначається через поту</w:t>
      </w:r>
      <w:r w:rsidRPr="00C64DAE">
        <w:rPr>
          <w:snapToGrid w:val="0"/>
          <w:color w:val="000000"/>
          <w:sz w:val="28"/>
          <w:szCs w:val="28"/>
          <w:lang w:val="uk-UA"/>
        </w:rPr>
        <w:t>ж</w:t>
      </w:r>
      <w:r w:rsidRPr="00C64DAE">
        <w:rPr>
          <w:snapToGrid w:val="0"/>
          <w:color w:val="000000"/>
          <w:sz w:val="28"/>
          <w:szCs w:val="28"/>
          <w:lang w:val="uk-UA"/>
        </w:rPr>
        <w:t xml:space="preserve">ність </w:t>
      </w:r>
      <w:r w:rsidRPr="00C64DAE">
        <w:rPr>
          <w:noProof/>
          <w:color w:val="000000"/>
          <w:position w:val="-12"/>
          <w:sz w:val="28"/>
          <w:szCs w:val="28"/>
        </w:rPr>
        <w:drawing>
          <wp:inline distT="0" distB="0" distL="0" distR="0">
            <wp:extent cx="190500" cy="281940"/>
            <wp:effectExtent l="0" t="0" r="0" b="0"/>
            <wp:docPr id="19"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543" cstate="print"/>
                    <a:srcRect/>
                    <a:stretch>
                      <a:fillRect/>
                    </a:stretch>
                  </pic:blipFill>
                  <pic:spPr bwMode="auto">
                    <a:xfrm>
                      <a:off x="0" y="0"/>
                      <a:ext cx="190500" cy="281940"/>
                    </a:xfrm>
                    <a:prstGeom prst="rect">
                      <a:avLst/>
                    </a:prstGeom>
                    <a:noFill/>
                    <a:ln w="9525">
                      <a:noFill/>
                      <a:miter lim="800000"/>
                      <a:headEnd/>
                      <a:tailEnd/>
                    </a:ln>
                  </pic:spPr>
                </pic:pic>
              </a:graphicData>
            </a:graphic>
          </wp:inline>
        </w:drawing>
      </w:r>
      <w:r w:rsidRPr="00C64DAE">
        <w:rPr>
          <w:snapToGrid w:val="0"/>
          <w:color w:val="000000"/>
          <w:sz w:val="28"/>
          <w:szCs w:val="28"/>
          <w:lang w:val="uk-UA"/>
        </w:rPr>
        <w:t xml:space="preserve">, що підводиться до обмоток статора двигуна, і суму </w:t>
      </w:r>
      <w:r w:rsidRPr="00C64DAE">
        <w:rPr>
          <w:noProof/>
          <w:color w:val="000000"/>
          <w:position w:val="-12"/>
          <w:sz w:val="28"/>
          <w:szCs w:val="28"/>
        </w:rPr>
        <w:drawing>
          <wp:inline distT="0" distB="0" distL="0" distR="0">
            <wp:extent cx="365760" cy="274320"/>
            <wp:effectExtent l="0" t="0" r="0" b="0"/>
            <wp:docPr id="18"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545" cstate="print"/>
                    <a:srcRect/>
                    <a:stretch>
                      <a:fillRect/>
                    </a:stretch>
                  </pic:blipFill>
                  <pic:spPr bwMode="auto">
                    <a:xfrm>
                      <a:off x="0" y="0"/>
                      <a:ext cx="365760" cy="274320"/>
                    </a:xfrm>
                    <a:prstGeom prst="rect">
                      <a:avLst/>
                    </a:prstGeom>
                    <a:noFill/>
                    <a:ln w="9525">
                      <a:noFill/>
                      <a:miter lim="800000"/>
                      <a:headEnd/>
                      <a:tailEnd/>
                    </a:ln>
                  </pic:spPr>
                </pic:pic>
              </a:graphicData>
            </a:graphic>
          </wp:inline>
        </w:drawing>
      </w:r>
      <w:r w:rsidRPr="00C64DAE">
        <w:rPr>
          <w:snapToGrid w:val="0"/>
          <w:color w:val="000000"/>
          <w:sz w:val="28"/>
          <w:szCs w:val="28"/>
          <w:lang w:val="uk-UA"/>
        </w:rPr>
        <w:t xml:space="preserve"> електричних, ма</w:t>
      </w:r>
      <w:r w:rsidRPr="00C64DAE">
        <w:rPr>
          <w:snapToGrid w:val="0"/>
          <w:color w:val="000000"/>
          <w:sz w:val="28"/>
          <w:szCs w:val="28"/>
          <w:lang w:val="uk-UA"/>
        </w:rPr>
        <w:t>г</w:t>
      </w:r>
      <w:r w:rsidRPr="00C64DAE">
        <w:rPr>
          <w:snapToGrid w:val="0"/>
          <w:color w:val="000000"/>
          <w:sz w:val="28"/>
          <w:szCs w:val="28"/>
          <w:lang w:val="uk-UA"/>
        </w:rPr>
        <w:t xml:space="preserve">нітних, механічних і додаткових втрат в машині такою залежністю: </w:t>
      </w:r>
    </w:p>
    <w:p w:rsidR="00740B44" w:rsidRPr="00C64DAE" w:rsidRDefault="00740B44" w:rsidP="00740B44">
      <w:pPr>
        <w:widowControl w:val="0"/>
        <w:spacing w:line="360" w:lineRule="auto"/>
        <w:ind w:firstLine="709"/>
        <w:jc w:val="both"/>
        <w:rPr>
          <w:snapToGrid w:val="0"/>
          <w:color w:val="000000"/>
          <w:sz w:val="28"/>
          <w:szCs w:val="28"/>
          <w:lang w:val="uk-UA"/>
        </w:rPr>
      </w:pPr>
    </w:p>
    <w:p w:rsidR="00740B44" w:rsidRPr="00C64DAE" w:rsidRDefault="00740B44" w:rsidP="00740B44">
      <w:pPr>
        <w:widowControl w:val="0"/>
        <w:spacing w:line="360" w:lineRule="auto"/>
        <w:ind w:firstLine="709"/>
        <w:jc w:val="right"/>
        <w:rPr>
          <w:snapToGrid w:val="0"/>
          <w:color w:val="000000"/>
          <w:sz w:val="28"/>
          <w:szCs w:val="28"/>
          <w:lang w:val="uk-UA" w:eastAsia="uk-UA"/>
        </w:rPr>
      </w:pPr>
      <w:r w:rsidRPr="00C64DAE">
        <w:rPr>
          <w:noProof/>
          <w:color w:val="000000"/>
          <w:position w:val="-24"/>
          <w:sz w:val="28"/>
          <w:szCs w:val="28"/>
        </w:rPr>
        <w:drawing>
          <wp:inline distT="0" distB="0" distL="0" distR="0">
            <wp:extent cx="1097280" cy="510540"/>
            <wp:effectExtent l="0" t="0" r="0" b="0"/>
            <wp:docPr id="1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546" cstate="print"/>
                    <a:srcRect/>
                    <a:stretch>
                      <a:fillRect/>
                    </a:stretch>
                  </pic:blipFill>
                  <pic:spPr bwMode="auto">
                    <a:xfrm>
                      <a:off x="0" y="0"/>
                      <a:ext cx="1097280" cy="510540"/>
                    </a:xfrm>
                    <a:prstGeom prst="rect">
                      <a:avLst/>
                    </a:prstGeom>
                    <a:noFill/>
                    <a:ln w="9525">
                      <a:noFill/>
                      <a:miter lim="800000"/>
                      <a:headEnd/>
                      <a:tailEnd/>
                    </a:ln>
                  </pic:spPr>
                </pic:pic>
              </a:graphicData>
            </a:graphic>
          </wp:inline>
        </w:drawing>
      </w:r>
      <w:r w:rsidRPr="00C64DAE">
        <w:rPr>
          <w:snapToGrid w:val="0"/>
          <w:color w:val="000000"/>
          <w:sz w:val="28"/>
          <w:szCs w:val="28"/>
          <w:lang w:val="uk-UA"/>
        </w:rPr>
        <w:t xml:space="preserve">100 %.       </w:t>
      </w:r>
      <w:r w:rsidRPr="00C64DAE">
        <w:rPr>
          <w:snapToGrid w:val="0"/>
          <w:color w:val="000000"/>
          <w:sz w:val="28"/>
          <w:szCs w:val="28"/>
          <w:lang w:val="uk-UA"/>
        </w:rPr>
        <w:tab/>
        <w:t xml:space="preserve">   </w:t>
      </w:r>
      <w:r w:rsidRPr="00C64DAE">
        <w:rPr>
          <w:snapToGrid w:val="0"/>
          <w:color w:val="000000"/>
          <w:sz w:val="28"/>
          <w:szCs w:val="28"/>
          <w:lang w:val="uk-UA"/>
        </w:rPr>
        <w:tab/>
        <w:t xml:space="preserve">              </w:t>
      </w:r>
      <w:r w:rsidRPr="00C64DAE">
        <w:rPr>
          <w:snapToGrid w:val="0"/>
          <w:color w:val="000000"/>
          <w:sz w:val="28"/>
          <w:szCs w:val="28"/>
          <w:lang w:val="uk-UA" w:eastAsia="uk-UA"/>
        </w:rPr>
        <w:t>(3.14)</w:t>
      </w:r>
    </w:p>
    <w:p w:rsidR="00740B44" w:rsidRPr="00C64DAE" w:rsidRDefault="00740B44" w:rsidP="00740B44">
      <w:pPr>
        <w:widowControl w:val="0"/>
        <w:spacing w:line="360" w:lineRule="auto"/>
        <w:ind w:firstLine="709"/>
        <w:jc w:val="right"/>
        <w:rPr>
          <w:snapToGrid w:val="0"/>
          <w:color w:val="000000"/>
          <w:sz w:val="28"/>
          <w:szCs w:val="28"/>
          <w:lang w:val="uk-UA"/>
        </w:rPr>
      </w:pP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xml:space="preserve">Залежність ККД від струму навантаження можна виразити у вигляді </w:t>
      </w:r>
      <w:r w:rsidRPr="00C64DAE">
        <w:rPr>
          <w:color w:val="000000"/>
          <w:sz w:val="28"/>
          <w:szCs w:val="28"/>
          <w:lang w:val="uk-UA" w:eastAsia="uk-UA"/>
        </w:rPr>
        <w:t>[111]</w:t>
      </w:r>
      <w:r w:rsidRPr="00C64DAE">
        <w:rPr>
          <w:snapToGrid w:val="0"/>
          <w:color w:val="000000"/>
          <w:sz w:val="28"/>
          <w:szCs w:val="28"/>
          <w:lang w:val="uk-UA"/>
        </w:rPr>
        <w:t>:</w:t>
      </w:r>
    </w:p>
    <w:p w:rsidR="00740B44" w:rsidRPr="00C64DAE" w:rsidRDefault="00740B44" w:rsidP="00740B44">
      <w:pPr>
        <w:widowControl w:val="0"/>
        <w:spacing w:line="360" w:lineRule="auto"/>
        <w:ind w:firstLine="709"/>
        <w:jc w:val="both"/>
        <w:rPr>
          <w:snapToGrid w:val="0"/>
          <w:color w:val="000000"/>
          <w:sz w:val="28"/>
          <w:szCs w:val="28"/>
          <w:lang w:val="uk-UA"/>
        </w:rPr>
      </w:pPr>
    </w:p>
    <w:p w:rsidR="00740B44" w:rsidRPr="00C64DAE" w:rsidRDefault="00740B44" w:rsidP="00740B44">
      <w:pPr>
        <w:widowControl w:val="0"/>
        <w:spacing w:line="360" w:lineRule="auto"/>
        <w:ind w:firstLine="709"/>
        <w:jc w:val="right"/>
        <w:rPr>
          <w:snapToGrid w:val="0"/>
          <w:color w:val="000000"/>
          <w:sz w:val="28"/>
          <w:szCs w:val="28"/>
          <w:lang w:val="uk-UA"/>
        </w:rPr>
      </w:pPr>
      <w:r w:rsidRPr="00C64DAE">
        <w:rPr>
          <w:noProof/>
          <w:color w:val="000000"/>
          <w:position w:val="-12"/>
          <w:sz w:val="28"/>
          <w:szCs w:val="28"/>
        </w:rPr>
        <w:drawing>
          <wp:inline distT="0" distB="0" distL="0" distR="0">
            <wp:extent cx="3413760" cy="495300"/>
            <wp:effectExtent l="0" t="0" r="0" b="0"/>
            <wp:docPr id="15"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547" cstate="print"/>
                    <a:srcRect/>
                    <a:stretch>
                      <a:fillRect/>
                    </a:stretch>
                  </pic:blipFill>
                  <pic:spPr bwMode="auto">
                    <a:xfrm>
                      <a:off x="0" y="0"/>
                      <a:ext cx="3413760" cy="495300"/>
                    </a:xfrm>
                    <a:prstGeom prst="rect">
                      <a:avLst/>
                    </a:prstGeom>
                    <a:noFill/>
                    <a:ln w="9525">
                      <a:noFill/>
                      <a:miter lim="800000"/>
                      <a:headEnd/>
                      <a:tailEnd/>
                    </a:ln>
                  </pic:spPr>
                </pic:pic>
              </a:graphicData>
            </a:graphic>
          </wp:inline>
        </w:drawing>
      </w:r>
      <w:r w:rsidRPr="00C64DAE">
        <w:rPr>
          <w:snapToGrid w:val="0"/>
          <w:color w:val="000000"/>
          <w:sz w:val="28"/>
          <w:szCs w:val="28"/>
          <w:lang w:val="uk-UA"/>
        </w:rPr>
        <w:t>,</w:t>
      </w:r>
      <w:r w:rsidRPr="00C64DAE">
        <w:rPr>
          <w:snapToGrid w:val="0"/>
          <w:color w:val="000000"/>
          <w:sz w:val="28"/>
          <w:szCs w:val="28"/>
          <w:lang w:val="uk-UA"/>
        </w:rPr>
        <w:tab/>
      </w:r>
      <w:r w:rsidRPr="00C64DAE">
        <w:rPr>
          <w:snapToGrid w:val="0"/>
          <w:color w:val="000000"/>
          <w:sz w:val="28"/>
          <w:szCs w:val="28"/>
          <w:lang w:val="uk-UA"/>
        </w:rPr>
        <w:tab/>
        <w:t>(3.15)</w:t>
      </w:r>
    </w:p>
    <w:p w:rsidR="00740B44" w:rsidRPr="00C64DAE" w:rsidRDefault="00740B44" w:rsidP="00740B44">
      <w:pPr>
        <w:widowControl w:val="0"/>
        <w:spacing w:line="360" w:lineRule="auto"/>
        <w:ind w:firstLine="709"/>
        <w:jc w:val="right"/>
        <w:rPr>
          <w:snapToGrid w:val="0"/>
          <w:color w:val="000000"/>
          <w:sz w:val="28"/>
          <w:szCs w:val="28"/>
          <w:lang w:val="uk-UA"/>
        </w:rPr>
      </w:pP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xml:space="preserve">де </w:t>
      </w:r>
      <w:r w:rsidRPr="00C64DAE">
        <w:rPr>
          <w:i/>
          <w:snapToGrid w:val="0"/>
          <w:color w:val="000000"/>
          <w:sz w:val="28"/>
          <w:szCs w:val="28"/>
          <w:lang w:val="uk-UA"/>
        </w:rPr>
        <w:t>А</w:t>
      </w:r>
      <w:r w:rsidRPr="00C64DAE">
        <w:rPr>
          <w:i/>
          <w:snapToGrid w:val="0"/>
          <w:color w:val="000000"/>
          <w:sz w:val="28"/>
          <w:szCs w:val="28"/>
          <w:lang w:val="uk-UA" w:eastAsia="uk-UA"/>
        </w:rPr>
        <w:t>, В, С</w:t>
      </w:r>
      <w:r w:rsidRPr="00C64DAE">
        <w:rPr>
          <w:snapToGrid w:val="0"/>
          <w:color w:val="000000"/>
          <w:sz w:val="28"/>
          <w:szCs w:val="28"/>
          <w:lang w:val="uk-UA"/>
        </w:rPr>
        <w:t xml:space="preserve"> – сталі.</w:t>
      </w:r>
    </w:p>
    <w:p w:rsidR="00740B44" w:rsidRPr="00C64DAE" w:rsidRDefault="00740B44" w:rsidP="00740B44">
      <w:pPr>
        <w:pStyle w:val="a4"/>
        <w:ind w:firstLine="709"/>
        <w:jc w:val="both"/>
        <w:rPr>
          <w:snapToGrid w:val="0"/>
          <w:color w:val="000000"/>
          <w:szCs w:val="28"/>
          <w:lang w:val="uk-UA" w:eastAsia="uk-UA"/>
        </w:rPr>
      </w:pPr>
      <w:r w:rsidRPr="00C64DAE">
        <w:rPr>
          <w:color w:val="000000"/>
          <w:szCs w:val="28"/>
          <w:lang w:val="uk-UA"/>
        </w:rPr>
        <w:t>Для моделювання та дослідження впливу вказаних чинників на роботу дизель-генераторної енергетичної установки скористаємось в доповнення до показаної в даному розділі математичної моделі асинхронного двигуна математичними викла</w:t>
      </w:r>
      <w:r w:rsidRPr="00C64DAE">
        <w:rPr>
          <w:color w:val="000000"/>
          <w:szCs w:val="28"/>
          <w:lang w:val="uk-UA"/>
        </w:rPr>
        <w:t>д</w:t>
      </w:r>
      <w:r w:rsidRPr="00C64DAE">
        <w:rPr>
          <w:color w:val="000000"/>
          <w:szCs w:val="28"/>
          <w:lang w:val="uk-UA"/>
        </w:rPr>
        <w:t xml:space="preserve">ками для цих чинників Ковача та Раца, наведеними в частині 3 роботи </w:t>
      </w:r>
      <w:r w:rsidRPr="00C64DAE">
        <w:rPr>
          <w:color w:val="000000"/>
          <w:szCs w:val="28"/>
          <w:lang w:val="uk-UA" w:eastAsia="uk-UA"/>
        </w:rPr>
        <w:t>[127] та в р</w:t>
      </w:r>
      <w:r w:rsidRPr="00C64DAE">
        <w:rPr>
          <w:color w:val="000000"/>
          <w:szCs w:val="28"/>
          <w:lang w:val="uk-UA" w:eastAsia="uk-UA"/>
        </w:rPr>
        <w:t>о</w:t>
      </w:r>
      <w:r w:rsidRPr="00C64DAE">
        <w:rPr>
          <w:color w:val="000000"/>
          <w:szCs w:val="28"/>
          <w:lang w:val="uk-UA" w:eastAsia="uk-UA"/>
        </w:rPr>
        <w:t>ботах [273-275]</w:t>
      </w:r>
      <w:r w:rsidRPr="00C64DAE">
        <w:rPr>
          <w:snapToGrid w:val="0"/>
          <w:color w:val="000000"/>
          <w:szCs w:val="28"/>
          <w:lang w:val="uk-UA" w:eastAsia="uk-UA"/>
        </w:rPr>
        <w:t>.</w:t>
      </w:r>
    </w:p>
    <w:p w:rsidR="00740B44" w:rsidRPr="00C64DAE" w:rsidRDefault="00740B44" w:rsidP="00740B44">
      <w:pPr>
        <w:pStyle w:val="a4"/>
        <w:ind w:firstLine="709"/>
        <w:jc w:val="both"/>
        <w:rPr>
          <w:b/>
          <w:color w:val="000000"/>
          <w:szCs w:val="28"/>
          <w:lang w:val="uk-UA"/>
        </w:rPr>
      </w:pPr>
      <w:r w:rsidRPr="00C64DAE">
        <w:rPr>
          <w:b/>
          <w:color w:val="000000"/>
          <w:szCs w:val="28"/>
          <w:lang w:val="uk-UA"/>
        </w:rPr>
        <w:lastRenderedPageBreak/>
        <w:t>3.2.3. Особливості аналізу енергетичної ефективності перетворювача ча</w:t>
      </w:r>
      <w:r w:rsidRPr="00C64DAE">
        <w:rPr>
          <w:b/>
          <w:color w:val="000000"/>
          <w:szCs w:val="28"/>
          <w:lang w:val="uk-UA"/>
        </w:rPr>
        <w:t>с</w:t>
      </w:r>
      <w:r w:rsidRPr="00C64DAE">
        <w:rPr>
          <w:b/>
          <w:color w:val="000000"/>
          <w:szCs w:val="28"/>
          <w:lang w:val="uk-UA"/>
        </w:rPr>
        <w:t>тоти.</w:t>
      </w:r>
    </w:p>
    <w:p w:rsidR="00740B44" w:rsidRPr="00C64DAE" w:rsidRDefault="00740B44" w:rsidP="00740B44">
      <w:pPr>
        <w:spacing w:line="360" w:lineRule="auto"/>
        <w:ind w:firstLine="709"/>
        <w:jc w:val="both"/>
        <w:rPr>
          <w:color w:val="000000"/>
          <w:sz w:val="28"/>
          <w:szCs w:val="28"/>
          <w:lang w:val="uk-UA" w:eastAsia="uk-UA"/>
        </w:rPr>
      </w:pPr>
      <w:r w:rsidRPr="00C64DAE">
        <w:rPr>
          <w:color w:val="000000"/>
          <w:sz w:val="28"/>
          <w:szCs w:val="28"/>
          <w:lang w:val="uk-UA" w:eastAsia="uk-UA"/>
        </w:rPr>
        <w:t xml:space="preserve">Втрати в </w:t>
      </w:r>
      <w:r w:rsidRPr="00C64DAE">
        <w:rPr>
          <w:sz w:val="28"/>
          <w:szCs w:val="28"/>
          <w:lang w:val="uk-UA" w:eastAsia="uk-UA"/>
        </w:rPr>
        <w:t>тяговому перетворювачі частоти</w:t>
      </w:r>
      <w:r w:rsidRPr="00C64DAE">
        <w:rPr>
          <w:color w:val="000000"/>
          <w:sz w:val="28"/>
          <w:szCs w:val="28"/>
          <w:lang w:val="uk-UA" w:eastAsia="uk-UA"/>
        </w:rPr>
        <w:t xml:space="preserve">, головним чином, складаються із втрат у силових </w:t>
      </w:r>
      <w:r w:rsidRPr="00C64DAE">
        <w:rPr>
          <w:sz w:val="28"/>
          <w:szCs w:val="28"/>
          <w:lang w:val="uk-UA" w:eastAsia="uk-UA"/>
        </w:rPr>
        <w:t>ключах</w:t>
      </w:r>
      <w:r w:rsidRPr="00C64DAE">
        <w:rPr>
          <w:color w:val="000000"/>
          <w:sz w:val="28"/>
          <w:szCs w:val="28"/>
          <w:lang w:val="uk-UA" w:eastAsia="uk-UA"/>
        </w:rPr>
        <w:t xml:space="preserve"> перетворювача </w:t>
      </w:r>
      <w:r w:rsidRPr="00C64DAE">
        <w:rPr>
          <w:i/>
          <w:sz w:val="28"/>
          <w:szCs w:val="28"/>
          <w:lang w:val="uk-UA" w:eastAsia="uk-UA"/>
        </w:rPr>
        <w:t>Р</w:t>
      </w:r>
      <w:r w:rsidRPr="00C64DAE">
        <w:rPr>
          <w:i/>
          <w:sz w:val="28"/>
          <w:szCs w:val="28"/>
          <w:vertAlign w:val="subscript"/>
          <w:lang w:val="uk-UA" w:eastAsia="uk-UA"/>
        </w:rPr>
        <w:t>к</w:t>
      </w:r>
      <w:r w:rsidRPr="00C64DAE">
        <w:rPr>
          <w:color w:val="000000"/>
          <w:sz w:val="28"/>
          <w:szCs w:val="28"/>
          <w:lang w:val="uk-UA" w:eastAsia="uk-UA"/>
        </w:rPr>
        <w:t xml:space="preserve">, у фільтрі </w:t>
      </w:r>
      <w:r w:rsidRPr="00C64DAE">
        <w:rPr>
          <w:i/>
          <w:sz w:val="28"/>
          <w:szCs w:val="28"/>
          <w:lang w:val="uk-UA" w:eastAsia="uk-UA"/>
        </w:rPr>
        <w:t>Р</w:t>
      </w:r>
      <w:r w:rsidRPr="00C64DAE">
        <w:rPr>
          <w:i/>
          <w:sz w:val="28"/>
          <w:szCs w:val="28"/>
          <w:vertAlign w:val="subscript"/>
          <w:lang w:val="uk-UA" w:eastAsia="uk-UA"/>
        </w:rPr>
        <w:t>ф</w:t>
      </w:r>
      <w:r w:rsidRPr="00C64DAE">
        <w:rPr>
          <w:color w:val="000000"/>
          <w:sz w:val="28"/>
          <w:szCs w:val="28"/>
          <w:vertAlign w:val="subscript"/>
          <w:lang w:val="uk-UA" w:eastAsia="uk-UA"/>
        </w:rPr>
        <w:t xml:space="preserve"> </w:t>
      </w:r>
      <w:r w:rsidRPr="00C64DAE">
        <w:rPr>
          <w:color w:val="000000"/>
          <w:sz w:val="28"/>
          <w:szCs w:val="28"/>
          <w:lang w:val="uk-UA" w:eastAsia="uk-UA"/>
        </w:rPr>
        <w:t xml:space="preserve">і </w:t>
      </w:r>
      <w:r w:rsidRPr="00C64DAE">
        <w:rPr>
          <w:sz w:val="28"/>
          <w:szCs w:val="28"/>
          <w:lang w:val="uk-UA" w:eastAsia="uk-UA"/>
        </w:rPr>
        <w:t>захисних</w:t>
      </w:r>
      <w:r w:rsidRPr="00C64DAE">
        <w:rPr>
          <w:color w:val="000000"/>
          <w:sz w:val="28"/>
          <w:szCs w:val="28"/>
          <w:lang w:val="uk-UA" w:eastAsia="uk-UA"/>
        </w:rPr>
        <w:t xml:space="preserve"> RС-колах </w:t>
      </w:r>
      <w:r w:rsidRPr="00C64DAE">
        <w:rPr>
          <w:i/>
          <w:sz w:val="28"/>
          <w:szCs w:val="28"/>
          <w:lang w:val="uk-UA" w:eastAsia="uk-UA"/>
        </w:rPr>
        <w:t>Р</w:t>
      </w:r>
      <w:r w:rsidRPr="00C64DAE">
        <w:rPr>
          <w:i/>
          <w:sz w:val="28"/>
          <w:szCs w:val="28"/>
          <w:vertAlign w:val="subscript"/>
          <w:lang w:val="uk-UA" w:eastAsia="uk-UA"/>
        </w:rPr>
        <w:t>RC</w:t>
      </w:r>
      <w:r w:rsidRPr="00C64DAE">
        <w:rPr>
          <w:color w:val="000000"/>
          <w:sz w:val="28"/>
          <w:szCs w:val="28"/>
          <w:lang w:val="uk-UA" w:eastAsia="uk-UA"/>
        </w:rPr>
        <w:t>.</w:t>
      </w:r>
    </w:p>
    <w:p w:rsidR="00740B44" w:rsidRPr="00C64DAE" w:rsidRDefault="00740B44" w:rsidP="00740B44">
      <w:pPr>
        <w:spacing w:line="360" w:lineRule="auto"/>
        <w:ind w:firstLine="709"/>
        <w:jc w:val="both"/>
        <w:rPr>
          <w:color w:val="000000"/>
          <w:sz w:val="28"/>
          <w:szCs w:val="28"/>
          <w:lang w:val="uk-UA" w:eastAsia="uk-UA"/>
        </w:rPr>
      </w:pPr>
      <w:r w:rsidRPr="00C64DAE">
        <w:rPr>
          <w:color w:val="000000"/>
          <w:sz w:val="28"/>
          <w:szCs w:val="28"/>
          <w:lang w:val="uk-UA" w:eastAsia="uk-UA"/>
        </w:rPr>
        <w:t xml:space="preserve">Динамічні втрати </w:t>
      </w:r>
      <w:r w:rsidRPr="00C64DAE">
        <w:rPr>
          <w:sz w:val="28"/>
          <w:szCs w:val="28"/>
          <w:lang w:val="uk-UA" w:eastAsia="uk-UA"/>
        </w:rPr>
        <w:t>ключів</w:t>
      </w:r>
      <w:r w:rsidRPr="00C64DAE">
        <w:rPr>
          <w:color w:val="000000"/>
          <w:sz w:val="28"/>
          <w:szCs w:val="28"/>
          <w:lang w:val="uk-UA" w:eastAsia="uk-UA"/>
        </w:rPr>
        <w:t xml:space="preserve"> </w:t>
      </w:r>
      <w:r w:rsidRPr="00C64DAE">
        <w:rPr>
          <w:sz w:val="28"/>
          <w:szCs w:val="28"/>
          <w:lang w:val="uk-UA" w:eastAsia="uk-UA"/>
        </w:rPr>
        <w:t>визначаються</w:t>
      </w:r>
      <w:r w:rsidRPr="00C64DAE">
        <w:rPr>
          <w:color w:val="000000"/>
          <w:sz w:val="28"/>
          <w:szCs w:val="28"/>
          <w:lang w:val="uk-UA" w:eastAsia="uk-UA"/>
        </w:rPr>
        <w:t xml:space="preserve"> енергією </w:t>
      </w:r>
      <w:r w:rsidRPr="00C64DAE">
        <w:rPr>
          <w:sz w:val="28"/>
          <w:szCs w:val="28"/>
          <w:lang w:val="uk-UA" w:eastAsia="uk-UA"/>
        </w:rPr>
        <w:t>перемикання</w:t>
      </w:r>
      <w:r w:rsidRPr="00C64DAE">
        <w:rPr>
          <w:color w:val="000000"/>
          <w:sz w:val="28"/>
          <w:szCs w:val="28"/>
          <w:lang w:val="uk-UA" w:eastAsia="uk-UA"/>
        </w:rPr>
        <w:t xml:space="preserve">, </w:t>
      </w:r>
      <w:r w:rsidRPr="00C64DAE">
        <w:rPr>
          <w:sz w:val="28"/>
          <w:szCs w:val="28"/>
          <w:lang w:val="uk-UA" w:eastAsia="uk-UA"/>
        </w:rPr>
        <w:t>наведеної</w:t>
      </w:r>
      <w:r w:rsidRPr="00C64DAE">
        <w:rPr>
          <w:color w:val="000000"/>
          <w:sz w:val="28"/>
          <w:szCs w:val="28"/>
          <w:lang w:val="uk-UA" w:eastAsia="uk-UA"/>
        </w:rPr>
        <w:t xml:space="preserve"> в д</w:t>
      </w:r>
      <w:r w:rsidRPr="00C64DAE">
        <w:rPr>
          <w:color w:val="000000"/>
          <w:sz w:val="28"/>
          <w:szCs w:val="28"/>
          <w:lang w:val="uk-UA" w:eastAsia="uk-UA"/>
        </w:rPr>
        <w:t>о</w:t>
      </w:r>
      <w:r w:rsidRPr="00C64DAE">
        <w:rPr>
          <w:color w:val="000000"/>
          <w:sz w:val="28"/>
          <w:szCs w:val="28"/>
          <w:lang w:val="uk-UA" w:eastAsia="uk-UA"/>
        </w:rPr>
        <w:t xml:space="preserve">відкових даних. Потужність втрат </w:t>
      </w:r>
      <w:r w:rsidRPr="00C64DAE">
        <w:rPr>
          <w:sz w:val="28"/>
          <w:szCs w:val="28"/>
          <w:lang w:val="uk-UA" w:eastAsia="uk-UA"/>
        </w:rPr>
        <w:t>визначається</w:t>
      </w:r>
      <w:r w:rsidRPr="00C64DAE">
        <w:rPr>
          <w:color w:val="000000"/>
          <w:sz w:val="28"/>
          <w:szCs w:val="28"/>
          <w:lang w:val="uk-UA" w:eastAsia="uk-UA"/>
        </w:rPr>
        <w:t xml:space="preserve"> за період </w:t>
      </w:r>
      <w:r w:rsidRPr="00C64DAE">
        <w:rPr>
          <w:i/>
          <w:sz w:val="28"/>
          <w:szCs w:val="28"/>
          <w:lang w:val="uk-UA" w:eastAsia="uk-UA"/>
        </w:rPr>
        <w:t>Т</w:t>
      </w:r>
      <w:r w:rsidRPr="00C64DAE">
        <w:rPr>
          <w:i/>
          <w:sz w:val="28"/>
          <w:szCs w:val="28"/>
          <w:vertAlign w:val="subscript"/>
          <w:lang w:val="uk-UA" w:eastAsia="uk-UA"/>
        </w:rPr>
        <w:t>c</w:t>
      </w:r>
      <w:r w:rsidRPr="00C64DAE">
        <w:rPr>
          <w:color w:val="000000"/>
          <w:sz w:val="28"/>
          <w:szCs w:val="28"/>
          <w:vertAlign w:val="subscript"/>
          <w:lang w:val="uk-UA" w:eastAsia="uk-UA"/>
        </w:rPr>
        <w:t xml:space="preserve"> </w:t>
      </w:r>
      <w:r w:rsidRPr="00C64DAE">
        <w:rPr>
          <w:color w:val="000000"/>
          <w:sz w:val="28"/>
          <w:szCs w:val="28"/>
          <w:lang w:val="uk-UA" w:eastAsia="uk-UA"/>
        </w:rPr>
        <w:t xml:space="preserve">тягової </w:t>
      </w:r>
      <w:r w:rsidRPr="00C64DAE">
        <w:rPr>
          <w:sz w:val="28"/>
          <w:szCs w:val="28"/>
          <w:lang w:val="uk-UA" w:eastAsia="uk-UA"/>
        </w:rPr>
        <w:t>мережі</w:t>
      </w:r>
      <w:r w:rsidRPr="00C64DAE">
        <w:rPr>
          <w:color w:val="000000"/>
          <w:sz w:val="28"/>
          <w:szCs w:val="28"/>
          <w:lang w:val="uk-UA" w:eastAsia="uk-UA"/>
        </w:rPr>
        <w:t xml:space="preserve"> для в</w:t>
      </w:r>
      <w:r w:rsidRPr="00C64DAE">
        <w:rPr>
          <w:color w:val="000000"/>
          <w:sz w:val="28"/>
          <w:szCs w:val="28"/>
          <w:lang w:val="uk-UA" w:eastAsia="uk-UA"/>
        </w:rPr>
        <w:t>и</w:t>
      </w:r>
      <w:r w:rsidRPr="00C64DAE">
        <w:rPr>
          <w:color w:val="000000"/>
          <w:sz w:val="28"/>
          <w:szCs w:val="28"/>
          <w:lang w:val="uk-UA" w:eastAsia="uk-UA"/>
        </w:rPr>
        <w:t>прямляча або за період вихідної напруги для автономного інвертора шляхом усере</w:t>
      </w:r>
      <w:r w:rsidRPr="00C64DAE">
        <w:rPr>
          <w:color w:val="000000"/>
          <w:sz w:val="28"/>
          <w:szCs w:val="28"/>
          <w:lang w:val="uk-UA" w:eastAsia="uk-UA"/>
        </w:rPr>
        <w:t>д</w:t>
      </w:r>
      <w:r w:rsidRPr="00C64DAE">
        <w:rPr>
          <w:color w:val="000000"/>
          <w:sz w:val="28"/>
          <w:szCs w:val="28"/>
          <w:lang w:val="uk-UA" w:eastAsia="uk-UA"/>
        </w:rPr>
        <w:t xml:space="preserve">нення миттєвої потужності в </w:t>
      </w:r>
      <w:r w:rsidRPr="00C64DAE">
        <w:rPr>
          <w:sz w:val="28"/>
          <w:szCs w:val="28"/>
          <w:lang w:val="uk-UA" w:eastAsia="uk-UA"/>
        </w:rPr>
        <w:t xml:space="preserve">елементі </w:t>
      </w:r>
      <w:r w:rsidRPr="00C64DAE">
        <w:rPr>
          <w:color w:val="000000"/>
          <w:sz w:val="28"/>
          <w:szCs w:val="28"/>
          <w:lang w:val="uk-UA" w:eastAsia="uk-UA"/>
        </w:rPr>
        <w:t>[109].</w:t>
      </w:r>
    </w:p>
    <w:p w:rsidR="00740B44" w:rsidRPr="00C64DAE" w:rsidRDefault="00740B44" w:rsidP="00740B44">
      <w:pPr>
        <w:spacing w:line="360" w:lineRule="auto"/>
        <w:ind w:firstLine="709"/>
        <w:jc w:val="both"/>
        <w:rPr>
          <w:color w:val="000000"/>
          <w:sz w:val="28"/>
          <w:szCs w:val="28"/>
          <w:lang w:val="uk-UA" w:eastAsia="uk-UA"/>
        </w:rPr>
      </w:pPr>
      <w:r w:rsidRPr="00C64DAE">
        <w:rPr>
          <w:color w:val="000000"/>
          <w:sz w:val="28"/>
          <w:szCs w:val="28"/>
          <w:lang w:val="uk-UA" w:eastAsia="uk-UA"/>
        </w:rPr>
        <w:t xml:space="preserve">Втрати в </w:t>
      </w:r>
      <w:r w:rsidRPr="00C64DAE">
        <w:rPr>
          <w:sz w:val="28"/>
          <w:szCs w:val="28"/>
          <w:lang w:val="uk-UA" w:eastAsia="uk-UA"/>
        </w:rPr>
        <w:t>ключі</w:t>
      </w:r>
      <w:r w:rsidRPr="00C64DAE">
        <w:rPr>
          <w:color w:val="000000"/>
          <w:sz w:val="28"/>
          <w:szCs w:val="28"/>
          <w:lang w:val="uk-UA" w:eastAsia="uk-UA"/>
        </w:rPr>
        <w:t xml:space="preserve"> складаються зі </w:t>
      </w:r>
      <w:r w:rsidRPr="00C64DAE">
        <w:rPr>
          <w:sz w:val="28"/>
          <w:szCs w:val="28"/>
          <w:lang w:val="uk-UA" w:eastAsia="uk-UA"/>
        </w:rPr>
        <w:t>статичних</w:t>
      </w:r>
      <w:r w:rsidRPr="00C64DAE">
        <w:rPr>
          <w:color w:val="000000"/>
          <w:sz w:val="28"/>
          <w:szCs w:val="28"/>
          <w:lang w:val="uk-UA" w:eastAsia="uk-UA"/>
        </w:rPr>
        <w:t xml:space="preserve"> </w:t>
      </w:r>
      <w:r w:rsidRPr="00C64DAE">
        <w:rPr>
          <w:i/>
          <w:sz w:val="28"/>
          <w:szCs w:val="28"/>
          <w:lang w:val="uk-UA" w:eastAsia="uk-UA"/>
        </w:rPr>
        <w:t>P</w:t>
      </w:r>
      <w:r w:rsidRPr="00C64DAE">
        <w:rPr>
          <w:i/>
          <w:sz w:val="28"/>
          <w:szCs w:val="28"/>
          <w:vertAlign w:val="subscript"/>
          <w:lang w:val="uk-UA" w:eastAsia="uk-UA"/>
        </w:rPr>
        <w:t>ст</w:t>
      </w:r>
      <w:r w:rsidRPr="00C64DAE">
        <w:rPr>
          <w:color w:val="000000"/>
          <w:sz w:val="28"/>
          <w:szCs w:val="28"/>
          <w:lang w:val="uk-UA" w:eastAsia="uk-UA"/>
        </w:rPr>
        <w:t xml:space="preserve"> і динамічних втрат </w:t>
      </w:r>
      <w:r w:rsidRPr="00C64DAE">
        <w:rPr>
          <w:i/>
          <w:sz w:val="28"/>
          <w:szCs w:val="28"/>
          <w:lang w:val="uk-UA" w:eastAsia="uk-UA"/>
        </w:rPr>
        <w:t>P</w:t>
      </w:r>
      <w:r w:rsidRPr="00C64DAE">
        <w:rPr>
          <w:i/>
          <w:sz w:val="28"/>
          <w:szCs w:val="28"/>
          <w:vertAlign w:val="subscript"/>
          <w:lang w:val="uk-UA" w:eastAsia="uk-UA"/>
        </w:rPr>
        <w:t>дин</w:t>
      </w:r>
      <w:r w:rsidRPr="00C64DAE">
        <w:rPr>
          <w:color w:val="000000"/>
          <w:sz w:val="28"/>
          <w:szCs w:val="28"/>
          <w:lang w:val="uk-UA" w:eastAsia="uk-UA"/>
        </w:rPr>
        <w:t>. Поту</w:t>
      </w:r>
      <w:r w:rsidRPr="00C64DAE">
        <w:rPr>
          <w:color w:val="000000"/>
          <w:sz w:val="28"/>
          <w:szCs w:val="28"/>
          <w:lang w:val="uk-UA" w:eastAsia="uk-UA"/>
        </w:rPr>
        <w:t>ж</w:t>
      </w:r>
      <w:r w:rsidRPr="00C64DAE">
        <w:rPr>
          <w:color w:val="000000"/>
          <w:sz w:val="28"/>
          <w:szCs w:val="28"/>
          <w:lang w:val="uk-UA" w:eastAsia="uk-UA"/>
        </w:rPr>
        <w:t xml:space="preserve">ність статичних втрат в </w:t>
      </w:r>
      <w:r w:rsidRPr="00C64DAE">
        <w:rPr>
          <w:sz w:val="28"/>
          <w:szCs w:val="28"/>
          <w:lang w:val="uk-UA" w:eastAsia="uk-UA"/>
        </w:rPr>
        <w:t>одному</w:t>
      </w:r>
      <w:r w:rsidRPr="00C64DAE">
        <w:rPr>
          <w:color w:val="000000"/>
          <w:sz w:val="28"/>
          <w:szCs w:val="28"/>
          <w:lang w:val="uk-UA" w:eastAsia="uk-UA"/>
        </w:rPr>
        <w:t xml:space="preserve"> </w:t>
      </w:r>
      <w:r w:rsidRPr="00C64DAE">
        <w:rPr>
          <w:sz w:val="28"/>
          <w:szCs w:val="28"/>
          <w:lang w:val="uk-UA" w:eastAsia="uk-UA"/>
        </w:rPr>
        <w:t>ключі</w:t>
      </w:r>
      <w:r w:rsidRPr="00C64DAE">
        <w:rPr>
          <w:color w:val="000000"/>
          <w:sz w:val="28"/>
          <w:szCs w:val="28"/>
          <w:lang w:val="uk-UA" w:eastAsia="uk-UA"/>
        </w:rPr>
        <w:t xml:space="preserve"> розраховується по формулі [109]</w:t>
      </w:r>
    </w:p>
    <w:p w:rsidR="00740B44" w:rsidRPr="00C64DAE" w:rsidRDefault="00740B44" w:rsidP="00740B44">
      <w:pPr>
        <w:spacing w:line="360" w:lineRule="auto"/>
        <w:ind w:firstLine="709"/>
        <w:jc w:val="both"/>
        <w:rPr>
          <w:color w:val="000000"/>
          <w:sz w:val="28"/>
          <w:szCs w:val="28"/>
          <w:lang w:val="uk-UA" w:eastAsia="uk-UA"/>
        </w:rPr>
      </w:pPr>
    </w:p>
    <w:tbl>
      <w:tblPr>
        <w:tblW w:w="5000" w:type="pct"/>
        <w:tblLook w:val="01E0"/>
      </w:tblPr>
      <w:tblGrid>
        <w:gridCol w:w="9204"/>
        <w:gridCol w:w="1217"/>
      </w:tblGrid>
      <w:tr w:rsidR="00740B44" w:rsidRPr="00C64DAE" w:rsidTr="000679BC">
        <w:tc>
          <w:tcPr>
            <w:tcW w:w="4416" w:type="pct"/>
          </w:tcPr>
          <w:p w:rsidR="00740B44" w:rsidRPr="00C64DAE" w:rsidRDefault="00740B44" w:rsidP="000679BC">
            <w:pPr>
              <w:spacing w:line="360" w:lineRule="auto"/>
              <w:jc w:val="center"/>
              <w:rPr>
                <w:color w:val="000000"/>
                <w:sz w:val="28"/>
                <w:szCs w:val="28"/>
                <w:lang w:val="uk-UA"/>
              </w:rPr>
            </w:pPr>
            <w:r w:rsidRPr="00C64DAE">
              <w:rPr>
                <w:color w:val="000000"/>
                <w:position w:val="-16"/>
                <w:sz w:val="28"/>
                <w:szCs w:val="28"/>
                <w:lang w:val="uk-UA"/>
              </w:rPr>
              <w:object w:dxaOrig="4880" w:dyaOrig="480">
                <v:shape id="_x0000_i1275" type="#_x0000_t75" style="width:244.8pt;height:24pt" o:ole="">
                  <v:imagedata r:id="rId548" o:title=""/>
                </v:shape>
                <o:OLEObject Type="Embed" ProgID="Equation.DSMT4" ShapeID="_x0000_i1275" DrawAspect="Content" ObjectID="_1667474124" r:id="rId549"/>
              </w:object>
            </w:r>
          </w:p>
        </w:tc>
        <w:tc>
          <w:tcPr>
            <w:tcW w:w="584"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(3.16)</w:t>
            </w:r>
          </w:p>
        </w:tc>
      </w:tr>
    </w:tbl>
    <w:p w:rsidR="00740B44" w:rsidRPr="00C64DAE" w:rsidRDefault="00740B44" w:rsidP="00740B44">
      <w:pPr>
        <w:spacing w:line="360" w:lineRule="auto"/>
        <w:ind w:firstLine="709"/>
        <w:jc w:val="both"/>
        <w:rPr>
          <w:color w:val="000000"/>
          <w:sz w:val="28"/>
          <w:szCs w:val="28"/>
          <w:lang w:val="uk-UA" w:eastAsia="uk-UA"/>
        </w:rPr>
      </w:pPr>
    </w:p>
    <w:p w:rsidR="00740B44" w:rsidRPr="00C64DAE" w:rsidRDefault="00740B44" w:rsidP="00740B44">
      <w:pPr>
        <w:spacing w:line="360" w:lineRule="auto"/>
        <w:ind w:firstLine="709"/>
        <w:jc w:val="both"/>
        <w:rPr>
          <w:color w:val="000000"/>
          <w:sz w:val="28"/>
          <w:szCs w:val="28"/>
          <w:lang w:val="uk-UA" w:eastAsia="uk-UA"/>
        </w:rPr>
      </w:pPr>
      <w:r w:rsidRPr="00C64DAE">
        <w:rPr>
          <w:color w:val="000000"/>
          <w:sz w:val="28"/>
          <w:szCs w:val="28"/>
          <w:lang w:val="uk-UA" w:eastAsia="uk-UA"/>
        </w:rPr>
        <w:t xml:space="preserve">де </w:t>
      </w:r>
      <w:r w:rsidRPr="00C64DAE">
        <w:rPr>
          <w:color w:val="000000"/>
          <w:position w:val="-12"/>
          <w:sz w:val="28"/>
          <w:szCs w:val="28"/>
          <w:lang w:val="uk-UA"/>
        </w:rPr>
        <w:object w:dxaOrig="420" w:dyaOrig="380">
          <v:shape id="_x0000_i1276" type="#_x0000_t75" style="width:21.6pt;height:19.2pt" o:ole="">
            <v:imagedata r:id="rId550" o:title=""/>
          </v:shape>
          <o:OLEObject Type="Embed" ProgID="Equation.DSMT4" ShapeID="_x0000_i1276" DrawAspect="Content" ObjectID="_1667474125" r:id="rId551"/>
        </w:object>
      </w:r>
      <w:r w:rsidRPr="00C64DAE">
        <w:rPr>
          <w:color w:val="000000"/>
          <w:sz w:val="28"/>
          <w:szCs w:val="28"/>
          <w:lang w:val="uk-UA" w:eastAsia="uk-UA"/>
        </w:rPr>
        <w:t xml:space="preserve"> – </w:t>
      </w:r>
      <w:r w:rsidRPr="00C64DAE">
        <w:rPr>
          <w:sz w:val="28"/>
          <w:szCs w:val="28"/>
          <w:lang w:val="uk-UA" w:eastAsia="uk-UA"/>
        </w:rPr>
        <w:t>напруга</w:t>
      </w:r>
      <w:r w:rsidRPr="00C64DAE">
        <w:rPr>
          <w:color w:val="000000"/>
          <w:sz w:val="28"/>
          <w:szCs w:val="28"/>
          <w:lang w:val="uk-UA" w:eastAsia="uk-UA"/>
        </w:rPr>
        <w:t xml:space="preserve"> на </w:t>
      </w:r>
      <w:r w:rsidRPr="00C64DAE">
        <w:rPr>
          <w:sz w:val="28"/>
          <w:szCs w:val="28"/>
          <w:lang w:val="uk-UA" w:eastAsia="uk-UA"/>
        </w:rPr>
        <w:t>виключеному</w:t>
      </w:r>
      <w:r w:rsidRPr="00C64DAE">
        <w:rPr>
          <w:color w:val="000000"/>
          <w:sz w:val="28"/>
          <w:szCs w:val="28"/>
          <w:lang w:val="uk-UA" w:eastAsia="uk-UA"/>
        </w:rPr>
        <w:t xml:space="preserve"> </w:t>
      </w:r>
      <w:r w:rsidRPr="00C64DAE">
        <w:rPr>
          <w:sz w:val="28"/>
          <w:szCs w:val="28"/>
          <w:lang w:val="uk-UA" w:eastAsia="uk-UA"/>
        </w:rPr>
        <w:t>ключі</w:t>
      </w:r>
      <w:r w:rsidRPr="00C64DAE">
        <w:rPr>
          <w:color w:val="000000"/>
          <w:sz w:val="28"/>
          <w:szCs w:val="28"/>
          <w:lang w:val="uk-UA" w:eastAsia="uk-UA"/>
        </w:rPr>
        <w:t xml:space="preserve">; </w:t>
      </w:r>
    </w:p>
    <w:p w:rsidR="00740B44" w:rsidRPr="00C64DAE" w:rsidRDefault="00740B44" w:rsidP="00740B44">
      <w:pPr>
        <w:spacing w:line="360" w:lineRule="auto"/>
        <w:ind w:firstLine="709"/>
        <w:jc w:val="both"/>
        <w:rPr>
          <w:color w:val="000000"/>
          <w:sz w:val="28"/>
          <w:szCs w:val="28"/>
          <w:lang w:val="uk-UA" w:eastAsia="uk-UA"/>
        </w:rPr>
      </w:pPr>
      <w:r w:rsidRPr="00C64DAE">
        <w:rPr>
          <w:position w:val="-12"/>
          <w:lang w:val="uk-UA"/>
        </w:rPr>
        <w:object w:dxaOrig="340" w:dyaOrig="380">
          <v:shape id="_x0000_i1277" type="#_x0000_t75" style="width:18pt;height:19.2pt" o:ole="">
            <v:imagedata r:id="rId552" o:title=""/>
          </v:shape>
          <o:OLEObject Type="Embed" ProgID="Equation.DSMT4" ShapeID="_x0000_i1277" DrawAspect="Content" ObjectID="_1667474126" r:id="rId553"/>
        </w:object>
      </w:r>
      <w:r w:rsidRPr="00C64DAE">
        <w:rPr>
          <w:color w:val="000000"/>
          <w:sz w:val="28"/>
          <w:szCs w:val="28"/>
          <w:lang w:val="uk-UA" w:eastAsia="uk-UA"/>
        </w:rPr>
        <w:t xml:space="preserve"> – </w:t>
      </w:r>
      <w:r w:rsidRPr="00C64DAE">
        <w:rPr>
          <w:sz w:val="28"/>
          <w:szCs w:val="28"/>
          <w:lang w:val="uk-UA" w:eastAsia="uk-UA"/>
        </w:rPr>
        <w:t>струм</w:t>
      </w:r>
      <w:r w:rsidRPr="00C64DAE">
        <w:rPr>
          <w:color w:val="000000"/>
          <w:sz w:val="28"/>
          <w:szCs w:val="28"/>
          <w:lang w:val="uk-UA" w:eastAsia="uk-UA"/>
        </w:rPr>
        <w:t xml:space="preserve"> через включений </w:t>
      </w:r>
      <w:r w:rsidRPr="00C64DAE">
        <w:rPr>
          <w:sz w:val="28"/>
          <w:szCs w:val="28"/>
          <w:lang w:val="uk-UA" w:eastAsia="uk-UA"/>
        </w:rPr>
        <w:t>ключ</w:t>
      </w:r>
      <w:r w:rsidRPr="00C64DAE">
        <w:rPr>
          <w:color w:val="000000"/>
          <w:sz w:val="28"/>
          <w:szCs w:val="28"/>
          <w:lang w:val="uk-UA" w:eastAsia="uk-UA"/>
        </w:rPr>
        <w:t>;</w:t>
      </w:r>
    </w:p>
    <w:p w:rsidR="00740B44" w:rsidRPr="00C64DAE" w:rsidRDefault="00740B44" w:rsidP="00740B44">
      <w:pPr>
        <w:spacing w:line="360" w:lineRule="auto"/>
        <w:ind w:firstLine="709"/>
        <w:jc w:val="both"/>
        <w:rPr>
          <w:color w:val="000000"/>
          <w:sz w:val="28"/>
          <w:szCs w:val="28"/>
          <w:lang w:val="uk-UA" w:eastAsia="uk-UA"/>
        </w:rPr>
      </w:pPr>
      <w:r w:rsidRPr="00C64DAE">
        <w:rPr>
          <w:position w:val="-12"/>
          <w:lang w:val="uk-UA"/>
        </w:rPr>
        <w:object w:dxaOrig="279" w:dyaOrig="380">
          <v:shape id="_x0000_i1278" type="#_x0000_t75" style="width:13.2pt;height:19.2pt" o:ole="">
            <v:imagedata r:id="rId554" o:title=""/>
          </v:shape>
          <o:OLEObject Type="Embed" ProgID="Equation.DSMT4" ShapeID="_x0000_i1278" DrawAspect="Content" ObjectID="_1667474127" r:id="rId555"/>
        </w:object>
      </w:r>
      <w:r w:rsidRPr="00C64DAE">
        <w:rPr>
          <w:lang w:val="uk-UA"/>
        </w:rPr>
        <w:t xml:space="preserve">, </w:t>
      </w:r>
      <w:r w:rsidRPr="00C64DAE">
        <w:rPr>
          <w:position w:val="-12"/>
          <w:lang w:val="uk-UA"/>
        </w:rPr>
        <w:object w:dxaOrig="340" w:dyaOrig="380">
          <v:shape id="_x0000_i1279" type="#_x0000_t75" style="width:18pt;height:19.2pt" o:ole="">
            <v:imagedata r:id="rId556" o:title=""/>
          </v:shape>
          <o:OLEObject Type="Embed" ProgID="Equation.DSMT4" ShapeID="_x0000_i1279" DrawAspect="Content" ObjectID="_1667474128" r:id="rId557"/>
        </w:object>
      </w:r>
      <w:r w:rsidRPr="00C64DAE">
        <w:rPr>
          <w:color w:val="000000"/>
          <w:sz w:val="28"/>
          <w:szCs w:val="28"/>
          <w:lang w:val="uk-UA" w:eastAsia="uk-UA"/>
        </w:rPr>
        <w:t xml:space="preserve"> – </w:t>
      </w:r>
      <w:r w:rsidRPr="00C64DAE">
        <w:rPr>
          <w:sz w:val="28"/>
          <w:szCs w:val="28"/>
          <w:lang w:val="uk-UA" w:eastAsia="uk-UA"/>
        </w:rPr>
        <w:t>струм</w:t>
      </w:r>
      <w:r w:rsidRPr="00C64DAE">
        <w:rPr>
          <w:color w:val="000000"/>
          <w:sz w:val="28"/>
          <w:szCs w:val="28"/>
          <w:lang w:val="uk-UA" w:eastAsia="uk-UA"/>
        </w:rPr>
        <w:t xml:space="preserve"> </w:t>
      </w:r>
      <w:r w:rsidRPr="00C64DAE">
        <w:rPr>
          <w:sz w:val="28"/>
          <w:szCs w:val="28"/>
          <w:lang w:val="uk-UA" w:eastAsia="uk-UA"/>
        </w:rPr>
        <w:t>втрат</w:t>
      </w:r>
      <w:r w:rsidRPr="00C64DAE">
        <w:rPr>
          <w:color w:val="000000"/>
          <w:sz w:val="28"/>
          <w:szCs w:val="28"/>
          <w:lang w:val="uk-UA" w:eastAsia="uk-UA"/>
        </w:rPr>
        <w:t xml:space="preserve"> й </w:t>
      </w:r>
      <w:r w:rsidRPr="00C64DAE">
        <w:rPr>
          <w:sz w:val="28"/>
          <w:szCs w:val="28"/>
          <w:lang w:val="uk-UA" w:eastAsia="uk-UA"/>
        </w:rPr>
        <w:t>напруга</w:t>
      </w:r>
      <w:r w:rsidRPr="00C64DAE">
        <w:rPr>
          <w:color w:val="000000"/>
          <w:sz w:val="28"/>
          <w:szCs w:val="28"/>
          <w:lang w:val="uk-UA" w:eastAsia="uk-UA"/>
        </w:rPr>
        <w:t xml:space="preserve"> на </w:t>
      </w:r>
      <w:r w:rsidRPr="00C64DAE">
        <w:rPr>
          <w:sz w:val="28"/>
          <w:szCs w:val="28"/>
          <w:lang w:val="uk-UA" w:eastAsia="uk-UA"/>
        </w:rPr>
        <w:t>відкритому</w:t>
      </w:r>
      <w:r w:rsidRPr="00C64DAE">
        <w:rPr>
          <w:color w:val="000000"/>
          <w:sz w:val="28"/>
          <w:szCs w:val="28"/>
          <w:lang w:val="uk-UA" w:eastAsia="uk-UA"/>
        </w:rPr>
        <w:t xml:space="preserve"> </w:t>
      </w:r>
      <w:r w:rsidRPr="00C64DAE">
        <w:rPr>
          <w:sz w:val="28"/>
          <w:szCs w:val="28"/>
          <w:lang w:val="uk-UA" w:eastAsia="uk-UA"/>
        </w:rPr>
        <w:t>ключі</w:t>
      </w:r>
      <w:r w:rsidRPr="00C64DAE">
        <w:rPr>
          <w:color w:val="000000"/>
          <w:sz w:val="28"/>
          <w:szCs w:val="28"/>
          <w:lang w:val="uk-UA" w:eastAsia="uk-UA"/>
        </w:rPr>
        <w:t xml:space="preserve"> відповідно; </w:t>
      </w:r>
    </w:p>
    <w:p w:rsidR="00740B44" w:rsidRPr="00C64DAE" w:rsidRDefault="00740B44" w:rsidP="00740B44">
      <w:pPr>
        <w:spacing w:line="360" w:lineRule="auto"/>
        <w:ind w:firstLine="709"/>
        <w:jc w:val="both"/>
        <w:rPr>
          <w:color w:val="000000"/>
          <w:sz w:val="28"/>
          <w:szCs w:val="28"/>
          <w:lang w:val="uk-UA" w:eastAsia="uk-UA"/>
        </w:rPr>
      </w:pPr>
      <w:r w:rsidRPr="00C64DAE">
        <w:rPr>
          <w:position w:val="-12"/>
          <w:lang w:val="uk-UA"/>
        </w:rPr>
        <w:object w:dxaOrig="520" w:dyaOrig="400">
          <v:shape id="_x0000_i1280" type="#_x0000_t75" style="width:25.2pt;height:20.4pt" o:ole="">
            <v:imagedata r:id="rId558" o:title=""/>
          </v:shape>
          <o:OLEObject Type="Embed" ProgID="Equation.DSMT4" ShapeID="_x0000_i1280" DrawAspect="Content" ObjectID="_1667474129" r:id="rId559"/>
        </w:object>
      </w:r>
      <w:r w:rsidRPr="00C64DAE">
        <w:rPr>
          <w:color w:val="000000"/>
          <w:sz w:val="28"/>
          <w:szCs w:val="28"/>
          <w:lang w:val="uk-UA" w:eastAsia="uk-UA"/>
        </w:rPr>
        <w:t xml:space="preserve">, </w:t>
      </w:r>
      <w:r w:rsidRPr="00C64DAE">
        <w:rPr>
          <w:position w:val="-12"/>
          <w:lang w:val="uk-UA"/>
        </w:rPr>
        <w:object w:dxaOrig="720" w:dyaOrig="400">
          <v:shape id="_x0000_i1281" type="#_x0000_t75" style="width:36pt;height:20.4pt" o:ole="">
            <v:imagedata r:id="rId560" o:title=""/>
          </v:shape>
          <o:OLEObject Type="Embed" ProgID="Equation.DSMT4" ShapeID="_x0000_i1281" DrawAspect="Content" ObjectID="_1667474130" r:id="rId561"/>
        </w:object>
      </w:r>
      <w:r w:rsidRPr="00C64DAE">
        <w:rPr>
          <w:color w:val="000000"/>
          <w:sz w:val="28"/>
          <w:szCs w:val="28"/>
          <w:lang w:val="uk-UA" w:eastAsia="uk-UA"/>
        </w:rPr>
        <w:t xml:space="preserve"> – сумарний </w:t>
      </w:r>
      <w:r w:rsidRPr="00C64DAE">
        <w:rPr>
          <w:sz w:val="28"/>
          <w:szCs w:val="28"/>
          <w:lang w:val="uk-UA" w:eastAsia="uk-UA"/>
        </w:rPr>
        <w:t>час</w:t>
      </w:r>
      <w:r w:rsidRPr="00C64DAE">
        <w:rPr>
          <w:color w:val="000000"/>
          <w:sz w:val="28"/>
          <w:szCs w:val="28"/>
          <w:lang w:val="uk-UA" w:eastAsia="uk-UA"/>
        </w:rPr>
        <w:t xml:space="preserve"> виключеного й включеного стану </w:t>
      </w:r>
      <w:r w:rsidRPr="00C64DAE">
        <w:rPr>
          <w:sz w:val="28"/>
          <w:szCs w:val="28"/>
          <w:lang w:val="uk-UA" w:eastAsia="uk-UA"/>
        </w:rPr>
        <w:t>ключа</w:t>
      </w:r>
      <w:r w:rsidRPr="00C64DAE">
        <w:rPr>
          <w:color w:val="000000"/>
          <w:sz w:val="28"/>
          <w:szCs w:val="28"/>
          <w:lang w:val="uk-UA" w:eastAsia="uk-UA"/>
        </w:rPr>
        <w:t xml:space="preserve"> за </w:t>
      </w:r>
      <w:r w:rsidRPr="00C64DAE">
        <w:rPr>
          <w:sz w:val="28"/>
          <w:szCs w:val="28"/>
          <w:lang w:val="uk-UA" w:eastAsia="uk-UA"/>
        </w:rPr>
        <w:t>період</w:t>
      </w:r>
      <w:r w:rsidRPr="00C64DAE">
        <w:rPr>
          <w:color w:val="000000"/>
          <w:sz w:val="28"/>
          <w:szCs w:val="28"/>
          <w:lang w:val="uk-UA" w:eastAsia="uk-UA"/>
        </w:rPr>
        <w:t xml:space="preserve"> відповідно.</w:t>
      </w:r>
    </w:p>
    <w:p w:rsidR="00740B44" w:rsidRPr="00C64DAE" w:rsidRDefault="00740B44" w:rsidP="00740B44">
      <w:pPr>
        <w:spacing w:line="360" w:lineRule="auto"/>
        <w:ind w:firstLine="709"/>
        <w:jc w:val="both"/>
        <w:rPr>
          <w:color w:val="000000"/>
          <w:sz w:val="28"/>
          <w:szCs w:val="28"/>
          <w:lang w:val="uk-UA" w:eastAsia="uk-UA"/>
        </w:rPr>
      </w:pPr>
      <w:r w:rsidRPr="00C64DAE">
        <w:rPr>
          <w:color w:val="000000"/>
          <w:sz w:val="28"/>
          <w:szCs w:val="28"/>
          <w:lang w:val="uk-UA" w:eastAsia="uk-UA"/>
        </w:rPr>
        <w:t xml:space="preserve">Потужність динамічних втрат у </w:t>
      </w:r>
      <w:r w:rsidRPr="00C64DAE">
        <w:rPr>
          <w:sz w:val="28"/>
          <w:szCs w:val="28"/>
          <w:lang w:val="uk-UA" w:eastAsia="uk-UA"/>
        </w:rPr>
        <w:t>ключі</w:t>
      </w:r>
      <w:r w:rsidRPr="00C64DAE">
        <w:rPr>
          <w:color w:val="000000"/>
          <w:sz w:val="28"/>
          <w:szCs w:val="28"/>
          <w:lang w:val="uk-UA" w:eastAsia="uk-UA"/>
        </w:rPr>
        <w:t xml:space="preserve"> </w:t>
      </w:r>
      <w:r w:rsidRPr="00C64DAE">
        <w:rPr>
          <w:sz w:val="28"/>
          <w:szCs w:val="28"/>
          <w:lang w:val="uk-UA" w:eastAsia="uk-UA"/>
        </w:rPr>
        <w:t>визначається</w:t>
      </w:r>
      <w:r w:rsidRPr="00C64DAE">
        <w:rPr>
          <w:color w:val="000000"/>
          <w:sz w:val="28"/>
          <w:szCs w:val="28"/>
          <w:lang w:val="uk-UA" w:eastAsia="uk-UA"/>
        </w:rPr>
        <w:t xml:space="preserve"> по формулі [109]</w:t>
      </w:r>
    </w:p>
    <w:p w:rsidR="00740B44" w:rsidRPr="00C64DAE" w:rsidRDefault="00740B44" w:rsidP="00740B44">
      <w:pPr>
        <w:spacing w:line="360" w:lineRule="auto"/>
        <w:ind w:firstLine="709"/>
        <w:jc w:val="both"/>
        <w:rPr>
          <w:color w:val="000000"/>
          <w:sz w:val="28"/>
          <w:szCs w:val="28"/>
          <w:lang w:val="uk-UA" w:eastAsia="uk-UA"/>
        </w:rPr>
      </w:pPr>
    </w:p>
    <w:tbl>
      <w:tblPr>
        <w:tblW w:w="5000" w:type="pct"/>
        <w:tblLook w:val="01E0"/>
      </w:tblPr>
      <w:tblGrid>
        <w:gridCol w:w="9204"/>
        <w:gridCol w:w="1217"/>
      </w:tblGrid>
      <w:tr w:rsidR="00740B44" w:rsidRPr="00C64DAE" w:rsidTr="000679BC">
        <w:tc>
          <w:tcPr>
            <w:tcW w:w="4416" w:type="pct"/>
          </w:tcPr>
          <w:p w:rsidR="00740B44" w:rsidRPr="00C64DAE" w:rsidRDefault="00740B44" w:rsidP="000679BC">
            <w:pPr>
              <w:spacing w:line="360" w:lineRule="auto"/>
              <w:jc w:val="center"/>
              <w:rPr>
                <w:color w:val="000000"/>
                <w:sz w:val="28"/>
                <w:szCs w:val="28"/>
                <w:lang w:val="uk-UA"/>
              </w:rPr>
            </w:pPr>
            <w:r w:rsidRPr="00C64DAE">
              <w:rPr>
                <w:color w:val="000000"/>
                <w:position w:val="-36"/>
                <w:sz w:val="28"/>
                <w:szCs w:val="28"/>
                <w:lang w:val="uk-UA"/>
              </w:rPr>
              <w:object w:dxaOrig="3560" w:dyaOrig="940">
                <v:shape id="_x0000_i1282" type="#_x0000_t75" style="width:178.8pt;height:48pt" o:ole="">
                  <v:imagedata r:id="rId562" o:title=""/>
                </v:shape>
                <o:OLEObject Type="Embed" ProgID="Equation.DSMT4" ShapeID="_x0000_i1282" DrawAspect="Content" ObjectID="_1667474131" r:id="rId563"/>
              </w:object>
            </w:r>
          </w:p>
        </w:tc>
        <w:tc>
          <w:tcPr>
            <w:tcW w:w="584"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(3.17)</w:t>
            </w:r>
          </w:p>
        </w:tc>
      </w:tr>
    </w:tbl>
    <w:p w:rsidR="00740B44" w:rsidRPr="00C64DAE" w:rsidRDefault="00740B44" w:rsidP="00740B44">
      <w:pPr>
        <w:spacing w:line="360" w:lineRule="auto"/>
        <w:ind w:firstLine="709"/>
        <w:jc w:val="both"/>
        <w:rPr>
          <w:color w:val="000000"/>
          <w:sz w:val="28"/>
          <w:szCs w:val="28"/>
          <w:lang w:val="uk-UA" w:eastAsia="uk-UA"/>
        </w:rPr>
      </w:pPr>
    </w:p>
    <w:p w:rsidR="00740B44" w:rsidRPr="00C64DAE" w:rsidRDefault="00740B44" w:rsidP="00740B44">
      <w:pPr>
        <w:spacing w:line="360" w:lineRule="auto"/>
        <w:ind w:firstLine="709"/>
        <w:jc w:val="both"/>
        <w:rPr>
          <w:color w:val="000000"/>
          <w:sz w:val="28"/>
          <w:szCs w:val="28"/>
          <w:lang w:val="uk-UA" w:eastAsia="uk-UA"/>
        </w:rPr>
      </w:pPr>
      <w:r w:rsidRPr="00C64DAE">
        <w:rPr>
          <w:color w:val="000000"/>
          <w:sz w:val="28"/>
          <w:szCs w:val="28"/>
          <w:lang w:val="uk-UA" w:eastAsia="uk-UA"/>
        </w:rPr>
        <w:t xml:space="preserve">де </w:t>
      </w:r>
      <w:r w:rsidRPr="00C64DAE">
        <w:rPr>
          <w:i/>
          <w:sz w:val="28"/>
          <w:szCs w:val="28"/>
          <w:lang w:val="uk-UA" w:eastAsia="uk-UA"/>
        </w:rPr>
        <w:t>N</w:t>
      </w:r>
      <w:r w:rsidRPr="00C64DAE">
        <w:rPr>
          <w:color w:val="000000"/>
          <w:sz w:val="28"/>
          <w:szCs w:val="28"/>
          <w:lang w:val="uk-UA" w:eastAsia="uk-UA"/>
        </w:rPr>
        <w:t xml:space="preserve"> – число </w:t>
      </w:r>
      <w:r w:rsidRPr="00C64DAE">
        <w:rPr>
          <w:sz w:val="28"/>
          <w:szCs w:val="28"/>
          <w:lang w:val="uk-UA" w:eastAsia="uk-UA"/>
        </w:rPr>
        <w:t>перемикань</w:t>
      </w:r>
      <w:r w:rsidRPr="00C64DAE">
        <w:rPr>
          <w:color w:val="000000"/>
          <w:sz w:val="28"/>
          <w:szCs w:val="28"/>
          <w:lang w:val="uk-UA" w:eastAsia="uk-UA"/>
        </w:rPr>
        <w:t xml:space="preserve"> </w:t>
      </w:r>
      <w:r w:rsidRPr="00C64DAE">
        <w:rPr>
          <w:sz w:val="28"/>
          <w:szCs w:val="28"/>
          <w:lang w:val="uk-UA" w:eastAsia="uk-UA"/>
        </w:rPr>
        <w:t>ключа</w:t>
      </w:r>
      <w:r w:rsidRPr="00C64DAE">
        <w:rPr>
          <w:color w:val="000000"/>
          <w:sz w:val="28"/>
          <w:szCs w:val="28"/>
          <w:lang w:val="uk-UA" w:eastAsia="uk-UA"/>
        </w:rPr>
        <w:t xml:space="preserve"> за </w:t>
      </w:r>
      <w:r w:rsidRPr="00C64DAE">
        <w:rPr>
          <w:sz w:val="28"/>
          <w:szCs w:val="28"/>
          <w:lang w:val="uk-UA" w:eastAsia="uk-UA"/>
        </w:rPr>
        <w:t>період</w:t>
      </w:r>
      <w:r w:rsidRPr="00C64DAE">
        <w:rPr>
          <w:color w:val="000000"/>
          <w:sz w:val="28"/>
          <w:szCs w:val="28"/>
          <w:lang w:val="uk-UA" w:eastAsia="uk-UA"/>
        </w:rPr>
        <w:t>;</w:t>
      </w:r>
    </w:p>
    <w:p w:rsidR="00740B44" w:rsidRPr="00C64DAE" w:rsidRDefault="00740B44" w:rsidP="00740B44">
      <w:pPr>
        <w:spacing w:line="360" w:lineRule="auto"/>
        <w:ind w:firstLine="709"/>
        <w:jc w:val="both"/>
        <w:rPr>
          <w:color w:val="000000"/>
          <w:sz w:val="28"/>
          <w:szCs w:val="28"/>
          <w:lang w:val="uk-UA" w:eastAsia="uk-UA"/>
        </w:rPr>
      </w:pPr>
      <w:r w:rsidRPr="00C64DAE">
        <w:rPr>
          <w:i/>
          <w:sz w:val="28"/>
          <w:szCs w:val="28"/>
          <w:lang w:val="uk-UA" w:eastAsia="uk-UA"/>
        </w:rPr>
        <w:t>Е</w:t>
      </w:r>
      <w:r w:rsidRPr="00C64DAE">
        <w:rPr>
          <w:i/>
          <w:sz w:val="28"/>
          <w:szCs w:val="28"/>
          <w:vertAlign w:val="subscript"/>
          <w:lang w:val="uk-UA" w:eastAsia="uk-UA"/>
        </w:rPr>
        <w:t>on</w:t>
      </w:r>
      <w:r w:rsidRPr="00C64DAE">
        <w:rPr>
          <w:color w:val="000000"/>
          <w:sz w:val="28"/>
          <w:szCs w:val="28"/>
          <w:lang w:val="uk-UA" w:eastAsia="uk-UA"/>
        </w:rPr>
        <w:t xml:space="preserve"> і </w:t>
      </w:r>
      <w:r w:rsidRPr="00C64DAE">
        <w:rPr>
          <w:i/>
          <w:sz w:val="28"/>
          <w:szCs w:val="28"/>
          <w:lang w:val="uk-UA" w:eastAsia="uk-UA"/>
        </w:rPr>
        <w:t>Е</w:t>
      </w:r>
      <w:r w:rsidRPr="00C64DAE">
        <w:rPr>
          <w:i/>
          <w:sz w:val="28"/>
          <w:szCs w:val="28"/>
          <w:vertAlign w:val="subscript"/>
          <w:lang w:val="uk-UA" w:eastAsia="uk-UA"/>
        </w:rPr>
        <w:t>off</w:t>
      </w:r>
      <w:r w:rsidRPr="00C64DAE">
        <w:rPr>
          <w:color w:val="000000"/>
          <w:sz w:val="28"/>
          <w:szCs w:val="28"/>
          <w:lang w:val="uk-UA" w:eastAsia="uk-UA"/>
        </w:rPr>
        <w:t xml:space="preserve"> – енергії </w:t>
      </w:r>
      <w:r w:rsidRPr="00C64DAE">
        <w:rPr>
          <w:sz w:val="28"/>
          <w:szCs w:val="28"/>
          <w:lang w:val="uk-UA" w:eastAsia="uk-UA"/>
        </w:rPr>
        <w:t>включення</w:t>
      </w:r>
      <w:r w:rsidRPr="00C64DAE">
        <w:rPr>
          <w:color w:val="000000"/>
          <w:sz w:val="28"/>
          <w:szCs w:val="28"/>
          <w:lang w:val="uk-UA" w:eastAsia="uk-UA"/>
        </w:rPr>
        <w:t xml:space="preserve"> й </w:t>
      </w:r>
      <w:r w:rsidRPr="00C64DAE">
        <w:rPr>
          <w:sz w:val="28"/>
          <w:szCs w:val="28"/>
          <w:lang w:val="uk-UA" w:eastAsia="uk-UA"/>
        </w:rPr>
        <w:t>вимикання</w:t>
      </w:r>
      <w:r w:rsidRPr="00C64DAE">
        <w:rPr>
          <w:color w:val="000000"/>
          <w:sz w:val="28"/>
          <w:szCs w:val="28"/>
          <w:lang w:val="uk-UA" w:eastAsia="uk-UA"/>
        </w:rPr>
        <w:t xml:space="preserve"> </w:t>
      </w:r>
      <w:r w:rsidRPr="00C64DAE">
        <w:rPr>
          <w:sz w:val="28"/>
          <w:szCs w:val="28"/>
          <w:lang w:val="uk-UA" w:eastAsia="uk-UA"/>
        </w:rPr>
        <w:t>ключа</w:t>
      </w:r>
      <w:r w:rsidRPr="00C64DAE">
        <w:rPr>
          <w:color w:val="000000"/>
          <w:sz w:val="28"/>
          <w:szCs w:val="28"/>
          <w:lang w:val="uk-UA" w:eastAsia="uk-UA"/>
        </w:rPr>
        <w:t xml:space="preserve"> відповідно, </w:t>
      </w:r>
      <w:r w:rsidRPr="00C64DAE">
        <w:rPr>
          <w:sz w:val="28"/>
          <w:szCs w:val="28"/>
          <w:lang w:val="uk-UA" w:eastAsia="uk-UA"/>
        </w:rPr>
        <w:t>наведені</w:t>
      </w:r>
      <w:r w:rsidRPr="00C64DAE">
        <w:rPr>
          <w:color w:val="000000"/>
          <w:sz w:val="28"/>
          <w:szCs w:val="28"/>
          <w:lang w:val="uk-UA" w:eastAsia="uk-UA"/>
        </w:rPr>
        <w:t xml:space="preserve"> в дові</w:t>
      </w:r>
      <w:r w:rsidRPr="00C64DAE">
        <w:rPr>
          <w:color w:val="000000"/>
          <w:sz w:val="28"/>
          <w:szCs w:val="28"/>
          <w:lang w:val="uk-UA" w:eastAsia="uk-UA"/>
        </w:rPr>
        <w:t>д</w:t>
      </w:r>
      <w:r w:rsidRPr="00C64DAE">
        <w:rPr>
          <w:color w:val="000000"/>
          <w:sz w:val="28"/>
          <w:szCs w:val="28"/>
          <w:lang w:val="uk-UA" w:eastAsia="uk-UA"/>
        </w:rPr>
        <w:t xml:space="preserve">никових даних при </w:t>
      </w:r>
      <w:r w:rsidRPr="00C64DAE">
        <w:rPr>
          <w:sz w:val="28"/>
          <w:szCs w:val="28"/>
          <w:lang w:val="uk-UA" w:eastAsia="uk-UA"/>
        </w:rPr>
        <w:t>певних</w:t>
      </w:r>
      <w:r w:rsidRPr="00C64DAE">
        <w:rPr>
          <w:color w:val="000000"/>
          <w:sz w:val="28"/>
          <w:szCs w:val="28"/>
          <w:lang w:val="uk-UA" w:eastAsia="uk-UA"/>
        </w:rPr>
        <w:t xml:space="preserve"> напрузі </w:t>
      </w:r>
      <w:r w:rsidRPr="00C64DAE">
        <w:rPr>
          <w:i/>
          <w:sz w:val="28"/>
          <w:szCs w:val="28"/>
          <w:lang w:val="uk-UA" w:eastAsia="uk-UA"/>
        </w:rPr>
        <w:t>U</w:t>
      </w:r>
      <w:r w:rsidRPr="00C64DAE">
        <w:rPr>
          <w:i/>
          <w:sz w:val="28"/>
          <w:szCs w:val="28"/>
          <w:vertAlign w:val="subscript"/>
          <w:lang w:val="uk-UA" w:eastAsia="uk-UA"/>
        </w:rPr>
        <w:t>довідн.</w:t>
      </w:r>
      <w:r w:rsidRPr="00C64DAE">
        <w:rPr>
          <w:color w:val="000000"/>
          <w:sz w:val="28"/>
          <w:szCs w:val="28"/>
          <w:vertAlign w:val="subscript"/>
          <w:lang w:val="uk-UA" w:eastAsia="uk-UA"/>
        </w:rPr>
        <w:t xml:space="preserve"> </w:t>
      </w:r>
      <w:r w:rsidRPr="00C64DAE">
        <w:rPr>
          <w:color w:val="000000"/>
          <w:sz w:val="28"/>
          <w:szCs w:val="28"/>
          <w:lang w:val="uk-UA" w:eastAsia="uk-UA"/>
        </w:rPr>
        <w:t xml:space="preserve">і </w:t>
      </w:r>
      <w:r w:rsidRPr="00C64DAE">
        <w:rPr>
          <w:sz w:val="28"/>
          <w:szCs w:val="28"/>
          <w:lang w:val="uk-UA" w:eastAsia="uk-UA"/>
        </w:rPr>
        <w:t>струмі</w:t>
      </w:r>
      <w:r w:rsidRPr="00C64DAE">
        <w:rPr>
          <w:color w:val="000000"/>
          <w:sz w:val="28"/>
          <w:szCs w:val="28"/>
          <w:lang w:val="uk-UA" w:eastAsia="uk-UA"/>
        </w:rPr>
        <w:t xml:space="preserve"> </w:t>
      </w:r>
      <w:r w:rsidRPr="00C64DAE">
        <w:rPr>
          <w:i/>
          <w:sz w:val="28"/>
          <w:szCs w:val="28"/>
          <w:lang w:val="uk-UA" w:eastAsia="uk-UA"/>
        </w:rPr>
        <w:t>I</w:t>
      </w:r>
      <w:r w:rsidRPr="00C64DAE">
        <w:rPr>
          <w:i/>
          <w:sz w:val="28"/>
          <w:szCs w:val="28"/>
          <w:vertAlign w:val="subscript"/>
          <w:lang w:val="uk-UA" w:eastAsia="uk-UA"/>
        </w:rPr>
        <w:t xml:space="preserve"> довідн.</w:t>
      </w:r>
      <w:r w:rsidRPr="00C64DAE">
        <w:rPr>
          <w:color w:val="000000"/>
          <w:sz w:val="28"/>
          <w:szCs w:val="28"/>
          <w:lang w:val="uk-UA" w:eastAsia="uk-UA"/>
        </w:rPr>
        <w:t>.</w:t>
      </w:r>
    </w:p>
    <w:p w:rsidR="00740B44" w:rsidRPr="00C64DAE" w:rsidRDefault="00740B44" w:rsidP="00740B44">
      <w:pPr>
        <w:spacing w:line="360" w:lineRule="auto"/>
        <w:ind w:firstLine="709"/>
        <w:jc w:val="both"/>
        <w:rPr>
          <w:sz w:val="28"/>
          <w:szCs w:val="28"/>
          <w:lang w:val="uk-UA" w:eastAsia="uk-UA"/>
        </w:rPr>
      </w:pPr>
      <w:r w:rsidRPr="00C64DAE">
        <w:rPr>
          <w:color w:val="000000"/>
          <w:sz w:val="28"/>
          <w:szCs w:val="28"/>
          <w:lang w:val="uk-UA" w:eastAsia="uk-UA"/>
        </w:rPr>
        <w:t xml:space="preserve">Втрати у </w:t>
      </w:r>
      <w:r w:rsidRPr="00C64DAE">
        <w:rPr>
          <w:sz w:val="28"/>
          <w:szCs w:val="28"/>
          <w:lang w:val="uk-UA" w:eastAsia="uk-UA"/>
        </w:rPr>
        <w:t>фільтрі</w:t>
      </w:r>
      <w:r w:rsidRPr="00C64DAE">
        <w:rPr>
          <w:color w:val="000000"/>
          <w:sz w:val="28"/>
          <w:szCs w:val="28"/>
          <w:lang w:val="uk-UA" w:eastAsia="uk-UA"/>
        </w:rPr>
        <w:t xml:space="preserve"> складаються із втрат в активних </w:t>
      </w:r>
      <w:r w:rsidRPr="00C64DAE">
        <w:rPr>
          <w:sz w:val="28"/>
          <w:szCs w:val="28"/>
          <w:lang w:val="uk-UA" w:eastAsia="uk-UA"/>
        </w:rPr>
        <w:t>опорах</w:t>
      </w:r>
      <w:r w:rsidRPr="00C64DAE">
        <w:rPr>
          <w:color w:val="000000"/>
          <w:sz w:val="28"/>
          <w:szCs w:val="28"/>
          <w:lang w:val="uk-UA" w:eastAsia="uk-UA"/>
        </w:rPr>
        <w:t xml:space="preserve"> обмоток реакторів і втрат у сталі їх магнітопроводів. Втратами в конденсаторах </w:t>
      </w:r>
      <w:r w:rsidRPr="00C64DAE">
        <w:rPr>
          <w:sz w:val="28"/>
          <w:szCs w:val="28"/>
          <w:lang w:val="uk-UA" w:eastAsia="uk-UA"/>
        </w:rPr>
        <w:t>нехтуємо.</w:t>
      </w:r>
    </w:p>
    <w:p w:rsidR="00740B44" w:rsidRPr="00C64DAE" w:rsidRDefault="00740B44" w:rsidP="00740B44">
      <w:pPr>
        <w:spacing w:line="360" w:lineRule="auto"/>
        <w:ind w:firstLine="709"/>
        <w:jc w:val="both"/>
        <w:rPr>
          <w:color w:val="000000"/>
          <w:sz w:val="28"/>
          <w:szCs w:val="28"/>
          <w:lang w:val="uk-UA" w:eastAsia="uk-UA"/>
        </w:rPr>
      </w:pPr>
      <w:r w:rsidRPr="00C64DAE">
        <w:rPr>
          <w:color w:val="000000"/>
          <w:sz w:val="28"/>
          <w:szCs w:val="28"/>
          <w:lang w:val="uk-UA" w:eastAsia="uk-UA"/>
        </w:rPr>
        <w:lastRenderedPageBreak/>
        <w:t>Для будь-якого реактора фільтра потужність втрат розраховується по формулі [109]</w:t>
      </w:r>
    </w:p>
    <w:p w:rsidR="00740B44" w:rsidRPr="00C64DAE" w:rsidRDefault="00740B44" w:rsidP="00740B44">
      <w:pPr>
        <w:spacing w:line="360" w:lineRule="auto"/>
        <w:ind w:firstLine="709"/>
        <w:jc w:val="both"/>
        <w:rPr>
          <w:color w:val="000000"/>
          <w:sz w:val="28"/>
          <w:szCs w:val="28"/>
          <w:lang w:val="uk-UA" w:eastAsia="uk-UA"/>
        </w:rPr>
      </w:pPr>
    </w:p>
    <w:tbl>
      <w:tblPr>
        <w:tblW w:w="5000" w:type="pct"/>
        <w:tblLook w:val="01E0"/>
      </w:tblPr>
      <w:tblGrid>
        <w:gridCol w:w="9204"/>
        <w:gridCol w:w="1217"/>
      </w:tblGrid>
      <w:tr w:rsidR="00740B44" w:rsidRPr="00C64DAE" w:rsidTr="000679BC">
        <w:tc>
          <w:tcPr>
            <w:tcW w:w="4416" w:type="pct"/>
          </w:tcPr>
          <w:p w:rsidR="00740B44" w:rsidRPr="00C64DAE" w:rsidRDefault="00740B44" w:rsidP="000679BC">
            <w:pPr>
              <w:spacing w:line="360" w:lineRule="auto"/>
              <w:jc w:val="center"/>
              <w:rPr>
                <w:color w:val="000000"/>
                <w:sz w:val="28"/>
                <w:szCs w:val="28"/>
                <w:lang w:val="uk-UA"/>
              </w:rPr>
            </w:pPr>
            <w:r w:rsidRPr="00C64DAE">
              <w:rPr>
                <w:color w:val="000000"/>
                <w:position w:val="-38"/>
                <w:sz w:val="28"/>
                <w:szCs w:val="28"/>
                <w:lang w:val="uk-UA"/>
              </w:rPr>
              <w:object w:dxaOrig="4959" w:dyaOrig="980">
                <v:shape id="_x0000_i1283" type="#_x0000_t75" style="width:247.2pt;height:49.2pt" o:ole="">
                  <v:imagedata r:id="rId564" o:title=""/>
                </v:shape>
                <o:OLEObject Type="Embed" ProgID="Equation.DSMT4" ShapeID="_x0000_i1283" DrawAspect="Content" ObjectID="_1667474132" r:id="rId565"/>
              </w:object>
            </w:r>
            <w:r w:rsidRPr="00C64DAE">
              <w:rPr>
                <w:color w:val="000000"/>
                <w:sz w:val="28"/>
                <w:szCs w:val="28"/>
                <w:lang w:val="uk-UA"/>
              </w:rPr>
              <w:t>,</w:t>
            </w:r>
          </w:p>
        </w:tc>
        <w:tc>
          <w:tcPr>
            <w:tcW w:w="584"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(3.18)</w:t>
            </w:r>
          </w:p>
        </w:tc>
      </w:tr>
    </w:tbl>
    <w:p w:rsidR="00740B44" w:rsidRPr="00C64DAE" w:rsidRDefault="00740B44" w:rsidP="00740B44">
      <w:pPr>
        <w:spacing w:line="360" w:lineRule="auto"/>
        <w:ind w:firstLine="709"/>
        <w:jc w:val="both"/>
        <w:rPr>
          <w:color w:val="000000"/>
          <w:sz w:val="28"/>
          <w:szCs w:val="28"/>
          <w:lang w:val="uk-UA" w:eastAsia="uk-UA"/>
        </w:rPr>
      </w:pPr>
    </w:p>
    <w:p w:rsidR="00740B44" w:rsidRPr="00C64DAE" w:rsidRDefault="00740B44" w:rsidP="00740B44">
      <w:pPr>
        <w:spacing w:line="360" w:lineRule="auto"/>
        <w:ind w:firstLine="709"/>
        <w:jc w:val="both"/>
        <w:rPr>
          <w:color w:val="000000"/>
          <w:sz w:val="28"/>
          <w:szCs w:val="28"/>
          <w:lang w:val="uk-UA" w:eastAsia="uk-UA"/>
        </w:rPr>
      </w:pPr>
      <w:r w:rsidRPr="00C64DAE">
        <w:rPr>
          <w:color w:val="000000"/>
          <w:sz w:val="28"/>
          <w:szCs w:val="28"/>
          <w:lang w:val="uk-UA" w:eastAsia="uk-UA"/>
        </w:rPr>
        <w:t xml:space="preserve">де </w:t>
      </w:r>
      <w:r w:rsidRPr="00C64DAE">
        <w:rPr>
          <w:position w:val="-16"/>
          <w:lang w:val="uk-UA"/>
        </w:rPr>
        <w:object w:dxaOrig="340" w:dyaOrig="480">
          <v:shape id="_x0000_i1284" type="#_x0000_t75" style="width:18pt;height:24pt" o:ole="">
            <v:imagedata r:id="rId566" o:title=""/>
          </v:shape>
          <o:OLEObject Type="Embed" ProgID="Equation.DSMT4" ShapeID="_x0000_i1284" DrawAspect="Content" ObjectID="_1667474133" r:id="rId567"/>
        </w:object>
      </w:r>
      <w:r w:rsidRPr="00C64DAE">
        <w:rPr>
          <w:color w:val="000000"/>
          <w:sz w:val="28"/>
          <w:szCs w:val="28"/>
          <w:lang w:val="uk-UA" w:eastAsia="uk-UA"/>
        </w:rPr>
        <w:t xml:space="preserve"> та </w:t>
      </w:r>
      <w:r w:rsidRPr="00C64DAE">
        <w:rPr>
          <w:position w:val="-16"/>
          <w:lang w:val="uk-UA"/>
        </w:rPr>
        <w:object w:dxaOrig="380" w:dyaOrig="440">
          <v:shape id="_x0000_i1285" type="#_x0000_t75" style="width:19.2pt;height:22.8pt" o:ole="">
            <v:imagedata r:id="rId568" o:title=""/>
          </v:shape>
          <o:OLEObject Type="Embed" ProgID="Equation.DSMT4" ShapeID="_x0000_i1285" DrawAspect="Content" ObjectID="_1667474134" r:id="rId569"/>
        </w:object>
      </w:r>
      <w:r w:rsidRPr="00C64DAE">
        <w:rPr>
          <w:color w:val="000000"/>
          <w:sz w:val="28"/>
          <w:szCs w:val="28"/>
          <w:lang w:val="uk-UA" w:eastAsia="uk-UA"/>
        </w:rPr>
        <w:t xml:space="preserve"> – </w:t>
      </w:r>
      <w:r w:rsidRPr="00C64DAE">
        <w:rPr>
          <w:sz w:val="28"/>
          <w:szCs w:val="28"/>
          <w:lang w:val="uk-UA" w:eastAsia="uk-UA"/>
        </w:rPr>
        <w:t>струм</w:t>
      </w:r>
      <w:r w:rsidRPr="00C64DAE">
        <w:rPr>
          <w:color w:val="000000"/>
          <w:sz w:val="28"/>
          <w:szCs w:val="28"/>
          <w:lang w:val="uk-UA" w:eastAsia="uk-UA"/>
        </w:rPr>
        <w:t xml:space="preserve"> і активний </w:t>
      </w:r>
      <w:r w:rsidRPr="00C64DAE">
        <w:rPr>
          <w:sz w:val="28"/>
          <w:szCs w:val="28"/>
          <w:lang w:val="uk-UA" w:eastAsia="uk-UA"/>
        </w:rPr>
        <w:t>опір</w:t>
      </w:r>
      <w:r w:rsidRPr="00C64DAE">
        <w:rPr>
          <w:color w:val="000000"/>
          <w:sz w:val="28"/>
          <w:szCs w:val="28"/>
          <w:lang w:val="uk-UA" w:eastAsia="uk-UA"/>
        </w:rPr>
        <w:t xml:space="preserve"> реактора відповідно; </w:t>
      </w:r>
    </w:p>
    <w:p w:rsidR="00740B44" w:rsidRPr="00C64DAE" w:rsidRDefault="00740B44" w:rsidP="00740B44">
      <w:pPr>
        <w:spacing w:line="360" w:lineRule="auto"/>
        <w:ind w:firstLine="709"/>
        <w:jc w:val="both"/>
        <w:rPr>
          <w:color w:val="000000"/>
          <w:sz w:val="28"/>
          <w:szCs w:val="28"/>
          <w:lang w:val="uk-UA" w:eastAsia="uk-UA"/>
        </w:rPr>
      </w:pPr>
      <w:r w:rsidRPr="00C64DAE">
        <w:rPr>
          <w:position w:val="-12"/>
          <w:lang w:val="uk-UA"/>
        </w:rPr>
        <w:object w:dxaOrig="499" w:dyaOrig="400">
          <v:shape id="_x0000_i1286" type="#_x0000_t75" style="width:25.2pt;height:20.4pt" o:ole="">
            <v:imagedata r:id="rId570" o:title=""/>
          </v:shape>
          <o:OLEObject Type="Embed" ProgID="Equation.DSMT4" ShapeID="_x0000_i1286" DrawAspect="Content" ObjectID="_1667474135" r:id="rId571"/>
        </w:object>
      </w:r>
      <w:r w:rsidRPr="00C64DAE">
        <w:rPr>
          <w:color w:val="000000"/>
          <w:sz w:val="28"/>
          <w:szCs w:val="28"/>
          <w:lang w:val="uk-UA" w:eastAsia="uk-UA"/>
        </w:rPr>
        <w:t xml:space="preserve"> – </w:t>
      </w:r>
      <w:r w:rsidRPr="00C64DAE">
        <w:rPr>
          <w:sz w:val="28"/>
          <w:szCs w:val="28"/>
          <w:lang w:val="uk-UA" w:eastAsia="uk-UA"/>
        </w:rPr>
        <w:t>об’єм</w:t>
      </w:r>
      <w:r w:rsidRPr="00C64DAE">
        <w:rPr>
          <w:color w:val="000000"/>
          <w:sz w:val="28"/>
          <w:szCs w:val="28"/>
          <w:lang w:val="uk-UA" w:eastAsia="uk-UA"/>
        </w:rPr>
        <w:t xml:space="preserve"> магнітопроводу реактора; </w:t>
      </w:r>
    </w:p>
    <w:p w:rsidR="00740B44" w:rsidRPr="00C64DAE" w:rsidRDefault="00740B44" w:rsidP="00740B44">
      <w:pPr>
        <w:spacing w:line="360" w:lineRule="auto"/>
        <w:ind w:firstLine="709"/>
        <w:jc w:val="both"/>
        <w:rPr>
          <w:color w:val="000000"/>
          <w:sz w:val="28"/>
          <w:szCs w:val="28"/>
          <w:lang w:val="uk-UA" w:eastAsia="uk-UA"/>
        </w:rPr>
      </w:pPr>
      <w:r w:rsidRPr="00C64DAE">
        <w:rPr>
          <w:position w:val="-12"/>
          <w:lang w:val="uk-UA"/>
        </w:rPr>
        <w:object w:dxaOrig="340" w:dyaOrig="400">
          <v:shape id="_x0000_i1287" type="#_x0000_t75" style="width:18pt;height:20.4pt" o:ole="">
            <v:imagedata r:id="rId572" o:title=""/>
          </v:shape>
          <o:OLEObject Type="Embed" ProgID="Equation.DSMT4" ShapeID="_x0000_i1287" DrawAspect="Content" ObjectID="_1667474136" r:id="rId573"/>
        </w:object>
      </w:r>
      <w:r w:rsidRPr="00C64DAE">
        <w:rPr>
          <w:color w:val="000000"/>
          <w:sz w:val="28"/>
          <w:szCs w:val="28"/>
          <w:lang w:val="uk-UA" w:eastAsia="uk-UA"/>
        </w:rPr>
        <w:t xml:space="preserve"> – питома потужність втрат у </w:t>
      </w:r>
      <w:r w:rsidRPr="00C64DAE">
        <w:rPr>
          <w:sz w:val="28"/>
          <w:szCs w:val="28"/>
          <w:lang w:val="uk-UA" w:eastAsia="uk-UA"/>
        </w:rPr>
        <w:t>магнітопроводі</w:t>
      </w:r>
      <w:r w:rsidRPr="00C64DAE">
        <w:rPr>
          <w:color w:val="000000"/>
          <w:sz w:val="28"/>
          <w:szCs w:val="28"/>
          <w:lang w:val="uk-UA" w:eastAsia="uk-UA"/>
        </w:rPr>
        <w:t xml:space="preserve">; </w:t>
      </w:r>
    </w:p>
    <w:p w:rsidR="00740B44" w:rsidRPr="00C64DAE" w:rsidRDefault="00740B44" w:rsidP="00740B44">
      <w:pPr>
        <w:spacing w:line="360" w:lineRule="auto"/>
        <w:ind w:firstLine="709"/>
        <w:jc w:val="both"/>
        <w:rPr>
          <w:color w:val="000000"/>
          <w:sz w:val="28"/>
          <w:szCs w:val="28"/>
          <w:lang w:val="uk-UA" w:eastAsia="uk-UA"/>
        </w:rPr>
      </w:pPr>
      <w:r w:rsidRPr="00C64DAE">
        <w:rPr>
          <w:position w:val="-12"/>
          <w:lang w:val="uk-UA"/>
        </w:rPr>
        <w:object w:dxaOrig="320" w:dyaOrig="400">
          <v:shape id="_x0000_i1288" type="#_x0000_t75" style="width:16.8pt;height:20.4pt" o:ole="">
            <v:imagedata r:id="rId574" o:title=""/>
          </v:shape>
          <o:OLEObject Type="Embed" ProgID="Equation.DSMT4" ShapeID="_x0000_i1288" DrawAspect="Content" ObjectID="_1667474137" r:id="rId575"/>
        </w:object>
      </w:r>
      <w:r w:rsidRPr="00C64DAE">
        <w:rPr>
          <w:color w:val="000000"/>
          <w:sz w:val="28"/>
          <w:szCs w:val="28"/>
          <w:lang w:val="uk-UA" w:eastAsia="uk-UA"/>
        </w:rPr>
        <w:t xml:space="preserve">, </w:t>
      </w:r>
      <w:r w:rsidRPr="00C64DAE">
        <w:rPr>
          <w:position w:val="-12"/>
          <w:lang w:val="uk-UA"/>
        </w:rPr>
        <w:object w:dxaOrig="340" w:dyaOrig="400">
          <v:shape id="_x0000_i1289" type="#_x0000_t75" style="width:18pt;height:20.4pt" o:ole="">
            <v:imagedata r:id="rId576" o:title=""/>
          </v:shape>
          <o:OLEObject Type="Embed" ProgID="Equation.DSMT4" ShapeID="_x0000_i1289" DrawAspect="Content" ObjectID="_1667474138" r:id="rId577"/>
        </w:object>
      </w:r>
      <w:r w:rsidRPr="00C64DAE">
        <w:rPr>
          <w:lang w:val="uk-UA"/>
        </w:rPr>
        <w:t xml:space="preserve">, </w:t>
      </w:r>
      <w:r w:rsidRPr="00C64DAE">
        <w:rPr>
          <w:position w:val="-6"/>
          <w:lang w:val="uk-UA"/>
        </w:rPr>
        <w:object w:dxaOrig="260" w:dyaOrig="240">
          <v:shape id="_x0000_i1290" type="#_x0000_t75" style="width:12pt;height:12pt" o:ole="">
            <v:imagedata r:id="rId578" o:title=""/>
          </v:shape>
          <o:OLEObject Type="Embed" ProgID="Equation.DSMT4" ShapeID="_x0000_i1290" DrawAspect="Content" ObjectID="_1667474139" r:id="rId579"/>
        </w:object>
      </w:r>
      <w:r w:rsidRPr="00C64DAE">
        <w:rPr>
          <w:color w:val="000000"/>
          <w:sz w:val="28"/>
          <w:szCs w:val="28"/>
          <w:lang w:val="uk-UA" w:eastAsia="uk-UA"/>
        </w:rPr>
        <w:t xml:space="preserve">, </w:t>
      </w:r>
      <w:r w:rsidRPr="00C64DAE">
        <w:rPr>
          <w:position w:val="-12"/>
          <w:lang w:val="uk-UA"/>
        </w:rPr>
        <w:object w:dxaOrig="279" w:dyaOrig="380">
          <v:shape id="_x0000_i1291" type="#_x0000_t75" style="width:13.2pt;height:19.2pt" o:ole="">
            <v:imagedata r:id="rId580" o:title=""/>
          </v:shape>
          <o:OLEObject Type="Embed" ProgID="Equation.DSMT4" ShapeID="_x0000_i1291" DrawAspect="Content" ObjectID="_1667474140" r:id="rId581"/>
        </w:object>
      </w:r>
      <w:r w:rsidRPr="00C64DAE">
        <w:rPr>
          <w:color w:val="000000"/>
          <w:sz w:val="28"/>
          <w:szCs w:val="28"/>
          <w:lang w:val="uk-UA" w:eastAsia="uk-UA"/>
        </w:rPr>
        <w:t xml:space="preserve"> – довідникові коефіцієнти для матеріалу магнітопроводу; </w:t>
      </w:r>
    </w:p>
    <w:p w:rsidR="00740B44" w:rsidRPr="00C64DAE" w:rsidRDefault="00740B44" w:rsidP="00740B44">
      <w:pPr>
        <w:spacing w:line="360" w:lineRule="auto"/>
        <w:ind w:firstLine="709"/>
        <w:jc w:val="both"/>
        <w:rPr>
          <w:color w:val="000000"/>
          <w:sz w:val="28"/>
          <w:szCs w:val="28"/>
          <w:lang w:val="uk-UA" w:eastAsia="uk-UA"/>
        </w:rPr>
      </w:pPr>
      <w:r w:rsidRPr="00C64DAE">
        <w:rPr>
          <w:position w:val="-12"/>
          <w:lang w:val="uk-UA"/>
        </w:rPr>
        <w:object w:dxaOrig="279" w:dyaOrig="400">
          <v:shape id="_x0000_i1292" type="#_x0000_t75" style="width:13.2pt;height:20.4pt" o:ole="">
            <v:imagedata r:id="rId582" o:title=""/>
          </v:shape>
          <o:OLEObject Type="Embed" ProgID="Equation.DSMT4" ShapeID="_x0000_i1292" DrawAspect="Content" ObjectID="_1667474141" r:id="rId583"/>
        </w:object>
      </w:r>
      <w:r w:rsidRPr="00C64DAE">
        <w:rPr>
          <w:color w:val="000000"/>
          <w:sz w:val="28"/>
          <w:szCs w:val="28"/>
          <w:lang w:val="uk-UA" w:eastAsia="uk-UA"/>
        </w:rPr>
        <w:t xml:space="preserve"> та </w:t>
      </w:r>
      <w:r w:rsidRPr="00C64DAE">
        <w:rPr>
          <w:position w:val="-18"/>
          <w:lang w:val="uk-UA"/>
        </w:rPr>
        <w:object w:dxaOrig="440" w:dyaOrig="460">
          <v:shape id="_x0000_i1293" type="#_x0000_t75" style="width:22.8pt;height:22.8pt" o:ole="">
            <v:imagedata r:id="rId584" o:title=""/>
          </v:shape>
          <o:OLEObject Type="Embed" ProgID="Equation.DSMT4" ShapeID="_x0000_i1293" DrawAspect="Content" ObjectID="_1667474142" r:id="rId585"/>
        </w:object>
      </w:r>
      <w:r w:rsidRPr="00C64DAE">
        <w:rPr>
          <w:color w:val="000000"/>
          <w:sz w:val="28"/>
          <w:szCs w:val="28"/>
          <w:lang w:val="uk-UA" w:eastAsia="uk-UA"/>
        </w:rPr>
        <w:t xml:space="preserve"> – частота і амплітуда індукції </w:t>
      </w:r>
      <w:r w:rsidRPr="00C64DAE">
        <w:rPr>
          <w:i/>
          <w:color w:val="000000"/>
          <w:sz w:val="28"/>
          <w:szCs w:val="28"/>
          <w:lang w:val="uk-UA" w:eastAsia="uk-UA"/>
        </w:rPr>
        <w:t>i</w:t>
      </w:r>
      <w:r w:rsidRPr="00C64DAE">
        <w:rPr>
          <w:color w:val="000000"/>
          <w:sz w:val="28"/>
          <w:szCs w:val="28"/>
          <w:lang w:val="uk-UA" w:eastAsia="uk-UA"/>
        </w:rPr>
        <w:t>-</w:t>
      </w:r>
      <w:r w:rsidRPr="00C64DAE">
        <w:rPr>
          <w:sz w:val="28"/>
          <w:szCs w:val="28"/>
          <w:lang w:val="uk-UA" w:eastAsia="uk-UA"/>
        </w:rPr>
        <w:t>ї</w:t>
      </w:r>
      <w:r w:rsidRPr="00C64DAE">
        <w:rPr>
          <w:color w:val="000000"/>
          <w:sz w:val="28"/>
          <w:szCs w:val="28"/>
          <w:lang w:val="uk-UA" w:eastAsia="uk-UA"/>
        </w:rPr>
        <w:t xml:space="preserve"> гармоніки магнітного поля.</w:t>
      </w:r>
    </w:p>
    <w:p w:rsidR="00740B44" w:rsidRPr="00C64DAE" w:rsidRDefault="00740B44" w:rsidP="00740B44">
      <w:pPr>
        <w:spacing w:line="360" w:lineRule="auto"/>
        <w:ind w:firstLine="709"/>
        <w:jc w:val="both"/>
        <w:rPr>
          <w:color w:val="000000"/>
          <w:sz w:val="28"/>
          <w:szCs w:val="28"/>
          <w:lang w:val="uk-UA" w:eastAsia="uk-UA"/>
        </w:rPr>
      </w:pPr>
      <w:r w:rsidRPr="00C64DAE">
        <w:rPr>
          <w:color w:val="000000"/>
          <w:sz w:val="28"/>
          <w:szCs w:val="28"/>
          <w:lang w:val="uk-UA" w:eastAsia="uk-UA"/>
        </w:rPr>
        <w:t xml:space="preserve">Потужність втрат у </w:t>
      </w:r>
      <w:r w:rsidRPr="00C64DAE">
        <w:rPr>
          <w:sz w:val="28"/>
          <w:szCs w:val="28"/>
          <w:lang w:val="uk-UA" w:eastAsia="uk-UA"/>
        </w:rPr>
        <w:t>захисних</w:t>
      </w:r>
      <w:r w:rsidRPr="00C64DAE">
        <w:rPr>
          <w:color w:val="000000"/>
          <w:sz w:val="28"/>
          <w:szCs w:val="28"/>
          <w:lang w:val="uk-UA" w:eastAsia="uk-UA"/>
        </w:rPr>
        <w:t xml:space="preserve"> RС-колах з </w:t>
      </w:r>
      <w:r w:rsidRPr="00C64DAE">
        <w:rPr>
          <w:sz w:val="28"/>
          <w:szCs w:val="28"/>
          <w:lang w:val="uk-UA" w:eastAsia="uk-UA"/>
        </w:rPr>
        <w:t>опором</w:t>
      </w:r>
      <w:r w:rsidRPr="00C64DAE">
        <w:rPr>
          <w:color w:val="000000"/>
          <w:sz w:val="28"/>
          <w:szCs w:val="28"/>
          <w:lang w:val="uk-UA" w:eastAsia="uk-UA"/>
        </w:rPr>
        <w:t xml:space="preserve"> </w:t>
      </w:r>
      <w:r w:rsidRPr="00C64DAE">
        <w:rPr>
          <w:i/>
          <w:color w:val="000000"/>
          <w:sz w:val="28"/>
          <w:szCs w:val="28"/>
          <w:lang w:val="uk-UA" w:eastAsia="uk-UA"/>
        </w:rPr>
        <w:t>R</w:t>
      </w:r>
      <w:r w:rsidRPr="00C64DAE">
        <w:rPr>
          <w:i/>
          <w:color w:val="000000"/>
          <w:sz w:val="28"/>
          <w:szCs w:val="28"/>
          <w:vertAlign w:val="subscript"/>
          <w:lang w:val="uk-UA" w:eastAsia="uk-UA"/>
        </w:rPr>
        <w:t>RC</w:t>
      </w:r>
      <w:r w:rsidRPr="00C64DAE">
        <w:rPr>
          <w:color w:val="000000"/>
          <w:sz w:val="28"/>
          <w:szCs w:val="28"/>
          <w:lang w:val="uk-UA" w:eastAsia="uk-UA"/>
        </w:rPr>
        <w:t xml:space="preserve"> і </w:t>
      </w:r>
      <w:r w:rsidRPr="00C64DAE">
        <w:rPr>
          <w:sz w:val="28"/>
          <w:szCs w:val="28"/>
          <w:lang w:val="uk-UA" w:eastAsia="uk-UA"/>
        </w:rPr>
        <w:t>ємністю</w:t>
      </w:r>
      <w:r w:rsidRPr="00C64DAE">
        <w:rPr>
          <w:color w:val="000000"/>
          <w:sz w:val="28"/>
          <w:szCs w:val="28"/>
          <w:lang w:val="uk-UA" w:eastAsia="uk-UA"/>
        </w:rPr>
        <w:t xml:space="preserve"> </w:t>
      </w:r>
      <w:r w:rsidRPr="00C64DAE">
        <w:rPr>
          <w:i/>
          <w:color w:val="000000"/>
          <w:sz w:val="28"/>
          <w:szCs w:val="28"/>
          <w:lang w:val="uk-UA" w:eastAsia="uk-UA"/>
        </w:rPr>
        <w:t>C</w:t>
      </w:r>
      <w:r w:rsidRPr="00C64DAE">
        <w:rPr>
          <w:i/>
          <w:color w:val="000000"/>
          <w:sz w:val="28"/>
          <w:szCs w:val="28"/>
          <w:vertAlign w:val="subscript"/>
          <w:lang w:val="uk-UA" w:eastAsia="uk-UA"/>
        </w:rPr>
        <w:t>RC</w:t>
      </w:r>
      <w:r w:rsidRPr="00C64DAE">
        <w:rPr>
          <w:color w:val="000000"/>
          <w:sz w:val="28"/>
          <w:szCs w:val="28"/>
          <w:lang w:val="uk-UA" w:eastAsia="uk-UA"/>
        </w:rPr>
        <w:t xml:space="preserve"> розрахов</w:t>
      </w:r>
      <w:r w:rsidRPr="00C64DAE">
        <w:rPr>
          <w:color w:val="000000"/>
          <w:sz w:val="28"/>
          <w:szCs w:val="28"/>
          <w:lang w:val="uk-UA" w:eastAsia="uk-UA"/>
        </w:rPr>
        <w:t>у</w:t>
      </w:r>
      <w:r w:rsidRPr="00C64DAE">
        <w:rPr>
          <w:color w:val="000000"/>
          <w:sz w:val="28"/>
          <w:szCs w:val="28"/>
          <w:lang w:val="uk-UA" w:eastAsia="uk-UA"/>
        </w:rPr>
        <w:t>ються по формулі [109]</w:t>
      </w:r>
    </w:p>
    <w:p w:rsidR="00740B44" w:rsidRPr="00C64DAE" w:rsidRDefault="00740B44" w:rsidP="00740B44">
      <w:pPr>
        <w:spacing w:line="360" w:lineRule="auto"/>
        <w:ind w:firstLine="709"/>
        <w:jc w:val="both"/>
        <w:rPr>
          <w:color w:val="000000"/>
          <w:sz w:val="28"/>
          <w:szCs w:val="28"/>
          <w:lang w:val="uk-UA" w:eastAsia="uk-UA"/>
        </w:rPr>
      </w:pPr>
    </w:p>
    <w:tbl>
      <w:tblPr>
        <w:tblW w:w="5000" w:type="pct"/>
        <w:tblLook w:val="01E0"/>
      </w:tblPr>
      <w:tblGrid>
        <w:gridCol w:w="9204"/>
        <w:gridCol w:w="1217"/>
      </w:tblGrid>
      <w:tr w:rsidR="00740B44" w:rsidRPr="00C64DAE" w:rsidTr="000679BC">
        <w:tc>
          <w:tcPr>
            <w:tcW w:w="4416" w:type="pct"/>
          </w:tcPr>
          <w:p w:rsidR="00740B44" w:rsidRPr="00C64DAE" w:rsidRDefault="00740B44" w:rsidP="000679BC">
            <w:pPr>
              <w:spacing w:line="360" w:lineRule="auto"/>
              <w:jc w:val="center"/>
              <w:rPr>
                <w:color w:val="000000"/>
                <w:sz w:val="28"/>
                <w:szCs w:val="28"/>
                <w:lang w:val="uk-UA"/>
              </w:rPr>
            </w:pPr>
            <w:r w:rsidRPr="00C64DAE">
              <w:rPr>
                <w:color w:val="000000"/>
                <w:position w:val="-34"/>
                <w:sz w:val="28"/>
                <w:szCs w:val="28"/>
                <w:lang w:val="uk-UA"/>
              </w:rPr>
              <w:object w:dxaOrig="6140" w:dyaOrig="840">
                <v:shape id="_x0000_i1294" type="#_x0000_t75" style="width:308.4pt;height:42pt" o:ole="">
                  <v:imagedata r:id="rId586" o:title=""/>
                </v:shape>
                <o:OLEObject Type="Embed" ProgID="Equation.DSMT4" ShapeID="_x0000_i1294" DrawAspect="Content" ObjectID="_1667474143" r:id="rId587"/>
              </w:object>
            </w:r>
          </w:p>
        </w:tc>
        <w:tc>
          <w:tcPr>
            <w:tcW w:w="584"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(3.19)</w:t>
            </w:r>
          </w:p>
        </w:tc>
      </w:tr>
    </w:tbl>
    <w:p w:rsidR="00740B44" w:rsidRPr="00C64DAE" w:rsidRDefault="00740B44" w:rsidP="00740B44">
      <w:pPr>
        <w:spacing w:line="360" w:lineRule="auto"/>
        <w:ind w:firstLine="709"/>
        <w:jc w:val="both"/>
        <w:rPr>
          <w:color w:val="000000"/>
          <w:sz w:val="28"/>
          <w:szCs w:val="28"/>
          <w:lang w:val="uk-UA" w:eastAsia="uk-UA"/>
        </w:rPr>
      </w:pPr>
    </w:p>
    <w:p w:rsidR="00740B44" w:rsidRPr="00C64DAE" w:rsidRDefault="00740B44" w:rsidP="00740B44">
      <w:pPr>
        <w:spacing w:line="360" w:lineRule="auto"/>
        <w:ind w:firstLine="709"/>
        <w:jc w:val="both"/>
        <w:rPr>
          <w:color w:val="000000"/>
          <w:sz w:val="28"/>
          <w:szCs w:val="28"/>
          <w:lang w:val="uk-UA" w:eastAsia="uk-UA"/>
        </w:rPr>
      </w:pPr>
      <w:r w:rsidRPr="00C64DAE">
        <w:rPr>
          <w:color w:val="000000"/>
          <w:sz w:val="28"/>
          <w:szCs w:val="28"/>
          <w:lang w:val="uk-UA" w:eastAsia="uk-UA"/>
        </w:rPr>
        <w:t xml:space="preserve">Розрахувавши втрати в схемі перетворювача при відомій вихідній потужності </w:t>
      </w:r>
      <w:r w:rsidRPr="00C64DAE">
        <w:rPr>
          <w:position w:val="-12"/>
          <w:lang w:val="uk-UA"/>
        </w:rPr>
        <w:object w:dxaOrig="600" w:dyaOrig="400">
          <v:shape id="_x0000_i1295" type="#_x0000_t75" style="width:30pt;height:20.4pt" o:ole="">
            <v:imagedata r:id="rId588" o:title=""/>
          </v:shape>
          <o:OLEObject Type="Embed" ProgID="Equation.DSMT4" ShapeID="_x0000_i1295" DrawAspect="Content" ObjectID="_1667474144" r:id="rId589"/>
        </w:object>
      </w:r>
      <w:r w:rsidRPr="00C64DAE">
        <w:rPr>
          <w:color w:val="000000"/>
          <w:sz w:val="28"/>
          <w:szCs w:val="28"/>
          <w:lang w:val="uk-UA" w:eastAsia="uk-UA"/>
        </w:rPr>
        <w:t xml:space="preserve">, можна </w:t>
      </w:r>
      <w:r w:rsidRPr="00C64DAE">
        <w:rPr>
          <w:sz w:val="28"/>
          <w:szCs w:val="28"/>
          <w:lang w:val="uk-UA" w:eastAsia="uk-UA"/>
        </w:rPr>
        <w:t>визначити</w:t>
      </w:r>
      <w:r w:rsidRPr="00C64DAE">
        <w:rPr>
          <w:color w:val="000000"/>
          <w:sz w:val="28"/>
          <w:szCs w:val="28"/>
          <w:lang w:val="uk-UA" w:eastAsia="uk-UA"/>
        </w:rPr>
        <w:t xml:space="preserve"> </w:t>
      </w:r>
      <w:r w:rsidRPr="00C64DAE">
        <w:rPr>
          <w:sz w:val="28"/>
          <w:szCs w:val="28"/>
          <w:lang w:val="uk-UA" w:eastAsia="uk-UA"/>
        </w:rPr>
        <w:t>величину</w:t>
      </w:r>
      <w:r w:rsidRPr="00C64DAE">
        <w:rPr>
          <w:color w:val="000000"/>
          <w:sz w:val="28"/>
          <w:szCs w:val="28"/>
          <w:lang w:val="uk-UA" w:eastAsia="uk-UA"/>
        </w:rPr>
        <w:t xml:space="preserve"> його </w:t>
      </w:r>
      <w:r w:rsidRPr="00C64DAE">
        <w:rPr>
          <w:sz w:val="28"/>
          <w:szCs w:val="28"/>
          <w:lang w:val="uk-UA" w:eastAsia="uk-UA"/>
        </w:rPr>
        <w:t>ККД</w:t>
      </w:r>
      <w:r w:rsidRPr="00C64DAE">
        <w:rPr>
          <w:color w:val="000000"/>
          <w:sz w:val="28"/>
          <w:szCs w:val="28"/>
          <w:lang w:val="uk-UA" w:eastAsia="uk-UA"/>
        </w:rPr>
        <w:t>:</w:t>
      </w:r>
    </w:p>
    <w:p w:rsidR="00740B44" w:rsidRPr="00C64DAE" w:rsidRDefault="00740B44" w:rsidP="00740B44">
      <w:pPr>
        <w:spacing w:line="360" w:lineRule="auto"/>
        <w:ind w:firstLine="709"/>
        <w:jc w:val="both"/>
        <w:rPr>
          <w:color w:val="000000"/>
          <w:sz w:val="28"/>
          <w:szCs w:val="28"/>
          <w:lang w:val="uk-UA" w:eastAsia="uk-UA"/>
        </w:rPr>
      </w:pPr>
    </w:p>
    <w:tbl>
      <w:tblPr>
        <w:tblW w:w="5000" w:type="pct"/>
        <w:tblLook w:val="01E0"/>
      </w:tblPr>
      <w:tblGrid>
        <w:gridCol w:w="9204"/>
        <w:gridCol w:w="1217"/>
      </w:tblGrid>
      <w:tr w:rsidR="00740B44" w:rsidRPr="00C64DAE" w:rsidTr="000679BC">
        <w:tc>
          <w:tcPr>
            <w:tcW w:w="4416" w:type="pct"/>
          </w:tcPr>
          <w:p w:rsidR="00740B44" w:rsidRPr="00C64DAE" w:rsidRDefault="00740B44" w:rsidP="000679BC">
            <w:pPr>
              <w:spacing w:line="360" w:lineRule="auto"/>
              <w:jc w:val="center"/>
              <w:rPr>
                <w:color w:val="000000"/>
                <w:sz w:val="28"/>
                <w:szCs w:val="28"/>
                <w:lang w:val="uk-UA"/>
              </w:rPr>
            </w:pPr>
            <w:r w:rsidRPr="00C64DAE">
              <w:rPr>
                <w:color w:val="000000"/>
                <w:position w:val="-36"/>
                <w:sz w:val="28"/>
                <w:szCs w:val="28"/>
                <w:lang w:val="uk-UA"/>
              </w:rPr>
              <w:object w:dxaOrig="4140" w:dyaOrig="859">
                <v:shape id="_x0000_i1296" type="#_x0000_t75" style="width:207.6pt;height:43.2pt" o:ole="">
                  <v:imagedata r:id="rId590" o:title=""/>
                </v:shape>
                <o:OLEObject Type="Embed" ProgID="Equation.DSMT4" ShapeID="_x0000_i1296" DrawAspect="Content" ObjectID="_1667474145" r:id="rId591"/>
              </w:object>
            </w:r>
            <w:r w:rsidRPr="00C64DAE">
              <w:rPr>
                <w:color w:val="000000"/>
                <w:sz w:val="28"/>
                <w:szCs w:val="28"/>
                <w:lang w:val="uk-UA"/>
              </w:rPr>
              <w:t>.</w:t>
            </w:r>
          </w:p>
        </w:tc>
        <w:tc>
          <w:tcPr>
            <w:tcW w:w="584"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(3.20)</w:t>
            </w:r>
          </w:p>
        </w:tc>
      </w:tr>
    </w:tbl>
    <w:p w:rsidR="00740B44" w:rsidRPr="00C64DAE" w:rsidRDefault="00740B44" w:rsidP="00740B44">
      <w:pPr>
        <w:pStyle w:val="a4"/>
        <w:ind w:firstLine="709"/>
        <w:jc w:val="both"/>
        <w:rPr>
          <w:b/>
          <w:color w:val="000000"/>
          <w:szCs w:val="28"/>
          <w:lang w:val="uk-UA"/>
        </w:rPr>
      </w:pPr>
    </w:p>
    <w:p w:rsidR="00740B44" w:rsidRPr="00C64DAE" w:rsidRDefault="00740B44" w:rsidP="00740B44">
      <w:pPr>
        <w:pStyle w:val="a4"/>
        <w:ind w:firstLine="709"/>
        <w:jc w:val="both"/>
        <w:rPr>
          <w:b/>
          <w:color w:val="000000"/>
          <w:szCs w:val="28"/>
          <w:lang w:val="uk-UA"/>
        </w:rPr>
      </w:pPr>
      <w:r w:rsidRPr="00C64DAE">
        <w:rPr>
          <w:b/>
          <w:color w:val="000000"/>
          <w:szCs w:val="28"/>
          <w:lang w:val="uk-UA"/>
        </w:rPr>
        <w:t>3.</w:t>
      </w:r>
      <w:r w:rsidR="00C16740">
        <w:rPr>
          <w:b/>
          <w:color w:val="000000"/>
          <w:szCs w:val="28"/>
          <w:lang w:val="uk-UA"/>
        </w:rPr>
        <w:t>2</w:t>
      </w:r>
      <w:r w:rsidRPr="00C64DAE">
        <w:rPr>
          <w:b/>
          <w:color w:val="000000"/>
          <w:szCs w:val="28"/>
          <w:lang w:val="uk-UA"/>
        </w:rPr>
        <w:t>.4. Особливості аналізу енергетичної ефективності тягового редуктора.</w:t>
      </w:r>
    </w:p>
    <w:p w:rsidR="00740B44" w:rsidRPr="00C64DAE" w:rsidRDefault="00740B44" w:rsidP="00740B44">
      <w:pPr>
        <w:spacing w:line="360" w:lineRule="auto"/>
        <w:ind w:firstLine="709"/>
        <w:jc w:val="both"/>
        <w:rPr>
          <w:sz w:val="28"/>
          <w:szCs w:val="28"/>
          <w:lang w:val="uk-UA"/>
        </w:rPr>
      </w:pPr>
      <w:r w:rsidRPr="00C64DAE">
        <w:rPr>
          <w:sz w:val="28"/>
          <w:szCs w:val="28"/>
          <w:lang w:val="uk-UA"/>
        </w:rPr>
        <w:t xml:space="preserve">На основі дослідження систем у вигляді графів [270] визначимо коефіцієнт корисної дії одноступінчастого редуктора з передаточним числом </w:t>
      </w:r>
      <w:r w:rsidRPr="00C64DAE">
        <w:rPr>
          <w:i/>
          <w:iCs/>
          <w:sz w:val="28"/>
          <w:szCs w:val="28"/>
          <w:lang w:val="uk-UA"/>
        </w:rPr>
        <w:t>u</w:t>
      </w:r>
      <w:r w:rsidRPr="00C64DAE">
        <w:rPr>
          <w:sz w:val="28"/>
          <w:szCs w:val="28"/>
          <w:lang w:val="uk-UA"/>
        </w:rPr>
        <w:t xml:space="preserve"> (рис. 3.5) як ф</w:t>
      </w:r>
      <w:r w:rsidRPr="00C64DAE">
        <w:rPr>
          <w:sz w:val="28"/>
          <w:szCs w:val="28"/>
          <w:lang w:val="uk-UA"/>
        </w:rPr>
        <w:t>у</w:t>
      </w:r>
      <w:r w:rsidRPr="00C64DAE">
        <w:rPr>
          <w:sz w:val="28"/>
          <w:szCs w:val="28"/>
          <w:lang w:val="uk-UA"/>
        </w:rPr>
        <w:t>нкцію моменту корисного навантаження</w:t>
      </w:r>
      <w:r w:rsidRPr="00C64DAE">
        <w:rPr>
          <w:i/>
          <w:iCs/>
          <w:sz w:val="28"/>
          <w:szCs w:val="28"/>
          <w:lang w:val="uk-UA"/>
        </w:rPr>
        <w:t xml:space="preserve"> M</w:t>
      </w:r>
      <w:r w:rsidRPr="00C64DAE">
        <w:rPr>
          <w:i/>
          <w:iCs/>
          <w:sz w:val="28"/>
          <w:szCs w:val="28"/>
          <w:vertAlign w:val="subscript"/>
          <w:lang w:val="uk-UA"/>
        </w:rPr>
        <w:t>Н</w:t>
      </w:r>
      <w:r w:rsidRPr="00C64DAE">
        <w:rPr>
          <w:iCs/>
          <w:sz w:val="28"/>
          <w:szCs w:val="28"/>
          <w:vertAlign w:val="subscript"/>
          <w:lang w:val="uk-UA"/>
        </w:rPr>
        <w:t xml:space="preserve"> </w:t>
      </w:r>
      <w:r w:rsidRPr="00C64DAE">
        <w:rPr>
          <w:iCs/>
          <w:sz w:val="28"/>
          <w:szCs w:val="28"/>
          <w:lang w:val="uk-UA"/>
        </w:rPr>
        <w:t xml:space="preserve"> рушія</w:t>
      </w:r>
      <w:r w:rsidRPr="00C64DAE">
        <w:rPr>
          <w:sz w:val="28"/>
          <w:szCs w:val="28"/>
          <w:lang w:val="uk-UA"/>
        </w:rPr>
        <w:t xml:space="preserve">. </w:t>
      </w:r>
    </w:p>
    <w:p w:rsidR="00740B44" w:rsidRPr="00C64DAE" w:rsidRDefault="00740B44" w:rsidP="00740B44">
      <w:pPr>
        <w:spacing w:line="360" w:lineRule="auto"/>
        <w:jc w:val="center"/>
        <w:rPr>
          <w:sz w:val="28"/>
          <w:szCs w:val="28"/>
          <w:lang w:val="uk-UA"/>
        </w:rPr>
      </w:pPr>
      <w:r w:rsidRPr="00C64DAE">
        <w:rPr>
          <w:noProof/>
          <w:sz w:val="28"/>
          <w:szCs w:val="28"/>
        </w:rPr>
        <w:lastRenderedPageBreak/>
        <w:drawing>
          <wp:inline distT="0" distB="0" distL="0" distR="0">
            <wp:extent cx="3528060" cy="1988820"/>
            <wp:effectExtent l="19050" t="0" r="0" b="0"/>
            <wp:docPr id="6"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92" cstate="print"/>
                    <a:srcRect/>
                    <a:stretch>
                      <a:fillRect/>
                    </a:stretch>
                  </pic:blipFill>
                  <pic:spPr bwMode="auto">
                    <a:xfrm>
                      <a:off x="0" y="0"/>
                      <a:ext cx="3528060" cy="1988820"/>
                    </a:xfrm>
                    <a:prstGeom prst="rect">
                      <a:avLst/>
                    </a:prstGeom>
                    <a:noFill/>
                    <a:ln w="9525">
                      <a:noFill/>
                      <a:miter lim="800000"/>
                      <a:headEnd/>
                      <a:tailEnd/>
                    </a:ln>
                  </pic:spPr>
                </pic:pic>
              </a:graphicData>
            </a:graphic>
          </wp:inline>
        </w:drawing>
      </w:r>
    </w:p>
    <w:p w:rsidR="00740B44" w:rsidRPr="00C64DAE" w:rsidRDefault="00740B44" w:rsidP="00740B44">
      <w:pPr>
        <w:spacing w:line="360" w:lineRule="auto"/>
        <w:ind w:firstLine="720"/>
        <w:jc w:val="both"/>
        <w:rPr>
          <w:sz w:val="28"/>
          <w:lang w:val="uk-UA"/>
        </w:rPr>
      </w:pPr>
      <w:r w:rsidRPr="00C64DAE">
        <w:rPr>
          <w:sz w:val="28"/>
          <w:lang w:val="uk-UA"/>
        </w:rPr>
        <w:t>Рис. 3.5. Структурна схема редуктора для визначення функції ККД</w:t>
      </w:r>
    </w:p>
    <w:p w:rsidR="00740B44" w:rsidRPr="00C64DAE" w:rsidRDefault="00740B44" w:rsidP="00740B44">
      <w:pPr>
        <w:spacing w:line="360" w:lineRule="auto"/>
        <w:ind w:firstLine="720"/>
        <w:jc w:val="both"/>
        <w:rPr>
          <w:sz w:val="28"/>
          <w:lang w:val="uk-UA"/>
        </w:rPr>
      </w:pPr>
    </w:p>
    <w:p w:rsidR="00740B44" w:rsidRPr="00C64DAE" w:rsidRDefault="00740B44" w:rsidP="00740B44">
      <w:pPr>
        <w:spacing w:line="360" w:lineRule="auto"/>
        <w:ind w:firstLine="709"/>
        <w:jc w:val="both"/>
        <w:rPr>
          <w:sz w:val="28"/>
          <w:szCs w:val="28"/>
          <w:lang w:val="uk-UA"/>
        </w:rPr>
      </w:pPr>
      <w:r w:rsidRPr="00C64DAE">
        <w:rPr>
          <w:sz w:val="28"/>
          <w:szCs w:val="28"/>
          <w:lang w:val="uk-UA"/>
        </w:rPr>
        <w:t xml:space="preserve">Нехай в певний момент часу руху кутова швидкість шестірні </w:t>
      </w:r>
      <w:r w:rsidRPr="00C64DAE">
        <w:rPr>
          <w:noProof/>
          <w:position w:val="-10"/>
          <w:sz w:val="28"/>
          <w:szCs w:val="28"/>
        </w:rPr>
        <w:drawing>
          <wp:inline distT="0" distB="0" distL="0" distR="0">
            <wp:extent cx="952500" cy="251460"/>
            <wp:effectExtent l="1905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593" cstate="print"/>
                    <a:srcRect/>
                    <a:stretch>
                      <a:fillRect/>
                    </a:stretch>
                  </pic:blipFill>
                  <pic:spPr bwMode="auto">
                    <a:xfrm>
                      <a:off x="0" y="0"/>
                      <a:ext cx="952500" cy="251460"/>
                    </a:xfrm>
                    <a:prstGeom prst="rect">
                      <a:avLst/>
                    </a:prstGeom>
                    <a:noFill/>
                    <a:ln w="9525">
                      <a:noFill/>
                      <a:miter lim="800000"/>
                      <a:headEnd/>
                      <a:tailEnd/>
                    </a:ln>
                  </pic:spPr>
                </pic:pic>
              </a:graphicData>
            </a:graphic>
          </wp:inline>
        </w:drawing>
      </w:r>
      <w:r w:rsidRPr="00C64DAE">
        <w:rPr>
          <w:sz w:val="28"/>
          <w:szCs w:val="28"/>
          <w:lang w:val="uk-UA"/>
        </w:rPr>
        <w:t xml:space="preserve">. Тоді момент сил сухого тертя, приведений до вихідного вала: </w:t>
      </w:r>
    </w:p>
    <w:p w:rsidR="00740B44" w:rsidRPr="00C64DAE" w:rsidRDefault="00740B44" w:rsidP="00740B44">
      <w:pPr>
        <w:spacing w:line="360" w:lineRule="auto"/>
        <w:ind w:firstLine="709"/>
        <w:jc w:val="both"/>
        <w:rPr>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noProof/>
                <w:position w:val="-12"/>
                <w:sz w:val="28"/>
                <w:szCs w:val="28"/>
              </w:rPr>
              <w:drawing>
                <wp:inline distT="0" distB="0" distL="0" distR="0">
                  <wp:extent cx="1280160" cy="25146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594" cstate="print"/>
                          <a:srcRect/>
                          <a:stretch>
                            <a:fillRect/>
                          </a:stretch>
                        </pic:blipFill>
                        <pic:spPr bwMode="auto">
                          <a:xfrm>
                            <a:off x="0" y="0"/>
                            <a:ext cx="1280160" cy="251460"/>
                          </a:xfrm>
                          <a:prstGeom prst="rect">
                            <a:avLst/>
                          </a:prstGeom>
                          <a:noFill/>
                          <a:ln w="9525">
                            <a:noFill/>
                            <a:miter lim="800000"/>
                            <a:headEnd/>
                            <a:tailEnd/>
                          </a:ln>
                        </pic:spPr>
                      </pic:pic>
                    </a:graphicData>
                  </a:graphic>
                </wp:inline>
              </w:drawing>
            </w:r>
            <w:r w:rsidRPr="00C64DAE">
              <w:rPr>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(3.21)</w:t>
            </w:r>
          </w:p>
        </w:tc>
      </w:tr>
    </w:tbl>
    <w:p w:rsidR="00740B44" w:rsidRPr="00C64DAE" w:rsidRDefault="00740B44" w:rsidP="00740B44">
      <w:pPr>
        <w:spacing w:line="360" w:lineRule="auto"/>
        <w:ind w:firstLine="709"/>
        <w:jc w:val="both"/>
        <w:rPr>
          <w:sz w:val="28"/>
          <w:szCs w:val="28"/>
          <w:lang w:val="uk-UA"/>
        </w:rPr>
      </w:pPr>
    </w:p>
    <w:p w:rsidR="00740B44" w:rsidRPr="00C64DAE" w:rsidRDefault="00740B44" w:rsidP="00740B44">
      <w:pPr>
        <w:spacing w:line="360" w:lineRule="auto"/>
        <w:ind w:firstLine="709"/>
        <w:jc w:val="both"/>
        <w:rPr>
          <w:sz w:val="28"/>
          <w:szCs w:val="28"/>
          <w:lang w:val="uk-UA"/>
        </w:rPr>
      </w:pPr>
      <w:r w:rsidRPr="00C64DAE">
        <w:rPr>
          <w:sz w:val="28"/>
          <w:szCs w:val="28"/>
          <w:lang w:val="uk-UA"/>
        </w:rPr>
        <w:t xml:space="preserve">де </w:t>
      </w:r>
      <w:r w:rsidRPr="00C64DAE">
        <w:rPr>
          <w:i/>
          <w:iCs/>
          <w:sz w:val="28"/>
          <w:szCs w:val="28"/>
          <w:lang w:val="uk-UA"/>
        </w:rPr>
        <w:t>M</w:t>
      </w:r>
      <w:r w:rsidRPr="00C64DAE">
        <w:rPr>
          <w:i/>
          <w:iCs/>
          <w:sz w:val="28"/>
          <w:szCs w:val="28"/>
          <w:vertAlign w:val="subscript"/>
          <w:lang w:val="uk-UA"/>
        </w:rPr>
        <w:t>0</w:t>
      </w:r>
      <w:r w:rsidRPr="00C64DAE">
        <w:rPr>
          <w:sz w:val="28"/>
          <w:szCs w:val="28"/>
          <w:lang w:val="uk-UA"/>
        </w:rPr>
        <w:t xml:space="preserve"> – момент тертя в ненавантаженій передачі, </w:t>
      </w:r>
    </w:p>
    <w:p w:rsidR="00740B44" w:rsidRPr="00C64DAE" w:rsidRDefault="00740B44" w:rsidP="00740B44">
      <w:pPr>
        <w:spacing w:line="360" w:lineRule="auto"/>
        <w:ind w:firstLine="709"/>
        <w:jc w:val="both"/>
        <w:rPr>
          <w:sz w:val="28"/>
          <w:szCs w:val="28"/>
          <w:lang w:val="uk-UA"/>
        </w:rPr>
      </w:pPr>
      <w:r w:rsidRPr="00C64DAE">
        <w:rPr>
          <w:i/>
          <w:iCs/>
          <w:sz w:val="28"/>
          <w:szCs w:val="28"/>
          <w:lang w:val="uk-UA"/>
        </w:rPr>
        <w:t>f</w:t>
      </w:r>
      <w:r w:rsidRPr="00C64DAE">
        <w:rPr>
          <w:sz w:val="28"/>
          <w:szCs w:val="28"/>
          <w:lang w:val="uk-UA"/>
        </w:rPr>
        <w:t xml:space="preserve"> – коефіцієнт тертя,</w:t>
      </w:r>
      <w:r w:rsidRPr="00C64DAE">
        <w:rPr>
          <w:noProof/>
          <w:position w:val="-14"/>
          <w:sz w:val="28"/>
          <w:szCs w:val="28"/>
        </w:rPr>
        <w:drawing>
          <wp:inline distT="0" distB="0" distL="0" distR="0">
            <wp:extent cx="396240" cy="251460"/>
            <wp:effectExtent l="0" t="0" r="381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595" cstate="print"/>
                    <a:srcRect/>
                    <a:stretch>
                      <a:fillRect/>
                    </a:stretch>
                  </pic:blipFill>
                  <pic:spPr bwMode="auto">
                    <a:xfrm>
                      <a:off x="0" y="0"/>
                      <a:ext cx="396240" cy="251460"/>
                    </a:xfrm>
                    <a:prstGeom prst="rect">
                      <a:avLst/>
                    </a:prstGeom>
                    <a:noFill/>
                    <a:ln w="9525">
                      <a:noFill/>
                      <a:miter lim="800000"/>
                      <a:headEnd/>
                      <a:tailEnd/>
                    </a:ln>
                  </pic:spPr>
                </pic:pic>
              </a:graphicData>
            </a:graphic>
          </wp:inline>
        </w:drawing>
      </w:r>
      <w:r w:rsidRPr="00C64DAE">
        <w:rPr>
          <w:sz w:val="28"/>
          <w:szCs w:val="28"/>
          <w:lang w:val="uk-UA"/>
        </w:rPr>
        <w:t xml:space="preserve"> . </w:t>
      </w:r>
    </w:p>
    <w:p w:rsidR="00740B44" w:rsidRPr="00C64DAE" w:rsidRDefault="00740B44" w:rsidP="00740B44">
      <w:pPr>
        <w:spacing w:line="360" w:lineRule="auto"/>
        <w:ind w:firstLine="709"/>
        <w:jc w:val="both"/>
        <w:rPr>
          <w:sz w:val="28"/>
          <w:szCs w:val="28"/>
          <w:lang w:val="uk-UA"/>
        </w:rPr>
      </w:pPr>
      <w:r w:rsidRPr="00C64DAE">
        <w:rPr>
          <w:sz w:val="28"/>
          <w:szCs w:val="28"/>
          <w:lang w:val="uk-UA"/>
        </w:rPr>
        <w:t>Ланки редуктора вважаємо абсолютно твердими.</w:t>
      </w:r>
    </w:p>
    <w:p w:rsidR="00740B44" w:rsidRPr="00C64DAE" w:rsidRDefault="00740B44" w:rsidP="00740B44">
      <w:pPr>
        <w:spacing w:line="360" w:lineRule="auto"/>
        <w:ind w:firstLine="709"/>
        <w:jc w:val="both"/>
        <w:outlineLvl w:val="1"/>
        <w:rPr>
          <w:bCs/>
          <w:sz w:val="28"/>
          <w:szCs w:val="28"/>
          <w:lang w:val="uk-UA" w:eastAsia="uk-UA"/>
        </w:rPr>
      </w:pPr>
      <w:r w:rsidRPr="00C64DAE">
        <w:rPr>
          <w:bCs/>
          <w:sz w:val="28"/>
          <w:szCs w:val="28"/>
          <w:lang w:val="uk-UA" w:eastAsia="uk-UA"/>
        </w:rPr>
        <w:t>Зв'язний граф підсистеми зобразимо на рис. 3.6.</w:t>
      </w:r>
    </w:p>
    <w:p w:rsidR="00740B44" w:rsidRPr="00C64DAE" w:rsidRDefault="00740B44" w:rsidP="00740B44">
      <w:pPr>
        <w:spacing w:line="360" w:lineRule="auto"/>
        <w:ind w:firstLine="709"/>
        <w:jc w:val="both"/>
        <w:outlineLvl w:val="1"/>
        <w:rPr>
          <w:bCs/>
          <w:sz w:val="28"/>
          <w:szCs w:val="28"/>
          <w:lang w:val="uk-UA" w:eastAsia="uk-UA"/>
        </w:rPr>
      </w:pPr>
    </w:p>
    <w:p w:rsidR="00740B44" w:rsidRPr="00C64DAE" w:rsidRDefault="00740B44" w:rsidP="00740B44">
      <w:pPr>
        <w:spacing w:line="360" w:lineRule="auto"/>
        <w:jc w:val="center"/>
        <w:outlineLvl w:val="1"/>
        <w:rPr>
          <w:bCs/>
          <w:sz w:val="28"/>
          <w:szCs w:val="28"/>
          <w:lang w:val="uk-UA" w:eastAsia="uk-UA"/>
        </w:rPr>
      </w:pPr>
      <w:r w:rsidRPr="00C64DAE">
        <w:rPr>
          <w:bCs/>
          <w:noProof/>
          <w:sz w:val="28"/>
          <w:szCs w:val="28"/>
        </w:rPr>
        <w:drawing>
          <wp:inline distT="0" distB="0" distL="0" distR="0">
            <wp:extent cx="4114800" cy="1783080"/>
            <wp:effectExtent l="1905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96" cstate="print"/>
                    <a:srcRect/>
                    <a:stretch>
                      <a:fillRect/>
                    </a:stretch>
                  </pic:blipFill>
                  <pic:spPr bwMode="auto">
                    <a:xfrm>
                      <a:off x="0" y="0"/>
                      <a:ext cx="4114800" cy="1783080"/>
                    </a:xfrm>
                    <a:prstGeom prst="rect">
                      <a:avLst/>
                    </a:prstGeom>
                    <a:noFill/>
                    <a:ln w="9525">
                      <a:noFill/>
                      <a:miter lim="800000"/>
                      <a:headEnd/>
                      <a:tailEnd/>
                    </a:ln>
                  </pic:spPr>
                </pic:pic>
              </a:graphicData>
            </a:graphic>
          </wp:inline>
        </w:drawing>
      </w:r>
    </w:p>
    <w:p w:rsidR="00740B44" w:rsidRPr="00C64DAE" w:rsidRDefault="00740B44" w:rsidP="00740B44">
      <w:pPr>
        <w:spacing w:line="360" w:lineRule="auto"/>
        <w:ind w:firstLine="720"/>
        <w:jc w:val="both"/>
        <w:rPr>
          <w:sz w:val="28"/>
          <w:lang w:val="uk-UA"/>
        </w:rPr>
      </w:pPr>
      <w:r w:rsidRPr="00C64DAE">
        <w:rPr>
          <w:sz w:val="28"/>
          <w:lang w:val="uk-UA"/>
        </w:rPr>
        <w:t xml:space="preserve">Рис. 3.6. </w:t>
      </w:r>
      <w:r w:rsidRPr="00C64DAE">
        <w:rPr>
          <w:sz w:val="28"/>
          <w:szCs w:val="28"/>
          <w:lang w:val="uk-UA"/>
        </w:rPr>
        <w:t>Зв'язний граф підсистеми асинхронний двигун-редуктор-рушій</w:t>
      </w:r>
      <w:r w:rsidRPr="00C64DAE">
        <w:rPr>
          <w:sz w:val="28"/>
          <w:lang w:val="uk-UA"/>
        </w:rPr>
        <w:t xml:space="preserve"> для визначення функції ККД</w:t>
      </w:r>
    </w:p>
    <w:p w:rsidR="00740B44" w:rsidRPr="00C64DAE" w:rsidRDefault="00740B44" w:rsidP="00740B44">
      <w:pPr>
        <w:spacing w:line="360" w:lineRule="auto"/>
        <w:ind w:firstLine="720"/>
        <w:jc w:val="both"/>
        <w:rPr>
          <w:sz w:val="28"/>
          <w:lang w:val="uk-UA"/>
        </w:rPr>
      </w:pPr>
    </w:p>
    <w:p w:rsidR="00740B44" w:rsidRPr="00C64DAE" w:rsidRDefault="00740B44" w:rsidP="00740B44">
      <w:pPr>
        <w:spacing w:line="360" w:lineRule="auto"/>
        <w:ind w:firstLine="709"/>
        <w:jc w:val="both"/>
        <w:outlineLvl w:val="1"/>
        <w:rPr>
          <w:b/>
          <w:bCs/>
          <w:sz w:val="28"/>
          <w:szCs w:val="28"/>
          <w:lang w:val="uk-UA" w:eastAsia="uk-UA"/>
        </w:rPr>
      </w:pPr>
      <w:r w:rsidRPr="00C64DAE">
        <w:rPr>
          <w:bCs/>
          <w:sz w:val="28"/>
          <w:szCs w:val="28"/>
          <w:lang w:val="uk-UA" w:eastAsia="uk-UA"/>
        </w:rPr>
        <w:lastRenderedPageBreak/>
        <w:t>Застосуємо до вузлів графа закони теорії зв’язаних графів [270]. Нехай стан кожного елемента підсистеми редуктор-рушій у фіксований момент часу руху си</w:t>
      </w:r>
      <w:r w:rsidRPr="00C64DAE">
        <w:rPr>
          <w:bCs/>
          <w:sz w:val="28"/>
          <w:szCs w:val="28"/>
          <w:lang w:val="uk-UA" w:eastAsia="uk-UA"/>
        </w:rPr>
        <w:t>с</w:t>
      </w:r>
      <w:r w:rsidRPr="00C64DAE">
        <w:rPr>
          <w:bCs/>
          <w:sz w:val="28"/>
          <w:szCs w:val="28"/>
          <w:lang w:val="uk-UA" w:eastAsia="uk-UA"/>
        </w:rPr>
        <w:t xml:space="preserve">теми характеризується величиною </w:t>
      </w:r>
      <w:r w:rsidRPr="00C64DAE">
        <w:rPr>
          <w:bCs/>
          <w:i/>
          <w:iCs/>
          <w:sz w:val="28"/>
          <w:szCs w:val="28"/>
          <w:lang w:val="uk-UA" w:eastAsia="uk-UA"/>
        </w:rPr>
        <w:t>e</w:t>
      </w:r>
      <w:r w:rsidRPr="00C64DAE">
        <w:rPr>
          <w:bCs/>
          <w:sz w:val="28"/>
          <w:szCs w:val="28"/>
          <w:lang w:val="uk-UA" w:eastAsia="uk-UA"/>
        </w:rPr>
        <w:t>, що має фізичний зміст зусилля. Розподіл пот</w:t>
      </w:r>
      <w:r w:rsidRPr="00C64DAE">
        <w:rPr>
          <w:bCs/>
          <w:sz w:val="28"/>
          <w:szCs w:val="28"/>
          <w:lang w:val="uk-UA" w:eastAsia="uk-UA"/>
        </w:rPr>
        <w:t>о</w:t>
      </w:r>
      <w:r w:rsidRPr="00C64DAE">
        <w:rPr>
          <w:bCs/>
          <w:sz w:val="28"/>
          <w:szCs w:val="28"/>
          <w:lang w:val="uk-UA" w:eastAsia="uk-UA"/>
        </w:rPr>
        <w:t>ків (зусиль) у вузлових точках зв'язного графа підкоряється закону збереження ене</w:t>
      </w:r>
      <w:r w:rsidRPr="00C64DAE">
        <w:rPr>
          <w:bCs/>
          <w:sz w:val="28"/>
          <w:szCs w:val="28"/>
          <w:lang w:val="uk-UA" w:eastAsia="uk-UA"/>
        </w:rPr>
        <w:t>р</w:t>
      </w:r>
      <w:r w:rsidRPr="00C64DAE">
        <w:rPr>
          <w:bCs/>
          <w:sz w:val="28"/>
          <w:szCs w:val="28"/>
          <w:lang w:val="uk-UA" w:eastAsia="uk-UA"/>
        </w:rPr>
        <w:t>гії, сформульованому у вигляді першого закону Кірхгофа</w:t>
      </w:r>
      <w:r w:rsidRPr="00C64DAE">
        <w:rPr>
          <w:b/>
          <w:bCs/>
          <w:sz w:val="28"/>
          <w:szCs w:val="28"/>
          <w:lang w:val="uk-UA" w:eastAsia="uk-UA"/>
        </w:rPr>
        <w:tab/>
      </w:r>
      <w:r w:rsidRPr="00C64DAE">
        <w:rPr>
          <w:b/>
          <w:bCs/>
          <w:noProof/>
          <w:position w:val="-28"/>
          <w:sz w:val="28"/>
          <w:szCs w:val="28"/>
        </w:rPr>
        <w:drawing>
          <wp:inline distT="0" distB="0" distL="0" distR="0">
            <wp:extent cx="624840" cy="342900"/>
            <wp:effectExtent l="1905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597" cstate="print"/>
                    <a:srcRect/>
                    <a:stretch>
                      <a:fillRect/>
                    </a:stretch>
                  </pic:blipFill>
                  <pic:spPr bwMode="auto">
                    <a:xfrm>
                      <a:off x="0" y="0"/>
                      <a:ext cx="624840" cy="342900"/>
                    </a:xfrm>
                    <a:prstGeom prst="rect">
                      <a:avLst/>
                    </a:prstGeom>
                    <a:noFill/>
                    <a:ln w="9525">
                      <a:noFill/>
                      <a:miter lim="800000"/>
                      <a:headEnd/>
                      <a:tailEnd/>
                    </a:ln>
                  </pic:spPr>
                </pic:pic>
              </a:graphicData>
            </a:graphic>
          </wp:inline>
        </w:drawing>
      </w:r>
      <w:r w:rsidRPr="00C64DAE">
        <w:rPr>
          <w:b/>
          <w:bCs/>
          <w:sz w:val="28"/>
          <w:szCs w:val="28"/>
          <w:lang w:val="uk-UA" w:eastAsia="uk-UA"/>
        </w:rPr>
        <w:t>.</w:t>
      </w:r>
    </w:p>
    <w:p w:rsidR="00740B44" w:rsidRPr="00C64DAE" w:rsidRDefault="00740B44" w:rsidP="00740B44">
      <w:pPr>
        <w:spacing w:line="360" w:lineRule="auto"/>
        <w:ind w:firstLine="709"/>
        <w:jc w:val="both"/>
        <w:outlineLvl w:val="1"/>
        <w:rPr>
          <w:bCs/>
          <w:sz w:val="28"/>
          <w:szCs w:val="28"/>
          <w:lang w:val="uk-UA" w:eastAsia="uk-UA"/>
        </w:rPr>
      </w:pPr>
      <w:r w:rsidRPr="00C64DAE">
        <w:rPr>
          <w:bCs/>
          <w:sz w:val="28"/>
          <w:szCs w:val="28"/>
          <w:lang w:val="uk-UA" w:eastAsia="uk-UA"/>
        </w:rPr>
        <w:t xml:space="preserve">Тоді для наведеного графа на основі методики [270] рівняння моментів має вигляд: </w:t>
      </w:r>
    </w:p>
    <w:p w:rsidR="00740B44" w:rsidRPr="00C64DAE" w:rsidRDefault="00740B44" w:rsidP="00740B44">
      <w:pPr>
        <w:spacing w:line="360" w:lineRule="auto"/>
        <w:ind w:firstLine="709"/>
        <w:jc w:val="both"/>
        <w:outlineLvl w:val="1"/>
        <w:rPr>
          <w:bCs/>
          <w:sz w:val="28"/>
          <w:szCs w:val="28"/>
          <w:lang w:val="uk-UA" w:eastAsia="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position w:val="-12"/>
                <w:sz w:val="28"/>
                <w:szCs w:val="28"/>
                <w:lang w:val="uk-UA"/>
              </w:rPr>
              <w:object w:dxaOrig="3300" w:dyaOrig="400">
                <v:shape id="_x0000_i1297" type="#_x0000_t75" style="width:195.6pt;height:24pt" o:ole="">
                  <v:imagedata r:id="rId598" o:title=""/>
                </v:shape>
                <o:OLEObject Type="Embed" ProgID="Equation.3" ShapeID="_x0000_i1297" DrawAspect="Content" ObjectID="_1667474146" r:id="rId599"/>
              </w:object>
            </w:r>
            <w:r w:rsidRPr="00C64DAE">
              <w:rPr>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(3.22)</w:t>
            </w:r>
          </w:p>
        </w:tc>
      </w:tr>
    </w:tbl>
    <w:p w:rsidR="00740B44" w:rsidRPr="00C64DAE" w:rsidRDefault="00740B44" w:rsidP="00740B44">
      <w:pPr>
        <w:spacing w:line="360" w:lineRule="auto"/>
        <w:ind w:firstLine="709"/>
        <w:jc w:val="both"/>
        <w:outlineLvl w:val="1"/>
        <w:rPr>
          <w:bCs/>
          <w:sz w:val="28"/>
          <w:szCs w:val="28"/>
          <w:lang w:val="uk-UA" w:eastAsia="uk-UA"/>
        </w:rPr>
      </w:pPr>
    </w:p>
    <w:p w:rsidR="00740B44" w:rsidRPr="00C64DAE" w:rsidRDefault="00740B44" w:rsidP="00740B44">
      <w:pPr>
        <w:spacing w:line="360" w:lineRule="auto"/>
        <w:ind w:firstLine="709"/>
        <w:jc w:val="both"/>
        <w:outlineLvl w:val="1"/>
        <w:rPr>
          <w:bCs/>
          <w:sz w:val="28"/>
          <w:szCs w:val="28"/>
          <w:lang w:val="uk-UA" w:eastAsia="uk-UA"/>
        </w:rPr>
      </w:pPr>
      <w:r w:rsidRPr="00C64DAE">
        <w:rPr>
          <w:bCs/>
          <w:sz w:val="28"/>
          <w:szCs w:val="28"/>
          <w:lang w:val="uk-UA" w:eastAsia="uk-UA"/>
        </w:rPr>
        <w:t xml:space="preserve">Множачи ліву й праву частини рівності на </w:t>
      </w:r>
      <w:r w:rsidRPr="00C64DAE">
        <w:rPr>
          <w:bCs/>
          <w:i/>
          <w:iCs/>
          <w:sz w:val="28"/>
          <w:szCs w:val="28"/>
          <w:lang w:val="uk-UA" w:eastAsia="uk-UA"/>
        </w:rPr>
        <w:t>ω</w:t>
      </w:r>
      <w:r w:rsidRPr="00C64DAE">
        <w:rPr>
          <w:bCs/>
          <w:i/>
          <w:iCs/>
          <w:sz w:val="28"/>
          <w:szCs w:val="28"/>
          <w:vertAlign w:val="subscript"/>
          <w:lang w:val="uk-UA" w:eastAsia="uk-UA"/>
        </w:rPr>
        <w:t>1</w:t>
      </w:r>
      <w:r w:rsidRPr="00C64DAE">
        <w:rPr>
          <w:bCs/>
          <w:sz w:val="28"/>
          <w:szCs w:val="28"/>
          <w:lang w:val="uk-UA" w:eastAsia="uk-UA"/>
        </w:rPr>
        <w:t xml:space="preserve"> і враховуючи, що</w:t>
      </w:r>
      <w:r w:rsidRPr="00C64DAE">
        <w:rPr>
          <w:bCs/>
          <w:noProof/>
          <w:position w:val="-10"/>
          <w:sz w:val="28"/>
          <w:szCs w:val="28"/>
        </w:rPr>
        <w:drawing>
          <wp:inline distT="0" distB="0" distL="0" distR="0">
            <wp:extent cx="701040" cy="251460"/>
            <wp:effectExtent l="0" t="0" r="381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600" cstate="print"/>
                    <a:srcRect/>
                    <a:stretch>
                      <a:fillRect/>
                    </a:stretch>
                  </pic:blipFill>
                  <pic:spPr bwMode="auto">
                    <a:xfrm>
                      <a:off x="0" y="0"/>
                      <a:ext cx="701040" cy="251460"/>
                    </a:xfrm>
                    <a:prstGeom prst="rect">
                      <a:avLst/>
                    </a:prstGeom>
                    <a:noFill/>
                    <a:ln w="9525">
                      <a:noFill/>
                      <a:miter lim="800000"/>
                      <a:headEnd/>
                      <a:tailEnd/>
                    </a:ln>
                  </pic:spPr>
                </pic:pic>
              </a:graphicData>
            </a:graphic>
          </wp:inline>
        </w:drawing>
      </w:r>
      <w:r w:rsidRPr="00C64DAE">
        <w:rPr>
          <w:bCs/>
          <w:sz w:val="28"/>
          <w:szCs w:val="28"/>
          <w:lang w:val="uk-UA" w:eastAsia="uk-UA"/>
        </w:rPr>
        <w:t>, б</w:t>
      </w:r>
      <w:r w:rsidRPr="00C64DAE">
        <w:rPr>
          <w:bCs/>
          <w:sz w:val="28"/>
          <w:szCs w:val="28"/>
          <w:lang w:val="uk-UA" w:eastAsia="uk-UA"/>
        </w:rPr>
        <w:t>у</w:t>
      </w:r>
      <w:r w:rsidRPr="00C64DAE">
        <w:rPr>
          <w:bCs/>
          <w:sz w:val="28"/>
          <w:szCs w:val="28"/>
          <w:lang w:val="uk-UA" w:eastAsia="uk-UA"/>
        </w:rPr>
        <w:t>демо мати рівняння балансу потужності</w:t>
      </w:r>
    </w:p>
    <w:p w:rsidR="00740B44" w:rsidRPr="00C64DAE" w:rsidRDefault="00740B44" w:rsidP="00740B44">
      <w:pPr>
        <w:spacing w:line="360" w:lineRule="auto"/>
        <w:ind w:firstLine="709"/>
        <w:jc w:val="both"/>
        <w:rPr>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noProof/>
                <w:position w:val="-12"/>
                <w:sz w:val="28"/>
                <w:szCs w:val="28"/>
              </w:rPr>
              <w:drawing>
                <wp:inline distT="0" distB="0" distL="0" distR="0">
                  <wp:extent cx="2628900" cy="28194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601" cstate="print"/>
                          <a:srcRect/>
                          <a:stretch>
                            <a:fillRect/>
                          </a:stretch>
                        </pic:blipFill>
                        <pic:spPr bwMode="auto">
                          <a:xfrm>
                            <a:off x="0" y="0"/>
                            <a:ext cx="2628900" cy="281940"/>
                          </a:xfrm>
                          <a:prstGeom prst="rect">
                            <a:avLst/>
                          </a:prstGeom>
                          <a:noFill/>
                          <a:ln w="9525">
                            <a:noFill/>
                            <a:miter lim="800000"/>
                            <a:headEnd/>
                            <a:tailEnd/>
                          </a:ln>
                        </pic:spPr>
                      </pic:pic>
                    </a:graphicData>
                  </a:graphic>
                </wp:inline>
              </w:drawing>
            </w:r>
            <w:r w:rsidRPr="00C64DAE">
              <w:rPr>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(3.23)</w:t>
            </w:r>
          </w:p>
        </w:tc>
      </w:tr>
    </w:tbl>
    <w:p w:rsidR="00740B44" w:rsidRPr="00C64DAE" w:rsidRDefault="00740B44" w:rsidP="00740B44">
      <w:pPr>
        <w:spacing w:line="360" w:lineRule="auto"/>
        <w:ind w:firstLine="709"/>
        <w:jc w:val="both"/>
        <w:rPr>
          <w:sz w:val="28"/>
          <w:szCs w:val="28"/>
          <w:lang w:val="uk-UA"/>
        </w:rPr>
      </w:pPr>
    </w:p>
    <w:p w:rsidR="00740B44" w:rsidRPr="00C64DAE" w:rsidRDefault="00740B44" w:rsidP="00740B44">
      <w:pPr>
        <w:spacing w:line="360" w:lineRule="auto"/>
        <w:ind w:firstLine="709"/>
        <w:jc w:val="both"/>
        <w:rPr>
          <w:sz w:val="28"/>
          <w:szCs w:val="28"/>
          <w:lang w:val="uk-UA"/>
        </w:rPr>
      </w:pPr>
      <w:r w:rsidRPr="00C64DAE">
        <w:rPr>
          <w:sz w:val="28"/>
          <w:szCs w:val="28"/>
          <w:lang w:val="uk-UA"/>
        </w:rPr>
        <w:t>Розділивши останній вираз на вхідну потужність</w:t>
      </w:r>
      <w:r w:rsidRPr="00C64DAE">
        <w:rPr>
          <w:noProof/>
          <w:position w:val="-10"/>
          <w:sz w:val="28"/>
          <w:szCs w:val="28"/>
        </w:rPr>
        <w:drawing>
          <wp:inline distT="0" distB="0" distL="0" distR="0">
            <wp:extent cx="449580" cy="243840"/>
            <wp:effectExtent l="0" t="0" r="762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602" cstate="print"/>
                    <a:srcRect/>
                    <a:stretch>
                      <a:fillRect/>
                    </a:stretch>
                  </pic:blipFill>
                  <pic:spPr bwMode="auto">
                    <a:xfrm>
                      <a:off x="0" y="0"/>
                      <a:ext cx="449580" cy="243840"/>
                    </a:xfrm>
                    <a:prstGeom prst="rect">
                      <a:avLst/>
                    </a:prstGeom>
                    <a:noFill/>
                    <a:ln w="9525">
                      <a:noFill/>
                      <a:miter lim="800000"/>
                      <a:headEnd/>
                      <a:tailEnd/>
                    </a:ln>
                  </pic:spPr>
                </pic:pic>
              </a:graphicData>
            </a:graphic>
          </wp:inline>
        </w:drawing>
      </w:r>
      <w:r w:rsidRPr="00C64DAE">
        <w:rPr>
          <w:sz w:val="28"/>
          <w:szCs w:val="28"/>
          <w:lang w:val="uk-UA"/>
        </w:rPr>
        <w:t>, одержимо</w:t>
      </w:r>
    </w:p>
    <w:p w:rsidR="00740B44" w:rsidRPr="00C64DAE" w:rsidRDefault="00740B44" w:rsidP="00740B44">
      <w:pPr>
        <w:spacing w:line="360" w:lineRule="auto"/>
        <w:ind w:firstLine="709"/>
        <w:jc w:val="both"/>
        <w:rPr>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noProof/>
                <w:position w:val="-10"/>
                <w:sz w:val="28"/>
                <w:szCs w:val="28"/>
              </w:rPr>
              <w:drawing>
                <wp:inline distT="0" distB="0" distL="0" distR="0">
                  <wp:extent cx="762000" cy="243840"/>
                  <wp:effectExtent l="1905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603" cstate="print"/>
                          <a:srcRect/>
                          <a:stretch>
                            <a:fillRect/>
                          </a:stretch>
                        </pic:blipFill>
                        <pic:spPr bwMode="auto">
                          <a:xfrm>
                            <a:off x="0" y="0"/>
                            <a:ext cx="762000" cy="243840"/>
                          </a:xfrm>
                          <a:prstGeom prst="rect">
                            <a:avLst/>
                          </a:prstGeom>
                          <a:noFill/>
                          <a:ln w="9525">
                            <a:noFill/>
                            <a:miter lim="800000"/>
                            <a:headEnd/>
                            <a:tailEnd/>
                          </a:ln>
                        </pic:spPr>
                      </pic:pic>
                    </a:graphicData>
                  </a:graphic>
                </wp:inline>
              </w:drawing>
            </w:r>
            <w:r w:rsidRPr="00C64DAE">
              <w:rPr>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(3.24)</w:t>
            </w:r>
          </w:p>
        </w:tc>
      </w:tr>
    </w:tbl>
    <w:p w:rsidR="00740B44" w:rsidRPr="00C64DAE" w:rsidRDefault="00740B44" w:rsidP="00740B44">
      <w:pPr>
        <w:spacing w:line="360" w:lineRule="auto"/>
        <w:ind w:firstLine="709"/>
        <w:jc w:val="both"/>
        <w:rPr>
          <w:sz w:val="28"/>
          <w:szCs w:val="28"/>
          <w:lang w:val="uk-UA"/>
        </w:rPr>
      </w:pPr>
      <w:r w:rsidRPr="00C64DAE">
        <w:rPr>
          <w:sz w:val="28"/>
          <w:szCs w:val="28"/>
          <w:lang w:val="uk-UA"/>
        </w:rPr>
        <w:t>де використано наступні позначення:</w:t>
      </w:r>
    </w:p>
    <w:p w:rsidR="00740B44" w:rsidRPr="00C64DAE" w:rsidRDefault="00740B44" w:rsidP="00740B44">
      <w:pPr>
        <w:spacing w:line="360" w:lineRule="auto"/>
        <w:ind w:firstLine="709"/>
        <w:jc w:val="both"/>
        <w:rPr>
          <w:sz w:val="28"/>
          <w:szCs w:val="28"/>
          <w:lang w:val="uk-UA"/>
        </w:rPr>
      </w:pPr>
      <w:r w:rsidRPr="00C64DAE">
        <w:rPr>
          <w:sz w:val="28"/>
          <w:szCs w:val="28"/>
          <w:lang w:val="uk-UA"/>
        </w:rPr>
        <w:t>- ККД редуктора</w:t>
      </w:r>
    </w:p>
    <w:p w:rsidR="00740B44" w:rsidRPr="00C64DAE" w:rsidRDefault="00740B44" w:rsidP="00740B44">
      <w:pPr>
        <w:spacing w:line="360" w:lineRule="auto"/>
        <w:ind w:firstLine="709"/>
        <w:jc w:val="both"/>
        <w:rPr>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noProof/>
                <w:position w:val="-12"/>
                <w:sz w:val="28"/>
                <w:szCs w:val="28"/>
              </w:rPr>
              <w:drawing>
                <wp:inline distT="0" distB="0" distL="0" distR="0">
                  <wp:extent cx="1196340" cy="281940"/>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604" cstate="print"/>
                          <a:srcRect/>
                          <a:stretch>
                            <a:fillRect/>
                          </a:stretch>
                        </pic:blipFill>
                        <pic:spPr bwMode="auto">
                          <a:xfrm>
                            <a:off x="0" y="0"/>
                            <a:ext cx="1196340" cy="281940"/>
                          </a:xfrm>
                          <a:prstGeom prst="rect">
                            <a:avLst/>
                          </a:prstGeom>
                          <a:noFill/>
                          <a:ln w="9525">
                            <a:noFill/>
                            <a:miter lim="800000"/>
                            <a:headEnd/>
                            <a:tailEnd/>
                          </a:ln>
                        </pic:spPr>
                      </pic:pic>
                    </a:graphicData>
                  </a:graphic>
                </wp:inline>
              </w:drawing>
            </w:r>
            <w:r w:rsidRPr="00C64DAE">
              <w:rPr>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(3.25)</w:t>
            </w:r>
          </w:p>
        </w:tc>
      </w:tr>
    </w:tbl>
    <w:p w:rsidR="00740B44" w:rsidRPr="00C64DAE" w:rsidRDefault="00740B44" w:rsidP="00740B44">
      <w:pPr>
        <w:spacing w:line="360" w:lineRule="auto"/>
        <w:ind w:firstLine="709"/>
        <w:jc w:val="both"/>
        <w:rPr>
          <w:sz w:val="28"/>
          <w:szCs w:val="28"/>
          <w:lang w:val="uk-UA"/>
        </w:rPr>
      </w:pPr>
    </w:p>
    <w:p w:rsidR="00740B44" w:rsidRPr="00C64DAE" w:rsidRDefault="00740B44" w:rsidP="00740B44">
      <w:pPr>
        <w:spacing w:line="360" w:lineRule="auto"/>
        <w:ind w:firstLine="709"/>
        <w:jc w:val="both"/>
        <w:rPr>
          <w:sz w:val="28"/>
          <w:szCs w:val="28"/>
          <w:lang w:val="uk-UA"/>
        </w:rPr>
      </w:pPr>
      <w:r w:rsidRPr="00C64DAE">
        <w:rPr>
          <w:sz w:val="28"/>
          <w:szCs w:val="28"/>
          <w:lang w:val="uk-UA"/>
        </w:rPr>
        <w:t>- коефіцієнт втрат на тертя</w:t>
      </w:r>
    </w:p>
    <w:p w:rsidR="00740B44" w:rsidRPr="00C64DAE" w:rsidRDefault="00740B44" w:rsidP="00740B44">
      <w:pPr>
        <w:spacing w:line="360" w:lineRule="auto"/>
        <w:ind w:firstLine="709"/>
        <w:jc w:val="both"/>
        <w:rPr>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noProof/>
                <w:position w:val="-12"/>
                <w:sz w:val="28"/>
                <w:szCs w:val="28"/>
              </w:rPr>
              <w:drawing>
                <wp:inline distT="0" distB="0" distL="0" distR="0">
                  <wp:extent cx="1882140" cy="281940"/>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605" cstate="print"/>
                          <a:srcRect/>
                          <a:stretch>
                            <a:fillRect/>
                          </a:stretch>
                        </pic:blipFill>
                        <pic:spPr bwMode="auto">
                          <a:xfrm>
                            <a:off x="0" y="0"/>
                            <a:ext cx="1882140" cy="281940"/>
                          </a:xfrm>
                          <a:prstGeom prst="rect">
                            <a:avLst/>
                          </a:prstGeom>
                          <a:noFill/>
                          <a:ln w="9525">
                            <a:noFill/>
                            <a:miter lim="800000"/>
                            <a:headEnd/>
                            <a:tailEnd/>
                          </a:ln>
                        </pic:spPr>
                      </pic:pic>
                    </a:graphicData>
                  </a:graphic>
                </wp:inline>
              </w:drawing>
            </w:r>
            <w:r w:rsidRPr="00C64DAE">
              <w:rPr>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(3.26)</w:t>
            </w:r>
          </w:p>
        </w:tc>
      </w:tr>
    </w:tbl>
    <w:p w:rsidR="00740B44" w:rsidRPr="00C64DAE" w:rsidRDefault="00740B44" w:rsidP="00740B44">
      <w:pPr>
        <w:spacing w:line="360" w:lineRule="auto"/>
        <w:ind w:firstLine="709"/>
        <w:jc w:val="both"/>
        <w:rPr>
          <w:sz w:val="28"/>
          <w:szCs w:val="28"/>
          <w:lang w:val="uk-UA"/>
        </w:rPr>
      </w:pPr>
    </w:p>
    <w:p w:rsidR="00740B44" w:rsidRPr="00C64DAE" w:rsidRDefault="00740B44" w:rsidP="00740B44">
      <w:pPr>
        <w:spacing w:line="360" w:lineRule="auto"/>
        <w:ind w:firstLine="709"/>
        <w:jc w:val="both"/>
        <w:rPr>
          <w:sz w:val="28"/>
          <w:szCs w:val="28"/>
          <w:lang w:val="uk-UA"/>
        </w:rPr>
      </w:pPr>
      <w:r w:rsidRPr="00C64DAE">
        <w:rPr>
          <w:sz w:val="28"/>
          <w:szCs w:val="28"/>
          <w:lang w:val="uk-UA"/>
        </w:rPr>
        <w:t>Отже, рівняння функції ККД підсистеми редуктор-рушій має вигляд</w:t>
      </w:r>
    </w:p>
    <w:p w:rsidR="00740B44" w:rsidRPr="00C64DAE" w:rsidRDefault="00740B44" w:rsidP="00740B44">
      <w:pPr>
        <w:spacing w:line="360" w:lineRule="auto"/>
        <w:ind w:firstLine="709"/>
        <w:jc w:val="both"/>
        <w:rPr>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noProof/>
                <w:position w:val="-12"/>
                <w:sz w:val="28"/>
                <w:szCs w:val="28"/>
              </w:rPr>
              <w:drawing>
                <wp:inline distT="0" distB="0" distL="0" distR="0">
                  <wp:extent cx="3528060" cy="281940"/>
                  <wp:effectExtent l="1905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606" cstate="print"/>
                          <a:srcRect/>
                          <a:stretch>
                            <a:fillRect/>
                          </a:stretch>
                        </pic:blipFill>
                        <pic:spPr bwMode="auto">
                          <a:xfrm>
                            <a:off x="0" y="0"/>
                            <a:ext cx="3528060" cy="281940"/>
                          </a:xfrm>
                          <a:prstGeom prst="rect">
                            <a:avLst/>
                          </a:prstGeom>
                          <a:noFill/>
                          <a:ln w="9525">
                            <a:noFill/>
                            <a:miter lim="800000"/>
                            <a:headEnd/>
                            <a:tailEnd/>
                          </a:ln>
                        </pic:spPr>
                      </pic:pic>
                    </a:graphicData>
                  </a:graphic>
                </wp:inline>
              </w:drawing>
            </w:r>
            <w:r w:rsidRPr="00C64DAE">
              <w:rPr>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(3.27)</w:t>
            </w:r>
          </w:p>
        </w:tc>
      </w:tr>
    </w:tbl>
    <w:p w:rsidR="00740B44" w:rsidRPr="00C64DAE" w:rsidRDefault="00740B44" w:rsidP="00740B44">
      <w:pPr>
        <w:spacing w:line="360" w:lineRule="auto"/>
        <w:ind w:firstLine="709"/>
        <w:jc w:val="both"/>
        <w:rPr>
          <w:sz w:val="28"/>
          <w:szCs w:val="28"/>
          <w:lang w:val="uk-UA"/>
        </w:rPr>
      </w:pPr>
    </w:p>
    <w:p w:rsidR="00740B44" w:rsidRPr="00C64DAE" w:rsidRDefault="00740B44" w:rsidP="00740B44">
      <w:pPr>
        <w:spacing w:line="360" w:lineRule="auto"/>
        <w:ind w:firstLine="709"/>
        <w:jc w:val="both"/>
        <w:rPr>
          <w:sz w:val="28"/>
          <w:szCs w:val="22"/>
          <w:lang w:val="uk-UA" w:eastAsia="uk-UA"/>
        </w:rPr>
      </w:pPr>
      <w:r w:rsidRPr="00C64DAE">
        <w:rPr>
          <w:sz w:val="28"/>
          <w:szCs w:val="22"/>
          <w:lang w:val="uk-UA" w:eastAsia="uk-UA"/>
        </w:rPr>
        <w:t>Розглянемо також випадок використання багатоступінчастих редукторів. При статичній роботі механізму потужність рушійних сил затрачається повністю на п</w:t>
      </w:r>
      <w:r w:rsidRPr="00C64DAE">
        <w:rPr>
          <w:sz w:val="28"/>
          <w:szCs w:val="22"/>
          <w:lang w:val="uk-UA" w:eastAsia="uk-UA"/>
        </w:rPr>
        <w:t>о</w:t>
      </w:r>
      <w:r w:rsidRPr="00C64DAE">
        <w:rPr>
          <w:sz w:val="28"/>
          <w:szCs w:val="22"/>
          <w:lang w:val="uk-UA" w:eastAsia="uk-UA"/>
        </w:rPr>
        <w:t xml:space="preserve">долання корисних і шкідливих опорів </w:t>
      </w:r>
      <w:r w:rsidRPr="00C64DAE">
        <w:rPr>
          <w:color w:val="000000"/>
          <w:sz w:val="28"/>
          <w:szCs w:val="28"/>
          <w:lang w:val="uk-UA" w:eastAsia="uk-UA"/>
        </w:rPr>
        <w:t>[264]</w:t>
      </w:r>
    </w:p>
    <w:p w:rsidR="00740B44" w:rsidRPr="00C64DAE" w:rsidRDefault="00740B44" w:rsidP="00740B44">
      <w:pPr>
        <w:spacing w:line="360" w:lineRule="auto"/>
        <w:ind w:firstLine="709"/>
        <w:jc w:val="both"/>
        <w:rPr>
          <w:sz w:val="28"/>
          <w:szCs w:val="22"/>
          <w:lang w:val="uk-UA" w:eastAsia="uk-UA"/>
        </w:rPr>
      </w:pPr>
    </w:p>
    <w:tbl>
      <w:tblPr>
        <w:tblW w:w="5000" w:type="pct"/>
        <w:tblLook w:val="01E0"/>
      </w:tblPr>
      <w:tblGrid>
        <w:gridCol w:w="9204"/>
        <w:gridCol w:w="1217"/>
      </w:tblGrid>
      <w:tr w:rsidR="00740B44" w:rsidRPr="00C64DAE" w:rsidTr="000679BC">
        <w:tc>
          <w:tcPr>
            <w:tcW w:w="4416" w:type="pct"/>
          </w:tcPr>
          <w:p w:rsidR="00740B44" w:rsidRPr="00C64DAE" w:rsidRDefault="00740B44" w:rsidP="000679BC">
            <w:pPr>
              <w:spacing w:line="360" w:lineRule="auto"/>
              <w:jc w:val="center"/>
              <w:rPr>
                <w:color w:val="000000"/>
                <w:sz w:val="28"/>
                <w:szCs w:val="28"/>
                <w:lang w:val="uk-UA"/>
              </w:rPr>
            </w:pPr>
            <w:r w:rsidRPr="00C64DAE">
              <w:rPr>
                <w:bCs/>
                <w:position w:val="-14"/>
                <w:lang w:val="uk-UA"/>
              </w:rPr>
              <w:object w:dxaOrig="1359" w:dyaOrig="400">
                <v:shape id="_x0000_i1298" type="#_x0000_t75" style="width:67.2pt;height:20.4pt" o:ole="">
                  <v:imagedata r:id="rId607" o:title=""/>
                </v:shape>
                <o:OLEObject Type="Embed" ProgID="Equation.3" ShapeID="_x0000_i1298" DrawAspect="Content" ObjectID="_1667474147" r:id="rId608"/>
              </w:object>
            </w:r>
            <w:r w:rsidRPr="00C64DAE">
              <w:rPr>
                <w:bCs/>
                <w:lang w:val="uk-UA"/>
              </w:rPr>
              <w:t>,</w:t>
            </w:r>
          </w:p>
        </w:tc>
        <w:tc>
          <w:tcPr>
            <w:tcW w:w="584"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(3.28)</w:t>
            </w:r>
          </w:p>
        </w:tc>
      </w:tr>
    </w:tbl>
    <w:p w:rsidR="00740B44" w:rsidRPr="00C64DAE" w:rsidRDefault="00740B44" w:rsidP="00740B44">
      <w:pPr>
        <w:spacing w:line="360" w:lineRule="auto"/>
        <w:ind w:firstLine="709"/>
        <w:jc w:val="both"/>
        <w:rPr>
          <w:sz w:val="28"/>
          <w:szCs w:val="22"/>
          <w:lang w:val="uk-UA" w:eastAsia="uk-UA"/>
        </w:rPr>
      </w:pPr>
    </w:p>
    <w:p w:rsidR="00740B44" w:rsidRPr="00C64DAE" w:rsidRDefault="00740B44" w:rsidP="00740B44">
      <w:pPr>
        <w:spacing w:line="360" w:lineRule="auto"/>
        <w:ind w:firstLine="709"/>
        <w:jc w:val="both"/>
        <w:rPr>
          <w:sz w:val="28"/>
          <w:szCs w:val="22"/>
          <w:lang w:val="uk-UA" w:eastAsia="uk-UA"/>
        </w:rPr>
      </w:pPr>
      <w:r w:rsidRPr="00C64DAE">
        <w:rPr>
          <w:sz w:val="28"/>
          <w:szCs w:val="22"/>
          <w:lang w:val="uk-UA" w:eastAsia="uk-UA"/>
        </w:rPr>
        <w:t xml:space="preserve">де </w:t>
      </w:r>
      <w:r w:rsidRPr="00C64DAE">
        <w:rPr>
          <w:i/>
          <w:iCs/>
          <w:sz w:val="28"/>
          <w:szCs w:val="22"/>
          <w:lang w:val="uk-UA" w:eastAsia="uk-UA"/>
        </w:rPr>
        <w:t>Pg</w:t>
      </w:r>
      <w:r w:rsidRPr="00C64DAE">
        <w:rPr>
          <w:sz w:val="28"/>
          <w:szCs w:val="22"/>
          <w:lang w:val="uk-UA" w:eastAsia="uk-UA"/>
        </w:rPr>
        <w:t xml:space="preserve"> – потужність рушійних сил; </w:t>
      </w:r>
    </w:p>
    <w:p w:rsidR="00740B44" w:rsidRPr="00C64DAE" w:rsidRDefault="00740B44" w:rsidP="00740B44">
      <w:pPr>
        <w:spacing w:line="360" w:lineRule="auto"/>
        <w:ind w:firstLine="709"/>
        <w:jc w:val="both"/>
        <w:rPr>
          <w:sz w:val="28"/>
          <w:szCs w:val="22"/>
          <w:lang w:val="uk-UA" w:eastAsia="uk-UA"/>
        </w:rPr>
      </w:pPr>
      <w:r w:rsidRPr="00C64DAE">
        <w:rPr>
          <w:i/>
          <w:iCs/>
          <w:sz w:val="28"/>
          <w:szCs w:val="22"/>
          <w:lang w:val="uk-UA" w:eastAsia="uk-UA"/>
        </w:rPr>
        <w:t>Pт</w:t>
      </w:r>
      <w:r w:rsidRPr="00C64DAE">
        <w:rPr>
          <w:sz w:val="28"/>
          <w:szCs w:val="22"/>
          <w:lang w:val="uk-UA" w:eastAsia="uk-UA"/>
        </w:rPr>
        <w:t xml:space="preserve"> – потужність, витрачена на подолання опору тертя; </w:t>
      </w:r>
    </w:p>
    <w:p w:rsidR="00740B44" w:rsidRPr="00C64DAE" w:rsidRDefault="00740B44" w:rsidP="00740B44">
      <w:pPr>
        <w:spacing w:line="360" w:lineRule="auto"/>
        <w:ind w:firstLine="709"/>
        <w:jc w:val="both"/>
        <w:rPr>
          <w:sz w:val="28"/>
          <w:szCs w:val="22"/>
          <w:lang w:val="uk-UA" w:eastAsia="uk-UA"/>
        </w:rPr>
      </w:pPr>
      <w:r w:rsidRPr="00C64DAE">
        <w:rPr>
          <w:i/>
          <w:iCs/>
          <w:sz w:val="28"/>
          <w:szCs w:val="22"/>
          <w:lang w:val="uk-UA" w:eastAsia="uk-UA"/>
        </w:rPr>
        <w:t>Pк</w:t>
      </w:r>
      <w:r w:rsidRPr="00C64DAE">
        <w:rPr>
          <w:sz w:val="28"/>
          <w:szCs w:val="22"/>
          <w:lang w:val="uk-UA" w:eastAsia="uk-UA"/>
        </w:rPr>
        <w:t xml:space="preserve"> – потужність, витрачена на подолання корисних опорів.</w:t>
      </w:r>
    </w:p>
    <w:p w:rsidR="00740B44" w:rsidRPr="00C64DAE" w:rsidRDefault="00740B44" w:rsidP="00740B44">
      <w:pPr>
        <w:spacing w:line="360" w:lineRule="auto"/>
        <w:ind w:firstLine="709"/>
        <w:jc w:val="both"/>
        <w:rPr>
          <w:sz w:val="28"/>
          <w:szCs w:val="22"/>
          <w:lang w:val="uk-UA" w:eastAsia="uk-UA"/>
        </w:rPr>
      </w:pPr>
      <w:r w:rsidRPr="00C64DAE">
        <w:rPr>
          <w:sz w:val="28"/>
          <w:szCs w:val="22"/>
          <w:lang w:val="uk-UA" w:eastAsia="uk-UA"/>
        </w:rPr>
        <w:t xml:space="preserve">Тоді коефіцієнт корисної дії є відношенням потужності сил корисного опору до потужності рушійних сил </w:t>
      </w:r>
      <w:r w:rsidRPr="00C64DAE">
        <w:rPr>
          <w:color w:val="000000"/>
          <w:sz w:val="28"/>
          <w:szCs w:val="28"/>
          <w:lang w:val="uk-UA" w:eastAsia="uk-UA"/>
        </w:rPr>
        <w:t>[264]</w:t>
      </w:r>
    </w:p>
    <w:p w:rsidR="00740B44" w:rsidRPr="00C64DAE" w:rsidRDefault="00740B44" w:rsidP="00740B44">
      <w:pPr>
        <w:spacing w:line="360" w:lineRule="auto"/>
        <w:ind w:firstLine="709"/>
        <w:jc w:val="both"/>
        <w:rPr>
          <w:sz w:val="28"/>
          <w:szCs w:val="22"/>
          <w:lang w:val="uk-UA" w:eastAsia="uk-UA"/>
        </w:rPr>
      </w:pPr>
    </w:p>
    <w:tbl>
      <w:tblPr>
        <w:tblW w:w="5000" w:type="pct"/>
        <w:tblLook w:val="01E0"/>
      </w:tblPr>
      <w:tblGrid>
        <w:gridCol w:w="9204"/>
        <w:gridCol w:w="1217"/>
      </w:tblGrid>
      <w:tr w:rsidR="00740B44" w:rsidRPr="00C64DAE" w:rsidTr="000679BC">
        <w:tc>
          <w:tcPr>
            <w:tcW w:w="4416" w:type="pct"/>
          </w:tcPr>
          <w:p w:rsidR="00740B44" w:rsidRPr="00C64DAE" w:rsidRDefault="00740B44" w:rsidP="000679BC">
            <w:pPr>
              <w:spacing w:line="360" w:lineRule="auto"/>
              <w:jc w:val="center"/>
              <w:rPr>
                <w:color w:val="000000"/>
                <w:sz w:val="28"/>
                <w:szCs w:val="28"/>
                <w:lang w:val="uk-UA"/>
              </w:rPr>
            </w:pPr>
            <w:r w:rsidRPr="00C64DAE">
              <w:rPr>
                <w:bCs/>
                <w:position w:val="-36"/>
                <w:lang w:val="uk-UA"/>
              </w:rPr>
              <w:object w:dxaOrig="1020" w:dyaOrig="800">
                <v:shape id="_x0000_i1299" type="#_x0000_t75" style="width:51.6pt;height:40.8pt" o:ole="">
                  <v:imagedata r:id="rId609" o:title=""/>
                </v:shape>
                <o:OLEObject Type="Embed" ProgID="Equation.3" ShapeID="_x0000_i1299" DrawAspect="Content" ObjectID="_1667474148" r:id="rId610"/>
              </w:object>
            </w:r>
            <w:r w:rsidRPr="00C64DAE">
              <w:rPr>
                <w:bCs/>
                <w:lang w:val="uk-UA"/>
              </w:rPr>
              <w:t>.</w:t>
            </w:r>
          </w:p>
        </w:tc>
        <w:tc>
          <w:tcPr>
            <w:tcW w:w="584"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(3.29)</w:t>
            </w:r>
          </w:p>
        </w:tc>
      </w:tr>
    </w:tbl>
    <w:p w:rsidR="00740B44" w:rsidRPr="00C64DAE" w:rsidRDefault="00740B44" w:rsidP="00740B44">
      <w:pPr>
        <w:spacing w:line="360" w:lineRule="auto"/>
        <w:ind w:firstLine="709"/>
        <w:jc w:val="both"/>
        <w:rPr>
          <w:sz w:val="28"/>
          <w:szCs w:val="22"/>
          <w:lang w:val="uk-UA" w:eastAsia="uk-UA"/>
        </w:rPr>
      </w:pPr>
    </w:p>
    <w:p w:rsidR="00740B44" w:rsidRPr="00C64DAE" w:rsidRDefault="00740B44" w:rsidP="00740B44">
      <w:pPr>
        <w:spacing w:line="360" w:lineRule="auto"/>
        <w:ind w:firstLine="709"/>
        <w:jc w:val="both"/>
        <w:rPr>
          <w:sz w:val="28"/>
          <w:szCs w:val="22"/>
          <w:lang w:val="uk-UA" w:eastAsia="uk-UA"/>
        </w:rPr>
      </w:pPr>
      <w:r w:rsidRPr="00C64DAE">
        <w:rPr>
          <w:sz w:val="28"/>
          <w:szCs w:val="22"/>
          <w:lang w:val="uk-UA" w:eastAsia="uk-UA"/>
        </w:rPr>
        <w:t>Індекс 1-2 вказує, що рух передається від ланки 1, до якої прикладена рушійна сила, до ланки 2, до якої прикладена сила корисного опору.</w:t>
      </w:r>
    </w:p>
    <w:p w:rsidR="00740B44" w:rsidRPr="00C64DAE" w:rsidRDefault="00740B44" w:rsidP="00740B44">
      <w:pPr>
        <w:spacing w:line="360" w:lineRule="auto"/>
        <w:ind w:firstLine="709"/>
        <w:jc w:val="both"/>
        <w:rPr>
          <w:sz w:val="28"/>
          <w:szCs w:val="22"/>
          <w:lang w:val="uk-UA" w:eastAsia="uk-UA"/>
        </w:rPr>
      </w:pPr>
      <w:r w:rsidRPr="00C64DAE">
        <w:rPr>
          <w:sz w:val="28"/>
          <w:szCs w:val="22"/>
          <w:lang w:val="uk-UA" w:eastAsia="uk-UA"/>
        </w:rPr>
        <w:t xml:space="preserve">Багатоступінчастий редуктор можна розглядати як пристрій з послідовним з'єднанням передач і опор. Тоді ККД визначається за виразом </w:t>
      </w:r>
      <w:r w:rsidRPr="00C64DAE">
        <w:rPr>
          <w:color w:val="000000"/>
          <w:sz w:val="28"/>
          <w:szCs w:val="28"/>
          <w:lang w:val="uk-UA" w:eastAsia="uk-UA"/>
        </w:rPr>
        <w:t>[264]</w:t>
      </w:r>
    </w:p>
    <w:p w:rsidR="00740B44" w:rsidRPr="00C64DAE" w:rsidRDefault="00740B44" w:rsidP="00740B44">
      <w:pPr>
        <w:spacing w:line="360" w:lineRule="auto"/>
        <w:ind w:firstLine="709"/>
        <w:jc w:val="both"/>
        <w:rPr>
          <w:sz w:val="28"/>
          <w:szCs w:val="22"/>
          <w:lang w:val="uk-UA" w:eastAsia="uk-UA"/>
        </w:rPr>
      </w:pPr>
    </w:p>
    <w:tbl>
      <w:tblPr>
        <w:tblW w:w="5000" w:type="pct"/>
        <w:tblLook w:val="01E0"/>
      </w:tblPr>
      <w:tblGrid>
        <w:gridCol w:w="9204"/>
        <w:gridCol w:w="1217"/>
      </w:tblGrid>
      <w:tr w:rsidR="00740B44" w:rsidRPr="00C64DAE" w:rsidTr="000679BC">
        <w:tc>
          <w:tcPr>
            <w:tcW w:w="4416" w:type="pct"/>
          </w:tcPr>
          <w:p w:rsidR="00740B44" w:rsidRPr="00C64DAE" w:rsidRDefault="00740B44" w:rsidP="000679BC">
            <w:pPr>
              <w:spacing w:line="360" w:lineRule="auto"/>
              <w:jc w:val="center"/>
              <w:rPr>
                <w:color w:val="000000"/>
                <w:sz w:val="28"/>
                <w:szCs w:val="28"/>
                <w:lang w:val="uk-UA"/>
              </w:rPr>
            </w:pPr>
            <w:r w:rsidRPr="00C64DAE">
              <w:rPr>
                <w:bCs/>
                <w:position w:val="-28"/>
                <w:lang w:val="uk-UA"/>
              </w:rPr>
              <w:object w:dxaOrig="1760" w:dyaOrig="700">
                <v:shape id="_x0000_i1300" type="#_x0000_t75" style="width:88.8pt;height:34.8pt" o:ole="">
                  <v:imagedata r:id="rId611" o:title=""/>
                </v:shape>
                <o:OLEObject Type="Embed" ProgID="Equation.3" ShapeID="_x0000_i1300" DrawAspect="Content" ObjectID="_1667474149" r:id="rId612"/>
              </w:object>
            </w:r>
            <w:r w:rsidRPr="00C64DAE">
              <w:rPr>
                <w:bCs/>
                <w:lang w:val="uk-UA"/>
              </w:rPr>
              <w:t>,</w:t>
            </w:r>
          </w:p>
        </w:tc>
        <w:tc>
          <w:tcPr>
            <w:tcW w:w="584"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(3.30)</w:t>
            </w:r>
          </w:p>
        </w:tc>
      </w:tr>
    </w:tbl>
    <w:p w:rsidR="00740B44" w:rsidRPr="00C64DAE" w:rsidRDefault="00740B44" w:rsidP="00740B44">
      <w:pPr>
        <w:spacing w:line="360" w:lineRule="auto"/>
        <w:ind w:firstLine="709"/>
        <w:jc w:val="both"/>
        <w:rPr>
          <w:sz w:val="28"/>
          <w:szCs w:val="22"/>
          <w:lang w:val="uk-UA" w:eastAsia="uk-UA"/>
        </w:rPr>
      </w:pPr>
    </w:p>
    <w:p w:rsidR="00740B44" w:rsidRPr="00C64DAE" w:rsidRDefault="00740B44" w:rsidP="00740B44">
      <w:pPr>
        <w:spacing w:line="360" w:lineRule="auto"/>
        <w:ind w:firstLine="709"/>
        <w:jc w:val="both"/>
        <w:rPr>
          <w:sz w:val="28"/>
          <w:szCs w:val="22"/>
          <w:lang w:val="uk-UA" w:eastAsia="uk-UA"/>
        </w:rPr>
      </w:pPr>
      <w:r w:rsidRPr="00C64DAE">
        <w:rPr>
          <w:sz w:val="28"/>
          <w:szCs w:val="22"/>
          <w:lang w:val="uk-UA" w:eastAsia="uk-UA"/>
        </w:rPr>
        <w:t xml:space="preserve">де </w:t>
      </w:r>
      <w:r w:rsidRPr="00C64DAE">
        <w:rPr>
          <w:position w:val="-12"/>
          <w:sz w:val="28"/>
          <w:szCs w:val="22"/>
          <w:lang w:val="uk-UA" w:eastAsia="uk-UA"/>
        </w:rPr>
        <w:object w:dxaOrig="260" w:dyaOrig="380">
          <v:shape id="_x0000_i1301" type="#_x0000_t75" style="width:12pt;height:19.2pt" o:ole="">
            <v:imagedata r:id="rId613" o:title=""/>
          </v:shape>
          <o:OLEObject Type="Embed" ProgID="Equation.3" ShapeID="_x0000_i1301" DrawAspect="Content" ObjectID="_1667474150" r:id="rId614"/>
        </w:object>
      </w:r>
      <w:r w:rsidRPr="00C64DAE">
        <w:rPr>
          <w:sz w:val="28"/>
          <w:szCs w:val="22"/>
          <w:lang w:val="uk-UA" w:eastAsia="uk-UA"/>
        </w:rPr>
        <w:t xml:space="preserve"> – ККД </w:t>
      </w:r>
      <w:r w:rsidRPr="00C64DAE">
        <w:rPr>
          <w:i/>
          <w:sz w:val="28"/>
          <w:szCs w:val="22"/>
          <w:lang w:val="uk-UA" w:eastAsia="uk-UA"/>
        </w:rPr>
        <w:t>i</w:t>
      </w:r>
      <w:r w:rsidRPr="00C64DAE">
        <w:rPr>
          <w:sz w:val="28"/>
          <w:szCs w:val="22"/>
          <w:lang w:val="uk-UA" w:eastAsia="uk-UA"/>
        </w:rPr>
        <w:t>-ї пари зачеплення (в статичних режимах даний показник є ст</w:t>
      </w:r>
      <w:r w:rsidRPr="00C64DAE">
        <w:rPr>
          <w:sz w:val="28"/>
          <w:szCs w:val="22"/>
          <w:lang w:val="uk-UA" w:eastAsia="uk-UA"/>
        </w:rPr>
        <w:t>а</w:t>
      </w:r>
      <w:r w:rsidRPr="00C64DAE">
        <w:rPr>
          <w:sz w:val="28"/>
          <w:szCs w:val="22"/>
          <w:lang w:val="uk-UA" w:eastAsia="uk-UA"/>
        </w:rPr>
        <w:t>лим, проте в динамічних змінюється, через залежність коефіцієнту тертя від шви</w:t>
      </w:r>
      <w:r w:rsidRPr="00C64DAE">
        <w:rPr>
          <w:sz w:val="28"/>
          <w:szCs w:val="22"/>
          <w:lang w:val="uk-UA" w:eastAsia="uk-UA"/>
        </w:rPr>
        <w:t>д</w:t>
      </w:r>
      <w:r w:rsidRPr="00C64DAE">
        <w:rPr>
          <w:sz w:val="28"/>
          <w:szCs w:val="22"/>
          <w:lang w:val="uk-UA" w:eastAsia="uk-UA"/>
        </w:rPr>
        <w:t xml:space="preserve">кості, яка показана на рис. 3.7); </w:t>
      </w:r>
    </w:p>
    <w:p w:rsidR="00740B44" w:rsidRPr="00C64DAE" w:rsidRDefault="00740B44" w:rsidP="00740B44">
      <w:pPr>
        <w:spacing w:line="360" w:lineRule="auto"/>
        <w:ind w:firstLine="709"/>
        <w:jc w:val="both"/>
        <w:rPr>
          <w:sz w:val="28"/>
          <w:szCs w:val="22"/>
          <w:lang w:val="uk-UA" w:eastAsia="uk-UA"/>
        </w:rPr>
      </w:pPr>
      <w:r w:rsidRPr="00C64DAE">
        <w:rPr>
          <w:position w:val="-12"/>
          <w:sz w:val="28"/>
          <w:szCs w:val="22"/>
          <w:lang w:val="uk-UA" w:eastAsia="uk-UA"/>
        </w:rPr>
        <w:object w:dxaOrig="360" w:dyaOrig="380">
          <v:shape id="_x0000_i1302" type="#_x0000_t75" style="width:18pt;height:19.2pt" o:ole="">
            <v:imagedata r:id="rId615" o:title=""/>
          </v:shape>
          <o:OLEObject Type="Embed" ProgID="Equation.3" ShapeID="_x0000_i1302" DrawAspect="Content" ObjectID="_1667474151" r:id="rId616"/>
        </w:object>
      </w:r>
      <w:r w:rsidRPr="00C64DAE">
        <w:rPr>
          <w:sz w:val="28"/>
          <w:szCs w:val="22"/>
          <w:lang w:val="uk-UA" w:eastAsia="uk-UA"/>
        </w:rPr>
        <w:t xml:space="preserve"> – ККД однієї пари опор; </w:t>
      </w:r>
    </w:p>
    <w:p w:rsidR="00740B44" w:rsidRPr="00C64DAE" w:rsidRDefault="00740B44" w:rsidP="00740B44">
      <w:pPr>
        <w:spacing w:line="360" w:lineRule="auto"/>
        <w:ind w:firstLine="709"/>
        <w:jc w:val="both"/>
        <w:rPr>
          <w:sz w:val="28"/>
          <w:szCs w:val="22"/>
          <w:lang w:val="uk-UA" w:eastAsia="uk-UA"/>
        </w:rPr>
      </w:pPr>
      <w:r w:rsidRPr="00C64DAE">
        <w:rPr>
          <w:position w:val="-10"/>
          <w:sz w:val="28"/>
          <w:szCs w:val="22"/>
          <w:lang w:val="uk-UA" w:eastAsia="uk-UA"/>
        </w:rPr>
        <w:object w:dxaOrig="260" w:dyaOrig="279">
          <v:shape id="_x0000_i1303" type="#_x0000_t75" style="width:12pt;height:13.2pt" o:ole="">
            <v:imagedata r:id="rId617" o:title=""/>
          </v:shape>
          <o:OLEObject Type="Embed" ProgID="Equation.3" ShapeID="_x0000_i1303" DrawAspect="Content" ObjectID="_1667474152" r:id="rId618"/>
        </w:object>
      </w:r>
      <w:r w:rsidRPr="00C64DAE">
        <w:rPr>
          <w:sz w:val="28"/>
          <w:szCs w:val="22"/>
          <w:lang w:val="uk-UA" w:eastAsia="uk-UA"/>
        </w:rPr>
        <w:t xml:space="preserve"> – кількість пар опор.</w:t>
      </w:r>
    </w:p>
    <w:p w:rsidR="00740B44" w:rsidRPr="00C64DAE" w:rsidRDefault="00740B44" w:rsidP="00740B44">
      <w:pPr>
        <w:spacing w:line="360" w:lineRule="auto"/>
        <w:ind w:firstLine="709"/>
        <w:jc w:val="center"/>
        <w:rPr>
          <w:sz w:val="28"/>
          <w:szCs w:val="22"/>
          <w:lang w:val="uk-UA" w:eastAsia="uk-UA"/>
        </w:rPr>
      </w:pPr>
      <w:r w:rsidRPr="00C64DAE">
        <w:rPr>
          <w:noProof/>
        </w:rPr>
        <w:drawing>
          <wp:inline distT="0" distB="0" distL="0" distR="0">
            <wp:extent cx="3688080" cy="1653540"/>
            <wp:effectExtent l="19050" t="0" r="7620" b="0"/>
            <wp:docPr id="11" name="Рисунок 120" descr="image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034"/>
                    <pic:cNvPicPr>
                      <a:picLocks noChangeAspect="1" noChangeArrowheads="1"/>
                    </pic:cNvPicPr>
                  </pic:nvPicPr>
                  <pic:blipFill>
                    <a:blip r:embed="rId619" cstate="print"/>
                    <a:srcRect/>
                    <a:stretch>
                      <a:fillRect/>
                    </a:stretch>
                  </pic:blipFill>
                  <pic:spPr bwMode="auto">
                    <a:xfrm>
                      <a:off x="0" y="0"/>
                      <a:ext cx="3688080" cy="1653540"/>
                    </a:xfrm>
                    <a:prstGeom prst="rect">
                      <a:avLst/>
                    </a:prstGeom>
                    <a:noFill/>
                    <a:ln w="9525">
                      <a:noFill/>
                      <a:miter lim="800000"/>
                      <a:headEnd/>
                      <a:tailEnd/>
                    </a:ln>
                  </pic:spPr>
                </pic:pic>
              </a:graphicData>
            </a:graphic>
          </wp:inline>
        </w:drawing>
      </w:r>
    </w:p>
    <w:p w:rsidR="00740B44" w:rsidRPr="00C64DAE" w:rsidRDefault="00740B44" w:rsidP="00740B44">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i w:val="0"/>
          <w:color w:val="000000"/>
          <w:spacing w:val="0"/>
          <w:sz w:val="28"/>
          <w:szCs w:val="28"/>
          <w:lang w:val="uk-UA"/>
        </w:rPr>
        <w:t>Рис. 3.7. Залежність коефіцієнту тертя від швидкості обертання для динамі</w:t>
      </w:r>
      <w:r w:rsidRPr="00C64DAE">
        <w:rPr>
          <w:rStyle w:val="FontStyle29"/>
          <w:rFonts w:ascii="Times New Roman" w:hAnsi="Times New Roman" w:cs="Times New Roman"/>
          <w:b w:val="0"/>
          <w:i w:val="0"/>
          <w:color w:val="000000"/>
          <w:spacing w:val="0"/>
          <w:sz w:val="28"/>
          <w:szCs w:val="28"/>
          <w:lang w:val="uk-UA"/>
        </w:rPr>
        <w:t>ч</w:t>
      </w:r>
      <w:r w:rsidRPr="00C64DAE">
        <w:rPr>
          <w:rStyle w:val="FontStyle29"/>
          <w:rFonts w:ascii="Times New Roman" w:hAnsi="Times New Roman" w:cs="Times New Roman"/>
          <w:b w:val="0"/>
          <w:i w:val="0"/>
          <w:color w:val="000000"/>
          <w:spacing w:val="0"/>
          <w:sz w:val="28"/>
          <w:szCs w:val="28"/>
          <w:lang w:val="uk-UA"/>
        </w:rPr>
        <w:t>них режимів тягового редуктора</w:t>
      </w:r>
    </w:p>
    <w:p w:rsidR="00740B44" w:rsidRPr="00C64DAE" w:rsidRDefault="00740B44" w:rsidP="00740B44">
      <w:pPr>
        <w:spacing w:line="360" w:lineRule="auto"/>
        <w:ind w:firstLine="709"/>
        <w:jc w:val="both"/>
        <w:rPr>
          <w:rStyle w:val="FontStyle29"/>
          <w:b w:val="0"/>
          <w:bCs w:val="0"/>
          <w:i w:val="0"/>
          <w:color w:val="000000"/>
          <w:sz w:val="28"/>
          <w:szCs w:val="28"/>
          <w:lang w:val="uk-UA"/>
        </w:rPr>
      </w:pPr>
    </w:p>
    <w:p w:rsidR="00740B44" w:rsidRPr="00C64DAE" w:rsidRDefault="00740B44" w:rsidP="00740B44">
      <w:pPr>
        <w:spacing w:line="360" w:lineRule="auto"/>
        <w:ind w:firstLine="709"/>
        <w:jc w:val="both"/>
        <w:rPr>
          <w:sz w:val="28"/>
          <w:szCs w:val="22"/>
          <w:lang w:val="uk-UA" w:eastAsia="uk-UA"/>
        </w:rPr>
      </w:pPr>
      <w:r w:rsidRPr="00C64DAE">
        <w:rPr>
          <w:sz w:val="28"/>
          <w:szCs w:val="22"/>
          <w:lang w:val="uk-UA" w:eastAsia="uk-UA"/>
        </w:rPr>
        <w:t xml:space="preserve">ККД опори визначається по формулі </w:t>
      </w:r>
      <w:r w:rsidRPr="00C64DAE">
        <w:rPr>
          <w:color w:val="000000"/>
          <w:sz w:val="28"/>
          <w:szCs w:val="28"/>
          <w:lang w:val="uk-UA" w:eastAsia="uk-UA"/>
        </w:rPr>
        <w:t>[264]</w:t>
      </w:r>
    </w:p>
    <w:p w:rsidR="00740B44" w:rsidRPr="00C64DAE" w:rsidRDefault="00740B44" w:rsidP="00740B44">
      <w:pPr>
        <w:spacing w:line="360" w:lineRule="auto"/>
        <w:ind w:firstLine="709"/>
        <w:jc w:val="both"/>
        <w:rPr>
          <w:sz w:val="28"/>
          <w:szCs w:val="22"/>
          <w:lang w:val="uk-UA" w:eastAsia="uk-UA"/>
        </w:rPr>
      </w:pPr>
    </w:p>
    <w:tbl>
      <w:tblPr>
        <w:tblW w:w="5000" w:type="pct"/>
        <w:tblLook w:val="01E0"/>
      </w:tblPr>
      <w:tblGrid>
        <w:gridCol w:w="9204"/>
        <w:gridCol w:w="1217"/>
      </w:tblGrid>
      <w:tr w:rsidR="00740B44" w:rsidRPr="00C64DAE" w:rsidTr="000679BC">
        <w:tc>
          <w:tcPr>
            <w:tcW w:w="4416" w:type="pct"/>
          </w:tcPr>
          <w:p w:rsidR="00740B44" w:rsidRPr="00C64DAE" w:rsidRDefault="00740B44" w:rsidP="000679BC">
            <w:pPr>
              <w:spacing w:line="360" w:lineRule="auto"/>
              <w:jc w:val="center"/>
              <w:rPr>
                <w:color w:val="000000"/>
                <w:sz w:val="28"/>
                <w:szCs w:val="28"/>
                <w:lang w:val="uk-UA"/>
              </w:rPr>
            </w:pPr>
            <w:r w:rsidRPr="00C64DAE">
              <w:rPr>
                <w:bCs/>
                <w:position w:val="-26"/>
                <w:lang w:val="uk-UA"/>
              </w:rPr>
              <w:object w:dxaOrig="1780" w:dyaOrig="720">
                <v:shape id="_x0000_i1304" type="#_x0000_t75" style="width:88.8pt;height:36pt" o:ole="">
                  <v:imagedata r:id="rId620" o:title=""/>
                </v:shape>
                <o:OLEObject Type="Embed" ProgID="Equation.3" ShapeID="_x0000_i1304" DrawAspect="Content" ObjectID="_1667474153" r:id="rId621"/>
              </w:object>
            </w:r>
            <w:r w:rsidRPr="00C64DAE">
              <w:rPr>
                <w:bCs/>
                <w:lang w:val="uk-UA"/>
              </w:rPr>
              <w:t>,</w:t>
            </w:r>
          </w:p>
        </w:tc>
        <w:tc>
          <w:tcPr>
            <w:tcW w:w="584"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(3.31)</w:t>
            </w:r>
          </w:p>
        </w:tc>
      </w:tr>
    </w:tbl>
    <w:p w:rsidR="00740B44" w:rsidRPr="00C64DAE" w:rsidRDefault="00740B44" w:rsidP="00740B44">
      <w:pPr>
        <w:spacing w:line="360" w:lineRule="auto"/>
        <w:ind w:firstLine="709"/>
        <w:jc w:val="both"/>
        <w:rPr>
          <w:sz w:val="28"/>
          <w:szCs w:val="22"/>
          <w:lang w:val="uk-UA" w:eastAsia="uk-UA"/>
        </w:rPr>
      </w:pPr>
    </w:p>
    <w:p w:rsidR="00740B44" w:rsidRPr="00C64DAE" w:rsidRDefault="00740B44" w:rsidP="00740B44">
      <w:pPr>
        <w:spacing w:line="360" w:lineRule="auto"/>
        <w:ind w:firstLine="709"/>
        <w:jc w:val="both"/>
        <w:rPr>
          <w:sz w:val="28"/>
          <w:szCs w:val="22"/>
          <w:lang w:val="uk-UA" w:eastAsia="uk-UA"/>
        </w:rPr>
      </w:pPr>
      <w:r w:rsidRPr="00C64DAE">
        <w:rPr>
          <w:sz w:val="28"/>
          <w:szCs w:val="22"/>
          <w:lang w:val="uk-UA" w:eastAsia="uk-UA"/>
        </w:rPr>
        <w:t xml:space="preserve">Тут </w:t>
      </w:r>
      <w:r w:rsidRPr="00C64DAE">
        <w:rPr>
          <w:i/>
          <w:iCs/>
          <w:sz w:val="28"/>
          <w:szCs w:val="22"/>
          <w:lang w:val="uk-UA" w:eastAsia="uk-UA"/>
        </w:rPr>
        <w:t>М</w:t>
      </w:r>
      <w:r w:rsidRPr="00C64DAE">
        <w:rPr>
          <w:sz w:val="28"/>
          <w:szCs w:val="22"/>
          <w:lang w:val="uk-UA" w:eastAsia="uk-UA"/>
        </w:rPr>
        <w:t xml:space="preserve"> – крутний момент на валу; </w:t>
      </w:r>
      <w:r w:rsidRPr="00C64DAE">
        <w:rPr>
          <w:i/>
          <w:iCs/>
          <w:sz w:val="28"/>
          <w:szCs w:val="22"/>
          <w:lang w:val="uk-UA" w:eastAsia="uk-UA"/>
        </w:rPr>
        <w:t>М</w:t>
      </w:r>
      <w:r w:rsidRPr="00C64DAE">
        <w:rPr>
          <w:i/>
          <w:iCs/>
          <w:sz w:val="28"/>
          <w:szCs w:val="22"/>
          <w:vertAlign w:val="subscript"/>
          <w:lang w:val="uk-UA" w:eastAsia="uk-UA"/>
        </w:rPr>
        <w:t>тер</w:t>
      </w:r>
      <w:r w:rsidRPr="00C64DAE">
        <w:rPr>
          <w:sz w:val="28"/>
          <w:szCs w:val="22"/>
          <w:lang w:val="uk-UA" w:eastAsia="uk-UA"/>
        </w:rPr>
        <w:t xml:space="preserve"> – момент тертя в опорі.</w:t>
      </w:r>
    </w:p>
    <w:p w:rsidR="00740B44" w:rsidRPr="00C64DAE" w:rsidRDefault="00740B44" w:rsidP="00740B44">
      <w:pPr>
        <w:spacing w:line="360" w:lineRule="auto"/>
        <w:ind w:firstLine="709"/>
        <w:jc w:val="both"/>
        <w:rPr>
          <w:sz w:val="28"/>
          <w:szCs w:val="22"/>
          <w:lang w:val="uk-UA" w:eastAsia="uk-UA"/>
        </w:rPr>
      </w:pPr>
      <w:r w:rsidRPr="00C64DAE">
        <w:rPr>
          <w:sz w:val="28"/>
          <w:szCs w:val="22"/>
          <w:lang w:val="uk-UA" w:eastAsia="uk-UA"/>
        </w:rPr>
        <w:t xml:space="preserve">Момент тертя в підшипнику кочення можна визначити по формулі </w:t>
      </w:r>
      <w:r w:rsidRPr="00C64DAE">
        <w:rPr>
          <w:color w:val="000000"/>
          <w:sz w:val="28"/>
          <w:szCs w:val="28"/>
          <w:lang w:val="uk-UA" w:eastAsia="uk-UA"/>
        </w:rPr>
        <w:t>[264]</w:t>
      </w:r>
    </w:p>
    <w:p w:rsidR="00740B44" w:rsidRPr="00C64DAE" w:rsidRDefault="00740B44" w:rsidP="00740B44">
      <w:pPr>
        <w:spacing w:line="360" w:lineRule="auto"/>
        <w:ind w:firstLine="709"/>
        <w:jc w:val="both"/>
        <w:rPr>
          <w:sz w:val="28"/>
          <w:szCs w:val="22"/>
          <w:lang w:val="uk-UA" w:eastAsia="uk-UA"/>
        </w:rPr>
      </w:pPr>
    </w:p>
    <w:tbl>
      <w:tblPr>
        <w:tblW w:w="5000" w:type="pct"/>
        <w:tblLook w:val="01E0"/>
      </w:tblPr>
      <w:tblGrid>
        <w:gridCol w:w="9204"/>
        <w:gridCol w:w="1217"/>
      </w:tblGrid>
      <w:tr w:rsidR="00740B44" w:rsidRPr="00C64DAE" w:rsidTr="000679BC">
        <w:tc>
          <w:tcPr>
            <w:tcW w:w="4416" w:type="pct"/>
          </w:tcPr>
          <w:p w:rsidR="00740B44" w:rsidRPr="00C64DAE" w:rsidRDefault="00740B44" w:rsidP="000679BC">
            <w:pPr>
              <w:spacing w:line="360" w:lineRule="auto"/>
              <w:jc w:val="center"/>
              <w:rPr>
                <w:color w:val="000000"/>
                <w:sz w:val="28"/>
                <w:szCs w:val="28"/>
                <w:lang w:val="uk-UA"/>
              </w:rPr>
            </w:pPr>
            <w:r w:rsidRPr="00C64DAE">
              <w:rPr>
                <w:bCs/>
                <w:position w:val="-14"/>
                <w:lang w:val="uk-UA"/>
              </w:rPr>
              <w:object w:dxaOrig="1840" w:dyaOrig="400">
                <v:shape id="_x0000_i1305" type="#_x0000_t75" style="width:92.4pt;height:20.4pt" o:ole="">
                  <v:imagedata r:id="rId622" o:title=""/>
                </v:shape>
                <o:OLEObject Type="Embed" ProgID="Equation.3" ShapeID="_x0000_i1305" DrawAspect="Content" ObjectID="_1667474154" r:id="rId623"/>
              </w:object>
            </w:r>
            <w:r w:rsidRPr="00C64DAE">
              <w:rPr>
                <w:bCs/>
                <w:lang w:val="uk-UA"/>
              </w:rPr>
              <w:t>,</w:t>
            </w:r>
          </w:p>
        </w:tc>
        <w:tc>
          <w:tcPr>
            <w:tcW w:w="584"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(3.32)</w:t>
            </w:r>
          </w:p>
        </w:tc>
      </w:tr>
    </w:tbl>
    <w:p w:rsidR="00740B44" w:rsidRPr="00C64DAE" w:rsidRDefault="00740B44" w:rsidP="00740B44">
      <w:pPr>
        <w:spacing w:line="360" w:lineRule="auto"/>
        <w:ind w:firstLine="709"/>
        <w:jc w:val="both"/>
        <w:rPr>
          <w:sz w:val="28"/>
          <w:szCs w:val="22"/>
          <w:lang w:val="uk-UA" w:eastAsia="uk-UA"/>
        </w:rPr>
      </w:pPr>
    </w:p>
    <w:p w:rsidR="00740B44" w:rsidRPr="00C64DAE" w:rsidRDefault="00740B44" w:rsidP="00740B44">
      <w:pPr>
        <w:spacing w:line="360" w:lineRule="auto"/>
        <w:ind w:firstLine="709"/>
        <w:jc w:val="both"/>
        <w:rPr>
          <w:sz w:val="28"/>
          <w:szCs w:val="22"/>
          <w:lang w:val="uk-UA" w:eastAsia="uk-UA"/>
        </w:rPr>
      </w:pPr>
      <w:r w:rsidRPr="00C64DAE">
        <w:rPr>
          <w:sz w:val="28"/>
          <w:szCs w:val="22"/>
          <w:lang w:val="uk-UA" w:eastAsia="uk-UA"/>
        </w:rPr>
        <w:t xml:space="preserve">де </w:t>
      </w:r>
      <w:r w:rsidRPr="00C64DAE">
        <w:rPr>
          <w:i/>
          <w:iCs/>
          <w:sz w:val="28"/>
          <w:szCs w:val="22"/>
          <w:lang w:val="uk-UA" w:eastAsia="uk-UA"/>
        </w:rPr>
        <w:t>М</w:t>
      </w:r>
      <w:r w:rsidRPr="00C64DAE">
        <w:rPr>
          <w:sz w:val="28"/>
          <w:szCs w:val="22"/>
          <w:vertAlign w:val="subscript"/>
          <w:lang w:val="uk-UA" w:eastAsia="uk-UA"/>
        </w:rPr>
        <w:t>1</w:t>
      </w:r>
      <w:r w:rsidRPr="00C64DAE">
        <w:rPr>
          <w:sz w:val="28"/>
          <w:szCs w:val="22"/>
          <w:lang w:val="uk-UA" w:eastAsia="uk-UA"/>
        </w:rPr>
        <w:t xml:space="preserve"> – момент тертя, що залежить від навантаження на опору; </w:t>
      </w:r>
    </w:p>
    <w:p w:rsidR="00740B44" w:rsidRPr="00C64DAE" w:rsidRDefault="00740B44" w:rsidP="00740B44">
      <w:pPr>
        <w:spacing w:line="360" w:lineRule="auto"/>
        <w:ind w:firstLine="709"/>
        <w:jc w:val="both"/>
        <w:rPr>
          <w:sz w:val="28"/>
          <w:szCs w:val="22"/>
          <w:lang w:val="uk-UA" w:eastAsia="uk-UA"/>
        </w:rPr>
      </w:pPr>
      <w:r w:rsidRPr="00C64DAE">
        <w:rPr>
          <w:i/>
          <w:iCs/>
          <w:sz w:val="28"/>
          <w:szCs w:val="22"/>
          <w:lang w:val="uk-UA" w:eastAsia="uk-UA"/>
        </w:rPr>
        <w:t>М</w:t>
      </w:r>
      <w:r w:rsidRPr="00C64DAE">
        <w:rPr>
          <w:sz w:val="28"/>
          <w:szCs w:val="22"/>
          <w:vertAlign w:val="subscript"/>
          <w:lang w:val="uk-UA" w:eastAsia="uk-UA"/>
        </w:rPr>
        <w:t>0</w:t>
      </w:r>
      <w:r w:rsidRPr="00C64DAE">
        <w:rPr>
          <w:sz w:val="28"/>
          <w:szCs w:val="22"/>
          <w:lang w:val="uk-UA" w:eastAsia="uk-UA"/>
        </w:rPr>
        <w:t xml:space="preserve"> – момент тертя, що залежить від конструкції підшипника, частоти оберта</w:t>
      </w:r>
      <w:r w:rsidRPr="00C64DAE">
        <w:rPr>
          <w:sz w:val="28"/>
          <w:szCs w:val="22"/>
          <w:lang w:val="uk-UA" w:eastAsia="uk-UA"/>
        </w:rPr>
        <w:t>н</w:t>
      </w:r>
      <w:r w:rsidRPr="00C64DAE">
        <w:rPr>
          <w:sz w:val="28"/>
          <w:szCs w:val="22"/>
          <w:lang w:val="uk-UA" w:eastAsia="uk-UA"/>
        </w:rPr>
        <w:t>ня та в'язкості змащення.</w:t>
      </w:r>
    </w:p>
    <w:p w:rsidR="00740B44" w:rsidRPr="00C64DAE" w:rsidRDefault="00740B44" w:rsidP="00740B44">
      <w:pPr>
        <w:pStyle w:val="a4"/>
        <w:ind w:firstLine="709"/>
        <w:jc w:val="both"/>
        <w:rPr>
          <w:b/>
          <w:color w:val="000000"/>
          <w:szCs w:val="28"/>
          <w:lang w:val="uk-UA"/>
        </w:rPr>
      </w:pPr>
    </w:p>
    <w:p w:rsidR="00740B44" w:rsidRPr="00C64DAE" w:rsidRDefault="00740B44" w:rsidP="00740B44">
      <w:pPr>
        <w:pStyle w:val="a4"/>
        <w:ind w:firstLine="709"/>
        <w:jc w:val="both"/>
        <w:rPr>
          <w:b/>
          <w:color w:val="000000"/>
          <w:szCs w:val="28"/>
          <w:lang w:val="uk-UA"/>
        </w:rPr>
      </w:pPr>
      <w:r w:rsidRPr="00C64DAE">
        <w:rPr>
          <w:b/>
          <w:color w:val="000000"/>
          <w:szCs w:val="28"/>
          <w:lang w:val="uk-UA"/>
        </w:rPr>
        <w:t>3.2.5. Особливості аналізу енергетичної ефективності дизеля.</w:t>
      </w:r>
    </w:p>
    <w:p w:rsidR="00740B44" w:rsidRPr="00C64DAE" w:rsidRDefault="00740B44" w:rsidP="00740B44">
      <w:pPr>
        <w:spacing w:line="360" w:lineRule="auto"/>
        <w:ind w:firstLine="709"/>
        <w:jc w:val="both"/>
        <w:rPr>
          <w:color w:val="000000"/>
          <w:sz w:val="28"/>
          <w:szCs w:val="28"/>
          <w:lang w:val="uk-UA" w:eastAsia="uk-UA"/>
        </w:rPr>
      </w:pPr>
      <w:r w:rsidRPr="00C64DAE">
        <w:rPr>
          <w:color w:val="000000"/>
          <w:sz w:val="28"/>
          <w:szCs w:val="28"/>
          <w:lang w:val="uk-UA"/>
        </w:rPr>
        <w:t xml:space="preserve">Оцінка ККД дизеля має важливі особливості. </w:t>
      </w:r>
      <w:r w:rsidRPr="00C64DAE">
        <w:rPr>
          <w:color w:val="000000"/>
          <w:sz w:val="28"/>
          <w:szCs w:val="28"/>
          <w:lang w:val="uk-UA" w:eastAsia="uk-UA"/>
        </w:rPr>
        <w:t>Дизель здійснює перетворення теплової енергії в механічну. Дана теплова енергія</w:t>
      </w:r>
      <w:r w:rsidRPr="00C64DAE">
        <w:rPr>
          <w:sz w:val="28"/>
          <w:szCs w:val="28"/>
          <w:lang w:val="uk-UA" w:eastAsia="uk-UA"/>
        </w:rPr>
        <w:t xml:space="preserve"> є</w:t>
      </w:r>
      <w:r w:rsidRPr="00C64DAE">
        <w:rPr>
          <w:color w:val="000000"/>
          <w:sz w:val="28"/>
          <w:szCs w:val="28"/>
          <w:lang w:val="uk-UA" w:eastAsia="uk-UA"/>
        </w:rPr>
        <w:t xml:space="preserve"> результатом згоряння палива в циліндрах</w:t>
      </w:r>
      <w:r w:rsidRPr="00C64DAE">
        <w:rPr>
          <w:sz w:val="28"/>
          <w:szCs w:val="28"/>
          <w:lang w:val="uk-UA" w:eastAsia="uk-UA"/>
        </w:rPr>
        <w:t xml:space="preserve"> </w:t>
      </w:r>
      <w:r w:rsidRPr="00C64DAE">
        <w:rPr>
          <w:color w:val="000000"/>
          <w:sz w:val="28"/>
          <w:szCs w:val="28"/>
          <w:lang w:val="uk-UA" w:eastAsia="uk-UA"/>
        </w:rPr>
        <w:t xml:space="preserve">дизеля. </w:t>
      </w:r>
      <w:r w:rsidRPr="00C64DAE">
        <w:rPr>
          <w:sz w:val="28"/>
          <w:szCs w:val="28"/>
          <w:lang w:val="uk-UA" w:eastAsia="uk-UA"/>
        </w:rPr>
        <w:t>ККД</w:t>
      </w:r>
      <w:r w:rsidRPr="00C64DAE">
        <w:rPr>
          <w:color w:val="000000"/>
          <w:sz w:val="28"/>
          <w:szCs w:val="28"/>
          <w:lang w:val="uk-UA" w:eastAsia="uk-UA"/>
        </w:rPr>
        <w:t xml:space="preserve"> дизельного мотора показує фактично </w:t>
      </w:r>
      <w:r w:rsidRPr="00C64DAE">
        <w:rPr>
          <w:sz w:val="28"/>
          <w:szCs w:val="28"/>
          <w:lang w:val="uk-UA" w:eastAsia="uk-UA"/>
        </w:rPr>
        <w:t>виконану</w:t>
      </w:r>
      <w:r w:rsidRPr="00C64DAE">
        <w:rPr>
          <w:color w:val="000000"/>
          <w:sz w:val="28"/>
          <w:szCs w:val="28"/>
          <w:lang w:val="uk-UA" w:eastAsia="uk-UA"/>
        </w:rPr>
        <w:t xml:space="preserve"> механічну роботу і </w:t>
      </w:r>
      <w:r w:rsidRPr="00C64DAE">
        <w:rPr>
          <w:sz w:val="28"/>
          <w:szCs w:val="28"/>
          <w:lang w:val="uk-UA" w:eastAsia="uk-UA"/>
        </w:rPr>
        <w:t>полягає</w:t>
      </w:r>
      <w:r w:rsidRPr="00C64DAE">
        <w:rPr>
          <w:color w:val="000000"/>
          <w:sz w:val="28"/>
          <w:szCs w:val="28"/>
          <w:lang w:val="uk-UA" w:eastAsia="uk-UA"/>
        </w:rPr>
        <w:t xml:space="preserve"> в </w:t>
      </w:r>
      <w:r w:rsidRPr="00C64DAE">
        <w:rPr>
          <w:sz w:val="28"/>
          <w:szCs w:val="28"/>
          <w:lang w:val="uk-UA" w:eastAsia="uk-UA"/>
        </w:rPr>
        <w:t>співвідношенні</w:t>
      </w:r>
      <w:r w:rsidRPr="00C64DAE">
        <w:rPr>
          <w:color w:val="000000"/>
          <w:sz w:val="28"/>
          <w:szCs w:val="28"/>
          <w:lang w:val="uk-UA" w:eastAsia="uk-UA"/>
        </w:rPr>
        <w:t xml:space="preserve"> </w:t>
      </w:r>
      <w:r w:rsidRPr="00C64DAE">
        <w:rPr>
          <w:sz w:val="28"/>
          <w:szCs w:val="28"/>
          <w:lang w:val="uk-UA" w:eastAsia="uk-UA"/>
        </w:rPr>
        <w:t>отриманої</w:t>
      </w:r>
      <w:r w:rsidRPr="00C64DAE">
        <w:rPr>
          <w:color w:val="000000"/>
          <w:sz w:val="28"/>
          <w:szCs w:val="28"/>
          <w:lang w:val="uk-UA" w:eastAsia="uk-UA"/>
        </w:rPr>
        <w:t xml:space="preserve"> </w:t>
      </w:r>
      <w:hyperlink r:id="rId624" w:history="1">
        <w:r w:rsidRPr="00C64DAE">
          <w:rPr>
            <w:color w:val="000000"/>
            <w:sz w:val="28"/>
            <w:szCs w:val="28"/>
            <w:lang w:val="uk-UA" w:eastAsia="uk-UA"/>
          </w:rPr>
          <w:t>поршнем</w:t>
        </w:r>
      </w:hyperlink>
      <w:r w:rsidRPr="00C64DAE">
        <w:rPr>
          <w:color w:val="000000"/>
          <w:sz w:val="28"/>
          <w:szCs w:val="28"/>
          <w:lang w:val="uk-UA" w:eastAsia="uk-UA"/>
        </w:rPr>
        <w:t xml:space="preserve"> енергії від згоряння палива та </w:t>
      </w:r>
      <w:r w:rsidRPr="00C64DAE">
        <w:rPr>
          <w:sz w:val="28"/>
          <w:szCs w:val="28"/>
          <w:lang w:val="uk-UA" w:eastAsia="uk-UA"/>
        </w:rPr>
        <w:lastRenderedPageBreak/>
        <w:t>кінцевої</w:t>
      </w:r>
      <w:r w:rsidRPr="00C64DAE">
        <w:rPr>
          <w:color w:val="000000"/>
          <w:sz w:val="28"/>
          <w:szCs w:val="28"/>
          <w:lang w:val="uk-UA" w:eastAsia="uk-UA"/>
        </w:rPr>
        <w:t xml:space="preserve"> потужності за певний час, яка віддається </w:t>
      </w:r>
      <w:r w:rsidRPr="00C64DAE">
        <w:rPr>
          <w:sz w:val="28"/>
          <w:szCs w:val="28"/>
          <w:lang w:val="uk-UA" w:eastAsia="uk-UA"/>
        </w:rPr>
        <w:t>установкою</w:t>
      </w:r>
      <w:r w:rsidRPr="00C64DAE">
        <w:rPr>
          <w:color w:val="000000"/>
          <w:sz w:val="28"/>
          <w:szCs w:val="28"/>
          <w:lang w:val="uk-UA" w:eastAsia="uk-UA"/>
        </w:rPr>
        <w:t xml:space="preserve"> на колінчастому валу дизельного двигуна. Тобто ККД дизельного двигуна характеризує його термодин</w:t>
      </w:r>
      <w:r w:rsidRPr="00C64DAE">
        <w:rPr>
          <w:color w:val="000000"/>
          <w:sz w:val="28"/>
          <w:szCs w:val="28"/>
          <w:lang w:val="uk-UA" w:eastAsia="uk-UA"/>
        </w:rPr>
        <w:t>а</w:t>
      </w:r>
      <w:r w:rsidRPr="00C64DAE">
        <w:rPr>
          <w:color w:val="000000"/>
          <w:sz w:val="28"/>
          <w:szCs w:val="28"/>
          <w:lang w:val="uk-UA" w:eastAsia="uk-UA"/>
        </w:rPr>
        <w:t>мічні властивості, а отже має іншу природу в порівнянні з ККД інших елементів енерге</w:t>
      </w:r>
      <w:r w:rsidR="00C64DAE">
        <w:rPr>
          <w:color w:val="000000"/>
          <w:sz w:val="28"/>
          <w:szCs w:val="28"/>
          <w:lang w:val="uk-UA" w:eastAsia="uk-UA"/>
        </w:rPr>
        <w:t>тичної установки, в яких ККД ма</w:t>
      </w:r>
      <w:r w:rsidR="00C64DAE" w:rsidRPr="00C64DAE">
        <w:rPr>
          <w:color w:val="000000"/>
          <w:sz w:val="28"/>
          <w:szCs w:val="28"/>
          <w:lang w:val="uk-UA" w:eastAsia="uk-UA"/>
        </w:rPr>
        <w:t>є</w:t>
      </w:r>
      <w:r w:rsidRPr="00C64DAE">
        <w:rPr>
          <w:color w:val="000000"/>
          <w:sz w:val="28"/>
          <w:szCs w:val="28"/>
          <w:lang w:val="uk-UA" w:eastAsia="uk-UA"/>
        </w:rPr>
        <w:t xml:space="preserve"> електричну природу та характеризує в о</w:t>
      </w:r>
      <w:r w:rsidRPr="00C64DAE">
        <w:rPr>
          <w:color w:val="000000"/>
          <w:sz w:val="28"/>
          <w:szCs w:val="28"/>
          <w:lang w:val="uk-UA" w:eastAsia="uk-UA"/>
        </w:rPr>
        <w:t>с</w:t>
      </w:r>
      <w:r w:rsidRPr="00C64DAE">
        <w:rPr>
          <w:color w:val="000000"/>
          <w:sz w:val="28"/>
          <w:szCs w:val="28"/>
          <w:lang w:val="uk-UA" w:eastAsia="uk-UA"/>
        </w:rPr>
        <w:t>новному процес перетворення і передачі електричної енергії. Таке положення справ наводить на думку про те, що врахування термодинамічного ККД дизеля в загальній функції явно електричних ККД всієї системи є невірним за своєю фізичною суттю, адже не зрозуміло що буде характеризувати отримана функція або число ні ефект</w:t>
      </w:r>
      <w:r w:rsidRPr="00C64DAE">
        <w:rPr>
          <w:color w:val="000000"/>
          <w:sz w:val="28"/>
          <w:szCs w:val="28"/>
          <w:lang w:val="uk-UA" w:eastAsia="uk-UA"/>
        </w:rPr>
        <w:t>и</w:t>
      </w:r>
      <w:r w:rsidRPr="00C64DAE">
        <w:rPr>
          <w:color w:val="000000"/>
          <w:sz w:val="28"/>
          <w:szCs w:val="28"/>
          <w:lang w:val="uk-UA" w:eastAsia="uk-UA"/>
        </w:rPr>
        <w:t>вність перетворення палива на електричну енергію, ні ефективність перетворення електричної енергії на механічну роботу дана функція чи число не покаже. Хоча за встановленою галузевою практикою така загальна функція ККД для дизель-генераторних систем все ж визначається. Оскільки метою роботи є підвищення ен</w:t>
      </w:r>
      <w:r w:rsidRPr="00C64DAE">
        <w:rPr>
          <w:color w:val="000000"/>
          <w:sz w:val="28"/>
          <w:szCs w:val="28"/>
          <w:lang w:val="uk-UA" w:eastAsia="uk-UA"/>
        </w:rPr>
        <w:t>е</w:t>
      </w:r>
      <w:r w:rsidRPr="00C64DAE">
        <w:rPr>
          <w:color w:val="000000"/>
          <w:sz w:val="28"/>
          <w:szCs w:val="28"/>
          <w:lang w:val="uk-UA" w:eastAsia="uk-UA"/>
        </w:rPr>
        <w:t>ргетичної ефективності всієї дизель-генераторної системи в цілому, то в роботі буде показано загальну функцію ККД всієї системи з урахуванням дизеля (для порівня</w:t>
      </w:r>
      <w:r w:rsidRPr="00C64DAE">
        <w:rPr>
          <w:color w:val="000000"/>
          <w:sz w:val="28"/>
          <w:szCs w:val="28"/>
          <w:lang w:val="uk-UA" w:eastAsia="uk-UA"/>
        </w:rPr>
        <w:t>н</w:t>
      </w:r>
      <w:r w:rsidRPr="00C64DAE">
        <w:rPr>
          <w:color w:val="000000"/>
          <w:sz w:val="28"/>
          <w:szCs w:val="28"/>
          <w:lang w:val="uk-UA" w:eastAsia="uk-UA"/>
        </w:rPr>
        <w:t>ня отриманих результатів з відомими в галузі розрахунками, в яких використовува</w:t>
      </w:r>
      <w:r w:rsidRPr="00C64DAE">
        <w:rPr>
          <w:color w:val="000000"/>
          <w:sz w:val="28"/>
          <w:szCs w:val="28"/>
          <w:lang w:val="uk-UA" w:eastAsia="uk-UA"/>
        </w:rPr>
        <w:t>в</w:t>
      </w:r>
      <w:r w:rsidRPr="00C64DAE">
        <w:rPr>
          <w:color w:val="000000"/>
          <w:sz w:val="28"/>
          <w:szCs w:val="28"/>
          <w:lang w:val="uk-UA" w:eastAsia="uk-UA"/>
        </w:rPr>
        <w:t>ся даний підхід), окремо функцію ККД без дизеля, для оцінки процесу перетворення електричної енергії та рівня втрат при цьому та функцію витрат палива в залежності від потужності всієї енергетичної установки (для розуміння впливу проведеного комплексу заходів на загальну витрату дизельного палива).</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 xml:space="preserve">Для оцінки заходів з підвищення енергоефективності на підставі універсальної характеристики дизеля можна скласти таблицю залежності між питомою витратою палива </w:t>
      </w:r>
      <w:r w:rsidRPr="00C64DAE">
        <w:rPr>
          <w:i/>
          <w:color w:val="000000"/>
          <w:sz w:val="28"/>
          <w:szCs w:val="28"/>
          <w:lang w:val="uk-UA"/>
        </w:rPr>
        <w:t>q</w:t>
      </w:r>
      <w:r w:rsidRPr="00C64DAE">
        <w:rPr>
          <w:i/>
          <w:color w:val="000000"/>
          <w:sz w:val="28"/>
          <w:szCs w:val="28"/>
          <w:vertAlign w:val="subscript"/>
          <w:lang w:val="uk-UA"/>
        </w:rPr>
        <w:t>е</w:t>
      </w:r>
      <w:r w:rsidRPr="00C64DAE">
        <w:rPr>
          <w:i/>
          <w:color w:val="000000"/>
          <w:sz w:val="28"/>
          <w:szCs w:val="28"/>
          <w:lang w:val="uk-UA"/>
        </w:rPr>
        <w:t xml:space="preserve"> </w:t>
      </w:r>
      <w:r w:rsidRPr="00C64DAE">
        <w:rPr>
          <w:color w:val="000000"/>
          <w:sz w:val="28"/>
          <w:szCs w:val="28"/>
          <w:lang w:val="uk-UA"/>
        </w:rPr>
        <w:t xml:space="preserve">та потужністю дизеля </w:t>
      </w:r>
      <w:r w:rsidRPr="00C64DAE">
        <w:rPr>
          <w:i/>
          <w:color w:val="000000"/>
          <w:sz w:val="28"/>
          <w:szCs w:val="28"/>
          <w:lang w:val="uk-UA"/>
        </w:rPr>
        <w:t>N</w:t>
      </w:r>
      <w:r w:rsidRPr="00C64DAE">
        <w:rPr>
          <w:i/>
          <w:color w:val="000000"/>
          <w:sz w:val="28"/>
          <w:szCs w:val="28"/>
          <w:vertAlign w:val="subscript"/>
          <w:lang w:val="uk-UA"/>
        </w:rPr>
        <w:t>е</w:t>
      </w:r>
      <w:r w:rsidRPr="00C64DAE">
        <w:rPr>
          <w:color w:val="000000"/>
          <w:sz w:val="28"/>
          <w:szCs w:val="28"/>
          <w:lang w:val="uk-UA"/>
        </w:rPr>
        <w:t xml:space="preserve"> для кожного значення частоти обертання </w:t>
      </w:r>
      <w:r w:rsidRPr="00C64DAE">
        <w:rPr>
          <w:i/>
          <w:color w:val="000000"/>
          <w:sz w:val="28"/>
          <w:szCs w:val="28"/>
          <w:lang w:val="uk-UA"/>
        </w:rPr>
        <w:t>n</w:t>
      </w:r>
      <w:r w:rsidRPr="00C64DAE">
        <w:rPr>
          <w:i/>
          <w:color w:val="000000"/>
          <w:sz w:val="28"/>
          <w:szCs w:val="28"/>
          <w:vertAlign w:val="subscript"/>
          <w:lang w:val="uk-UA"/>
        </w:rPr>
        <w:t>i</w:t>
      </w:r>
      <w:r w:rsidRPr="00C64DAE">
        <w:rPr>
          <w:color w:val="000000"/>
          <w:sz w:val="28"/>
          <w:szCs w:val="28"/>
          <w:lang w:val="uk-UA"/>
        </w:rPr>
        <w:t>.</w:t>
      </w:r>
      <w:r w:rsidRPr="00C64DAE">
        <w:rPr>
          <w:i/>
          <w:color w:val="000000"/>
          <w:sz w:val="28"/>
          <w:szCs w:val="28"/>
          <w:lang w:val="uk-UA"/>
        </w:rPr>
        <w:t xml:space="preserve"> </w:t>
      </w:r>
      <w:r w:rsidRPr="00C64DAE">
        <w:rPr>
          <w:color w:val="000000"/>
          <w:sz w:val="28"/>
          <w:szCs w:val="28"/>
          <w:lang w:val="uk-UA"/>
        </w:rPr>
        <w:t xml:space="preserve">За цими даними будуються залежності </w:t>
      </w:r>
      <w:r w:rsidRPr="00C64DAE">
        <w:rPr>
          <w:i/>
          <w:color w:val="000000"/>
          <w:sz w:val="28"/>
          <w:szCs w:val="28"/>
          <w:lang w:val="uk-UA"/>
        </w:rPr>
        <w:t>q</w:t>
      </w:r>
      <w:r w:rsidRPr="00C64DAE">
        <w:rPr>
          <w:i/>
          <w:color w:val="000000"/>
          <w:sz w:val="28"/>
          <w:szCs w:val="28"/>
          <w:vertAlign w:val="subscript"/>
          <w:lang w:val="uk-UA"/>
        </w:rPr>
        <w:t>е</w:t>
      </w:r>
      <w:r w:rsidRPr="00C64DAE">
        <w:rPr>
          <w:color w:val="000000"/>
          <w:sz w:val="28"/>
          <w:szCs w:val="28"/>
          <w:lang w:val="uk-UA"/>
        </w:rPr>
        <w:t xml:space="preserve"> від </w:t>
      </w:r>
      <w:r w:rsidRPr="00C64DAE">
        <w:rPr>
          <w:i/>
          <w:color w:val="000000"/>
          <w:sz w:val="28"/>
          <w:szCs w:val="28"/>
          <w:lang w:val="uk-UA"/>
        </w:rPr>
        <w:t>N</w:t>
      </w:r>
      <w:r w:rsidRPr="00C64DAE">
        <w:rPr>
          <w:i/>
          <w:color w:val="000000"/>
          <w:sz w:val="28"/>
          <w:szCs w:val="28"/>
          <w:vertAlign w:val="subscript"/>
          <w:lang w:val="uk-UA"/>
        </w:rPr>
        <w:t>е</w:t>
      </w:r>
      <w:r w:rsidRPr="00C64DAE">
        <w:rPr>
          <w:color w:val="000000"/>
          <w:sz w:val="28"/>
          <w:szCs w:val="28"/>
          <w:lang w:val="uk-UA"/>
        </w:rPr>
        <w:t xml:space="preserve"> для кожного значення частоти обе</w:t>
      </w:r>
      <w:r w:rsidRPr="00C64DAE">
        <w:rPr>
          <w:color w:val="000000"/>
          <w:sz w:val="28"/>
          <w:szCs w:val="28"/>
          <w:lang w:val="uk-UA"/>
        </w:rPr>
        <w:t>р</w:t>
      </w:r>
      <w:r w:rsidRPr="00C64DAE">
        <w:rPr>
          <w:color w:val="000000"/>
          <w:sz w:val="28"/>
          <w:szCs w:val="28"/>
          <w:lang w:val="uk-UA"/>
        </w:rPr>
        <w:t>тання. При цьому апроксимуюча функція</w:t>
      </w:r>
      <w:r w:rsidRPr="00C64DAE">
        <w:rPr>
          <w:i/>
          <w:color w:val="000000"/>
          <w:sz w:val="28"/>
          <w:szCs w:val="28"/>
          <w:lang w:val="uk-UA"/>
        </w:rPr>
        <w:t xml:space="preserve"> q</w:t>
      </w:r>
      <w:r w:rsidRPr="00C64DAE">
        <w:rPr>
          <w:i/>
          <w:color w:val="000000"/>
          <w:sz w:val="28"/>
          <w:szCs w:val="28"/>
          <w:vertAlign w:val="subscript"/>
          <w:lang w:val="uk-UA"/>
        </w:rPr>
        <w:t xml:space="preserve">е </w:t>
      </w:r>
      <w:r w:rsidRPr="00C64DAE">
        <w:rPr>
          <w:color w:val="000000"/>
          <w:sz w:val="28"/>
          <w:szCs w:val="28"/>
          <w:lang w:val="uk-UA"/>
        </w:rPr>
        <w:t>=</w:t>
      </w:r>
      <w:r w:rsidRPr="00C64DAE">
        <w:rPr>
          <w:i/>
          <w:color w:val="000000"/>
          <w:sz w:val="28"/>
          <w:szCs w:val="28"/>
          <w:lang w:val="uk-UA"/>
        </w:rPr>
        <w:t xml:space="preserve"> f</w:t>
      </w:r>
      <w:r w:rsidRPr="00C64DAE">
        <w:rPr>
          <w:i/>
          <w:color w:val="000000"/>
          <w:sz w:val="28"/>
          <w:szCs w:val="28"/>
          <w:vertAlign w:val="subscript"/>
          <w:lang w:val="uk-UA"/>
        </w:rPr>
        <w:t xml:space="preserve"> </w:t>
      </w:r>
      <w:r w:rsidRPr="00C64DAE">
        <w:rPr>
          <w:color w:val="000000"/>
          <w:sz w:val="28"/>
          <w:szCs w:val="28"/>
          <w:lang w:val="uk-UA"/>
        </w:rPr>
        <w:t>(</w:t>
      </w:r>
      <w:r w:rsidRPr="00C64DAE">
        <w:rPr>
          <w:i/>
          <w:color w:val="000000"/>
          <w:sz w:val="28"/>
          <w:szCs w:val="28"/>
          <w:lang w:val="uk-UA"/>
        </w:rPr>
        <w:t>N</w:t>
      </w:r>
      <w:r w:rsidRPr="00C64DAE">
        <w:rPr>
          <w:i/>
          <w:color w:val="000000"/>
          <w:sz w:val="28"/>
          <w:szCs w:val="28"/>
          <w:vertAlign w:val="subscript"/>
          <w:lang w:val="uk-UA"/>
        </w:rPr>
        <w:t>е</w:t>
      </w:r>
      <w:r w:rsidRPr="00C64DAE">
        <w:rPr>
          <w:color w:val="000000"/>
          <w:sz w:val="28"/>
          <w:szCs w:val="28"/>
          <w:lang w:val="uk-UA"/>
        </w:rPr>
        <w:t xml:space="preserve">) може бути обрана у вигляді </w:t>
      </w:r>
      <w:r w:rsidRPr="00C64DAE">
        <w:rPr>
          <w:noProof/>
          <w:color w:val="000000"/>
          <w:position w:val="-10"/>
          <w:sz w:val="28"/>
          <w:szCs w:val="28"/>
        </w:rPr>
        <w:drawing>
          <wp:inline distT="0" distB="0" distL="0" distR="0">
            <wp:extent cx="1615440" cy="297180"/>
            <wp:effectExtent l="1905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625" cstate="print"/>
                    <a:srcRect/>
                    <a:stretch>
                      <a:fillRect/>
                    </a:stretch>
                  </pic:blipFill>
                  <pic:spPr bwMode="auto">
                    <a:xfrm>
                      <a:off x="0" y="0"/>
                      <a:ext cx="1615440" cy="297180"/>
                    </a:xfrm>
                    <a:prstGeom prst="rect">
                      <a:avLst/>
                    </a:prstGeom>
                    <a:noFill/>
                    <a:ln w="9525">
                      <a:noFill/>
                      <a:miter lim="800000"/>
                      <a:headEnd/>
                      <a:tailEnd/>
                    </a:ln>
                  </pic:spPr>
                </pic:pic>
              </a:graphicData>
            </a:graphic>
          </wp:inline>
        </w:drawing>
      </w:r>
      <w:r w:rsidRPr="00C64DAE">
        <w:rPr>
          <w:color w:val="000000"/>
          <w:position w:val="-10"/>
          <w:sz w:val="28"/>
          <w:szCs w:val="28"/>
          <w:lang w:val="uk-UA"/>
        </w:rPr>
        <w:t xml:space="preserve"> </w:t>
      </w:r>
      <w:r w:rsidRPr="00C64DAE">
        <w:rPr>
          <w:color w:val="000000"/>
          <w:sz w:val="28"/>
          <w:szCs w:val="28"/>
          <w:lang w:val="uk-UA"/>
        </w:rPr>
        <w:t>[269].</w:t>
      </w:r>
      <w:r w:rsidRPr="00C64DAE">
        <w:rPr>
          <w:color w:val="000000"/>
          <w:sz w:val="28"/>
          <w:szCs w:val="28"/>
          <w:lang w:val="uk-UA"/>
        </w:rPr>
        <w:tab/>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 xml:space="preserve">Тоді коефіцієнти </w:t>
      </w:r>
      <w:r w:rsidRPr="00C64DAE">
        <w:rPr>
          <w:i/>
          <w:color w:val="000000"/>
          <w:sz w:val="28"/>
          <w:szCs w:val="28"/>
          <w:lang w:val="uk-UA"/>
        </w:rPr>
        <w:t>а</w:t>
      </w:r>
      <w:r w:rsidRPr="00C64DAE">
        <w:rPr>
          <w:i/>
          <w:color w:val="000000"/>
          <w:sz w:val="28"/>
          <w:szCs w:val="28"/>
          <w:vertAlign w:val="subscript"/>
          <w:lang w:val="uk-UA"/>
        </w:rPr>
        <w:t>о</w:t>
      </w:r>
      <w:r w:rsidRPr="00C64DAE">
        <w:rPr>
          <w:i/>
          <w:color w:val="000000"/>
          <w:sz w:val="28"/>
          <w:szCs w:val="28"/>
          <w:lang w:val="uk-UA"/>
        </w:rPr>
        <w:t>, а</w:t>
      </w:r>
      <w:r w:rsidRPr="00C64DAE">
        <w:rPr>
          <w:i/>
          <w:color w:val="000000"/>
          <w:sz w:val="28"/>
          <w:szCs w:val="28"/>
          <w:vertAlign w:val="subscript"/>
          <w:lang w:val="uk-UA"/>
        </w:rPr>
        <w:t>1</w:t>
      </w:r>
      <w:r w:rsidRPr="00C64DAE">
        <w:rPr>
          <w:i/>
          <w:color w:val="000000"/>
          <w:sz w:val="28"/>
          <w:szCs w:val="28"/>
          <w:lang w:val="uk-UA"/>
        </w:rPr>
        <w:t>, а</w:t>
      </w:r>
      <w:r w:rsidRPr="00C64DAE">
        <w:rPr>
          <w:i/>
          <w:color w:val="000000"/>
          <w:sz w:val="28"/>
          <w:szCs w:val="28"/>
          <w:vertAlign w:val="subscript"/>
          <w:lang w:val="uk-UA"/>
        </w:rPr>
        <w:t>2</w:t>
      </w:r>
      <w:r w:rsidRPr="00C64DAE">
        <w:rPr>
          <w:color w:val="000000"/>
          <w:sz w:val="28"/>
          <w:szCs w:val="28"/>
          <w:lang w:val="uk-UA"/>
        </w:rPr>
        <w:t xml:space="preserve"> для кожного значення </w:t>
      </w:r>
      <w:r w:rsidRPr="00C64DAE">
        <w:rPr>
          <w:i/>
          <w:color w:val="000000"/>
          <w:sz w:val="28"/>
          <w:szCs w:val="28"/>
          <w:lang w:val="uk-UA"/>
        </w:rPr>
        <w:t>n</w:t>
      </w:r>
      <w:r w:rsidRPr="00C64DAE">
        <w:rPr>
          <w:i/>
          <w:color w:val="000000"/>
          <w:sz w:val="28"/>
          <w:szCs w:val="28"/>
          <w:vertAlign w:val="subscript"/>
          <w:lang w:val="uk-UA"/>
        </w:rPr>
        <w:t>i</w:t>
      </w:r>
      <w:r w:rsidRPr="00C64DAE">
        <w:rPr>
          <w:color w:val="000000"/>
          <w:sz w:val="28"/>
          <w:szCs w:val="28"/>
          <w:lang w:val="uk-UA"/>
        </w:rPr>
        <w:t xml:space="preserve"> визначаються функціон</w:t>
      </w:r>
      <w:r w:rsidRPr="00C64DAE">
        <w:rPr>
          <w:color w:val="000000"/>
          <w:sz w:val="28"/>
          <w:szCs w:val="28"/>
          <w:lang w:val="uk-UA"/>
        </w:rPr>
        <w:t>а</w:t>
      </w:r>
      <w:r w:rsidRPr="00C64DAE">
        <w:rPr>
          <w:color w:val="000000"/>
          <w:sz w:val="28"/>
          <w:szCs w:val="28"/>
          <w:lang w:val="uk-UA"/>
        </w:rPr>
        <w:t xml:space="preserve">лом [269] за допомогою методу найменших квадратів  </w:t>
      </w:r>
      <w:r w:rsidRPr="00C64DAE">
        <w:rPr>
          <w:color w:val="000000"/>
          <w:sz w:val="28"/>
          <w:szCs w:val="28"/>
          <w:lang w:val="uk-UA"/>
        </w:rPr>
        <w:tab/>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ab/>
      </w: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noProof/>
                <w:color w:val="000000"/>
                <w:position w:val="-32"/>
                <w:sz w:val="28"/>
                <w:szCs w:val="28"/>
              </w:rPr>
              <w:lastRenderedPageBreak/>
              <w:drawing>
                <wp:inline distT="0" distB="0" distL="0" distR="0">
                  <wp:extent cx="2461260" cy="548640"/>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626" cstate="print"/>
                          <a:srcRect/>
                          <a:stretch>
                            <a:fillRect/>
                          </a:stretch>
                        </pic:blipFill>
                        <pic:spPr bwMode="auto">
                          <a:xfrm>
                            <a:off x="0" y="0"/>
                            <a:ext cx="2461260" cy="548640"/>
                          </a:xfrm>
                          <a:prstGeom prst="rect">
                            <a:avLst/>
                          </a:prstGeom>
                          <a:noFill/>
                          <a:ln w="9525">
                            <a:noFill/>
                            <a:miter lim="800000"/>
                            <a:headEnd/>
                            <a:tailEnd/>
                          </a:ln>
                        </pic:spPr>
                      </pic:pic>
                    </a:graphicData>
                  </a:graphic>
                </wp:inline>
              </w:drawing>
            </w:r>
            <w:r w:rsidRPr="00C64DAE">
              <w:rPr>
                <w:color w:val="000000"/>
                <w:sz w:val="28"/>
                <w:szCs w:val="28"/>
                <w:lang w:val="uk-UA"/>
              </w:rPr>
              <w:t xml:space="preserve"> min.</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(3.33)</w:t>
            </w:r>
          </w:p>
        </w:tc>
      </w:tr>
    </w:tbl>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ab/>
        <w:t xml:space="preserve"> </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 xml:space="preserve">З умови існування екстремуму функціонала </w:t>
      </w:r>
      <w:r w:rsidRPr="00C64DAE">
        <w:rPr>
          <w:i/>
          <w:color w:val="000000"/>
          <w:sz w:val="28"/>
          <w:szCs w:val="28"/>
          <w:lang w:val="uk-UA"/>
        </w:rPr>
        <w:t>Ф(а</w:t>
      </w:r>
      <w:r w:rsidRPr="00C64DAE">
        <w:rPr>
          <w:color w:val="000000"/>
          <w:sz w:val="28"/>
          <w:szCs w:val="28"/>
          <w:vertAlign w:val="subscript"/>
          <w:lang w:val="uk-UA"/>
        </w:rPr>
        <w:t>0</w:t>
      </w:r>
      <w:r w:rsidRPr="00C64DAE">
        <w:rPr>
          <w:i/>
          <w:color w:val="000000"/>
          <w:sz w:val="28"/>
          <w:szCs w:val="28"/>
          <w:lang w:val="uk-UA"/>
        </w:rPr>
        <w:t>, а</w:t>
      </w:r>
      <w:r w:rsidRPr="00C64DAE">
        <w:rPr>
          <w:color w:val="000000"/>
          <w:sz w:val="28"/>
          <w:szCs w:val="28"/>
          <w:vertAlign w:val="subscript"/>
          <w:lang w:val="uk-UA"/>
        </w:rPr>
        <w:t>1</w:t>
      </w:r>
      <w:r w:rsidRPr="00C64DAE">
        <w:rPr>
          <w:i/>
          <w:color w:val="000000"/>
          <w:sz w:val="28"/>
          <w:szCs w:val="28"/>
          <w:lang w:val="uk-UA"/>
        </w:rPr>
        <w:t>, а</w:t>
      </w:r>
      <w:r w:rsidRPr="00C64DAE">
        <w:rPr>
          <w:color w:val="000000"/>
          <w:sz w:val="28"/>
          <w:szCs w:val="28"/>
          <w:vertAlign w:val="subscript"/>
          <w:lang w:val="uk-UA"/>
        </w:rPr>
        <w:t>2</w:t>
      </w:r>
      <w:r w:rsidRPr="00C64DAE">
        <w:rPr>
          <w:i/>
          <w:color w:val="000000"/>
          <w:sz w:val="28"/>
          <w:szCs w:val="28"/>
          <w:lang w:val="uk-UA"/>
        </w:rPr>
        <w:t>)</w:t>
      </w:r>
      <w:r w:rsidRPr="00C64DAE">
        <w:rPr>
          <w:color w:val="000000"/>
          <w:sz w:val="28"/>
          <w:szCs w:val="28"/>
          <w:lang w:val="uk-UA"/>
        </w:rPr>
        <w:t xml:space="preserve"> одержуємо систему рівнянь для визначення коефіцієнтів </w:t>
      </w:r>
      <w:r w:rsidRPr="00C64DAE">
        <w:rPr>
          <w:i/>
          <w:color w:val="000000"/>
          <w:sz w:val="28"/>
          <w:szCs w:val="28"/>
          <w:lang w:val="uk-UA"/>
        </w:rPr>
        <w:t>а</w:t>
      </w:r>
      <w:r w:rsidRPr="00C64DAE">
        <w:rPr>
          <w:color w:val="000000"/>
          <w:sz w:val="28"/>
          <w:szCs w:val="28"/>
          <w:vertAlign w:val="subscript"/>
          <w:lang w:val="uk-UA"/>
        </w:rPr>
        <w:t>0</w:t>
      </w:r>
      <w:r w:rsidRPr="00C64DAE">
        <w:rPr>
          <w:i/>
          <w:color w:val="000000"/>
          <w:sz w:val="28"/>
          <w:szCs w:val="28"/>
          <w:lang w:val="uk-UA"/>
        </w:rPr>
        <w:t>, а</w:t>
      </w:r>
      <w:r w:rsidRPr="00C64DAE">
        <w:rPr>
          <w:color w:val="000000"/>
          <w:sz w:val="28"/>
          <w:szCs w:val="28"/>
          <w:vertAlign w:val="subscript"/>
          <w:lang w:val="uk-UA"/>
        </w:rPr>
        <w:t>1</w:t>
      </w:r>
      <w:r w:rsidRPr="00C64DAE">
        <w:rPr>
          <w:i/>
          <w:color w:val="000000"/>
          <w:sz w:val="28"/>
          <w:szCs w:val="28"/>
          <w:lang w:val="uk-UA"/>
        </w:rPr>
        <w:t>, а</w:t>
      </w:r>
      <w:r w:rsidRPr="00C64DAE">
        <w:rPr>
          <w:color w:val="000000"/>
          <w:sz w:val="28"/>
          <w:szCs w:val="28"/>
          <w:vertAlign w:val="subscript"/>
          <w:lang w:val="uk-UA"/>
        </w:rPr>
        <w:t>2</w:t>
      </w:r>
      <w:r w:rsidRPr="00C64DAE">
        <w:rPr>
          <w:color w:val="000000"/>
          <w:sz w:val="28"/>
          <w:szCs w:val="28"/>
          <w:lang w:val="uk-UA"/>
        </w:rPr>
        <w:t>, в</w:t>
      </w:r>
      <w:r w:rsidRPr="00C64DAE">
        <w:rPr>
          <w:color w:val="000000"/>
          <w:spacing w:val="4"/>
          <w:sz w:val="28"/>
          <w:szCs w:val="28"/>
          <w:lang w:val="uk-UA"/>
        </w:rPr>
        <w:t xml:space="preserve">изначена на основі якої економічна характеристика дизель-генераторної системи має форму кривої, що описується рівнянням другого порядку і являє собою </w:t>
      </w:r>
      <w:r w:rsidRPr="00C64DAE">
        <w:rPr>
          <w:color w:val="000000"/>
          <w:sz w:val="28"/>
          <w:szCs w:val="28"/>
          <w:lang w:val="uk-UA"/>
        </w:rPr>
        <w:t>родину кривих, що проходять через оп</w:t>
      </w:r>
      <w:r w:rsidRPr="00C64DAE">
        <w:rPr>
          <w:color w:val="000000"/>
          <w:sz w:val="28"/>
          <w:szCs w:val="28"/>
          <w:lang w:val="uk-UA"/>
        </w:rPr>
        <w:t>о</w:t>
      </w:r>
      <w:r w:rsidRPr="00C64DAE">
        <w:rPr>
          <w:color w:val="000000"/>
          <w:sz w:val="28"/>
          <w:szCs w:val="28"/>
          <w:lang w:val="uk-UA"/>
        </w:rPr>
        <w:t xml:space="preserve">рну точку </w:t>
      </w:r>
      <w:r w:rsidRPr="00C64DAE">
        <w:rPr>
          <w:i/>
          <w:color w:val="000000"/>
          <w:sz w:val="28"/>
          <w:szCs w:val="28"/>
          <w:lang w:val="uk-UA"/>
        </w:rPr>
        <w:t>D</w:t>
      </w:r>
      <w:r w:rsidRPr="00C64DAE">
        <w:rPr>
          <w:i/>
          <w:color w:val="000000"/>
          <w:sz w:val="28"/>
          <w:szCs w:val="28"/>
          <w:vertAlign w:val="subscript"/>
          <w:lang w:val="uk-UA"/>
        </w:rPr>
        <w:t xml:space="preserve">j </w:t>
      </w:r>
      <w:r w:rsidRPr="00C64DAE">
        <w:rPr>
          <w:i/>
          <w:color w:val="000000"/>
          <w:sz w:val="28"/>
          <w:szCs w:val="28"/>
          <w:lang w:val="uk-UA"/>
        </w:rPr>
        <w:t>(Ne</w:t>
      </w:r>
      <w:r w:rsidRPr="00C64DAE">
        <w:rPr>
          <w:i/>
          <w:color w:val="000000"/>
          <w:sz w:val="28"/>
          <w:szCs w:val="28"/>
          <w:vertAlign w:val="subscript"/>
          <w:lang w:val="uk-UA"/>
        </w:rPr>
        <w:t xml:space="preserve">0 </w:t>
      </w:r>
      <w:r w:rsidRPr="00C64DAE">
        <w:rPr>
          <w:i/>
          <w:color w:val="000000"/>
          <w:sz w:val="28"/>
          <w:szCs w:val="28"/>
          <w:vertAlign w:val="superscript"/>
          <w:lang w:val="uk-UA"/>
        </w:rPr>
        <w:t>j</w:t>
      </w:r>
      <w:r w:rsidRPr="00C64DAE">
        <w:rPr>
          <w:i/>
          <w:color w:val="000000"/>
          <w:sz w:val="28"/>
          <w:szCs w:val="28"/>
          <w:lang w:val="uk-UA"/>
        </w:rPr>
        <w:t>, n</w:t>
      </w:r>
      <w:r w:rsidRPr="00C64DAE">
        <w:rPr>
          <w:i/>
          <w:color w:val="000000"/>
          <w:sz w:val="28"/>
          <w:szCs w:val="28"/>
          <w:vertAlign w:val="subscript"/>
          <w:lang w:val="uk-UA"/>
        </w:rPr>
        <w:t xml:space="preserve">0 </w:t>
      </w:r>
      <w:r w:rsidRPr="00C64DAE">
        <w:rPr>
          <w:i/>
          <w:color w:val="000000"/>
          <w:sz w:val="28"/>
          <w:szCs w:val="28"/>
          <w:vertAlign w:val="superscript"/>
          <w:lang w:val="uk-UA"/>
        </w:rPr>
        <w:t>j</w:t>
      </w:r>
      <w:r w:rsidRPr="00C64DAE">
        <w:rPr>
          <w:i/>
          <w:color w:val="000000"/>
          <w:sz w:val="28"/>
          <w:szCs w:val="28"/>
          <w:lang w:val="uk-UA"/>
        </w:rPr>
        <w:t xml:space="preserve">), </w:t>
      </w:r>
      <w:r w:rsidRPr="00C64DAE">
        <w:rPr>
          <w:color w:val="000000"/>
          <w:sz w:val="28"/>
          <w:szCs w:val="28"/>
          <w:lang w:val="uk-UA"/>
        </w:rPr>
        <w:t>відповідну до мінімальної витрати палива (тобто значення функції</w:t>
      </w:r>
      <w:r w:rsidRPr="00C64DAE">
        <w:rPr>
          <w:i/>
          <w:color w:val="000000"/>
          <w:sz w:val="28"/>
          <w:szCs w:val="28"/>
          <w:lang w:val="uk-UA"/>
        </w:rPr>
        <w:t xml:space="preserve"> q</w:t>
      </w:r>
      <w:r w:rsidRPr="00C64DAE">
        <w:rPr>
          <w:i/>
          <w:color w:val="000000"/>
          <w:sz w:val="28"/>
          <w:szCs w:val="28"/>
          <w:vertAlign w:val="subscript"/>
          <w:lang w:val="uk-UA"/>
        </w:rPr>
        <w:t>е</w:t>
      </w:r>
      <w:r w:rsidRPr="00C64DAE">
        <w:rPr>
          <w:i/>
          <w:color w:val="000000"/>
          <w:sz w:val="28"/>
          <w:szCs w:val="28"/>
          <w:lang w:val="uk-UA"/>
        </w:rPr>
        <w:t xml:space="preserve"> (n) → </w:t>
      </w:r>
      <w:r w:rsidRPr="00C64DAE">
        <w:rPr>
          <w:color w:val="000000"/>
          <w:sz w:val="28"/>
          <w:szCs w:val="28"/>
          <w:lang w:val="uk-UA"/>
        </w:rPr>
        <w:t>min):</w:t>
      </w:r>
    </w:p>
    <w:p w:rsidR="00740B44" w:rsidRPr="00C64DAE" w:rsidRDefault="00740B44" w:rsidP="00740B44">
      <w:pPr>
        <w:spacing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noProof/>
                <w:color w:val="000000"/>
                <w:position w:val="-106"/>
                <w:sz w:val="28"/>
                <w:szCs w:val="28"/>
              </w:rPr>
              <w:drawing>
                <wp:inline distT="0" distB="0" distL="0" distR="0">
                  <wp:extent cx="3299460" cy="180594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627" cstate="print"/>
                          <a:srcRect/>
                          <a:stretch>
                            <a:fillRect/>
                          </a:stretch>
                        </pic:blipFill>
                        <pic:spPr bwMode="auto">
                          <a:xfrm>
                            <a:off x="0" y="0"/>
                            <a:ext cx="3299460" cy="1805940"/>
                          </a:xfrm>
                          <a:prstGeom prst="rect">
                            <a:avLst/>
                          </a:prstGeom>
                          <a:noFill/>
                          <a:ln w="9525">
                            <a:noFill/>
                            <a:miter lim="800000"/>
                            <a:headEnd/>
                            <a:tailEnd/>
                          </a:ln>
                        </pic:spPr>
                      </pic:pic>
                    </a:graphicData>
                  </a:graphic>
                </wp:inline>
              </w:drawing>
            </w:r>
            <w:r w:rsidRPr="00C64DAE">
              <w:rPr>
                <w:snapToGrid w:val="0"/>
                <w:color w:val="000000"/>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(3.34)</w:t>
            </w:r>
          </w:p>
        </w:tc>
      </w:tr>
    </w:tbl>
    <w:p w:rsidR="00740B44" w:rsidRPr="00C64DAE" w:rsidRDefault="00740B44" w:rsidP="00740B44">
      <w:pPr>
        <w:tabs>
          <w:tab w:val="center" w:pos="-2977"/>
        </w:tabs>
        <w:spacing w:line="360" w:lineRule="auto"/>
        <w:ind w:firstLine="709"/>
        <w:jc w:val="right"/>
        <w:rPr>
          <w:color w:val="000000"/>
          <w:sz w:val="28"/>
          <w:szCs w:val="28"/>
          <w:lang w:val="uk-UA"/>
        </w:rPr>
      </w:pPr>
      <w:r w:rsidRPr="00C64DAE">
        <w:rPr>
          <w:color w:val="000000"/>
          <w:sz w:val="28"/>
          <w:szCs w:val="28"/>
          <w:lang w:val="uk-UA"/>
        </w:rPr>
        <w:tab/>
      </w:r>
    </w:p>
    <w:p w:rsidR="00740B44" w:rsidRPr="00C64DAE" w:rsidRDefault="00740B44" w:rsidP="00740B44">
      <w:pPr>
        <w:spacing w:line="360" w:lineRule="auto"/>
        <w:ind w:firstLine="709"/>
        <w:jc w:val="both"/>
        <w:rPr>
          <w:color w:val="000000"/>
          <w:spacing w:val="4"/>
          <w:sz w:val="28"/>
          <w:szCs w:val="28"/>
          <w:lang w:val="uk-UA"/>
        </w:rPr>
      </w:pPr>
      <w:r w:rsidRPr="00C64DAE">
        <w:rPr>
          <w:color w:val="000000"/>
          <w:spacing w:val="4"/>
          <w:sz w:val="28"/>
          <w:szCs w:val="28"/>
          <w:lang w:val="uk-UA"/>
        </w:rPr>
        <w:t>Вибір робочої характеристики потрібно виконувати по величині математи</w:t>
      </w:r>
      <w:r w:rsidRPr="00C64DAE">
        <w:rPr>
          <w:color w:val="000000"/>
          <w:spacing w:val="4"/>
          <w:sz w:val="28"/>
          <w:szCs w:val="28"/>
          <w:lang w:val="uk-UA"/>
        </w:rPr>
        <w:t>ч</w:t>
      </w:r>
      <w:r w:rsidRPr="00C64DAE">
        <w:rPr>
          <w:color w:val="000000"/>
          <w:spacing w:val="4"/>
          <w:sz w:val="28"/>
          <w:szCs w:val="28"/>
          <w:lang w:val="uk-UA"/>
        </w:rPr>
        <w:t>ного очікування питомої витрати палива. Крива з найменшою величиною матем</w:t>
      </w:r>
      <w:r w:rsidRPr="00C64DAE">
        <w:rPr>
          <w:color w:val="000000"/>
          <w:spacing w:val="4"/>
          <w:sz w:val="28"/>
          <w:szCs w:val="28"/>
          <w:lang w:val="uk-UA"/>
        </w:rPr>
        <w:t>а</w:t>
      </w:r>
      <w:r w:rsidRPr="00C64DAE">
        <w:rPr>
          <w:color w:val="000000"/>
          <w:spacing w:val="4"/>
          <w:sz w:val="28"/>
          <w:szCs w:val="28"/>
          <w:lang w:val="uk-UA"/>
        </w:rPr>
        <w:t>тичного очікування питомої витрати палива й буде відповідати економічній роб</w:t>
      </w:r>
      <w:r w:rsidRPr="00C64DAE">
        <w:rPr>
          <w:color w:val="000000"/>
          <w:spacing w:val="4"/>
          <w:sz w:val="28"/>
          <w:szCs w:val="28"/>
          <w:lang w:val="uk-UA"/>
        </w:rPr>
        <w:t>о</w:t>
      </w:r>
      <w:r w:rsidRPr="00C64DAE">
        <w:rPr>
          <w:color w:val="000000"/>
          <w:spacing w:val="4"/>
          <w:sz w:val="28"/>
          <w:szCs w:val="28"/>
          <w:lang w:val="uk-UA"/>
        </w:rPr>
        <w:t>чій характеристиці.</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Сумарні витрати дизельного палива в експлуатаційній роботі дизель-генераторної енергетичної установки можна представити наступним чином [452]:</w:t>
      </w:r>
    </w:p>
    <w:p w:rsidR="00740B44" w:rsidRPr="00C64DAE" w:rsidRDefault="00740B44" w:rsidP="00740B44">
      <w:pPr>
        <w:spacing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jc w:val="center"/>
              <w:rPr>
                <w:color w:val="000000"/>
                <w:sz w:val="28"/>
                <w:szCs w:val="28"/>
                <w:lang w:val="uk-UA"/>
              </w:rPr>
            </w:pPr>
            <w:r w:rsidRPr="00C64DAE">
              <w:rPr>
                <w:noProof/>
                <w:sz w:val="28"/>
                <w:szCs w:val="28"/>
              </w:rPr>
              <w:drawing>
                <wp:inline distT="0" distB="0" distL="0" distR="0">
                  <wp:extent cx="1432560" cy="297180"/>
                  <wp:effectExtent l="1905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628" cstate="print"/>
                          <a:srcRect/>
                          <a:stretch>
                            <a:fillRect/>
                          </a:stretch>
                        </pic:blipFill>
                        <pic:spPr bwMode="auto">
                          <a:xfrm>
                            <a:off x="0" y="0"/>
                            <a:ext cx="1432560" cy="297180"/>
                          </a:xfrm>
                          <a:prstGeom prst="rect">
                            <a:avLst/>
                          </a:prstGeom>
                          <a:noFill/>
                          <a:ln w="9525">
                            <a:noFill/>
                            <a:miter lim="800000"/>
                            <a:headEnd/>
                            <a:tailEnd/>
                          </a:ln>
                        </pic:spPr>
                      </pic:pic>
                    </a:graphicData>
                  </a:graphic>
                </wp:inline>
              </w:drawing>
            </w:r>
            <w:r w:rsidRPr="00C64DAE">
              <w:rPr>
                <w:color w:val="000000"/>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(3.35)</w:t>
            </w:r>
          </w:p>
        </w:tc>
      </w:tr>
    </w:tbl>
    <w:p w:rsidR="00740B44" w:rsidRPr="00C64DAE" w:rsidRDefault="00740B44" w:rsidP="00740B44">
      <w:pPr>
        <w:spacing w:line="360" w:lineRule="auto"/>
        <w:ind w:firstLine="709"/>
        <w:jc w:val="both"/>
        <w:rPr>
          <w:color w:val="000000"/>
          <w:sz w:val="28"/>
          <w:szCs w:val="28"/>
          <w:lang w:val="uk-UA"/>
        </w:rPr>
      </w:pPr>
    </w:p>
    <w:p w:rsidR="00740B44" w:rsidRPr="00C64DAE" w:rsidRDefault="00740B44" w:rsidP="00740B44">
      <w:pPr>
        <w:spacing w:line="360" w:lineRule="auto"/>
        <w:ind w:firstLine="709"/>
        <w:jc w:val="both"/>
        <w:rPr>
          <w:sz w:val="28"/>
          <w:szCs w:val="28"/>
          <w:lang w:val="uk-UA"/>
        </w:rPr>
      </w:pPr>
      <w:r w:rsidRPr="00C64DAE">
        <w:rPr>
          <w:color w:val="000000"/>
          <w:sz w:val="28"/>
          <w:szCs w:val="28"/>
          <w:lang w:val="uk-UA"/>
        </w:rPr>
        <w:lastRenderedPageBreak/>
        <w:t xml:space="preserve">де </w:t>
      </w:r>
      <w:r w:rsidRPr="00C64DAE">
        <w:rPr>
          <w:noProof/>
          <w:position w:val="-10"/>
          <w:sz w:val="28"/>
          <w:szCs w:val="28"/>
        </w:rPr>
        <w:drawing>
          <wp:inline distT="0" distB="0" distL="0" distR="0">
            <wp:extent cx="914400" cy="29718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629" cstate="print"/>
                    <a:srcRect/>
                    <a:stretch>
                      <a:fillRect/>
                    </a:stretch>
                  </pic:blipFill>
                  <pic:spPr bwMode="auto">
                    <a:xfrm>
                      <a:off x="0" y="0"/>
                      <a:ext cx="914400" cy="297180"/>
                    </a:xfrm>
                    <a:prstGeom prst="rect">
                      <a:avLst/>
                    </a:prstGeom>
                    <a:noFill/>
                    <a:ln w="9525">
                      <a:noFill/>
                      <a:miter lim="800000"/>
                      <a:headEnd/>
                      <a:tailEnd/>
                    </a:ln>
                  </pic:spPr>
                </pic:pic>
              </a:graphicData>
            </a:graphic>
          </wp:inline>
        </w:drawing>
      </w:r>
      <w:r w:rsidRPr="00C64DAE">
        <w:rPr>
          <w:sz w:val="28"/>
          <w:szCs w:val="28"/>
          <w:lang w:val="uk-UA"/>
        </w:rPr>
        <w:t xml:space="preserve"> – витрати палива при запуску дизель-генераторної системи (л), причому </w:t>
      </w:r>
      <w:r w:rsidRPr="00C64DAE">
        <w:rPr>
          <w:noProof/>
          <w:position w:val="-10"/>
          <w:sz w:val="28"/>
          <w:szCs w:val="28"/>
        </w:rPr>
        <w:drawing>
          <wp:inline distT="0" distB="0" distL="0" distR="0">
            <wp:extent cx="251460" cy="297180"/>
            <wp:effectExtent l="1905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630" cstate="print"/>
                    <a:srcRect/>
                    <a:stretch>
                      <a:fillRect/>
                    </a:stretch>
                  </pic:blipFill>
                  <pic:spPr bwMode="auto">
                    <a:xfrm>
                      <a:off x="0" y="0"/>
                      <a:ext cx="251460" cy="297180"/>
                    </a:xfrm>
                    <a:prstGeom prst="rect">
                      <a:avLst/>
                    </a:prstGeom>
                    <a:noFill/>
                    <a:ln w="9525">
                      <a:noFill/>
                      <a:miter lim="800000"/>
                      <a:headEnd/>
                      <a:tailEnd/>
                    </a:ln>
                  </pic:spPr>
                </pic:pic>
              </a:graphicData>
            </a:graphic>
          </wp:inline>
        </w:drawing>
      </w:r>
      <w:r w:rsidRPr="00C64DAE">
        <w:rPr>
          <w:sz w:val="28"/>
          <w:szCs w:val="28"/>
          <w:lang w:val="uk-UA"/>
        </w:rPr>
        <w:t xml:space="preserve"> – питомі витрати палива на запуск (л/раз), а </w:t>
      </w:r>
      <w:r w:rsidRPr="00C64DAE">
        <w:rPr>
          <w:noProof/>
          <w:position w:val="-10"/>
          <w:sz w:val="28"/>
          <w:szCs w:val="28"/>
        </w:rPr>
        <w:drawing>
          <wp:inline distT="0" distB="0" distL="0" distR="0">
            <wp:extent cx="236220" cy="297180"/>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631" cstate="print"/>
                    <a:srcRect/>
                    <a:stretch>
                      <a:fillRect/>
                    </a:stretch>
                  </pic:blipFill>
                  <pic:spPr bwMode="auto">
                    <a:xfrm>
                      <a:off x="0" y="0"/>
                      <a:ext cx="236220" cy="297180"/>
                    </a:xfrm>
                    <a:prstGeom prst="rect">
                      <a:avLst/>
                    </a:prstGeom>
                    <a:noFill/>
                    <a:ln w="9525">
                      <a:noFill/>
                      <a:miter lim="800000"/>
                      <a:headEnd/>
                      <a:tailEnd/>
                    </a:ln>
                  </pic:spPr>
                </pic:pic>
              </a:graphicData>
            </a:graphic>
          </wp:inline>
        </w:drawing>
      </w:r>
      <w:r w:rsidRPr="00C64DAE">
        <w:rPr>
          <w:sz w:val="28"/>
          <w:szCs w:val="28"/>
          <w:lang w:val="uk-UA"/>
        </w:rPr>
        <w:t xml:space="preserve"> – кількість запусків (рази);</w:t>
      </w:r>
    </w:p>
    <w:p w:rsidR="00740B44" w:rsidRPr="00C64DAE" w:rsidRDefault="00740B44" w:rsidP="00740B44">
      <w:pPr>
        <w:spacing w:line="360" w:lineRule="auto"/>
        <w:ind w:firstLine="709"/>
        <w:jc w:val="both"/>
        <w:rPr>
          <w:sz w:val="28"/>
          <w:szCs w:val="28"/>
          <w:lang w:val="uk-UA"/>
        </w:rPr>
      </w:pPr>
      <w:r w:rsidRPr="00C64DAE">
        <w:rPr>
          <w:noProof/>
          <w:position w:val="-10"/>
          <w:sz w:val="28"/>
          <w:szCs w:val="28"/>
        </w:rPr>
        <w:drawing>
          <wp:inline distT="0" distB="0" distL="0" distR="0">
            <wp:extent cx="914400" cy="29718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632" cstate="print"/>
                    <a:srcRect/>
                    <a:stretch>
                      <a:fillRect/>
                    </a:stretch>
                  </pic:blipFill>
                  <pic:spPr bwMode="auto">
                    <a:xfrm>
                      <a:off x="0" y="0"/>
                      <a:ext cx="914400" cy="297180"/>
                    </a:xfrm>
                    <a:prstGeom prst="rect">
                      <a:avLst/>
                    </a:prstGeom>
                    <a:noFill/>
                    <a:ln w="9525">
                      <a:noFill/>
                      <a:miter lim="800000"/>
                      <a:headEnd/>
                      <a:tailEnd/>
                    </a:ln>
                  </pic:spPr>
                </pic:pic>
              </a:graphicData>
            </a:graphic>
          </wp:inline>
        </w:drawing>
      </w:r>
      <w:r w:rsidRPr="00C64DAE">
        <w:rPr>
          <w:sz w:val="28"/>
          <w:szCs w:val="28"/>
          <w:lang w:val="uk-UA"/>
        </w:rPr>
        <w:t xml:space="preserve">– витрати палива на виконання тягової роботи, причому </w:t>
      </w:r>
      <w:r w:rsidRPr="00C64DAE">
        <w:rPr>
          <w:noProof/>
          <w:position w:val="-10"/>
          <w:sz w:val="28"/>
          <w:szCs w:val="28"/>
        </w:rPr>
        <w:drawing>
          <wp:inline distT="0" distB="0" distL="0" distR="0">
            <wp:extent cx="266700" cy="297180"/>
            <wp:effectExtent l="1905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633" cstate="print"/>
                    <a:srcRect/>
                    <a:stretch>
                      <a:fillRect/>
                    </a:stretch>
                  </pic:blipFill>
                  <pic:spPr bwMode="auto">
                    <a:xfrm>
                      <a:off x="0" y="0"/>
                      <a:ext cx="266700" cy="297180"/>
                    </a:xfrm>
                    <a:prstGeom prst="rect">
                      <a:avLst/>
                    </a:prstGeom>
                    <a:noFill/>
                    <a:ln w="9525">
                      <a:noFill/>
                      <a:miter lim="800000"/>
                      <a:headEnd/>
                      <a:tailEnd/>
                    </a:ln>
                  </pic:spPr>
                </pic:pic>
              </a:graphicData>
            </a:graphic>
          </wp:inline>
        </w:drawing>
      </w:r>
      <w:r w:rsidRPr="00C64DAE">
        <w:rPr>
          <w:sz w:val="28"/>
          <w:szCs w:val="28"/>
          <w:lang w:val="uk-UA"/>
        </w:rPr>
        <w:t xml:space="preserve"> – п</w:t>
      </w:r>
      <w:r w:rsidRPr="00C64DAE">
        <w:rPr>
          <w:sz w:val="28"/>
          <w:szCs w:val="28"/>
          <w:lang w:val="uk-UA"/>
        </w:rPr>
        <w:t>и</w:t>
      </w:r>
      <w:r w:rsidRPr="00C64DAE">
        <w:rPr>
          <w:sz w:val="28"/>
          <w:szCs w:val="28"/>
          <w:lang w:val="uk-UA"/>
        </w:rPr>
        <w:t xml:space="preserve">томі витрати палива на тягову роботу (л/год), а </w:t>
      </w:r>
      <w:r w:rsidRPr="00C64DAE">
        <w:rPr>
          <w:noProof/>
          <w:position w:val="-10"/>
          <w:sz w:val="28"/>
          <w:szCs w:val="28"/>
        </w:rPr>
        <w:drawing>
          <wp:inline distT="0" distB="0" distL="0" distR="0">
            <wp:extent cx="213360" cy="297180"/>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634" cstate="print"/>
                    <a:srcRect/>
                    <a:stretch>
                      <a:fillRect/>
                    </a:stretch>
                  </pic:blipFill>
                  <pic:spPr bwMode="auto">
                    <a:xfrm>
                      <a:off x="0" y="0"/>
                      <a:ext cx="213360" cy="297180"/>
                    </a:xfrm>
                    <a:prstGeom prst="rect">
                      <a:avLst/>
                    </a:prstGeom>
                    <a:noFill/>
                    <a:ln w="9525">
                      <a:noFill/>
                      <a:miter lim="800000"/>
                      <a:headEnd/>
                      <a:tailEnd/>
                    </a:ln>
                  </pic:spPr>
                </pic:pic>
              </a:graphicData>
            </a:graphic>
          </wp:inline>
        </w:drawing>
      </w:r>
      <w:r w:rsidRPr="00C64DAE">
        <w:rPr>
          <w:sz w:val="28"/>
          <w:szCs w:val="28"/>
          <w:lang w:val="uk-UA"/>
        </w:rPr>
        <w:t xml:space="preserve"> – час виконання тягової роботи (години);</w:t>
      </w:r>
    </w:p>
    <w:p w:rsidR="00740B44" w:rsidRPr="00C64DAE" w:rsidRDefault="00740B44" w:rsidP="00740B44">
      <w:pPr>
        <w:spacing w:line="360" w:lineRule="auto"/>
        <w:ind w:firstLine="709"/>
        <w:jc w:val="both"/>
        <w:rPr>
          <w:sz w:val="28"/>
          <w:szCs w:val="28"/>
          <w:lang w:val="uk-UA"/>
        </w:rPr>
      </w:pPr>
      <w:r w:rsidRPr="00C64DAE">
        <w:rPr>
          <w:noProof/>
          <w:position w:val="-10"/>
          <w:sz w:val="28"/>
          <w:szCs w:val="28"/>
        </w:rPr>
        <w:drawing>
          <wp:inline distT="0" distB="0" distL="0" distR="0">
            <wp:extent cx="1158240" cy="297180"/>
            <wp:effectExtent l="0" t="0" r="381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635" cstate="print"/>
                    <a:srcRect/>
                    <a:stretch>
                      <a:fillRect/>
                    </a:stretch>
                  </pic:blipFill>
                  <pic:spPr bwMode="auto">
                    <a:xfrm>
                      <a:off x="0" y="0"/>
                      <a:ext cx="1158240" cy="297180"/>
                    </a:xfrm>
                    <a:prstGeom prst="rect">
                      <a:avLst/>
                    </a:prstGeom>
                    <a:noFill/>
                    <a:ln w="9525">
                      <a:noFill/>
                      <a:miter lim="800000"/>
                      <a:headEnd/>
                      <a:tailEnd/>
                    </a:ln>
                  </pic:spPr>
                </pic:pic>
              </a:graphicData>
            </a:graphic>
          </wp:inline>
        </w:drawing>
      </w:r>
      <w:r w:rsidRPr="00C64DAE">
        <w:rPr>
          <w:sz w:val="28"/>
          <w:szCs w:val="28"/>
          <w:lang w:val="uk-UA"/>
        </w:rPr>
        <w:t xml:space="preserve">– витрати палива в режимі холостого ходу, причому </w:t>
      </w:r>
      <w:r w:rsidRPr="00C64DAE">
        <w:rPr>
          <w:noProof/>
          <w:position w:val="-10"/>
          <w:sz w:val="28"/>
          <w:szCs w:val="28"/>
        </w:rPr>
        <w:drawing>
          <wp:inline distT="0" distB="0" distL="0" distR="0">
            <wp:extent cx="342900" cy="297180"/>
            <wp:effectExtent l="1905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636" cstate="print"/>
                    <a:srcRect/>
                    <a:stretch>
                      <a:fillRect/>
                    </a:stretch>
                  </pic:blipFill>
                  <pic:spPr bwMode="auto">
                    <a:xfrm>
                      <a:off x="0" y="0"/>
                      <a:ext cx="342900" cy="297180"/>
                    </a:xfrm>
                    <a:prstGeom prst="rect">
                      <a:avLst/>
                    </a:prstGeom>
                    <a:noFill/>
                    <a:ln w="9525">
                      <a:noFill/>
                      <a:miter lim="800000"/>
                      <a:headEnd/>
                      <a:tailEnd/>
                    </a:ln>
                  </pic:spPr>
                </pic:pic>
              </a:graphicData>
            </a:graphic>
          </wp:inline>
        </w:drawing>
      </w:r>
      <w:r w:rsidRPr="00C64DAE">
        <w:rPr>
          <w:sz w:val="28"/>
          <w:szCs w:val="28"/>
          <w:lang w:val="uk-UA"/>
        </w:rPr>
        <w:t xml:space="preserve"> – п</w:t>
      </w:r>
      <w:r w:rsidRPr="00C64DAE">
        <w:rPr>
          <w:sz w:val="28"/>
          <w:szCs w:val="28"/>
          <w:lang w:val="uk-UA"/>
        </w:rPr>
        <w:t>и</w:t>
      </w:r>
      <w:r w:rsidRPr="00C64DAE">
        <w:rPr>
          <w:sz w:val="28"/>
          <w:szCs w:val="28"/>
          <w:lang w:val="uk-UA"/>
        </w:rPr>
        <w:t xml:space="preserve">томі витрати палива в режимі холостого ходу (л/год), а </w:t>
      </w:r>
      <w:r w:rsidRPr="00C64DAE">
        <w:rPr>
          <w:noProof/>
          <w:position w:val="-10"/>
          <w:sz w:val="28"/>
          <w:szCs w:val="28"/>
        </w:rPr>
        <w:drawing>
          <wp:inline distT="0" distB="0" distL="0" distR="0">
            <wp:extent cx="297180" cy="297180"/>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637" cstate="print"/>
                    <a:srcRect/>
                    <a:stretch>
                      <a:fillRect/>
                    </a:stretch>
                  </pic:blipFill>
                  <pic:spPr bwMode="auto">
                    <a:xfrm>
                      <a:off x="0" y="0"/>
                      <a:ext cx="297180" cy="297180"/>
                    </a:xfrm>
                    <a:prstGeom prst="rect">
                      <a:avLst/>
                    </a:prstGeom>
                    <a:noFill/>
                    <a:ln w="9525">
                      <a:noFill/>
                      <a:miter lim="800000"/>
                      <a:headEnd/>
                      <a:tailEnd/>
                    </a:ln>
                  </pic:spPr>
                </pic:pic>
              </a:graphicData>
            </a:graphic>
          </wp:inline>
        </w:drawing>
      </w:r>
      <w:r w:rsidRPr="00C64DAE">
        <w:rPr>
          <w:sz w:val="28"/>
          <w:szCs w:val="28"/>
          <w:lang w:val="uk-UA"/>
        </w:rPr>
        <w:t xml:space="preserve"> – час роботи в режимі холостого ходу (години).</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Отже, для зниження сумарних витрат дизельного палива в експлуатаційній роботі дизель-генераторної енергетичної установки можна впливати на час роботи в кожному режимі та питомі витрати палива для кожного режиму. Мінімально нео</w:t>
      </w:r>
      <w:r w:rsidRPr="00C64DAE">
        <w:rPr>
          <w:color w:val="000000"/>
          <w:sz w:val="28"/>
          <w:szCs w:val="28"/>
          <w:lang w:val="uk-UA"/>
        </w:rPr>
        <w:t>б</w:t>
      </w:r>
      <w:r w:rsidRPr="00C64DAE">
        <w:rPr>
          <w:color w:val="000000"/>
          <w:sz w:val="28"/>
          <w:szCs w:val="28"/>
          <w:lang w:val="uk-UA"/>
        </w:rPr>
        <w:t>хідні значення відповідних параметрів визначаються шляхом інженерних розраху</w:t>
      </w:r>
      <w:r w:rsidRPr="00C64DAE">
        <w:rPr>
          <w:color w:val="000000"/>
          <w:sz w:val="28"/>
          <w:szCs w:val="28"/>
          <w:lang w:val="uk-UA"/>
        </w:rPr>
        <w:t>н</w:t>
      </w:r>
      <w:r w:rsidRPr="00C64DAE">
        <w:rPr>
          <w:color w:val="000000"/>
          <w:sz w:val="28"/>
          <w:szCs w:val="28"/>
          <w:lang w:val="uk-UA"/>
        </w:rPr>
        <w:t>ків для виконання певного технологічного процесу. Для зручності подальшого ан</w:t>
      </w:r>
      <w:r w:rsidRPr="00C64DAE">
        <w:rPr>
          <w:color w:val="000000"/>
          <w:sz w:val="28"/>
          <w:szCs w:val="28"/>
          <w:lang w:val="uk-UA"/>
        </w:rPr>
        <w:t>а</w:t>
      </w:r>
      <w:r w:rsidRPr="00C64DAE">
        <w:rPr>
          <w:color w:val="000000"/>
          <w:sz w:val="28"/>
          <w:szCs w:val="28"/>
          <w:lang w:val="uk-UA"/>
        </w:rPr>
        <w:t>лізу впливу різних складових показників роботи дизель-генераторної енергетичної установки перепишемо останній вираз у наступній формі:</w:t>
      </w:r>
    </w:p>
    <w:p w:rsidR="00740B44" w:rsidRPr="00C64DAE" w:rsidRDefault="00740B44" w:rsidP="00740B44">
      <w:pPr>
        <w:spacing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jc w:val="center"/>
              <w:rPr>
                <w:color w:val="000000"/>
                <w:sz w:val="28"/>
                <w:szCs w:val="28"/>
                <w:lang w:val="uk-UA"/>
              </w:rPr>
            </w:pPr>
            <w:r w:rsidRPr="00C64DAE">
              <w:rPr>
                <w:noProof/>
                <w:sz w:val="28"/>
                <w:szCs w:val="28"/>
              </w:rPr>
              <w:drawing>
                <wp:inline distT="0" distB="0" distL="0" distR="0">
                  <wp:extent cx="4015740" cy="297180"/>
                  <wp:effectExtent l="19050" t="0" r="381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638" cstate="print"/>
                          <a:srcRect/>
                          <a:stretch>
                            <a:fillRect/>
                          </a:stretch>
                        </pic:blipFill>
                        <pic:spPr bwMode="auto">
                          <a:xfrm>
                            <a:off x="0" y="0"/>
                            <a:ext cx="4015740" cy="297180"/>
                          </a:xfrm>
                          <a:prstGeom prst="rect">
                            <a:avLst/>
                          </a:prstGeom>
                          <a:noFill/>
                          <a:ln w="9525">
                            <a:noFill/>
                            <a:miter lim="800000"/>
                            <a:headEnd/>
                            <a:tailEnd/>
                          </a:ln>
                        </pic:spPr>
                      </pic:pic>
                    </a:graphicData>
                  </a:graphic>
                </wp:inline>
              </w:drawing>
            </w:r>
            <w:r w:rsidRPr="00C64DAE">
              <w:rPr>
                <w:color w:val="000000"/>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(3.36)</w:t>
            </w:r>
          </w:p>
        </w:tc>
      </w:tr>
    </w:tbl>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noProof/>
          <w:position w:val="-26"/>
          <w:sz w:val="28"/>
          <w:szCs w:val="28"/>
        </w:rPr>
        <w:drawing>
          <wp:inline distT="0" distB="0" distL="0" distR="0">
            <wp:extent cx="1104900" cy="556260"/>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639" cstate="print"/>
                    <a:srcRect/>
                    <a:stretch>
                      <a:fillRect/>
                    </a:stretch>
                  </pic:blipFill>
                  <pic:spPr bwMode="auto">
                    <a:xfrm>
                      <a:off x="0" y="0"/>
                      <a:ext cx="1104900" cy="556260"/>
                    </a:xfrm>
                    <a:prstGeom prst="rect">
                      <a:avLst/>
                    </a:prstGeom>
                    <a:noFill/>
                    <a:ln w="9525">
                      <a:noFill/>
                      <a:miter lim="800000"/>
                      <a:headEnd/>
                      <a:tailEnd/>
                    </a:ln>
                  </pic:spPr>
                </pic:pic>
              </a:graphicData>
            </a:graphic>
          </wp:inline>
        </w:drawing>
      </w:r>
      <w:r w:rsidRPr="00C64DAE">
        <w:rPr>
          <w:sz w:val="28"/>
          <w:szCs w:val="28"/>
          <w:lang w:val="uk-UA"/>
        </w:rPr>
        <w:t>;</w:t>
      </w:r>
    </w:p>
    <w:p w:rsidR="00740B44" w:rsidRPr="00C64DAE" w:rsidRDefault="00740B44" w:rsidP="00740B44">
      <w:pPr>
        <w:spacing w:line="360" w:lineRule="auto"/>
        <w:ind w:firstLine="709"/>
        <w:jc w:val="both"/>
        <w:rPr>
          <w:sz w:val="28"/>
          <w:szCs w:val="28"/>
          <w:lang w:val="uk-UA"/>
        </w:rPr>
      </w:pPr>
      <w:r w:rsidRPr="00C64DAE">
        <w:rPr>
          <w:noProof/>
          <w:position w:val="-26"/>
          <w:sz w:val="28"/>
          <w:szCs w:val="28"/>
        </w:rPr>
        <w:drawing>
          <wp:inline distT="0" distB="0" distL="0" distR="0">
            <wp:extent cx="1127760" cy="548640"/>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640" cstate="print"/>
                    <a:srcRect/>
                    <a:stretch>
                      <a:fillRect/>
                    </a:stretch>
                  </pic:blipFill>
                  <pic:spPr bwMode="auto">
                    <a:xfrm>
                      <a:off x="0" y="0"/>
                      <a:ext cx="1127760" cy="548640"/>
                    </a:xfrm>
                    <a:prstGeom prst="rect">
                      <a:avLst/>
                    </a:prstGeom>
                    <a:noFill/>
                    <a:ln w="9525">
                      <a:noFill/>
                      <a:miter lim="800000"/>
                      <a:headEnd/>
                      <a:tailEnd/>
                    </a:ln>
                  </pic:spPr>
                </pic:pic>
              </a:graphicData>
            </a:graphic>
          </wp:inline>
        </w:drawing>
      </w:r>
      <w:r w:rsidRPr="00C64DAE">
        <w:rPr>
          <w:sz w:val="28"/>
          <w:szCs w:val="28"/>
          <w:lang w:val="uk-UA"/>
        </w:rPr>
        <w:t>.</w:t>
      </w:r>
    </w:p>
    <w:p w:rsidR="00740B44" w:rsidRPr="00C64DAE" w:rsidRDefault="00740B44" w:rsidP="00740B44">
      <w:pPr>
        <w:spacing w:line="360" w:lineRule="auto"/>
        <w:ind w:firstLine="709"/>
        <w:jc w:val="both"/>
        <w:rPr>
          <w:sz w:val="28"/>
          <w:szCs w:val="28"/>
          <w:lang w:val="uk-UA"/>
        </w:rPr>
      </w:pPr>
    </w:p>
    <w:p w:rsidR="00740B44" w:rsidRPr="00C64DAE" w:rsidRDefault="00740B44" w:rsidP="00740B44">
      <w:pPr>
        <w:spacing w:line="360" w:lineRule="auto"/>
        <w:ind w:firstLine="709"/>
        <w:jc w:val="both"/>
        <w:rPr>
          <w:color w:val="000000"/>
          <w:sz w:val="28"/>
          <w:szCs w:val="28"/>
          <w:lang w:val="uk-UA"/>
        </w:rPr>
      </w:pPr>
      <w:r w:rsidRPr="00C64DAE">
        <w:rPr>
          <w:sz w:val="28"/>
          <w:szCs w:val="28"/>
          <w:lang w:val="uk-UA"/>
        </w:rPr>
        <w:t>Нехай виконання методів та підходів, розроблених в роботі на основі синерг</w:t>
      </w:r>
      <w:r w:rsidRPr="00C64DAE">
        <w:rPr>
          <w:sz w:val="28"/>
          <w:szCs w:val="28"/>
          <w:lang w:val="uk-UA"/>
        </w:rPr>
        <w:t>е</w:t>
      </w:r>
      <w:r w:rsidRPr="00C64DAE">
        <w:rPr>
          <w:sz w:val="28"/>
          <w:szCs w:val="28"/>
          <w:lang w:val="uk-UA"/>
        </w:rPr>
        <w:t xml:space="preserve">тичного підходу призводить до зміни </w:t>
      </w:r>
      <w:r w:rsidRPr="00C64DAE">
        <w:rPr>
          <w:color w:val="000000"/>
          <w:sz w:val="28"/>
          <w:szCs w:val="28"/>
          <w:lang w:val="uk-UA"/>
        </w:rPr>
        <w:t>часу роботи в кожному режимі та питомих в</w:t>
      </w:r>
      <w:r w:rsidRPr="00C64DAE">
        <w:rPr>
          <w:color w:val="000000"/>
          <w:sz w:val="28"/>
          <w:szCs w:val="28"/>
          <w:lang w:val="uk-UA"/>
        </w:rPr>
        <w:t>и</w:t>
      </w:r>
      <w:r w:rsidRPr="00C64DAE">
        <w:rPr>
          <w:color w:val="000000"/>
          <w:sz w:val="28"/>
          <w:szCs w:val="28"/>
          <w:lang w:val="uk-UA"/>
        </w:rPr>
        <w:t>трат палива для кожного режиму роботи дизель-генераторної енергетичної устано</w:t>
      </w:r>
      <w:r w:rsidRPr="00C64DAE">
        <w:rPr>
          <w:color w:val="000000"/>
          <w:sz w:val="28"/>
          <w:szCs w:val="28"/>
          <w:lang w:val="uk-UA"/>
        </w:rPr>
        <w:t>в</w:t>
      </w:r>
      <w:r w:rsidRPr="00C64DAE">
        <w:rPr>
          <w:color w:val="000000"/>
          <w:sz w:val="28"/>
          <w:szCs w:val="28"/>
          <w:lang w:val="uk-UA"/>
        </w:rPr>
        <w:t xml:space="preserve">ки. Причому, засновуючись на синергетичній концепції, представленій вище, така </w:t>
      </w:r>
      <w:r w:rsidRPr="00C64DAE">
        <w:rPr>
          <w:color w:val="000000"/>
          <w:sz w:val="28"/>
          <w:szCs w:val="28"/>
          <w:lang w:val="uk-UA"/>
        </w:rPr>
        <w:lastRenderedPageBreak/>
        <w:t>зміна може бути як в більшу сторону так і в меншу, але повні витрати дизельного палива при цьому обов’язково повинні зменшитись на максимально можливу вел</w:t>
      </w:r>
      <w:r w:rsidRPr="00C64DAE">
        <w:rPr>
          <w:color w:val="000000"/>
          <w:sz w:val="28"/>
          <w:szCs w:val="28"/>
          <w:lang w:val="uk-UA"/>
        </w:rPr>
        <w:t>и</w:t>
      </w:r>
      <w:r w:rsidRPr="00C64DAE">
        <w:rPr>
          <w:color w:val="000000"/>
          <w:sz w:val="28"/>
          <w:szCs w:val="28"/>
          <w:lang w:val="uk-UA"/>
        </w:rPr>
        <w:t>чину в даному експлуатаційному режимі. Введемо відносні показники зміни склад</w:t>
      </w:r>
      <w:r w:rsidRPr="00C64DAE">
        <w:rPr>
          <w:color w:val="000000"/>
          <w:sz w:val="28"/>
          <w:szCs w:val="28"/>
          <w:lang w:val="uk-UA"/>
        </w:rPr>
        <w:t>о</w:t>
      </w:r>
      <w:r w:rsidRPr="00C64DAE">
        <w:rPr>
          <w:color w:val="000000"/>
          <w:sz w:val="28"/>
          <w:szCs w:val="28"/>
          <w:lang w:val="uk-UA"/>
        </w:rPr>
        <w:t xml:space="preserve">вих параметрів загального рівня витрат дизельного палива. </w:t>
      </w:r>
    </w:p>
    <w:p w:rsidR="00740B44" w:rsidRPr="00C64DAE" w:rsidRDefault="00740B44" w:rsidP="00740B44">
      <w:pPr>
        <w:spacing w:line="360" w:lineRule="auto"/>
        <w:ind w:firstLine="709"/>
        <w:jc w:val="both"/>
        <w:rPr>
          <w:sz w:val="28"/>
          <w:szCs w:val="28"/>
          <w:lang w:val="uk-UA"/>
        </w:rPr>
      </w:pPr>
      <w:r w:rsidRPr="00C64DAE">
        <w:rPr>
          <w:color w:val="000000"/>
          <w:sz w:val="28"/>
          <w:szCs w:val="28"/>
          <w:lang w:val="uk-UA"/>
        </w:rPr>
        <w:t xml:space="preserve">Нехай </w:t>
      </w:r>
      <w:r w:rsidRPr="00C64DAE">
        <w:rPr>
          <w:noProof/>
          <w:position w:val="-14"/>
          <w:sz w:val="28"/>
          <w:szCs w:val="28"/>
        </w:rPr>
        <w:drawing>
          <wp:inline distT="0" distB="0" distL="0" distR="0">
            <wp:extent cx="327660" cy="32766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641" cstate="print"/>
                    <a:srcRect/>
                    <a:stretch>
                      <a:fillRect/>
                    </a:stretch>
                  </pic:blipFill>
                  <pic:spPr bwMode="auto">
                    <a:xfrm>
                      <a:off x="0" y="0"/>
                      <a:ext cx="327660" cy="327660"/>
                    </a:xfrm>
                    <a:prstGeom prst="rect">
                      <a:avLst/>
                    </a:prstGeom>
                    <a:noFill/>
                    <a:ln w="9525">
                      <a:noFill/>
                      <a:miter lim="800000"/>
                      <a:headEnd/>
                      <a:tailEnd/>
                    </a:ln>
                  </pic:spPr>
                </pic:pic>
              </a:graphicData>
            </a:graphic>
          </wp:inline>
        </w:drawing>
      </w:r>
      <w:r w:rsidRPr="00C64DAE">
        <w:rPr>
          <w:sz w:val="28"/>
          <w:szCs w:val="28"/>
          <w:lang w:val="uk-UA"/>
        </w:rPr>
        <w:t xml:space="preserve"> – показник відносної зміни питомих витрат палива на запуск;</w:t>
      </w:r>
    </w:p>
    <w:p w:rsidR="00740B44" w:rsidRPr="00C64DAE" w:rsidRDefault="00740B44" w:rsidP="00740B44">
      <w:pPr>
        <w:spacing w:line="360" w:lineRule="auto"/>
        <w:ind w:firstLine="709"/>
        <w:jc w:val="both"/>
        <w:rPr>
          <w:sz w:val="28"/>
          <w:szCs w:val="28"/>
          <w:lang w:val="uk-UA"/>
        </w:rPr>
      </w:pPr>
      <w:r w:rsidRPr="00C64DAE">
        <w:rPr>
          <w:noProof/>
          <w:position w:val="-14"/>
          <w:sz w:val="28"/>
          <w:szCs w:val="28"/>
        </w:rPr>
        <w:drawing>
          <wp:inline distT="0" distB="0" distL="0" distR="0">
            <wp:extent cx="327660" cy="32766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642" cstate="print"/>
                    <a:srcRect/>
                    <a:stretch>
                      <a:fillRect/>
                    </a:stretch>
                  </pic:blipFill>
                  <pic:spPr bwMode="auto">
                    <a:xfrm>
                      <a:off x="0" y="0"/>
                      <a:ext cx="327660" cy="327660"/>
                    </a:xfrm>
                    <a:prstGeom prst="rect">
                      <a:avLst/>
                    </a:prstGeom>
                    <a:noFill/>
                    <a:ln w="9525">
                      <a:noFill/>
                      <a:miter lim="800000"/>
                      <a:headEnd/>
                      <a:tailEnd/>
                    </a:ln>
                  </pic:spPr>
                </pic:pic>
              </a:graphicData>
            </a:graphic>
          </wp:inline>
        </w:drawing>
      </w:r>
      <w:r w:rsidRPr="00C64DAE">
        <w:rPr>
          <w:sz w:val="28"/>
          <w:szCs w:val="28"/>
          <w:lang w:val="uk-UA"/>
        </w:rPr>
        <w:t xml:space="preserve"> – показник відносної зміни кількості запусків;</w:t>
      </w:r>
    </w:p>
    <w:p w:rsidR="00740B44" w:rsidRPr="00C64DAE" w:rsidRDefault="00740B44" w:rsidP="00740B44">
      <w:pPr>
        <w:spacing w:line="360" w:lineRule="auto"/>
        <w:ind w:firstLine="709"/>
        <w:jc w:val="both"/>
        <w:rPr>
          <w:sz w:val="28"/>
          <w:szCs w:val="28"/>
          <w:lang w:val="uk-UA"/>
        </w:rPr>
      </w:pPr>
      <w:r w:rsidRPr="00C64DAE">
        <w:rPr>
          <w:noProof/>
          <w:position w:val="-14"/>
          <w:sz w:val="28"/>
          <w:szCs w:val="28"/>
        </w:rPr>
        <w:drawing>
          <wp:inline distT="0" distB="0" distL="0" distR="0">
            <wp:extent cx="342900" cy="327660"/>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643" cstate="print"/>
                    <a:srcRect/>
                    <a:stretch>
                      <a:fillRect/>
                    </a:stretch>
                  </pic:blipFill>
                  <pic:spPr bwMode="auto">
                    <a:xfrm>
                      <a:off x="0" y="0"/>
                      <a:ext cx="342900" cy="327660"/>
                    </a:xfrm>
                    <a:prstGeom prst="rect">
                      <a:avLst/>
                    </a:prstGeom>
                    <a:noFill/>
                    <a:ln w="9525">
                      <a:noFill/>
                      <a:miter lim="800000"/>
                      <a:headEnd/>
                      <a:tailEnd/>
                    </a:ln>
                  </pic:spPr>
                </pic:pic>
              </a:graphicData>
            </a:graphic>
          </wp:inline>
        </w:drawing>
      </w:r>
      <w:r w:rsidRPr="00C64DAE">
        <w:rPr>
          <w:sz w:val="28"/>
          <w:szCs w:val="28"/>
          <w:lang w:val="uk-UA"/>
        </w:rPr>
        <w:t xml:space="preserve"> – показник відносної зміни питомих витрат палива на тягову роботу;</w:t>
      </w:r>
    </w:p>
    <w:p w:rsidR="00740B44" w:rsidRPr="00C64DAE" w:rsidRDefault="00740B44" w:rsidP="00740B44">
      <w:pPr>
        <w:spacing w:line="360" w:lineRule="auto"/>
        <w:ind w:firstLine="709"/>
        <w:jc w:val="both"/>
        <w:rPr>
          <w:sz w:val="28"/>
          <w:szCs w:val="28"/>
          <w:lang w:val="uk-UA"/>
        </w:rPr>
      </w:pPr>
      <w:r w:rsidRPr="00C64DAE">
        <w:rPr>
          <w:noProof/>
          <w:position w:val="-14"/>
          <w:sz w:val="28"/>
          <w:szCs w:val="28"/>
        </w:rPr>
        <w:drawing>
          <wp:inline distT="0" distB="0" distL="0" distR="0">
            <wp:extent cx="304800" cy="32766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644" cstate="print"/>
                    <a:srcRect/>
                    <a:stretch>
                      <a:fillRect/>
                    </a:stretch>
                  </pic:blipFill>
                  <pic:spPr bwMode="auto">
                    <a:xfrm>
                      <a:off x="0" y="0"/>
                      <a:ext cx="304800" cy="327660"/>
                    </a:xfrm>
                    <a:prstGeom prst="rect">
                      <a:avLst/>
                    </a:prstGeom>
                    <a:noFill/>
                    <a:ln w="9525">
                      <a:noFill/>
                      <a:miter lim="800000"/>
                      <a:headEnd/>
                      <a:tailEnd/>
                    </a:ln>
                  </pic:spPr>
                </pic:pic>
              </a:graphicData>
            </a:graphic>
          </wp:inline>
        </w:drawing>
      </w:r>
      <w:r w:rsidRPr="00C64DAE">
        <w:rPr>
          <w:sz w:val="28"/>
          <w:szCs w:val="28"/>
          <w:lang w:val="uk-UA"/>
        </w:rPr>
        <w:t xml:space="preserve"> – показник відносної зміни часу виконання тягової роботи;</w:t>
      </w:r>
    </w:p>
    <w:p w:rsidR="00740B44" w:rsidRPr="00C64DAE" w:rsidRDefault="00740B44" w:rsidP="00740B44">
      <w:pPr>
        <w:spacing w:line="360" w:lineRule="auto"/>
        <w:ind w:firstLine="709"/>
        <w:jc w:val="both"/>
        <w:rPr>
          <w:sz w:val="28"/>
          <w:szCs w:val="28"/>
          <w:lang w:val="uk-UA"/>
        </w:rPr>
      </w:pPr>
      <w:r w:rsidRPr="00C64DAE">
        <w:rPr>
          <w:noProof/>
          <w:position w:val="-14"/>
          <w:sz w:val="28"/>
          <w:szCs w:val="28"/>
        </w:rPr>
        <w:drawing>
          <wp:inline distT="0" distB="0" distL="0" distR="0">
            <wp:extent cx="403860" cy="327660"/>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645" cstate="print"/>
                    <a:srcRect/>
                    <a:stretch>
                      <a:fillRect/>
                    </a:stretch>
                  </pic:blipFill>
                  <pic:spPr bwMode="auto">
                    <a:xfrm>
                      <a:off x="0" y="0"/>
                      <a:ext cx="403860" cy="327660"/>
                    </a:xfrm>
                    <a:prstGeom prst="rect">
                      <a:avLst/>
                    </a:prstGeom>
                    <a:noFill/>
                    <a:ln w="9525">
                      <a:noFill/>
                      <a:miter lim="800000"/>
                      <a:headEnd/>
                      <a:tailEnd/>
                    </a:ln>
                  </pic:spPr>
                </pic:pic>
              </a:graphicData>
            </a:graphic>
          </wp:inline>
        </w:drawing>
      </w:r>
      <w:r w:rsidRPr="00C64DAE">
        <w:rPr>
          <w:sz w:val="28"/>
          <w:szCs w:val="28"/>
          <w:lang w:val="uk-UA"/>
        </w:rPr>
        <w:t xml:space="preserve"> – показник відносної зміни питомих витрат палива в режимі холостого ходу; </w:t>
      </w:r>
    </w:p>
    <w:p w:rsidR="00740B44" w:rsidRPr="00C64DAE" w:rsidRDefault="00740B44" w:rsidP="00740B44">
      <w:pPr>
        <w:spacing w:line="360" w:lineRule="auto"/>
        <w:ind w:firstLine="709"/>
        <w:jc w:val="both"/>
        <w:rPr>
          <w:sz w:val="28"/>
          <w:szCs w:val="28"/>
          <w:lang w:val="uk-UA"/>
        </w:rPr>
      </w:pPr>
      <w:r w:rsidRPr="00C64DAE">
        <w:rPr>
          <w:noProof/>
          <w:position w:val="-14"/>
          <w:sz w:val="28"/>
          <w:szCs w:val="28"/>
        </w:rPr>
        <w:drawing>
          <wp:inline distT="0" distB="0" distL="0" distR="0">
            <wp:extent cx="365760" cy="32766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646" cstate="print"/>
                    <a:srcRect/>
                    <a:stretch>
                      <a:fillRect/>
                    </a:stretch>
                  </pic:blipFill>
                  <pic:spPr bwMode="auto">
                    <a:xfrm>
                      <a:off x="0" y="0"/>
                      <a:ext cx="365760" cy="327660"/>
                    </a:xfrm>
                    <a:prstGeom prst="rect">
                      <a:avLst/>
                    </a:prstGeom>
                    <a:noFill/>
                    <a:ln w="9525">
                      <a:noFill/>
                      <a:miter lim="800000"/>
                      <a:headEnd/>
                      <a:tailEnd/>
                    </a:ln>
                  </pic:spPr>
                </pic:pic>
              </a:graphicData>
            </a:graphic>
          </wp:inline>
        </w:drawing>
      </w:r>
      <w:r w:rsidRPr="00C64DAE">
        <w:rPr>
          <w:sz w:val="28"/>
          <w:szCs w:val="28"/>
          <w:lang w:val="uk-UA"/>
        </w:rPr>
        <w:t xml:space="preserve"> – показник відносної зміни часу роботи в режимі холостого ходу.</w:t>
      </w:r>
    </w:p>
    <w:p w:rsidR="00740B44" w:rsidRPr="00C64DAE" w:rsidRDefault="00740B44" w:rsidP="00740B44">
      <w:pPr>
        <w:spacing w:line="360" w:lineRule="auto"/>
        <w:ind w:firstLine="709"/>
        <w:jc w:val="both"/>
        <w:rPr>
          <w:sz w:val="28"/>
          <w:szCs w:val="28"/>
          <w:lang w:val="uk-UA"/>
        </w:rPr>
      </w:pPr>
      <w:r w:rsidRPr="00C64DAE">
        <w:rPr>
          <w:sz w:val="28"/>
          <w:szCs w:val="28"/>
          <w:lang w:val="uk-UA"/>
        </w:rPr>
        <w:t>Тоді вираз для оцінки заходів зі змін у процесі запуску дизеля у відносних одиницях матиме вигляд:</w:t>
      </w:r>
    </w:p>
    <w:p w:rsidR="00740B44" w:rsidRPr="00C64DAE" w:rsidRDefault="00740B44" w:rsidP="00740B44">
      <w:pPr>
        <w:spacing w:line="360" w:lineRule="auto"/>
        <w:ind w:firstLine="709"/>
        <w:jc w:val="both"/>
        <w:rPr>
          <w:sz w:val="28"/>
          <w:szCs w:val="28"/>
          <w:lang w:val="uk-UA"/>
        </w:rPr>
      </w:pPr>
      <w:r w:rsidRPr="00C64DAE">
        <w:rPr>
          <w:sz w:val="28"/>
          <w:szCs w:val="28"/>
          <w:lang w:val="uk-UA"/>
        </w:rPr>
        <w:t xml:space="preserve"> </w:t>
      </w: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jc w:val="center"/>
              <w:rPr>
                <w:color w:val="000000"/>
                <w:sz w:val="28"/>
                <w:szCs w:val="28"/>
                <w:lang w:val="uk-UA"/>
              </w:rPr>
            </w:pPr>
            <w:r w:rsidRPr="00C64DAE">
              <w:rPr>
                <w:noProof/>
                <w:position w:val="-26"/>
                <w:sz w:val="28"/>
                <w:szCs w:val="28"/>
              </w:rPr>
              <w:drawing>
                <wp:inline distT="0" distB="0" distL="0" distR="0">
                  <wp:extent cx="4625340" cy="586740"/>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647" cstate="print"/>
                          <a:srcRect/>
                          <a:stretch>
                            <a:fillRect/>
                          </a:stretch>
                        </pic:blipFill>
                        <pic:spPr bwMode="auto">
                          <a:xfrm>
                            <a:off x="0" y="0"/>
                            <a:ext cx="4625340" cy="586740"/>
                          </a:xfrm>
                          <a:prstGeom prst="rect">
                            <a:avLst/>
                          </a:prstGeom>
                          <a:noFill/>
                          <a:ln w="9525">
                            <a:noFill/>
                            <a:miter lim="800000"/>
                            <a:headEnd/>
                            <a:tailEnd/>
                          </a:ln>
                        </pic:spPr>
                      </pic:pic>
                    </a:graphicData>
                  </a:graphic>
                </wp:inline>
              </w:drawing>
            </w:r>
            <w:r w:rsidRPr="00C64DAE">
              <w:rPr>
                <w:color w:val="000000"/>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(3.37)</w:t>
            </w:r>
          </w:p>
        </w:tc>
      </w:tr>
    </w:tbl>
    <w:p w:rsidR="00740B44" w:rsidRPr="00C64DAE" w:rsidRDefault="00740B44" w:rsidP="00740B44">
      <w:pPr>
        <w:spacing w:line="360" w:lineRule="auto"/>
        <w:ind w:firstLine="709"/>
        <w:jc w:val="both"/>
        <w:rPr>
          <w:color w:val="000000"/>
          <w:sz w:val="28"/>
          <w:szCs w:val="28"/>
          <w:lang w:val="uk-UA"/>
        </w:rPr>
      </w:pP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або після перетворень</w:t>
      </w:r>
    </w:p>
    <w:p w:rsidR="00740B44" w:rsidRPr="00C64DAE" w:rsidRDefault="00740B44" w:rsidP="00740B44">
      <w:pPr>
        <w:spacing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jc w:val="center"/>
              <w:rPr>
                <w:color w:val="000000"/>
                <w:sz w:val="28"/>
                <w:szCs w:val="28"/>
                <w:lang w:val="uk-UA"/>
              </w:rPr>
            </w:pPr>
            <w:r w:rsidRPr="00C64DAE">
              <w:rPr>
                <w:noProof/>
                <w:position w:val="-26"/>
                <w:sz w:val="28"/>
                <w:szCs w:val="28"/>
              </w:rPr>
              <w:drawing>
                <wp:inline distT="0" distB="0" distL="0" distR="0">
                  <wp:extent cx="1805940" cy="586740"/>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648" cstate="print"/>
                          <a:srcRect/>
                          <a:stretch>
                            <a:fillRect/>
                          </a:stretch>
                        </pic:blipFill>
                        <pic:spPr bwMode="auto">
                          <a:xfrm>
                            <a:off x="0" y="0"/>
                            <a:ext cx="1805940" cy="586740"/>
                          </a:xfrm>
                          <a:prstGeom prst="rect">
                            <a:avLst/>
                          </a:prstGeom>
                          <a:noFill/>
                          <a:ln w="9525">
                            <a:noFill/>
                            <a:miter lim="800000"/>
                            <a:headEnd/>
                            <a:tailEnd/>
                          </a:ln>
                        </pic:spPr>
                      </pic:pic>
                    </a:graphicData>
                  </a:graphic>
                </wp:inline>
              </w:drawing>
            </w:r>
            <w:r w:rsidRPr="00C64DAE">
              <w:rPr>
                <w:color w:val="000000"/>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(3.38)</w:t>
            </w:r>
          </w:p>
        </w:tc>
      </w:tr>
    </w:tbl>
    <w:p w:rsidR="00740B44" w:rsidRPr="00C64DAE" w:rsidRDefault="00740B44" w:rsidP="00740B44">
      <w:pPr>
        <w:spacing w:line="360" w:lineRule="auto"/>
        <w:ind w:firstLine="709"/>
        <w:jc w:val="both"/>
        <w:rPr>
          <w:color w:val="000000"/>
          <w:sz w:val="28"/>
          <w:szCs w:val="28"/>
          <w:lang w:val="uk-UA"/>
        </w:rPr>
      </w:pP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 xml:space="preserve">Аналогічно запишемо </w:t>
      </w:r>
      <w:r w:rsidRPr="00C64DAE">
        <w:rPr>
          <w:sz w:val="28"/>
          <w:szCs w:val="28"/>
          <w:lang w:val="uk-UA"/>
        </w:rPr>
        <w:t>вираз для оцінки заходів зі змін у процесі виконання т</w:t>
      </w:r>
      <w:r w:rsidRPr="00C64DAE">
        <w:rPr>
          <w:sz w:val="28"/>
          <w:szCs w:val="28"/>
          <w:lang w:val="uk-UA"/>
        </w:rPr>
        <w:t>я</w:t>
      </w:r>
      <w:r w:rsidRPr="00C64DAE">
        <w:rPr>
          <w:sz w:val="28"/>
          <w:szCs w:val="28"/>
          <w:lang w:val="uk-UA"/>
        </w:rPr>
        <w:t>гової роботи у відносних одиницях:</w:t>
      </w:r>
    </w:p>
    <w:p w:rsidR="00740B44" w:rsidRPr="00C64DAE" w:rsidRDefault="00740B44" w:rsidP="00740B44">
      <w:pPr>
        <w:spacing w:line="360" w:lineRule="auto"/>
        <w:ind w:firstLine="709"/>
        <w:jc w:val="both"/>
        <w:rPr>
          <w:b/>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jc w:val="center"/>
              <w:rPr>
                <w:color w:val="000000"/>
                <w:sz w:val="28"/>
                <w:szCs w:val="28"/>
                <w:lang w:val="uk-UA"/>
              </w:rPr>
            </w:pPr>
            <w:r w:rsidRPr="00C64DAE">
              <w:rPr>
                <w:noProof/>
                <w:position w:val="-26"/>
                <w:sz w:val="28"/>
                <w:szCs w:val="28"/>
              </w:rPr>
              <w:lastRenderedPageBreak/>
              <w:drawing>
                <wp:inline distT="0" distB="0" distL="0" distR="0">
                  <wp:extent cx="1866900" cy="586740"/>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649" cstate="print"/>
                          <a:srcRect/>
                          <a:stretch>
                            <a:fillRect/>
                          </a:stretch>
                        </pic:blipFill>
                        <pic:spPr bwMode="auto">
                          <a:xfrm>
                            <a:off x="0" y="0"/>
                            <a:ext cx="1866900" cy="586740"/>
                          </a:xfrm>
                          <a:prstGeom prst="rect">
                            <a:avLst/>
                          </a:prstGeom>
                          <a:noFill/>
                          <a:ln w="9525">
                            <a:noFill/>
                            <a:miter lim="800000"/>
                            <a:headEnd/>
                            <a:tailEnd/>
                          </a:ln>
                        </pic:spPr>
                      </pic:pic>
                    </a:graphicData>
                  </a:graphic>
                </wp:inline>
              </w:drawing>
            </w:r>
            <w:r w:rsidRPr="00C64DAE">
              <w:rPr>
                <w:color w:val="000000"/>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(3.39)</w:t>
            </w:r>
          </w:p>
        </w:tc>
      </w:tr>
    </w:tbl>
    <w:p w:rsidR="00740B44" w:rsidRPr="00C64DAE" w:rsidRDefault="00740B44" w:rsidP="00740B44">
      <w:pPr>
        <w:spacing w:line="360" w:lineRule="auto"/>
        <w:ind w:firstLine="709"/>
        <w:jc w:val="both"/>
        <w:rPr>
          <w:color w:val="000000"/>
          <w:sz w:val="28"/>
          <w:szCs w:val="28"/>
          <w:lang w:val="uk-UA"/>
        </w:rPr>
      </w:pP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 xml:space="preserve">та </w:t>
      </w:r>
      <w:r w:rsidRPr="00C64DAE">
        <w:rPr>
          <w:sz w:val="28"/>
          <w:szCs w:val="28"/>
          <w:lang w:val="uk-UA"/>
        </w:rPr>
        <w:t>вираз для оцінки заходів зі змін у процесі роботи в режимі холостого ходу у відносних одиницях:</w:t>
      </w:r>
    </w:p>
    <w:p w:rsidR="00740B44" w:rsidRPr="00C64DAE" w:rsidRDefault="00740B44" w:rsidP="00740B44">
      <w:pPr>
        <w:spacing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jc w:val="center"/>
              <w:rPr>
                <w:color w:val="000000"/>
                <w:sz w:val="28"/>
                <w:szCs w:val="28"/>
                <w:lang w:val="uk-UA"/>
              </w:rPr>
            </w:pPr>
            <w:r w:rsidRPr="00C64DAE">
              <w:rPr>
                <w:noProof/>
                <w:position w:val="-26"/>
                <w:sz w:val="28"/>
                <w:szCs w:val="28"/>
              </w:rPr>
              <w:drawing>
                <wp:inline distT="0" distB="0" distL="0" distR="0">
                  <wp:extent cx="1623060" cy="58674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650" cstate="print"/>
                          <a:srcRect/>
                          <a:stretch>
                            <a:fillRect/>
                          </a:stretch>
                        </pic:blipFill>
                        <pic:spPr bwMode="auto">
                          <a:xfrm>
                            <a:off x="0" y="0"/>
                            <a:ext cx="1623060" cy="586740"/>
                          </a:xfrm>
                          <a:prstGeom prst="rect">
                            <a:avLst/>
                          </a:prstGeom>
                          <a:noFill/>
                          <a:ln w="9525">
                            <a:noFill/>
                            <a:miter lim="800000"/>
                            <a:headEnd/>
                            <a:tailEnd/>
                          </a:ln>
                        </pic:spPr>
                      </pic:pic>
                    </a:graphicData>
                  </a:graphic>
                </wp:inline>
              </w:drawing>
            </w:r>
            <w:r w:rsidRPr="00C64DAE">
              <w:rPr>
                <w:color w:val="000000"/>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(3.40)</w:t>
            </w:r>
          </w:p>
        </w:tc>
      </w:tr>
    </w:tbl>
    <w:p w:rsidR="00740B44" w:rsidRPr="00C64DAE" w:rsidRDefault="00740B44" w:rsidP="00740B44">
      <w:pPr>
        <w:spacing w:line="360" w:lineRule="auto"/>
        <w:ind w:firstLine="709"/>
        <w:jc w:val="both"/>
        <w:rPr>
          <w:color w:val="000000"/>
          <w:sz w:val="28"/>
          <w:szCs w:val="28"/>
          <w:lang w:val="uk-UA"/>
        </w:rPr>
      </w:pP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 xml:space="preserve">Загальний вплив </w:t>
      </w:r>
      <w:r w:rsidRPr="00C64DAE">
        <w:rPr>
          <w:sz w:val="28"/>
          <w:szCs w:val="28"/>
          <w:lang w:val="uk-UA"/>
        </w:rPr>
        <w:t xml:space="preserve">заходів з енергозбереження призведе до зміни </w:t>
      </w:r>
      <w:r w:rsidRPr="00C64DAE">
        <w:rPr>
          <w:color w:val="000000"/>
          <w:sz w:val="28"/>
          <w:szCs w:val="28"/>
          <w:lang w:val="uk-UA"/>
        </w:rPr>
        <w:t>часу роботи в кожному режимі та питомих витрат палива для кожного режиму роботи дизель-генераторної енергетичної установки та загальної зміни витрат дизельного палива відповідно до виразу</w:t>
      </w:r>
    </w:p>
    <w:p w:rsidR="00740B44" w:rsidRPr="00C64DAE" w:rsidRDefault="00740B44" w:rsidP="00740B44">
      <w:pPr>
        <w:spacing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jc w:val="center"/>
              <w:rPr>
                <w:color w:val="000000"/>
                <w:sz w:val="28"/>
                <w:szCs w:val="28"/>
                <w:lang w:val="uk-UA"/>
              </w:rPr>
            </w:pPr>
            <w:r w:rsidRPr="00C64DAE">
              <w:rPr>
                <w:noProof/>
                <w:position w:val="-14"/>
                <w:sz w:val="28"/>
                <w:szCs w:val="28"/>
              </w:rPr>
              <w:drawing>
                <wp:inline distT="0" distB="0" distL="0" distR="0">
                  <wp:extent cx="2720340" cy="32766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651" cstate="print"/>
                          <a:srcRect/>
                          <a:stretch>
                            <a:fillRect/>
                          </a:stretch>
                        </pic:blipFill>
                        <pic:spPr bwMode="auto">
                          <a:xfrm>
                            <a:off x="0" y="0"/>
                            <a:ext cx="2720340" cy="327660"/>
                          </a:xfrm>
                          <a:prstGeom prst="rect">
                            <a:avLst/>
                          </a:prstGeom>
                          <a:noFill/>
                          <a:ln w="9525">
                            <a:noFill/>
                            <a:miter lim="800000"/>
                            <a:headEnd/>
                            <a:tailEnd/>
                          </a:ln>
                        </pic:spPr>
                      </pic:pic>
                    </a:graphicData>
                  </a:graphic>
                </wp:inline>
              </w:drawing>
            </w:r>
            <w:r w:rsidRPr="00C64DAE">
              <w:rPr>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(3.41)</w:t>
            </w:r>
          </w:p>
        </w:tc>
      </w:tr>
    </w:tbl>
    <w:p w:rsidR="00740B44" w:rsidRPr="00C64DAE" w:rsidRDefault="00740B44" w:rsidP="00740B44">
      <w:pPr>
        <w:spacing w:line="360" w:lineRule="auto"/>
        <w:ind w:firstLine="709"/>
        <w:jc w:val="both"/>
        <w:rPr>
          <w:color w:val="000000"/>
          <w:sz w:val="28"/>
          <w:szCs w:val="28"/>
          <w:lang w:val="uk-UA"/>
        </w:rPr>
      </w:pP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або у відносних одиницях</w:t>
      </w:r>
    </w:p>
    <w:p w:rsidR="00740B44" w:rsidRPr="00C64DAE" w:rsidRDefault="00740B44" w:rsidP="00740B44">
      <w:pPr>
        <w:spacing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jc w:val="center"/>
              <w:rPr>
                <w:color w:val="000000"/>
                <w:sz w:val="28"/>
                <w:szCs w:val="28"/>
                <w:lang w:val="uk-UA"/>
              </w:rPr>
            </w:pPr>
            <w:r w:rsidRPr="00C64DAE">
              <w:rPr>
                <w:noProof/>
                <w:position w:val="-26"/>
                <w:sz w:val="28"/>
                <w:szCs w:val="28"/>
              </w:rPr>
              <w:drawing>
                <wp:inline distT="0" distB="0" distL="0" distR="0">
                  <wp:extent cx="2720340" cy="60198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652" cstate="print"/>
                          <a:srcRect/>
                          <a:stretch>
                            <a:fillRect/>
                          </a:stretch>
                        </pic:blipFill>
                        <pic:spPr bwMode="auto">
                          <a:xfrm>
                            <a:off x="0" y="0"/>
                            <a:ext cx="2720340" cy="601980"/>
                          </a:xfrm>
                          <a:prstGeom prst="rect">
                            <a:avLst/>
                          </a:prstGeom>
                          <a:noFill/>
                          <a:ln w="9525">
                            <a:noFill/>
                            <a:miter lim="800000"/>
                            <a:headEnd/>
                            <a:tailEnd/>
                          </a:ln>
                        </pic:spPr>
                      </pic:pic>
                    </a:graphicData>
                  </a:graphic>
                </wp:inline>
              </w:drawing>
            </w:r>
            <w:r w:rsidRPr="00C64DAE">
              <w:rPr>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(3.42)</w:t>
            </w:r>
          </w:p>
        </w:tc>
      </w:tr>
    </w:tbl>
    <w:p w:rsidR="00740B44" w:rsidRPr="00C64DAE" w:rsidRDefault="00740B44" w:rsidP="00740B44">
      <w:pPr>
        <w:spacing w:line="360" w:lineRule="auto"/>
        <w:ind w:firstLine="709"/>
        <w:jc w:val="both"/>
        <w:outlineLvl w:val="0"/>
        <w:rPr>
          <w:b/>
          <w:sz w:val="28"/>
          <w:szCs w:val="28"/>
          <w:lang w:val="uk-UA"/>
        </w:rPr>
      </w:pPr>
    </w:p>
    <w:p w:rsidR="00740B44" w:rsidRPr="00C64DAE" w:rsidRDefault="00740B44" w:rsidP="00740B44">
      <w:pPr>
        <w:spacing w:line="360" w:lineRule="auto"/>
        <w:ind w:firstLine="709"/>
        <w:jc w:val="both"/>
        <w:outlineLvl w:val="0"/>
        <w:rPr>
          <w:sz w:val="28"/>
          <w:szCs w:val="28"/>
          <w:lang w:val="uk-UA"/>
        </w:rPr>
      </w:pPr>
      <w:r w:rsidRPr="00C64DAE">
        <w:rPr>
          <w:sz w:val="28"/>
          <w:szCs w:val="28"/>
          <w:lang w:val="uk-UA"/>
        </w:rPr>
        <w:t>Тоді величину економічного ефекту від впровадження заходів з підвищення енергетичного потенціалу за статичними характеристиками можна розрахувати н</w:t>
      </w:r>
      <w:r w:rsidRPr="00C64DAE">
        <w:rPr>
          <w:sz w:val="28"/>
          <w:szCs w:val="28"/>
          <w:lang w:val="uk-UA"/>
        </w:rPr>
        <w:t>а</w:t>
      </w:r>
      <w:r w:rsidRPr="00C64DAE">
        <w:rPr>
          <w:sz w:val="28"/>
          <w:szCs w:val="28"/>
          <w:lang w:val="uk-UA"/>
        </w:rPr>
        <w:t>ступним чином:</w:t>
      </w:r>
    </w:p>
    <w:p w:rsidR="00740B44" w:rsidRPr="00C64DAE" w:rsidRDefault="00740B44" w:rsidP="00740B44">
      <w:pPr>
        <w:spacing w:line="360" w:lineRule="auto"/>
        <w:ind w:firstLine="709"/>
        <w:jc w:val="both"/>
        <w:outlineLvl w:val="0"/>
        <w:rPr>
          <w:b/>
          <w:sz w:val="28"/>
          <w:szCs w:val="28"/>
          <w:lang w:val="uk-UA"/>
        </w:rPr>
      </w:pPr>
    </w:p>
    <w:tbl>
      <w:tblPr>
        <w:tblW w:w="5000" w:type="pct"/>
        <w:tblLook w:val="01E0"/>
      </w:tblPr>
      <w:tblGrid>
        <w:gridCol w:w="9423"/>
        <w:gridCol w:w="998"/>
      </w:tblGrid>
      <w:tr w:rsidR="00740B44" w:rsidRPr="00C64DAE" w:rsidTr="000679BC">
        <w:tc>
          <w:tcPr>
            <w:tcW w:w="4521" w:type="pct"/>
          </w:tcPr>
          <w:p w:rsidR="00740B44" w:rsidRPr="00C64DAE" w:rsidRDefault="00740B44" w:rsidP="000679BC">
            <w:pPr>
              <w:autoSpaceDE w:val="0"/>
              <w:autoSpaceDN w:val="0"/>
              <w:adjustRightInd w:val="0"/>
              <w:spacing w:line="360" w:lineRule="auto"/>
              <w:ind w:firstLine="284"/>
              <w:jc w:val="center"/>
              <w:rPr>
                <w:rFonts w:ascii="Sylfaen" w:hAnsi="Sylfaen" w:cs="Sylfaen"/>
                <w:iCs/>
                <w:color w:val="000000"/>
                <w:spacing w:val="-10"/>
                <w:sz w:val="28"/>
                <w:lang w:val="uk-UA"/>
              </w:rPr>
            </w:pPr>
            <w:r w:rsidRPr="00C64DAE">
              <w:rPr>
                <w:noProof/>
                <w:position w:val="-24"/>
                <w:sz w:val="28"/>
                <w:szCs w:val="28"/>
              </w:rPr>
              <w:drawing>
                <wp:inline distT="0" distB="0" distL="0" distR="0">
                  <wp:extent cx="3177540" cy="63246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653" cstate="print"/>
                          <a:srcRect/>
                          <a:stretch>
                            <a:fillRect/>
                          </a:stretch>
                        </pic:blipFill>
                        <pic:spPr bwMode="auto">
                          <a:xfrm>
                            <a:off x="0" y="0"/>
                            <a:ext cx="3177540" cy="632460"/>
                          </a:xfrm>
                          <a:prstGeom prst="rect">
                            <a:avLst/>
                          </a:prstGeom>
                          <a:noFill/>
                          <a:ln w="9525">
                            <a:noFill/>
                            <a:miter lim="800000"/>
                            <a:headEnd/>
                            <a:tailEnd/>
                          </a:ln>
                        </pic:spPr>
                      </pic:pic>
                    </a:graphicData>
                  </a:graphic>
                </wp:inline>
              </w:drawing>
            </w:r>
            <w:r w:rsidRPr="00C64DAE">
              <w:rPr>
                <w:sz w:val="28"/>
                <w:szCs w:val="28"/>
                <w:lang w:val="uk-UA" w:eastAsia="uk-UA"/>
              </w:rPr>
              <w:t xml:space="preserve">.       </w:t>
            </w:r>
          </w:p>
        </w:tc>
        <w:tc>
          <w:tcPr>
            <w:tcW w:w="479" w:type="pct"/>
            <w:vAlign w:val="center"/>
          </w:tcPr>
          <w:p w:rsidR="00740B44" w:rsidRPr="00C64DAE" w:rsidRDefault="00740B44" w:rsidP="000679BC">
            <w:pPr>
              <w:autoSpaceDE w:val="0"/>
              <w:autoSpaceDN w:val="0"/>
              <w:adjustRightInd w:val="0"/>
              <w:spacing w:line="360" w:lineRule="auto"/>
              <w:jc w:val="center"/>
              <w:rPr>
                <w:rFonts w:ascii="Sylfaen" w:hAnsi="Sylfaen" w:cs="Sylfaen"/>
                <w:color w:val="000000"/>
                <w:spacing w:val="-10"/>
                <w:sz w:val="28"/>
                <w:lang w:val="uk-UA"/>
              </w:rPr>
            </w:pPr>
            <w:r w:rsidRPr="00C64DAE">
              <w:rPr>
                <w:color w:val="000000"/>
                <w:sz w:val="28"/>
                <w:lang w:val="uk-UA"/>
              </w:rPr>
              <w:t>(3.43)</w:t>
            </w:r>
          </w:p>
        </w:tc>
      </w:tr>
    </w:tbl>
    <w:p w:rsidR="00740B44" w:rsidRPr="00C64DAE" w:rsidRDefault="00740B44" w:rsidP="00740B44">
      <w:pPr>
        <w:pStyle w:val="a4"/>
        <w:ind w:firstLine="709"/>
        <w:jc w:val="both"/>
        <w:outlineLvl w:val="0"/>
        <w:rPr>
          <w:b/>
          <w:szCs w:val="28"/>
          <w:lang w:val="uk-UA"/>
        </w:rPr>
      </w:pPr>
    </w:p>
    <w:p w:rsidR="00740B44" w:rsidRPr="00C64DAE" w:rsidRDefault="00740B44" w:rsidP="00740B44">
      <w:pPr>
        <w:pStyle w:val="a4"/>
        <w:ind w:firstLine="709"/>
        <w:jc w:val="both"/>
        <w:outlineLvl w:val="0"/>
        <w:rPr>
          <w:b/>
          <w:szCs w:val="28"/>
          <w:lang w:val="uk-UA"/>
        </w:rPr>
      </w:pPr>
      <w:r w:rsidRPr="00C64DAE">
        <w:rPr>
          <w:b/>
          <w:szCs w:val="28"/>
          <w:lang w:val="uk-UA"/>
        </w:rPr>
        <w:lastRenderedPageBreak/>
        <w:t xml:space="preserve">3.2.6. Вихідні припущення </w:t>
      </w:r>
      <w:r w:rsidRPr="00C64DAE">
        <w:rPr>
          <w:b/>
          <w:color w:val="000000"/>
          <w:szCs w:val="28"/>
          <w:lang w:val="uk-UA"/>
        </w:rPr>
        <w:t>аналізу енергетичної ефективності статичного ККД декомпозованих груп енергетичних систем.</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Встановимо наступні припущення для </w:t>
      </w:r>
      <w:r w:rsidRPr="00C64DAE">
        <w:rPr>
          <w:szCs w:val="28"/>
          <w:lang w:val="uk-UA"/>
        </w:rPr>
        <w:t>групи декомпозиції</w:t>
      </w:r>
      <w:r w:rsidRPr="00C64DAE">
        <w:rPr>
          <w:color w:val="000000"/>
          <w:szCs w:val="28"/>
          <w:lang w:val="uk-UA"/>
        </w:rPr>
        <w:t xml:space="preserve"> «тяговий двигун-редуктор-рушій»: </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 окремі </w:t>
      </w:r>
      <w:r w:rsidRPr="00C64DAE">
        <w:rPr>
          <w:szCs w:val="28"/>
          <w:lang w:val="uk-UA"/>
        </w:rPr>
        <w:t>елементи групи декомпозиції</w:t>
      </w:r>
      <w:r w:rsidRPr="00C64DAE">
        <w:rPr>
          <w:color w:val="000000"/>
          <w:szCs w:val="28"/>
          <w:lang w:val="uk-UA"/>
        </w:rPr>
        <w:t xml:space="preserve"> «тяговий двигун-редуктор-рушій» м</w:t>
      </w:r>
      <w:r w:rsidRPr="00C64DAE">
        <w:rPr>
          <w:color w:val="000000"/>
          <w:szCs w:val="28"/>
          <w:lang w:val="uk-UA"/>
        </w:rPr>
        <w:t>о</w:t>
      </w:r>
      <w:r w:rsidRPr="00C64DAE">
        <w:rPr>
          <w:color w:val="000000"/>
          <w:szCs w:val="28"/>
          <w:lang w:val="uk-UA"/>
        </w:rPr>
        <w:t>жуть бути представлені у вигляді зосереджених матеріальних точок, що мають певні моменти інерції;</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 зв'язки між </w:t>
      </w:r>
      <w:r w:rsidRPr="00C64DAE">
        <w:rPr>
          <w:szCs w:val="28"/>
          <w:lang w:val="uk-UA"/>
        </w:rPr>
        <w:t>елементи групи декомпозиції</w:t>
      </w:r>
      <w:r w:rsidRPr="00C64DAE">
        <w:rPr>
          <w:color w:val="000000"/>
          <w:szCs w:val="28"/>
          <w:lang w:val="uk-UA"/>
        </w:rPr>
        <w:t xml:space="preserve"> «тяговий двигун-редуктор-рушій» вважаємо ідеальними (відсутнє розтягнення та старіння муфт), причому ці зв’язки характеризуються сталою пружністю і сталими дисипативними властивостями;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буксування відсутнє;</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швидкість руху визначається сукупним тяговим моментом від усіх двигунів, що беруть участь у русі.</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Встановимо наступні припущення для </w:t>
      </w:r>
      <w:r w:rsidRPr="00C64DAE">
        <w:rPr>
          <w:szCs w:val="28"/>
          <w:lang w:val="uk-UA"/>
        </w:rPr>
        <w:t>групи декомпозиції</w:t>
      </w:r>
      <w:r w:rsidRPr="00C64DAE">
        <w:rPr>
          <w:color w:val="000000"/>
          <w:szCs w:val="28"/>
          <w:lang w:val="uk-UA"/>
        </w:rPr>
        <w:t xml:space="preserve"> «перетворювач ча</w:t>
      </w:r>
      <w:r w:rsidRPr="00C64DAE">
        <w:rPr>
          <w:color w:val="000000"/>
          <w:szCs w:val="28"/>
          <w:lang w:val="uk-UA"/>
        </w:rPr>
        <w:t>с</w:t>
      </w:r>
      <w:r w:rsidRPr="00C64DAE">
        <w:rPr>
          <w:color w:val="000000"/>
          <w:szCs w:val="28"/>
          <w:lang w:val="uk-UA"/>
        </w:rPr>
        <w:t>тоти-тяговий двигун»:</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на основі розробленої математичної моделі враховуються втрати в статорі та роторі, несиметрія кіл двигуна та вплив кривої намагнічування на перехідні проц</w:t>
      </w:r>
      <w:r w:rsidRPr="00C64DAE">
        <w:rPr>
          <w:color w:val="000000"/>
          <w:szCs w:val="28"/>
          <w:lang w:val="uk-UA"/>
        </w:rPr>
        <w:t>е</w:t>
      </w:r>
      <w:r w:rsidRPr="00C64DAE">
        <w:rPr>
          <w:color w:val="000000"/>
          <w:szCs w:val="28"/>
          <w:lang w:val="uk-UA"/>
        </w:rPr>
        <w:t>си;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з метою зменшення порядку диференційних рівнянь величину індуктивності фільтра перетворювача частоти вважаємо нескінченно малою.</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Встановимо наступні припущення для </w:t>
      </w:r>
      <w:r w:rsidRPr="00C64DAE">
        <w:rPr>
          <w:szCs w:val="28"/>
          <w:lang w:val="uk-UA"/>
        </w:rPr>
        <w:t>груп декомпозиції</w:t>
      </w:r>
      <w:r w:rsidRPr="00C64DAE">
        <w:rPr>
          <w:color w:val="000000"/>
          <w:szCs w:val="28"/>
          <w:lang w:val="uk-UA"/>
        </w:rPr>
        <w:t xml:space="preserve"> «генератор-перетворювач» та «генератор-перетворювач - тяговий двигун»:</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магнітна система генератора не насичена та лінійна;</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генератор не має демпферних контурів;</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магнітні опори генератора за повздовжньою та поперечною осями є майже рівними;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 ЕРС генератора є майже синусоїдальною. </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Встановимо наступні припущення для </w:t>
      </w:r>
      <w:r w:rsidRPr="00C64DAE">
        <w:rPr>
          <w:szCs w:val="28"/>
          <w:lang w:val="uk-UA"/>
        </w:rPr>
        <w:t>групи декомпозиції</w:t>
      </w:r>
      <w:r w:rsidRPr="00C64DAE">
        <w:rPr>
          <w:color w:val="000000"/>
          <w:szCs w:val="28"/>
          <w:lang w:val="uk-UA"/>
        </w:rPr>
        <w:t xml:space="preserve"> «</w:t>
      </w:r>
      <w:r w:rsidRPr="00C64DAE">
        <w:rPr>
          <w:szCs w:val="28"/>
          <w:lang w:val="uk-UA"/>
        </w:rPr>
        <w:t>дизель-               генератор</w:t>
      </w:r>
      <w:r w:rsidRPr="00C64DAE">
        <w:rPr>
          <w:color w:val="000000"/>
          <w:szCs w:val="28"/>
          <w:lang w:val="uk-UA"/>
        </w:rPr>
        <w:t>»:</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 регулятор подачі палива працює таким чином, щоб забезпечити якомога швидше відпрацювання сигналу завдання на обороти дизеля, знаходячись при цьому в околі економічної характеристики.</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b/>
          <w:color w:val="000000"/>
          <w:szCs w:val="28"/>
          <w:lang w:val="uk-UA"/>
        </w:rPr>
      </w:pPr>
      <w:r w:rsidRPr="00C64DAE">
        <w:rPr>
          <w:b/>
          <w:szCs w:val="28"/>
          <w:lang w:val="uk-UA"/>
        </w:rPr>
        <w:t xml:space="preserve">3.3. </w:t>
      </w:r>
      <w:r w:rsidRPr="00C64DAE">
        <w:rPr>
          <w:b/>
          <w:color w:val="000000"/>
          <w:szCs w:val="28"/>
          <w:lang w:val="uk-UA"/>
        </w:rPr>
        <w:t xml:space="preserve">Поля величин статичного ККД декомпозованих груп                           </w:t>
      </w:r>
      <w:r w:rsidR="00F376FE">
        <w:rPr>
          <w:b/>
          <w:color w:val="000000"/>
          <w:szCs w:val="28"/>
          <w:lang w:val="uk-UA"/>
        </w:rPr>
        <w:t>енергетичних установок</w:t>
      </w:r>
    </w:p>
    <w:p w:rsidR="00740B44" w:rsidRPr="00C64DAE" w:rsidRDefault="00740B44" w:rsidP="00740B44">
      <w:pPr>
        <w:pStyle w:val="a4"/>
        <w:ind w:firstLine="709"/>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визначення поля межових значень статичного ККД кожної декомпозов</w:t>
      </w:r>
      <w:r w:rsidRPr="00C64DAE">
        <w:rPr>
          <w:color w:val="000000"/>
          <w:szCs w:val="28"/>
          <w:lang w:val="uk-UA"/>
        </w:rPr>
        <w:t>а</w:t>
      </w:r>
      <w:r w:rsidRPr="00C64DAE">
        <w:rPr>
          <w:color w:val="000000"/>
          <w:szCs w:val="28"/>
          <w:lang w:val="uk-UA"/>
        </w:rPr>
        <w:t>ної групи використаємо дані світових виробників найбільш енергоефективних ел</w:t>
      </w:r>
      <w:r w:rsidRPr="00C64DAE">
        <w:rPr>
          <w:color w:val="000000"/>
          <w:szCs w:val="28"/>
          <w:lang w:val="uk-UA"/>
        </w:rPr>
        <w:t>е</w:t>
      </w:r>
      <w:r w:rsidRPr="00C64DAE">
        <w:rPr>
          <w:color w:val="000000"/>
          <w:szCs w:val="28"/>
          <w:lang w:val="uk-UA"/>
        </w:rPr>
        <w:t>ментів даної групи. Розрахунок показників поля статичного ККД дизелів проведемо на основі каталожних даних виробників [259], врахувавши при цьому вплив:</w:t>
      </w:r>
      <w:r w:rsidRPr="00C64DAE">
        <w:rPr>
          <w:szCs w:val="28"/>
          <w:lang w:val="uk-UA"/>
        </w:rPr>
        <w:t xml:space="preserve"> надд</w:t>
      </w:r>
      <w:r w:rsidRPr="00C64DAE">
        <w:rPr>
          <w:szCs w:val="28"/>
          <w:lang w:val="uk-UA"/>
        </w:rPr>
        <w:t>у</w:t>
      </w:r>
      <w:r w:rsidR="00821514" w:rsidRPr="00C64DAE">
        <w:rPr>
          <w:szCs w:val="28"/>
          <w:lang w:val="uk-UA"/>
        </w:rPr>
        <w:t>ву дизеля; форсування дизеля</w:t>
      </w:r>
      <w:r w:rsidRPr="00C64DAE">
        <w:rPr>
          <w:szCs w:val="28"/>
          <w:lang w:val="uk-UA"/>
        </w:rPr>
        <w:t>.</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дизелів І тягової категорії (до 70 кВт) розраховане поле значень статичн</w:t>
      </w:r>
      <w:r w:rsidRPr="00C64DAE">
        <w:rPr>
          <w:color w:val="000000"/>
          <w:szCs w:val="28"/>
          <w:lang w:val="uk-UA"/>
        </w:rPr>
        <w:t>о</w:t>
      </w:r>
      <w:r w:rsidRPr="00C64DAE">
        <w:rPr>
          <w:color w:val="000000"/>
          <w:szCs w:val="28"/>
          <w:lang w:val="uk-UA"/>
        </w:rPr>
        <w:t>го ККД</w:t>
      </w:r>
      <w:r w:rsidR="004A451B" w:rsidRPr="00C64DAE">
        <w:rPr>
          <w:color w:val="000000"/>
          <w:szCs w:val="28"/>
          <w:lang w:val="uk-UA"/>
        </w:rPr>
        <w:t xml:space="preserve"> (тут і надалі мається на увазі ефективний ККД)</w:t>
      </w:r>
      <w:r w:rsidRPr="00C64DAE">
        <w:rPr>
          <w:color w:val="000000"/>
          <w:szCs w:val="28"/>
          <w:lang w:val="uk-UA"/>
        </w:rPr>
        <w:t xml:space="preserve"> наведене на рис. 3.8.</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489960" cy="2880360"/>
            <wp:effectExtent l="1905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654" cstate="print"/>
                    <a:srcRect/>
                    <a:stretch>
                      <a:fillRect/>
                    </a:stretch>
                  </pic:blipFill>
                  <pic:spPr bwMode="auto">
                    <a:xfrm>
                      <a:off x="0" y="0"/>
                      <a:ext cx="348996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3.8. Поле межових значень статичного ККД для дизелів І тягової категорії (до 70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На рис. 3.8 нижня межа ККД відповідає звичайним конструкціям дизелів, а верхня межа отримана при використанні </w:t>
      </w:r>
      <w:r w:rsidRPr="00C64DAE">
        <w:rPr>
          <w:szCs w:val="28"/>
          <w:lang w:val="uk-UA"/>
        </w:rPr>
        <w:t>наддуву дизеля та форсування.</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Для дизелів ІІ тягової категорії (від 70 кВт до 300 кВт) розраховане поле зн</w:t>
      </w:r>
      <w:r w:rsidRPr="00C64DAE">
        <w:rPr>
          <w:color w:val="000000"/>
          <w:szCs w:val="28"/>
          <w:lang w:val="uk-UA"/>
        </w:rPr>
        <w:t>а</w:t>
      </w:r>
      <w:r w:rsidRPr="00C64DAE">
        <w:rPr>
          <w:color w:val="000000"/>
          <w:szCs w:val="28"/>
          <w:lang w:val="uk-UA"/>
        </w:rPr>
        <w:t>чень статичного ККД наведене на рис. 3.9.</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482340" cy="2880360"/>
            <wp:effectExtent l="19050" t="0" r="381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655" cstate="print"/>
                    <a:srcRect/>
                    <a:stretch>
                      <a:fillRect/>
                    </a:stretch>
                  </pic:blipFill>
                  <pic:spPr bwMode="auto">
                    <a:xfrm>
                      <a:off x="0" y="0"/>
                      <a:ext cx="348234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3.9. Поле межових значень статичного ККД для дизелів ІІ тягової катег</w:t>
      </w:r>
      <w:r w:rsidRPr="00C64DAE">
        <w:rPr>
          <w:color w:val="000000"/>
          <w:szCs w:val="28"/>
          <w:lang w:val="uk-UA"/>
        </w:rPr>
        <w:t>о</w:t>
      </w:r>
      <w:r w:rsidRPr="00C64DAE">
        <w:rPr>
          <w:color w:val="000000"/>
          <w:szCs w:val="28"/>
          <w:lang w:val="uk-UA"/>
        </w:rPr>
        <w:t>рії (від 70 кВт до 300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На рис. 3.9 нижня межа ККД відповідає звичайним конструкціям дизелів, а верхня межа отримана при використанні </w:t>
      </w:r>
      <w:r w:rsidRPr="00C64DAE">
        <w:rPr>
          <w:szCs w:val="28"/>
          <w:lang w:val="uk-UA"/>
        </w:rPr>
        <w:t xml:space="preserve">наддуву, форсування. </w:t>
      </w:r>
      <w:r w:rsidRPr="00C64DAE">
        <w:rPr>
          <w:color w:val="000000"/>
          <w:szCs w:val="28"/>
          <w:lang w:val="uk-UA"/>
        </w:rPr>
        <w:t>Для дизелів ІІІ тяг</w:t>
      </w:r>
      <w:r w:rsidRPr="00C64DAE">
        <w:rPr>
          <w:color w:val="000000"/>
          <w:szCs w:val="28"/>
          <w:lang w:val="uk-UA"/>
        </w:rPr>
        <w:t>о</w:t>
      </w:r>
      <w:r w:rsidRPr="00C64DAE">
        <w:rPr>
          <w:color w:val="000000"/>
          <w:szCs w:val="28"/>
          <w:lang w:val="uk-UA"/>
        </w:rPr>
        <w:t>вої категорії (більше 300 кВт) розраховане поле значень статичного ККД наведене на рис. 3.10.</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lastRenderedPageBreak/>
        <w:drawing>
          <wp:inline distT="0" distB="0" distL="0" distR="0">
            <wp:extent cx="3436620" cy="2880360"/>
            <wp:effectExtent l="1905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656" cstate="print"/>
                    <a:srcRect/>
                    <a:stretch>
                      <a:fillRect/>
                    </a:stretch>
                  </pic:blipFill>
                  <pic:spPr bwMode="auto">
                    <a:xfrm>
                      <a:off x="0" y="0"/>
                      <a:ext cx="343662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3.10. Поле межових значень статичного ККД для дизелів ІІІ тягової кат</w:t>
      </w:r>
      <w:r w:rsidRPr="00C64DAE">
        <w:rPr>
          <w:color w:val="000000"/>
          <w:szCs w:val="28"/>
          <w:lang w:val="uk-UA"/>
        </w:rPr>
        <w:t>е</w:t>
      </w:r>
      <w:r w:rsidRPr="00C64DAE">
        <w:rPr>
          <w:color w:val="000000"/>
          <w:szCs w:val="28"/>
          <w:lang w:val="uk-UA"/>
        </w:rPr>
        <w:t>горії (більше 300 кВт)</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На рис. 3.10 нижня межа ККД відповідає звичайним конструкціям дизелів, а верхня межа отримана при використанні </w:t>
      </w:r>
      <w:r w:rsidRPr="00C64DAE">
        <w:rPr>
          <w:szCs w:val="28"/>
          <w:lang w:val="uk-UA"/>
        </w:rPr>
        <w:t>наддуву, форсування.</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Далі визначимо особливості розподілу величини статичного ККД тягових с</w:t>
      </w:r>
      <w:r w:rsidRPr="00C64DAE">
        <w:rPr>
          <w:color w:val="000000"/>
          <w:szCs w:val="28"/>
          <w:lang w:val="uk-UA"/>
        </w:rPr>
        <w:t>и</w:t>
      </w:r>
      <w:r w:rsidRPr="00C64DAE">
        <w:rPr>
          <w:color w:val="000000"/>
          <w:szCs w:val="28"/>
          <w:lang w:val="uk-UA"/>
        </w:rPr>
        <w:t>нхронних генераторів. Зауважимо, що в межах кожної тягової категорії є стандартні величини напруг синхронних генераторів, які є загальноприйнятими при проект</w:t>
      </w:r>
      <w:r w:rsidRPr="00C64DAE">
        <w:rPr>
          <w:color w:val="000000"/>
          <w:szCs w:val="28"/>
          <w:lang w:val="uk-UA"/>
        </w:rPr>
        <w:t>у</w:t>
      </w:r>
      <w:r w:rsidRPr="00C64DAE">
        <w:rPr>
          <w:color w:val="000000"/>
          <w:szCs w:val="28"/>
          <w:lang w:val="uk-UA"/>
        </w:rPr>
        <w:t xml:space="preserve">ванні тягових </w:t>
      </w:r>
      <w:r w:rsidR="00D75A72">
        <w:rPr>
          <w:color w:val="000000"/>
          <w:szCs w:val="28"/>
          <w:lang w:val="uk-UA"/>
        </w:rPr>
        <w:t>енергетичних установок</w:t>
      </w:r>
      <w:r w:rsidRPr="00C64DAE">
        <w:rPr>
          <w:color w:val="000000"/>
          <w:szCs w:val="28"/>
          <w:lang w:val="uk-UA"/>
        </w:rPr>
        <w:t xml:space="preserve"> транспортних засобів. Від значення величини даної напруги суттєво залежить і показник статичного ККД тягового генератора.</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Розрахунок показників поля статичного ККД синхронних генераторів пров</w:t>
      </w:r>
      <w:r w:rsidRPr="00C64DAE">
        <w:rPr>
          <w:color w:val="000000"/>
          <w:szCs w:val="28"/>
          <w:lang w:val="uk-UA"/>
        </w:rPr>
        <w:t>е</w:t>
      </w:r>
      <w:r w:rsidRPr="00C64DAE">
        <w:rPr>
          <w:color w:val="000000"/>
          <w:szCs w:val="28"/>
          <w:lang w:val="uk-UA"/>
        </w:rPr>
        <w:t>демо на основі каталожних даних виробників [169, 258, 260].</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Для </w:t>
      </w:r>
      <w:r w:rsidR="00F376FE">
        <w:rPr>
          <w:color w:val="000000"/>
          <w:szCs w:val="28"/>
          <w:lang w:val="uk-UA"/>
        </w:rPr>
        <w:t>енергетичних установок</w:t>
      </w:r>
      <w:r w:rsidRPr="00C64DAE">
        <w:rPr>
          <w:color w:val="000000"/>
          <w:szCs w:val="28"/>
          <w:lang w:val="uk-UA"/>
        </w:rPr>
        <w:t xml:space="preserve"> І тягової категорії є характерними інтервали н</w:t>
      </w:r>
      <w:r w:rsidRPr="00C64DAE">
        <w:rPr>
          <w:color w:val="000000"/>
          <w:szCs w:val="28"/>
          <w:lang w:val="uk-UA"/>
        </w:rPr>
        <w:t>а</w:t>
      </w:r>
      <w:r w:rsidRPr="00C64DAE">
        <w:rPr>
          <w:color w:val="000000"/>
          <w:szCs w:val="28"/>
          <w:lang w:val="uk-UA"/>
        </w:rPr>
        <w:t>пруги 100-175 В, 220-280 В та 400-500 В [169, 258, 260].</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Для </w:t>
      </w:r>
      <w:r w:rsidR="00F376FE">
        <w:rPr>
          <w:color w:val="000000"/>
          <w:szCs w:val="28"/>
          <w:lang w:val="uk-UA"/>
        </w:rPr>
        <w:t>енергетичних установок</w:t>
      </w:r>
      <w:r w:rsidRPr="00C64DAE">
        <w:rPr>
          <w:color w:val="000000"/>
          <w:szCs w:val="28"/>
          <w:lang w:val="uk-UA"/>
        </w:rPr>
        <w:t xml:space="preserve"> ІІ тягової категорії є характерними інтервали н</w:t>
      </w:r>
      <w:r w:rsidRPr="00C64DAE">
        <w:rPr>
          <w:color w:val="000000"/>
          <w:szCs w:val="28"/>
          <w:lang w:val="uk-UA"/>
        </w:rPr>
        <w:t>а</w:t>
      </w:r>
      <w:r w:rsidRPr="00C64DAE">
        <w:rPr>
          <w:color w:val="000000"/>
          <w:szCs w:val="28"/>
          <w:lang w:val="uk-UA"/>
        </w:rPr>
        <w:t>пруги 300-500 В, 500-690 В та 690-1100 В [169, 258, 260].</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Для </w:t>
      </w:r>
      <w:r w:rsidR="00F376FE">
        <w:rPr>
          <w:color w:val="000000"/>
          <w:szCs w:val="28"/>
          <w:lang w:val="uk-UA"/>
        </w:rPr>
        <w:t>енергетичних установок</w:t>
      </w:r>
      <w:r w:rsidRPr="00C64DAE">
        <w:rPr>
          <w:color w:val="000000"/>
          <w:szCs w:val="28"/>
          <w:lang w:val="uk-UA"/>
        </w:rPr>
        <w:t xml:space="preserve"> ІІІ тягової категорії є характерними інтервали напруги 400-690 В, 690-1100 В та 1100-1500 В [169, 258, 260].</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Розрахуємо поля межових значень статичного ККД синхронних генераторів в межах кожної тягової категорії в залежності від величин напруги.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Врахуємо вплив на величини статичного ККД використання:</w:t>
      </w:r>
    </w:p>
    <w:p w:rsidR="00740B44" w:rsidRPr="00C64DAE" w:rsidRDefault="00740B44" w:rsidP="00740B44">
      <w:pPr>
        <w:pStyle w:val="a4"/>
        <w:ind w:firstLine="709"/>
        <w:jc w:val="both"/>
        <w:outlineLvl w:val="0"/>
        <w:rPr>
          <w:szCs w:val="28"/>
          <w:lang w:val="uk-UA"/>
        </w:rPr>
      </w:pPr>
      <w:r w:rsidRPr="00C64DAE">
        <w:rPr>
          <w:color w:val="000000"/>
          <w:szCs w:val="28"/>
          <w:lang w:val="uk-UA"/>
        </w:rPr>
        <w:lastRenderedPageBreak/>
        <w:softHyphen/>
        <w:t xml:space="preserve"> </w:t>
      </w:r>
      <w:r w:rsidRPr="00C64DAE">
        <w:rPr>
          <w:szCs w:val="28"/>
          <w:lang w:val="uk-UA"/>
        </w:rPr>
        <w:t>швидкохідного синхронного генератора;</w:t>
      </w:r>
    </w:p>
    <w:p w:rsidR="00740B44" w:rsidRPr="00C64DAE" w:rsidRDefault="00740B44" w:rsidP="00740B44">
      <w:pPr>
        <w:pStyle w:val="a4"/>
        <w:ind w:firstLine="709"/>
        <w:jc w:val="both"/>
        <w:outlineLvl w:val="0"/>
        <w:rPr>
          <w:szCs w:val="28"/>
          <w:lang w:val="uk-UA"/>
        </w:rPr>
      </w:pPr>
      <w:r w:rsidRPr="00C64DAE">
        <w:rPr>
          <w:color w:val="000000"/>
          <w:szCs w:val="28"/>
          <w:lang w:val="uk-UA"/>
        </w:rPr>
        <w:softHyphen/>
        <w:t xml:space="preserve"> </w:t>
      </w:r>
      <w:r w:rsidRPr="00C64DAE">
        <w:rPr>
          <w:szCs w:val="28"/>
          <w:lang w:val="uk-UA"/>
        </w:rPr>
        <w:t>генератора з суміщеними обмотками;</w:t>
      </w:r>
    </w:p>
    <w:p w:rsidR="00740B44" w:rsidRPr="00C64DAE" w:rsidRDefault="00740B44" w:rsidP="00740B44">
      <w:pPr>
        <w:pStyle w:val="a4"/>
        <w:ind w:firstLine="709"/>
        <w:jc w:val="both"/>
        <w:outlineLvl w:val="0"/>
        <w:rPr>
          <w:szCs w:val="28"/>
          <w:lang w:val="uk-UA"/>
        </w:rPr>
      </w:pPr>
      <w:r w:rsidRPr="00C64DAE">
        <w:rPr>
          <w:szCs w:val="28"/>
          <w:lang w:val="uk-UA"/>
        </w:rPr>
        <w:softHyphen/>
        <w:t xml:space="preserve"> генератора з можливістю роботи в режимі двигуна.</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тягових синхронних генераторів І тягової категорії (до 70 кВт) розрахов</w:t>
      </w:r>
      <w:r w:rsidRPr="00C64DAE">
        <w:rPr>
          <w:color w:val="000000"/>
          <w:szCs w:val="28"/>
          <w:lang w:val="uk-UA"/>
        </w:rPr>
        <w:t>а</w:t>
      </w:r>
      <w:r w:rsidRPr="00C64DAE">
        <w:rPr>
          <w:color w:val="000000"/>
          <w:szCs w:val="28"/>
          <w:lang w:val="uk-UA"/>
        </w:rPr>
        <w:t>не поле значень статичного ККД наведене на рис. 3.11 в залежності від характерних інтервалів напруги 100-175 В, 220-280 В та 400-500 В.</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589020" cy="2880360"/>
            <wp:effectExtent l="1905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57" cstate="print"/>
                    <a:srcRect/>
                    <a:stretch>
                      <a:fillRect/>
                    </a:stretch>
                  </pic:blipFill>
                  <pic:spPr bwMode="auto">
                    <a:xfrm>
                      <a:off x="0" y="0"/>
                      <a:ext cx="358902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3.11. Поле межових значень статичного ККД для тягових синхронних г</w:t>
      </w:r>
      <w:r w:rsidRPr="00C64DAE">
        <w:rPr>
          <w:color w:val="000000"/>
          <w:szCs w:val="28"/>
          <w:lang w:val="uk-UA"/>
        </w:rPr>
        <w:t>е</w:t>
      </w:r>
      <w:r w:rsidRPr="00C64DAE">
        <w:rPr>
          <w:color w:val="000000"/>
          <w:szCs w:val="28"/>
          <w:lang w:val="uk-UA"/>
        </w:rPr>
        <w:t>нераторів І тягової категорії (до 70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рис. 3.11 нижня межа ККД відповідає звичайним конструкціям тягових с</w:t>
      </w:r>
      <w:r w:rsidRPr="00C64DAE">
        <w:rPr>
          <w:color w:val="000000"/>
          <w:szCs w:val="28"/>
          <w:lang w:val="uk-UA"/>
        </w:rPr>
        <w:t>и</w:t>
      </w:r>
      <w:r w:rsidRPr="00C64DAE">
        <w:rPr>
          <w:color w:val="000000"/>
          <w:szCs w:val="28"/>
          <w:lang w:val="uk-UA"/>
        </w:rPr>
        <w:t xml:space="preserve">нхронних генераторів, а верхня межа отримана при використанні </w:t>
      </w:r>
      <w:r w:rsidRPr="00C64DAE">
        <w:rPr>
          <w:szCs w:val="28"/>
          <w:lang w:val="uk-UA"/>
        </w:rPr>
        <w:t xml:space="preserve">швидкохідного синхронного генератора та генератора з суміщеними обмотками. </w:t>
      </w:r>
      <w:r w:rsidRPr="00C64DAE">
        <w:rPr>
          <w:color w:val="000000"/>
          <w:szCs w:val="28"/>
          <w:lang w:val="uk-UA"/>
        </w:rPr>
        <w:t>Для тягових син</w:t>
      </w:r>
      <w:r w:rsidRPr="00C64DAE">
        <w:rPr>
          <w:color w:val="000000"/>
          <w:szCs w:val="28"/>
          <w:lang w:val="uk-UA"/>
        </w:rPr>
        <w:t>х</w:t>
      </w:r>
      <w:r w:rsidRPr="00C64DAE">
        <w:rPr>
          <w:color w:val="000000"/>
          <w:szCs w:val="28"/>
          <w:lang w:val="uk-UA"/>
        </w:rPr>
        <w:t>ронних генераторів ІІ тягової категорії (від 70 кВт до 300 кВт) розраховане поле значень статичного ККД наведене на рис. 3.12 в залежності від характерних інтерв</w:t>
      </w:r>
      <w:r w:rsidRPr="00C64DAE">
        <w:rPr>
          <w:color w:val="000000"/>
          <w:szCs w:val="28"/>
          <w:lang w:val="uk-UA"/>
        </w:rPr>
        <w:t>а</w:t>
      </w:r>
      <w:r w:rsidRPr="00C64DAE">
        <w:rPr>
          <w:color w:val="000000"/>
          <w:szCs w:val="28"/>
          <w:lang w:val="uk-UA"/>
        </w:rPr>
        <w:t>лів напруги 300-500 В, 500-690 В та 690-1100 В.</w:t>
      </w:r>
    </w:p>
    <w:p w:rsidR="00740B44" w:rsidRPr="00C64DAE" w:rsidRDefault="00740B44" w:rsidP="00740B44">
      <w:pPr>
        <w:pStyle w:val="a4"/>
        <w:outlineLvl w:val="0"/>
        <w:rPr>
          <w:color w:val="000000"/>
          <w:szCs w:val="28"/>
          <w:lang w:val="uk-UA"/>
        </w:rPr>
      </w:pPr>
      <w:r w:rsidRPr="00C64DAE">
        <w:rPr>
          <w:noProof/>
          <w:color w:val="000000"/>
          <w:szCs w:val="28"/>
        </w:rPr>
        <w:lastRenderedPageBreak/>
        <w:drawing>
          <wp:inline distT="0" distB="0" distL="0" distR="0">
            <wp:extent cx="3680460" cy="2880360"/>
            <wp:effectExtent l="1905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658" cstate="print"/>
                    <a:srcRect/>
                    <a:stretch>
                      <a:fillRect/>
                    </a:stretch>
                  </pic:blipFill>
                  <pic:spPr bwMode="auto">
                    <a:xfrm>
                      <a:off x="0" y="0"/>
                      <a:ext cx="368046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3.12. Поле межових значень статичного ККД для тягових синхронних г</w:t>
      </w:r>
      <w:r w:rsidRPr="00C64DAE">
        <w:rPr>
          <w:color w:val="000000"/>
          <w:szCs w:val="28"/>
          <w:lang w:val="uk-UA"/>
        </w:rPr>
        <w:t>е</w:t>
      </w:r>
      <w:r w:rsidRPr="00C64DAE">
        <w:rPr>
          <w:color w:val="000000"/>
          <w:szCs w:val="28"/>
          <w:lang w:val="uk-UA"/>
        </w:rPr>
        <w:t>нераторів ІІ тягової категорії (від 70 кВт до 300 кВт)</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рис. 3.12 нижня межа ККД відповідає звичайним конструкціям тягових с</w:t>
      </w:r>
      <w:r w:rsidRPr="00C64DAE">
        <w:rPr>
          <w:color w:val="000000"/>
          <w:szCs w:val="28"/>
          <w:lang w:val="uk-UA"/>
        </w:rPr>
        <w:t>и</w:t>
      </w:r>
      <w:r w:rsidRPr="00C64DAE">
        <w:rPr>
          <w:color w:val="000000"/>
          <w:szCs w:val="28"/>
          <w:lang w:val="uk-UA"/>
        </w:rPr>
        <w:t xml:space="preserve">нхронних генераторів, а верхня межа отримана при використанні </w:t>
      </w:r>
      <w:r w:rsidRPr="00C64DAE">
        <w:rPr>
          <w:szCs w:val="28"/>
          <w:lang w:val="uk-UA"/>
        </w:rPr>
        <w:t>швидкохідного синхронного генератора та генератора з суміщеними обмотками.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тягових синхронних генераторів ІІІ тягової категорії (більше 300 кВт) р</w:t>
      </w:r>
      <w:r w:rsidRPr="00C64DAE">
        <w:rPr>
          <w:color w:val="000000"/>
          <w:szCs w:val="28"/>
          <w:lang w:val="uk-UA"/>
        </w:rPr>
        <w:t>о</w:t>
      </w:r>
      <w:r w:rsidRPr="00C64DAE">
        <w:rPr>
          <w:color w:val="000000"/>
          <w:szCs w:val="28"/>
          <w:lang w:val="uk-UA"/>
        </w:rPr>
        <w:t>зраховане поле значень статичного ККД наведене на рис. 3.13 в залежності від хар</w:t>
      </w:r>
      <w:r w:rsidRPr="00C64DAE">
        <w:rPr>
          <w:color w:val="000000"/>
          <w:szCs w:val="28"/>
          <w:lang w:val="uk-UA"/>
        </w:rPr>
        <w:t>а</w:t>
      </w:r>
      <w:r w:rsidRPr="00C64DAE">
        <w:rPr>
          <w:color w:val="000000"/>
          <w:szCs w:val="28"/>
          <w:lang w:val="uk-UA"/>
        </w:rPr>
        <w:t>ктерних інтервалів напруги 400-690 В, 690-1100 В та 1100-1500 В.</w:t>
      </w: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649980" cy="2880360"/>
            <wp:effectExtent l="19050" t="0" r="762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659" cstate="print"/>
                    <a:srcRect/>
                    <a:stretch>
                      <a:fillRect/>
                    </a:stretch>
                  </pic:blipFill>
                  <pic:spPr bwMode="auto">
                    <a:xfrm>
                      <a:off x="0" y="0"/>
                      <a:ext cx="364998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3.13. Поле межових значень статичного ККД для тягових синхронних г</w:t>
      </w:r>
      <w:r w:rsidRPr="00C64DAE">
        <w:rPr>
          <w:color w:val="000000"/>
          <w:szCs w:val="28"/>
          <w:lang w:val="uk-UA"/>
        </w:rPr>
        <w:t>е</w:t>
      </w:r>
      <w:r w:rsidRPr="00C64DAE">
        <w:rPr>
          <w:color w:val="000000"/>
          <w:szCs w:val="28"/>
          <w:lang w:val="uk-UA"/>
        </w:rPr>
        <w:t>нераторів ІІІ тягової категорії (більше 300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рис. 3.13 нижня межа ККД відповідає звичайним конструкціям тягових с</w:t>
      </w:r>
      <w:r w:rsidRPr="00C64DAE">
        <w:rPr>
          <w:color w:val="000000"/>
          <w:szCs w:val="28"/>
          <w:lang w:val="uk-UA"/>
        </w:rPr>
        <w:t>и</w:t>
      </w:r>
      <w:r w:rsidRPr="00C64DAE">
        <w:rPr>
          <w:color w:val="000000"/>
          <w:szCs w:val="28"/>
          <w:lang w:val="uk-UA"/>
        </w:rPr>
        <w:t xml:space="preserve">нхронних генераторів, а верхня межа отримана при використанні </w:t>
      </w:r>
      <w:r w:rsidRPr="00C64DAE">
        <w:rPr>
          <w:szCs w:val="28"/>
          <w:lang w:val="uk-UA"/>
        </w:rPr>
        <w:t>швидкохідного синхронного генератора та генератора з суміщеними обмотками.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Надалі розглянемо особливості розподілу величини статичного ККД для си</w:t>
      </w:r>
      <w:r w:rsidRPr="00C64DAE">
        <w:rPr>
          <w:color w:val="000000"/>
          <w:szCs w:val="28"/>
          <w:lang w:val="uk-UA"/>
        </w:rPr>
        <w:t>с</w:t>
      </w:r>
      <w:r w:rsidRPr="00C64DAE">
        <w:rPr>
          <w:color w:val="000000"/>
          <w:szCs w:val="28"/>
          <w:lang w:val="uk-UA"/>
        </w:rPr>
        <w:t>теми випрямляч – автономний інвертор напруги. Для порівняння наведемо також поле статичного ККД для системи з багаторівневим перетворювачем частоти.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Розрахунок показників поля статичного ККД для системи випрямляч – авт</w:t>
      </w:r>
      <w:r w:rsidRPr="00C64DAE">
        <w:rPr>
          <w:color w:val="000000"/>
          <w:szCs w:val="28"/>
          <w:lang w:val="uk-UA"/>
        </w:rPr>
        <w:t>о</w:t>
      </w:r>
      <w:r w:rsidRPr="00C64DAE">
        <w:rPr>
          <w:color w:val="000000"/>
          <w:szCs w:val="28"/>
          <w:lang w:val="uk-UA"/>
        </w:rPr>
        <w:t>номний інвертор напруги та для системи з багаторівневим перетворювачем частоти проведемо на основі каталожних даних виробників [261, 262], врахувавши вплив н</w:t>
      </w:r>
      <w:r w:rsidRPr="00C64DAE">
        <w:rPr>
          <w:color w:val="000000"/>
          <w:szCs w:val="28"/>
          <w:lang w:val="uk-UA"/>
        </w:rPr>
        <w:t>а</w:t>
      </w:r>
      <w:r w:rsidRPr="00C64DAE">
        <w:rPr>
          <w:color w:val="000000"/>
          <w:szCs w:val="28"/>
          <w:lang w:val="uk-UA"/>
        </w:rPr>
        <w:t>ступних чинників:</w:t>
      </w:r>
      <w:r w:rsidRPr="00C64DAE">
        <w:rPr>
          <w:szCs w:val="28"/>
          <w:lang w:val="uk-UA"/>
        </w:rPr>
        <w:t xml:space="preserve"> використання загальної шини постійного струму; використання окремого випрямляча для живлення власних потреб.</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тягових перетворювачів частоти І тягової категорії (до 70 кВт) розрахов</w:t>
      </w:r>
      <w:r w:rsidRPr="00C64DAE">
        <w:rPr>
          <w:color w:val="000000"/>
          <w:szCs w:val="28"/>
          <w:lang w:val="uk-UA"/>
        </w:rPr>
        <w:t>а</w:t>
      </w:r>
      <w:r w:rsidRPr="00C64DAE">
        <w:rPr>
          <w:color w:val="000000"/>
          <w:szCs w:val="28"/>
          <w:lang w:val="uk-UA"/>
        </w:rPr>
        <w:t>не поле значень статичного ККД наведене на рис. 3.14.</w:t>
      </w: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581400" cy="2880360"/>
            <wp:effectExtent l="1905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660" cstate="print"/>
                    <a:srcRect/>
                    <a:stretch>
                      <a:fillRect/>
                    </a:stretch>
                  </pic:blipFill>
                  <pic:spPr bwMode="auto">
                    <a:xfrm>
                      <a:off x="0" y="0"/>
                      <a:ext cx="358140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3.14. Поле межових значень статичного ККД для тягових перетворювачів частоти І тягової категорії (до 70 кВт)</w:t>
      </w:r>
    </w:p>
    <w:p w:rsidR="00740B44" w:rsidRPr="00C64DAE" w:rsidRDefault="00740B44" w:rsidP="00740B44">
      <w:pPr>
        <w:pStyle w:val="a4"/>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рис. 3.14 нижня межа ККД відповідає звичайним конструкціям тягових п</w:t>
      </w:r>
      <w:r w:rsidRPr="00C64DAE">
        <w:rPr>
          <w:color w:val="000000"/>
          <w:szCs w:val="28"/>
          <w:lang w:val="uk-UA"/>
        </w:rPr>
        <w:t>е</w:t>
      </w:r>
      <w:r w:rsidRPr="00C64DAE">
        <w:rPr>
          <w:color w:val="000000"/>
          <w:szCs w:val="28"/>
          <w:lang w:val="uk-UA"/>
        </w:rPr>
        <w:t xml:space="preserve">ретворювачів, а верхня межа отримана при використанні </w:t>
      </w:r>
      <w:r w:rsidRPr="00C64DAE">
        <w:rPr>
          <w:szCs w:val="28"/>
          <w:lang w:val="uk-UA"/>
        </w:rPr>
        <w:t>виділених чинників.</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Для тягових перетворювачів частоти ІІ тягової категорії (від 70 кВт до 300 кВт) розраховане поле значень статичного ККД наведене на рис. 3.15.</w:t>
      </w: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596640" cy="2880360"/>
            <wp:effectExtent l="19050" t="0" r="381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661" cstate="print"/>
                    <a:srcRect/>
                    <a:stretch>
                      <a:fillRect/>
                    </a:stretch>
                  </pic:blipFill>
                  <pic:spPr bwMode="auto">
                    <a:xfrm>
                      <a:off x="0" y="0"/>
                      <a:ext cx="359664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3.15. Поле межових значень статичного ККД для тягових перетворювачів частоти ІІ тягової категорії (від 70 кВт до 300 кВт)</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рис. 3.15 нижня межа ККД відповідає звичайним конструкціям тягових п</w:t>
      </w:r>
      <w:r w:rsidRPr="00C64DAE">
        <w:rPr>
          <w:color w:val="000000"/>
          <w:szCs w:val="28"/>
          <w:lang w:val="uk-UA"/>
        </w:rPr>
        <w:t>е</w:t>
      </w:r>
      <w:r w:rsidRPr="00C64DAE">
        <w:rPr>
          <w:color w:val="000000"/>
          <w:szCs w:val="28"/>
          <w:lang w:val="uk-UA"/>
        </w:rPr>
        <w:t xml:space="preserve">ретворювачів, а верхня межа отримана при використанні </w:t>
      </w:r>
      <w:r w:rsidRPr="00C64DAE">
        <w:rPr>
          <w:szCs w:val="28"/>
          <w:lang w:val="uk-UA"/>
        </w:rPr>
        <w:t>виділених чинників.</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тягових перетворювачів частоти ІІІ тягової категорії (більше 300 кВт) р</w:t>
      </w:r>
      <w:r w:rsidRPr="00C64DAE">
        <w:rPr>
          <w:color w:val="000000"/>
          <w:szCs w:val="28"/>
          <w:lang w:val="uk-UA"/>
        </w:rPr>
        <w:t>о</w:t>
      </w:r>
      <w:r w:rsidRPr="00C64DAE">
        <w:rPr>
          <w:color w:val="000000"/>
          <w:szCs w:val="28"/>
          <w:lang w:val="uk-UA"/>
        </w:rPr>
        <w:t xml:space="preserve">зраховане поле значень статичного ККД наведене на рис. 3.16. </w:t>
      </w: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604260" cy="2880360"/>
            <wp:effectExtent l="1905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662" cstate="print"/>
                    <a:srcRect/>
                    <a:stretch>
                      <a:fillRect/>
                    </a:stretch>
                  </pic:blipFill>
                  <pic:spPr bwMode="auto">
                    <a:xfrm>
                      <a:off x="0" y="0"/>
                      <a:ext cx="360426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3.16. Поле межових значень статичного ККД для тягових перетворювачів частоти ІІІ тягової категорії (більше 300 кВт)</w:t>
      </w:r>
    </w:p>
    <w:p w:rsidR="00740B44" w:rsidRPr="00C64DAE" w:rsidRDefault="00740B44" w:rsidP="00740B44">
      <w:pPr>
        <w:pStyle w:val="a4"/>
        <w:ind w:firstLine="709"/>
        <w:jc w:val="both"/>
        <w:outlineLvl w:val="0"/>
        <w:rPr>
          <w:szCs w:val="28"/>
          <w:lang w:val="uk-UA"/>
        </w:rPr>
      </w:pPr>
      <w:r w:rsidRPr="00C64DAE">
        <w:rPr>
          <w:color w:val="000000"/>
          <w:szCs w:val="28"/>
          <w:lang w:val="uk-UA"/>
        </w:rPr>
        <w:lastRenderedPageBreak/>
        <w:t>На рис. 3.16 нижня межа ККД відповідає звичайним конструкціям тягових п</w:t>
      </w:r>
      <w:r w:rsidRPr="00C64DAE">
        <w:rPr>
          <w:color w:val="000000"/>
          <w:szCs w:val="28"/>
          <w:lang w:val="uk-UA"/>
        </w:rPr>
        <w:t>е</w:t>
      </w:r>
      <w:r w:rsidRPr="00C64DAE">
        <w:rPr>
          <w:color w:val="000000"/>
          <w:szCs w:val="28"/>
          <w:lang w:val="uk-UA"/>
        </w:rPr>
        <w:t xml:space="preserve">ретворювачів, а верхня межа отримана при використанні </w:t>
      </w:r>
      <w:r w:rsidRPr="00C64DAE">
        <w:rPr>
          <w:szCs w:val="28"/>
          <w:lang w:val="uk-UA"/>
        </w:rPr>
        <w:t>виділених чинників.</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Надалі розглянемо особливості розподілу величини статичного ККД для тяг</w:t>
      </w:r>
      <w:r w:rsidRPr="00C64DAE">
        <w:rPr>
          <w:color w:val="000000"/>
          <w:szCs w:val="28"/>
          <w:lang w:val="uk-UA"/>
        </w:rPr>
        <w:t>о</w:t>
      </w:r>
      <w:r w:rsidRPr="00C64DAE">
        <w:rPr>
          <w:color w:val="000000"/>
          <w:szCs w:val="28"/>
          <w:lang w:val="uk-UA"/>
        </w:rPr>
        <w:t>вих асинхронних двигунів. Розрахунок показників поля статичного ККД тягових асинхронних двигунів проведемо на основі каталожних даних виробників [99, 113, 181, 263], врахувавши можливість використання т</w:t>
      </w:r>
      <w:r w:rsidRPr="00C64DAE">
        <w:rPr>
          <w:szCs w:val="28"/>
          <w:lang w:val="uk-UA"/>
        </w:rPr>
        <w:t>ягових двигунів спеціальної кон</w:t>
      </w:r>
      <w:r w:rsidRPr="00C64DAE">
        <w:rPr>
          <w:szCs w:val="28"/>
          <w:lang w:val="uk-UA"/>
        </w:rPr>
        <w:t>с</w:t>
      </w:r>
      <w:r w:rsidRPr="00C64DAE">
        <w:rPr>
          <w:szCs w:val="28"/>
          <w:lang w:val="uk-UA"/>
        </w:rPr>
        <w:t>трукції (з перемиканням між обмотками та полюсами).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тягових асинхронних двигунів І тягової категорії (до 70 кВт) розраховане поле значень статичного ККД наведене на рис. 3.17.</w:t>
      </w: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360420" cy="2880360"/>
            <wp:effectExtent l="1905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663" cstate="print"/>
                    <a:srcRect/>
                    <a:stretch>
                      <a:fillRect/>
                    </a:stretch>
                  </pic:blipFill>
                  <pic:spPr bwMode="auto">
                    <a:xfrm>
                      <a:off x="0" y="0"/>
                      <a:ext cx="336042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3.17. Поле межових значень статичного ККД для тягових асинхронних двигунів І тягової категорії (до 70 кВт)</w:t>
      </w:r>
    </w:p>
    <w:p w:rsidR="00740B44" w:rsidRPr="00C64DAE" w:rsidRDefault="00740B44" w:rsidP="00740B44">
      <w:pPr>
        <w:pStyle w:val="a4"/>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рис. 3.17 нижня межа ККД відповідає звичайним конструкціям тягових асинхронних двигунів, а верхня межа отримана при використанні т</w:t>
      </w:r>
      <w:r w:rsidRPr="00C64DAE">
        <w:rPr>
          <w:szCs w:val="28"/>
          <w:lang w:val="uk-UA"/>
        </w:rPr>
        <w:t>ягових двигунів спеціальної конструкції (з перемиканням між обмотками та полюсами).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тягових асинхронних двигунів ІІ тягової категорії (від 70 кВт до 300 кВт) розраховане поле значень статичного ККД наведене на рис. 3.18.</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lastRenderedPageBreak/>
        <w:drawing>
          <wp:inline distT="0" distB="0" distL="0" distR="0">
            <wp:extent cx="3467100" cy="2880360"/>
            <wp:effectExtent l="1905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664" cstate="print"/>
                    <a:srcRect/>
                    <a:stretch>
                      <a:fillRect/>
                    </a:stretch>
                  </pic:blipFill>
                  <pic:spPr bwMode="auto">
                    <a:xfrm>
                      <a:off x="0" y="0"/>
                      <a:ext cx="346710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3.18. Поле межових значень статичного ККД для тягових асинхронних двигунів ІІ тягової категорії (від 70 кВт до 300 кВт)</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рис. 3.18 нижня межа ККД відповідає звичайним конструкціям тягових асинхронних двигунів, а верхня межа отримана при використанні т</w:t>
      </w:r>
      <w:r w:rsidRPr="00C64DAE">
        <w:rPr>
          <w:szCs w:val="28"/>
          <w:lang w:val="uk-UA"/>
        </w:rPr>
        <w:t>ягових двигунів спеціальної конструкції (з перемиканням між обмотками та полюсами).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тягових асинхронних двигунів ІІІ тягової категорії (більше 300 кВт) ро</w:t>
      </w:r>
      <w:r w:rsidRPr="00C64DAE">
        <w:rPr>
          <w:color w:val="000000"/>
          <w:szCs w:val="28"/>
          <w:lang w:val="uk-UA"/>
        </w:rPr>
        <w:t>з</w:t>
      </w:r>
      <w:r w:rsidRPr="00C64DAE">
        <w:rPr>
          <w:color w:val="000000"/>
          <w:szCs w:val="28"/>
          <w:lang w:val="uk-UA"/>
        </w:rPr>
        <w:t xml:space="preserve">раховане поле значень статичного ККД наведене на рис. 3.19. </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459480" cy="2880360"/>
            <wp:effectExtent l="19050" t="0" r="762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65" cstate="print"/>
                    <a:srcRect/>
                    <a:stretch>
                      <a:fillRect/>
                    </a:stretch>
                  </pic:blipFill>
                  <pic:spPr bwMode="auto">
                    <a:xfrm>
                      <a:off x="0" y="0"/>
                      <a:ext cx="345948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3.19. Поле межових значень статичного ККД для тягових асинхронних двигунів ІІІ тягової категорії (більше 300 кВт)</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На рис. 3.19 нижня межа ККД відповідає звичайним конструкціям тягових асинхронних двигунів, а верхня межа отримана при використанні т</w:t>
      </w:r>
      <w:r w:rsidRPr="00C64DAE">
        <w:rPr>
          <w:szCs w:val="28"/>
          <w:lang w:val="uk-UA"/>
        </w:rPr>
        <w:t>ягових двигунів спеціальної конструкції (з перемиканням між обмотками та полюсами).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Розглянемо розподіл величини статичного ККД для тягових редукторів. Ро</w:t>
      </w:r>
      <w:r w:rsidRPr="00C64DAE">
        <w:rPr>
          <w:color w:val="000000"/>
          <w:szCs w:val="28"/>
          <w:lang w:val="uk-UA"/>
        </w:rPr>
        <w:t>з</w:t>
      </w:r>
      <w:r w:rsidRPr="00C64DAE">
        <w:rPr>
          <w:color w:val="000000"/>
          <w:szCs w:val="28"/>
          <w:lang w:val="uk-UA"/>
        </w:rPr>
        <w:t>рахунок показників поля статичного ККД тягових редукторів проведемо за метод</w:t>
      </w:r>
      <w:r w:rsidRPr="00C64DAE">
        <w:rPr>
          <w:color w:val="000000"/>
          <w:szCs w:val="28"/>
          <w:lang w:val="uk-UA"/>
        </w:rPr>
        <w:t>и</w:t>
      </w:r>
      <w:r w:rsidRPr="00C64DAE">
        <w:rPr>
          <w:color w:val="000000"/>
          <w:szCs w:val="28"/>
          <w:lang w:val="uk-UA"/>
        </w:rPr>
        <w:t>кою [10, 264], врахувавши можливість використання</w:t>
      </w:r>
      <w:r w:rsidRPr="00C64DAE">
        <w:rPr>
          <w:szCs w:val="28"/>
          <w:lang w:val="uk-UA"/>
        </w:rPr>
        <w:t xml:space="preserve"> редукторів зі змінною кількі</w:t>
      </w:r>
      <w:r w:rsidRPr="00C64DAE">
        <w:rPr>
          <w:szCs w:val="28"/>
          <w:lang w:val="uk-UA"/>
        </w:rPr>
        <w:t>с</w:t>
      </w:r>
      <w:r w:rsidRPr="00C64DAE">
        <w:rPr>
          <w:szCs w:val="28"/>
          <w:lang w:val="uk-UA"/>
        </w:rPr>
        <w:t>тю ступенів.</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тягових редукторів І тягової категорії (до 70 кВт) розраховане поле зн</w:t>
      </w:r>
      <w:r w:rsidRPr="00C64DAE">
        <w:rPr>
          <w:color w:val="000000"/>
          <w:szCs w:val="28"/>
          <w:lang w:val="uk-UA"/>
        </w:rPr>
        <w:t>а</w:t>
      </w:r>
      <w:r w:rsidRPr="00C64DAE">
        <w:rPr>
          <w:color w:val="000000"/>
          <w:szCs w:val="28"/>
          <w:lang w:val="uk-UA"/>
        </w:rPr>
        <w:t>чень статичного ККД наведене на рис. 3.20.</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581400" cy="2880360"/>
            <wp:effectExtent l="1905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666" cstate="print"/>
                    <a:srcRect/>
                    <a:stretch>
                      <a:fillRect/>
                    </a:stretch>
                  </pic:blipFill>
                  <pic:spPr bwMode="auto">
                    <a:xfrm>
                      <a:off x="0" y="0"/>
                      <a:ext cx="358140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3.20. Поле межових значень статичного ККД для тягових редукторів І т</w:t>
      </w:r>
      <w:r w:rsidRPr="00C64DAE">
        <w:rPr>
          <w:color w:val="000000"/>
          <w:szCs w:val="28"/>
          <w:lang w:val="uk-UA"/>
        </w:rPr>
        <w:t>я</w:t>
      </w:r>
      <w:r w:rsidRPr="00C64DAE">
        <w:rPr>
          <w:color w:val="000000"/>
          <w:szCs w:val="28"/>
          <w:lang w:val="uk-UA"/>
        </w:rPr>
        <w:t>гової категорії (до 70 кВт)</w:t>
      </w:r>
    </w:p>
    <w:p w:rsidR="00740B44" w:rsidRPr="00C64DAE" w:rsidRDefault="00740B44" w:rsidP="00740B44">
      <w:pPr>
        <w:pStyle w:val="a4"/>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рис. 3.20 нижня межа ККД відповідає звичайним конструкціям тягових р</w:t>
      </w:r>
      <w:r w:rsidRPr="00C64DAE">
        <w:rPr>
          <w:color w:val="000000"/>
          <w:szCs w:val="28"/>
          <w:lang w:val="uk-UA"/>
        </w:rPr>
        <w:t>е</w:t>
      </w:r>
      <w:r w:rsidRPr="00C64DAE">
        <w:rPr>
          <w:color w:val="000000"/>
          <w:szCs w:val="28"/>
          <w:lang w:val="uk-UA"/>
        </w:rPr>
        <w:t>дукторів, а верхня межа отримана при використанні т</w:t>
      </w:r>
      <w:r w:rsidRPr="00C64DAE">
        <w:rPr>
          <w:szCs w:val="28"/>
          <w:lang w:val="uk-UA"/>
        </w:rPr>
        <w:t>ягових редукторів зі змінною кількістю ступенів.</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тягових редукторів ІІ тягової категорії (від 70 кВт до 300 кВт) розрахов</w:t>
      </w:r>
      <w:r w:rsidRPr="00C64DAE">
        <w:rPr>
          <w:color w:val="000000"/>
          <w:szCs w:val="28"/>
          <w:lang w:val="uk-UA"/>
        </w:rPr>
        <w:t>а</w:t>
      </w:r>
      <w:r w:rsidRPr="00C64DAE">
        <w:rPr>
          <w:color w:val="000000"/>
          <w:szCs w:val="28"/>
          <w:lang w:val="uk-UA"/>
        </w:rPr>
        <w:t>не поле значень статичного ККД наведене на рис. 3.21.</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lastRenderedPageBreak/>
        <w:drawing>
          <wp:inline distT="0" distB="0" distL="0" distR="0">
            <wp:extent cx="3261360" cy="2880360"/>
            <wp:effectExtent l="1905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667" cstate="print"/>
                    <a:srcRect/>
                    <a:stretch>
                      <a:fillRect/>
                    </a:stretch>
                  </pic:blipFill>
                  <pic:spPr bwMode="auto">
                    <a:xfrm>
                      <a:off x="0" y="0"/>
                      <a:ext cx="326136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3.21. Поле межових значень статичного ККД для тягових редукторів ІІ тягової категорії (від 70 кВт до 300 кВт)</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рис. 3.21 нижня межа ККД відповідає звичайним конструкціям тягових р</w:t>
      </w:r>
      <w:r w:rsidRPr="00C64DAE">
        <w:rPr>
          <w:color w:val="000000"/>
          <w:szCs w:val="28"/>
          <w:lang w:val="uk-UA"/>
        </w:rPr>
        <w:t>е</w:t>
      </w:r>
      <w:r w:rsidRPr="00C64DAE">
        <w:rPr>
          <w:color w:val="000000"/>
          <w:szCs w:val="28"/>
          <w:lang w:val="uk-UA"/>
        </w:rPr>
        <w:t>дукторів, а верхня межа отримана при використанні т</w:t>
      </w:r>
      <w:r w:rsidRPr="00C64DAE">
        <w:rPr>
          <w:szCs w:val="28"/>
          <w:lang w:val="uk-UA"/>
        </w:rPr>
        <w:t>ягових редукторів зі змінною кількістю ступенів.</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Для тягових редукторів ІІІ тягової категорії (більше 300 кВт) розраховане поле значень статичного ККД наведене на рис. 3.22. </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368040" cy="2880360"/>
            <wp:effectExtent l="19050" t="0" r="381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668" cstate="print"/>
                    <a:srcRect/>
                    <a:stretch>
                      <a:fillRect/>
                    </a:stretch>
                  </pic:blipFill>
                  <pic:spPr bwMode="auto">
                    <a:xfrm>
                      <a:off x="0" y="0"/>
                      <a:ext cx="336804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3.22. Поле межових значень статичного ККД для тягових редукторів ІІІ тягової категорії (більше 300 кВт)</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На рис. 3.22 нижня межа ККД відповідає звичайним конструкціям тягових р</w:t>
      </w:r>
      <w:r w:rsidRPr="00C64DAE">
        <w:rPr>
          <w:color w:val="000000"/>
          <w:szCs w:val="28"/>
          <w:lang w:val="uk-UA"/>
        </w:rPr>
        <w:t>е</w:t>
      </w:r>
      <w:r w:rsidRPr="00C64DAE">
        <w:rPr>
          <w:color w:val="000000"/>
          <w:szCs w:val="28"/>
          <w:lang w:val="uk-UA"/>
        </w:rPr>
        <w:t>дукторів, а верхня межа отримана при використанні т</w:t>
      </w:r>
      <w:r w:rsidRPr="00C64DAE">
        <w:rPr>
          <w:szCs w:val="28"/>
          <w:lang w:val="uk-UA"/>
        </w:rPr>
        <w:t>ягових редукторів зі змінною кількістю ступенів.</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основі отриманих залежностей для окремих елементів енергетичної уст</w:t>
      </w:r>
      <w:r w:rsidRPr="00C64DAE">
        <w:rPr>
          <w:color w:val="000000"/>
          <w:szCs w:val="28"/>
          <w:lang w:val="uk-UA"/>
        </w:rPr>
        <w:t>а</w:t>
      </w:r>
      <w:r w:rsidRPr="00C64DAE">
        <w:rPr>
          <w:color w:val="000000"/>
          <w:szCs w:val="28"/>
          <w:lang w:val="uk-UA"/>
        </w:rPr>
        <w:t>новки визначимо розподіл величини статичного ККД для декомпозованих груп д</w:t>
      </w:r>
      <w:r w:rsidRPr="00C64DAE">
        <w:rPr>
          <w:color w:val="000000"/>
          <w:szCs w:val="28"/>
          <w:lang w:val="uk-UA"/>
        </w:rPr>
        <w:t>а</w:t>
      </w:r>
      <w:r w:rsidRPr="00C64DAE">
        <w:rPr>
          <w:color w:val="000000"/>
          <w:szCs w:val="28"/>
          <w:lang w:val="uk-UA"/>
        </w:rPr>
        <w:t xml:space="preserve">ної енергетичної установки. </w:t>
      </w:r>
    </w:p>
    <w:p w:rsidR="00740B44" w:rsidRPr="00C64DAE" w:rsidRDefault="00740B44" w:rsidP="00740B44">
      <w:pPr>
        <w:pStyle w:val="a4"/>
        <w:ind w:firstLine="709"/>
        <w:jc w:val="both"/>
        <w:outlineLvl w:val="0"/>
        <w:rPr>
          <w:b/>
          <w:szCs w:val="28"/>
          <w:lang w:val="uk-UA"/>
        </w:rPr>
      </w:pPr>
    </w:p>
    <w:p w:rsidR="00740B44" w:rsidRPr="00C64DAE" w:rsidRDefault="00740B44" w:rsidP="00740B44">
      <w:pPr>
        <w:pStyle w:val="a4"/>
        <w:ind w:firstLine="709"/>
        <w:jc w:val="both"/>
        <w:outlineLvl w:val="0"/>
        <w:rPr>
          <w:b/>
          <w:color w:val="000000"/>
          <w:szCs w:val="28"/>
          <w:lang w:val="uk-UA"/>
        </w:rPr>
      </w:pPr>
      <w:r w:rsidRPr="00C64DAE">
        <w:rPr>
          <w:b/>
          <w:szCs w:val="28"/>
          <w:lang w:val="uk-UA"/>
        </w:rPr>
        <w:t>3.4. Взаємний вплив груп декомпозиції елементів енергетичної установки на підвищення енергетичного потенціалу</w:t>
      </w:r>
    </w:p>
    <w:p w:rsidR="00740B44" w:rsidRPr="00C64DAE" w:rsidRDefault="00740B44" w:rsidP="00740B44">
      <w:pPr>
        <w:spacing w:line="360" w:lineRule="auto"/>
        <w:ind w:firstLine="720"/>
        <w:jc w:val="both"/>
        <w:rPr>
          <w:sz w:val="28"/>
          <w:szCs w:val="28"/>
          <w:lang w:val="uk-UA"/>
        </w:rPr>
      </w:pPr>
    </w:p>
    <w:p w:rsidR="00740B44" w:rsidRPr="00C64DAE" w:rsidRDefault="00740B44" w:rsidP="00740B44">
      <w:pPr>
        <w:spacing w:line="360" w:lineRule="auto"/>
        <w:ind w:firstLine="720"/>
        <w:jc w:val="both"/>
        <w:rPr>
          <w:b/>
          <w:color w:val="000000"/>
          <w:sz w:val="28"/>
          <w:szCs w:val="28"/>
          <w:lang w:val="uk-UA"/>
        </w:rPr>
      </w:pPr>
      <w:r w:rsidRPr="00C64DAE">
        <w:rPr>
          <w:b/>
          <w:sz w:val="28"/>
          <w:szCs w:val="28"/>
          <w:lang w:val="uk-UA"/>
        </w:rPr>
        <w:t>3.4.1. Взаємний вплив елементів групи декомпозиції</w:t>
      </w:r>
      <w:r w:rsidRPr="00C64DAE">
        <w:rPr>
          <w:b/>
          <w:color w:val="000000"/>
          <w:sz w:val="28"/>
          <w:szCs w:val="28"/>
          <w:lang w:val="uk-UA"/>
        </w:rPr>
        <w:t xml:space="preserve"> «тяговий двигун-редуктор-рушій».</w:t>
      </w:r>
    </w:p>
    <w:p w:rsidR="00740B44" w:rsidRPr="00C64DAE" w:rsidRDefault="00740B44" w:rsidP="00740B44">
      <w:pPr>
        <w:spacing w:line="360" w:lineRule="auto"/>
        <w:ind w:firstLine="720"/>
        <w:jc w:val="both"/>
        <w:rPr>
          <w:sz w:val="28"/>
          <w:szCs w:val="28"/>
          <w:lang w:val="uk-UA"/>
        </w:rPr>
      </w:pPr>
      <w:r w:rsidRPr="00C64DAE">
        <w:rPr>
          <w:sz w:val="28"/>
          <w:szCs w:val="28"/>
          <w:lang w:val="uk-UA"/>
        </w:rPr>
        <w:t>Типовий привод дизель-генераторного транспортного засобу практично за</w:t>
      </w:r>
      <w:r w:rsidRPr="00C64DAE">
        <w:rPr>
          <w:sz w:val="28"/>
          <w:szCs w:val="28"/>
          <w:lang w:val="uk-UA"/>
        </w:rPr>
        <w:t>в</w:t>
      </w:r>
      <w:r w:rsidRPr="00C64DAE">
        <w:rPr>
          <w:sz w:val="28"/>
          <w:szCs w:val="28"/>
          <w:lang w:val="uk-UA"/>
        </w:rPr>
        <w:t>жди містить редуктор для зниження частоти обертання тягового двигуна при пер</w:t>
      </w:r>
      <w:r w:rsidRPr="00C64DAE">
        <w:rPr>
          <w:sz w:val="28"/>
          <w:szCs w:val="28"/>
          <w:lang w:val="uk-UA"/>
        </w:rPr>
        <w:t>е</w:t>
      </w:r>
      <w:r w:rsidRPr="00C64DAE">
        <w:rPr>
          <w:sz w:val="28"/>
          <w:szCs w:val="28"/>
          <w:lang w:val="uk-UA"/>
        </w:rPr>
        <w:t>дачі його на рушій. Причина цього полягає в тому, що розміри тягового двигуна в</w:t>
      </w:r>
      <w:r w:rsidRPr="00C64DAE">
        <w:rPr>
          <w:sz w:val="28"/>
          <w:szCs w:val="28"/>
          <w:lang w:val="uk-UA"/>
        </w:rPr>
        <w:t>и</w:t>
      </w:r>
      <w:r w:rsidRPr="00C64DAE">
        <w:rPr>
          <w:sz w:val="28"/>
          <w:szCs w:val="28"/>
          <w:lang w:val="uk-UA"/>
        </w:rPr>
        <w:t>значаються необхідною величиною крутного моменту, дозволеними габаритами та масою машини. Для того щоб передати момент на рушій без редуктора, потрібен був би двигун занадто великих розмірів. Тут мова йде про двигуні звичайної кон</w:t>
      </w:r>
      <w:r w:rsidRPr="00C64DAE">
        <w:rPr>
          <w:sz w:val="28"/>
          <w:szCs w:val="28"/>
          <w:lang w:val="uk-UA"/>
        </w:rPr>
        <w:t>с</w:t>
      </w:r>
      <w:r w:rsidRPr="00C64DAE">
        <w:rPr>
          <w:sz w:val="28"/>
          <w:szCs w:val="28"/>
          <w:lang w:val="uk-UA"/>
        </w:rPr>
        <w:t>трукції. За допомогою двигуна іншої концепції (наприклад багатополюсною син</w:t>
      </w:r>
      <w:r w:rsidRPr="00C64DAE">
        <w:rPr>
          <w:sz w:val="28"/>
          <w:szCs w:val="28"/>
          <w:lang w:val="uk-UA"/>
        </w:rPr>
        <w:t>х</w:t>
      </w:r>
      <w:r w:rsidRPr="00C64DAE">
        <w:rPr>
          <w:sz w:val="28"/>
          <w:szCs w:val="28"/>
          <w:lang w:val="uk-UA"/>
        </w:rPr>
        <w:t>ронної машини зі збудженням від постійних магнітів, багатофазних асинхронних машин, машин з поперечним потоком або реактивних машин без обмотки збудже</w:t>
      </w:r>
      <w:r w:rsidRPr="00C64DAE">
        <w:rPr>
          <w:sz w:val="28"/>
          <w:szCs w:val="28"/>
          <w:lang w:val="uk-UA"/>
        </w:rPr>
        <w:t>н</w:t>
      </w:r>
      <w:r w:rsidRPr="00C64DAE">
        <w:rPr>
          <w:sz w:val="28"/>
          <w:szCs w:val="28"/>
          <w:lang w:val="uk-UA"/>
        </w:rPr>
        <w:t>ня) можна отримати значно більший крутний момент і наблизитися до реалізації безредукторної енергетичної установки. Внаслідок відсутності редуктора тяговий двигун з безпосереднім приводом повинен мати високий крутний момент при нев</w:t>
      </w:r>
      <w:r w:rsidRPr="00C64DAE">
        <w:rPr>
          <w:sz w:val="28"/>
          <w:szCs w:val="28"/>
          <w:lang w:val="uk-UA"/>
        </w:rPr>
        <w:t>е</w:t>
      </w:r>
      <w:r w:rsidRPr="00C64DAE">
        <w:rPr>
          <w:sz w:val="28"/>
          <w:szCs w:val="28"/>
          <w:lang w:val="uk-UA"/>
        </w:rPr>
        <w:t>ликих частотах обертання. Наявність редуктора призводить до зниження надійності і скорочення терміну служби. Редуктор вимагає періодичних регламентних робіт, часто є джерелом шумів і вібрацій. У ряді випадків редуктор є обмежувачем динам</w:t>
      </w:r>
      <w:r w:rsidRPr="00C64DAE">
        <w:rPr>
          <w:sz w:val="28"/>
          <w:szCs w:val="28"/>
          <w:lang w:val="uk-UA"/>
        </w:rPr>
        <w:t>і</w:t>
      </w:r>
      <w:r w:rsidRPr="00C64DAE">
        <w:rPr>
          <w:sz w:val="28"/>
          <w:szCs w:val="28"/>
          <w:lang w:val="uk-UA"/>
        </w:rPr>
        <w:t>чних характеристик приводу, оскільки застосування складних і дорогих редукторів в приводі транспортних механізмів економічно недоцільно. Проблема може бути в</w:t>
      </w:r>
      <w:r w:rsidRPr="00C64DAE">
        <w:rPr>
          <w:sz w:val="28"/>
          <w:szCs w:val="28"/>
          <w:lang w:val="uk-UA"/>
        </w:rPr>
        <w:t>и</w:t>
      </w:r>
      <w:r w:rsidRPr="00C64DAE">
        <w:rPr>
          <w:sz w:val="28"/>
          <w:szCs w:val="28"/>
          <w:lang w:val="uk-UA"/>
        </w:rPr>
        <w:t>рішена шляхом застосування приводу з високомоментним двигуном, номінальна ч</w:t>
      </w:r>
      <w:r w:rsidRPr="00C64DAE">
        <w:rPr>
          <w:sz w:val="28"/>
          <w:szCs w:val="28"/>
          <w:lang w:val="uk-UA"/>
        </w:rPr>
        <w:t>а</w:t>
      </w:r>
      <w:r w:rsidRPr="00C64DAE">
        <w:rPr>
          <w:sz w:val="28"/>
          <w:szCs w:val="28"/>
          <w:lang w:val="uk-UA"/>
        </w:rPr>
        <w:lastRenderedPageBreak/>
        <w:t xml:space="preserve">стота обертання якого близька до частоти обертання виконавчого органу. При цьому необхідність в редукторі відпадає. </w:t>
      </w:r>
    </w:p>
    <w:p w:rsidR="00740B44" w:rsidRPr="00C64DAE" w:rsidRDefault="00740B44" w:rsidP="00740B44">
      <w:pPr>
        <w:pStyle w:val="a4"/>
        <w:ind w:firstLine="709"/>
        <w:jc w:val="both"/>
        <w:rPr>
          <w:color w:val="000000"/>
          <w:szCs w:val="28"/>
          <w:lang w:val="uk-UA"/>
        </w:rPr>
      </w:pPr>
      <w:r w:rsidRPr="00C64DAE">
        <w:rPr>
          <w:color w:val="000000"/>
          <w:szCs w:val="28"/>
          <w:lang w:val="uk-UA"/>
        </w:rPr>
        <w:t>Одночасне вирішення двох задач – створення значного тягового зусилля та з</w:t>
      </w:r>
      <w:r w:rsidRPr="00C64DAE">
        <w:rPr>
          <w:color w:val="000000"/>
          <w:szCs w:val="28"/>
          <w:lang w:val="uk-UA"/>
        </w:rPr>
        <w:t>а</w:t>
      </w:r>
      <w:r w:rsidRPr="00C64DAE">
        <w:rPr>
          <w:color w:val="000000"/>
          <w:szCs w:val="28"/>
          <w:lang w:val="uk-UA"/>
        </w:rPr>
        <w:t>безпечення високої конструкційної швидкості є можливим шляхом використання редуктора з перемиканням на два передаточних числа або використанням двигуна з компенсаційною обмоткою, який допускає значне ослаблення поля для розширення меж регулювання частоти обертання.</w:t>
      </w:r>
    </w:p>
    <w:p w:rsidR="00740B44" w:rsidRPr="00C64DAE" w:rsidRDefault="00740B44" w:rsidP="00740B44">
      <w:pPr>
        <w:pStyle w:val="a4"/>
        <w:ind w:firstLine="709"/>
        <w:jc w:val="both"/>
        <w:rPr>
          <w:color w:val="000000"/>
          <w:szCs w:val="28"/>
          <w:lang w:val="uk-UA"/>
        </w:rPr>
      </w:pPr>
      <w:r w:rsidRPr="00C64DAE">
        <w:rPr>
          <w:color w:val="000000"/>
          <w:szCs w:val="28"/>
          <w:lang w:val="uk-UA"/>
        </w:rPr>
        <w:t xml:space="preserve">Вибір передаточного числа тягового редуктора значним чином впливає на конструктивні параметри елементів тягової </w:t>
      </w:r>
      <w:r w:rsidR="00D75A72">
        <w:rPr>
          <w:color w:val="000000"/>
          <w:szCs w:val="28"/>
          <w:lang w:val="uk-UA"/>
        </w:rPr>
        <w:t>енергетичних установок</w:t>
      </w:r>
      <w:r w:rsidRPr="00C64DAE">
        <w:rPr>
          <w:color w:val="000000"/>
          <w:szCs w:val="28"/>
          <w:lang w:val="uk-UA"/>
        </w:rPr>
        <w:t xml:space="preserve">і і є вихідним моментом при проектуванні будь-якої одиниці рухомого </w:t>
      </w:r>
      <w:r w:rsidR="003B6466">
        <w:rPr>
          <w:color w:val="000000"/>
          <w:szCs w:val="28"/>
          <w:lang w:val="uk-UA"/>
        </w:rPr>
        <w:t>енергетичної установки</w:t>
      </w:r>
      <w:r w:rsidRPr="00C64DAE">
        <w:rPr>
          <w:color w:val="000000"/>
          <w:szCs w:val="28"/>
          <w:lang w:val="uk-UA"/>
        </w:rPr>
        <w:t>. Хоча, на сьогодні існують конструкції редукторів з багатоступінчатою зміною пер</w:t>
      </w:r>
      <w:r w:rsidRPr="00C64DAE">
        <w:rPr>
          <w:color w:val="000000"/>
          <w:szCs w:val="28"/>
          <w:lang w:val="uk-UA"/>
        </w:rPr>
        <w:t>е</w:t>
      </w:r>
      <w:r w:rsidRPr="00C64DAE">
        <w:rPr>
          <w:color w:val="000000"/>
          <w:szCs w:val="28"/>
          <w:lang w:val="uk-UA"/>
        </w:rPr>
        <w:t>даточного числа. Даний тип приводу використовується на об’єктах електротрансп</w:t>
      </w:r>
      <w:r w:rsidRPr="00C64DAE">
        <w:rPr>
          <w:color w:val="000000"/>
          <w:szCs w:val="28"/>
          <w:lang w:val="uk-UA"/>
        </w:rPr>
        <w:t>о</w:t>
      </w:r>
      <w:r w:rsidRPr="00C64DAE">
        <w:rPr>
          <w:color w:val="000000"/>
          <w:szCs w:val="28"/>
          <w:lang w:val="uk-UA"/>
        </w:rPr>
        <w:t>рту Швейцарії і припускає використання двосторонньої зубчастої передачі з виб</w:t>
      </w:r>
      <w:r w:rsidRPr="00C64DAE">
        <w:rPr>
          <w:color w:val="000000"/>
          <w:szCs w:val="28"/>
          <w:lang w:val="uk-UA"/>
        </w:rPr>
        <w:t>о</w:t>
      </w:r>
      <w:r w:rsidRPr="00C64DAE">
        <w:rPr>
          <w:color w:val="000000"/>
          <w:szCs w:val="28"/>
          <w:lang w:val="uk-UA"/>
        </w:rPr>
        <w:t>ром більшого передаточного числа, ніж звичайний тяговий редуктор, що є особливо важливим для вантажних локомотивів, вантажівок, тракторів з тяговою електри</w:t>
      </w:r>
      <w:r w:rsidRPr="00C64DAE">
        <w:rPr>
          <w:color w:val="000000"/>
          <w:szCs w:val="28"/>
          <w:lang w:val="uk-UA"/>
        </w:rPr>
        <w:t>ч</w:t>
      </w:r>
      <w:r w:rsidRPr="00C64DAE">
        <w:rPr>
          <w:color w:val="000000"/>
          <w:szCs w:val="28"/>
          <w:lang w:val="uk-UA"/>
        </w:rPr>
        <w:t>ною передачею.</w:t>
      </w:r>
    </w:p>
    <w:p w:rsidR="00740B44" w:rsidRPr="00C64DAE" w:rsidRDefault="00740B44" w:rsidP="00740B44">
      <w:pPr>
        <w:pStyle w:val="a4"/>
        <w:ind w:firstLine="709"/>
        <w:jc w:val="both"/>
        <w:rPr>
          <w:color w:val="000000"/>
          <w:szCs w:val="28"/>
          <w:lang w:val="uk-UA"/>
        </w:rPr>
      </w:pPr>
      <w:r w:rsidRPr="00C64DAE">
        <w:rPr>
          <w:color w:val="000000"/>
          <w:szCs w:val="28"/>
          <w:lang w:val="uk-UA"/>
        </w:rPr>
        <w:t xml:space="preserve">Для </w:t>
      </w:r>
      <w:r w:rsidR="00D75A72">
        <w:rPr>
          <w:color w:val="000000"/>
          <w:szCs w:val="28"/>
          <w:lang w:val="uk-UA"/>
        </w:rPr>
        <w:t>енергетичних установок</w:t>
      </w:r>
      <w:r w:rsidRPr="00C64DAE">
        <w:rPr>
          <w:color w:val="000000"/>
          <w:szCs w:val="28"/>
          <w:lang w:val="uk-UA"/>
        </w:rPr>
        <w:t>, орієнтованих в основному на перевезення ва</w:t>
      </w:r>
      <w:r w:rsidRPr="00C64DAE">
        <w:rPr>
          <w:color w:val="000000"/>
          <w:szCs w:val="28"/>
          <w:lang w:val="uk-UA"/>
        </w:rPr>
        <w:t>н</w:t>
      </w:r>
      <w:r w:rsidRPr="00C64DAE">
        <w:rPr>
          <w:color w:val="000000"/>
          <w:szCs w:val="28"/>
          <w:lang w:val="uk-UA"/>
        </w:rPr>
        <w:t>тажів чи виконання механічної роботи за допомогою навісного обладнання з вик</w:t>
      </w:r>
      <w:r w:rsidRPr="00C64DAE">
        <w:rPr>
          <w:color w:val="000000"/>
          <w:szCs w:val="28"/>
          <w:lang w:val="uk-UA"/>
        </w:rPr>
        <w:t>о</w:t>
      </w:r>
      <w:r w:rsidRPr="00C64DAE">
        <w:rPr>
          <w:color w:val="000000"/>
          <w:szCs w:val="28"/>
          <w:lang w:val="uk-UA"/>
        </w:rPr>
        <w:t xml:space="preserve">ристанням опорно-осьових двигунів бажаним є використання зубчастої передачі з найбільшим передаточним числом. Завдяки цьому тяговий двигун встановлюється більш бистрохідний, меншої маси та габаритів. </w:t>
      </w:r>
    </w:p>
    <w:p w:rsidR="00740B44" w:rsidRPr="00C64DAE" w:rsidRDefault="00740B44" w:rsidP="00740B44">
      <w:pPr>
        <w:pStyle w:val="a4"/>
        <w:ind w:firstLine="709"/>
        <w:jc w:val="both"/>
        <w:rPr>
          <w:color w:val="000000"/>
          <w:szCs w:val="28"/>
          <w:lang w:val="uk-UA"/>
        </w:rPr>
      </w:pPr>
      <w:r w:rsidRPr="00C64DAE">
        <w:rPr>
          <w:color w:val="000000"/>
          <w:szCs w:val="28"/>
          <w:lang w:val="uk-UA"/>
        </w:rPr>
        <w:t xml:space="preserve">Обмежують значення передаточного числа, з одного боку, величина кліренсу при прийнятому діаметрі приводного колеса, а з другого боку, механічна напруга в тілі шестерні та на кінці вала двигуна [173]. </w:t>
      </w:r>
    </w:p>
    <w:p w:rsidR="00740B44" w:rsidRPr="00C64DAE" w:rsidRDefault="00740B44" w:rsidP="00740B44">
      <w:pPr>
        <w:pStyle w:val="a4"/>
        <w:ind w:firstLine="709"/>
        <w:jc w:val="both"/>
        <w:rPr>
          <w:color w:val="000000"/>
          <w:szCs w:val="28"/>
          <w:lang w:val="uk-UA"/>
        </w:rPr>
      </w:pPr>
      <w:r w:rsidRPr="00C64DAE">
        <w:rPr>
          <w:color w:val="000000"/>
          <w:szCs w:val="28"/>
          <w:lang w:val="uk-UA"/>
        </w:rPr>
        <w:t>Значення кліренсу для рейкового транспорту – тобто величина перевищення кожуха зубчастої передачі над головкою рейки – є величиною нормованою. Для н</w:t>
      </w:r>
      <w:r w:rsidRPr="00C64DAE">
        <w:rPr>
          <w:color w:val="000000"/>
          <w:szCs w:val="28"/>
          <w:lang w:val="uk-UA"/>
        </w:rPr>
        <w:t>е</w:t>
      </w:r>
      <w:r w:rsidRPr="00C64DAE">
        <w:rPr>
          <w:color w:val="000000"/>
          <w:szCs w:val="28"/>
          <w:lang w:val="uk-UA"/>
        </w:rPr>
        <w:t xml:space="preserve">рейкового транспорту дана величина визначається конструктивними особливостями та компоновкою тягової </w:t>
      </w:r>
      <w:r w:rsidR="00D75A72">
        <w:rPr>
          <w:color w:val="000000"/>
          <w:szCs w:val="28"/>
          <w:lang w:val="uk-UA"/>
        </w:rPr>
        <w:t>енергетичних установок</w:t>
      </w:r>
      <w:r w:rsidRPr="00C64DAE">
        <w:rPr>
          <w:color w:val="000000"/>
          <w:szCs w:val="28"/>
          <w:lang w:val="uk-UA"/>
        </w:rPr>
        <w:t>і.</w:t>
      </w:r>
    </w:p>
    <w:p w:rsidR="00740B44" w:rsidRPr="00C64DAE" w:rsidRDefault="00740B44" w:rsidP="00740B44">
      <w:pPr>
        <w:spacing w:line="360" w:lineRule="auto"/>
        <w:ind w:firstLine="709"/>
        <w:jc w:val="both"/>
        <w:outlineLvl w:val="0"/>
        <w:rPr>
          <w:sz w:val="28"/>
          <w:szCs w:val="28"/>
          <w:lang w:val="uk-UA"/>
        </w:rPr>
      </w:pPr>
      <w:r w:rsidRPr="00C64DAE">
        <w:rPr>
          <w:sz w:val="28"/>
          <w:szCs w:val="28"/>
          <w:lang w:val="uk-UA"/>
        </w:rPr>
        <w:t>Найбільш привабливим з точки зору забезпечення комфорту поєднанні з низ</w:t>
      </w:r>
      <w:r w:rsidRPr="00C64DAE">
        <w:rPr>
          <w:sz w:val="28"/>
          <w:szCs w:val="28"/>
          <w:lang w:val="uk-UA"/>
        </w:rPr>
        <w:t>ь</w:t>
      </w:r>
      <w:r w:rsidRPr="00C64DAE">
        <w:rPr>
          <w:sz w:val="28"/>
          <w:szCs w:val="28"/>
          <w:lang w:val="uk-UA"/>
        </w:rPr>
        <w:t xml:space="preserve">ким енергоспоживанням слід вважати тяговий привод на основі електромотор-коліс. </w:t>
      </w:r>
      <w:r w:rsidRPr="00C64DAE">
        <w:rPr>
          <w:sz w:val="28"/>
          <w:szCs w:val="28"/>
          <w:lang w:val="uk-UA"/>
        </w:rPr>
        <w:lastRenderedPageBreak/>
        <w:t>Саме таке принципове рішення дозволяє створювати транспортні засоби з низьким рівнем підлоги і найбільш економічним приводом, що мають мінімальні втрати п</w:t>
      </w:r>
      <w:r w:rsidRPr="00C64DAE">
        <w:rPr>
          <w:sz w:val="28"/>
          <w:szCs w:val="28"/>
          <w:lang w:val="uk-UA"/>
        </w:rPr>
        <w:t>о</w:t>
      </w:r>
      <w:r w:rsidRPr="00C64DAE">
        <w:rPr>
          <w:sz w:val="28"/>
          <w:szCs w:val="28"/>
          <w:lang w:val="uk-UA"/>
        </w:rPr>
        <w:t>тужності за рахунок відмови від тягового редуктора, який виконується, як правило, багатоступінчастим. Тягові мотор-редуктори винесені в зовнішню зону моторних вузлів і розміщені поздовжньо, обертаючи одне або два ведучих колеса. Таким сп</w:t>
      </w:r>
      <w:r w:rsidRPr="00C64DAE">
        <w:rPr>
          <w:sz w:val="28"/>
          <w:szCs w:val="28"/>
          <w:lang w:val="uk-UA"/>
        </w:rPr>
        <w:t>о</w:t>
      </w:r>
      <w:r w:rsidRPr="00C64DAE">
        <w:rPr>
          <w:sz w:val="28"/>
          <w:szCs w:val="28"/>
          <w:lang w:val="uk-UA"/>
        </w:rPr>
        <w:t xml:space="preserve">собом забезпечується незалежне обертання рушія, що дозволяє знизити знос коліс (шин), шляху (рейок) в кривих ділянках, і вивільняється міжколісний простір для зниження рівня підлоги. </w:t>
      </w:r>
      <w:r w:rsidRPr="00C64DAE">
        <w:rPr>
          <w:color w:val="000000"/>
          <w:sz w:val="28"/>
          <w:szCs w:val="28"/>
          <w:lang w:val="uk-UA"/>
        </w:rPr>
        <w:t>При такій безредукторній структурі, або при використанні одноступінчатого редуктора перспективним є використання тихохідних тягових двигунів та систем зі змінною структурою, що</w:t>
      </w:r>
      <w:r w:rsidRPr="00C64DAE">
        <w:rPr>
          <w:sz w:val="28"/>
          <w:szCs w:val="28"/>
          <w:lang w:val="uk-UA"/>
        </w:rPr>
        <w:t xml:space="preserve"> досягається не тільки зміною алгор</w:t>
      </w:r>
      <w:r w:rsidRPr="00C64DAE">
        <w:rPr>
          <w:sz w:val="28"/>
          <w:szCs w:val="28"/>
          <w:lang w:val="uk-UA"/>
        </w:rPr>
        <w:t>и</w:t>
      </w:r>
      <w:r w:rsidRPr="00C64DAE">
        <w:rPr>
          <w:sz w:val="28"/>
          <w:szCs w:val="28"/>
          <w:lang w:val="uk-UA"/>
        </w:rPr>
        <w:t>тмів керування, але й зміною структури силової частини тягового перетворювача.</w:t>
      </w:r>
    </w:p>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r w:rsidRPr="00C64DAE">
        <w:rPr>
          <w:sz w:val="28"/>
          <w:szCs w:val="28"/>
          <w:lang w:val="uk-UA"/>
        </w:rPr>
        <w:t xml:space="preserve">Виконаємо також порівняння безредукторних та редукторних </w:t>
      </w:r>
      <w:r w:rsidR="00F376FE">
        <w:rPr>
          <w:sz w:val="28"/>
          <w:szCs w:val="28"/>
          <w:lang w:val="uk-UA"/>
        </w:rPr>
        <w:t>енергетичних установок</w:t>
      </w:r>
      <w:r w:rsidRPr="00C64DAE">
        <w:rPr>
          <w:sz w:val="28"/>
          <w:szCs w:val="28"/>
          <w:lang w:val="uk-UA"/>
        </w:rPr>
        <w:t xml:space="preserve"> з точки зору кутового прискорення ротора тягового двигуна, що впливає на габарити двигуна. </w:t>
      </w:r>
      <w:r w:rsidRPr="00C64DAE">
        <w:rPr>
          <w:color w:val="000000"/>
          <w:sz w:val="28"/>
          <w:szCs w:val="28"/>
          <w:lang w:val="uk-UA"/>
        </w:rPr>
        <w:t xml:space="preserve">Характерною рисою тягового </w:t>
      </w:r>
      <w:r w:rsidR="003B6466">
        <w:rPr>
          <w:color w:val="000000"/>
          <w:sz w:val="28"/>
          <w:szCs w:val="28"/>
          <w:lang w:val="uk-UA"/>
        </w:rPr>
        <w:t>енергетичної установки</w:t>
      </w:r>
      <w:r w:rsidRPr="00C64DAE">
        <w:rPr>
          <w:color w:val="000000"/>
          <w:sz w:val="28"/>
          <w:szCs w:val="28"/>
          <w:lang w:val="uk-UA"/>
        </w:rPr>
        <w:t xml:space="preserve"> </w:t>
      </w:r>
      <w:r w:rsidRPr="00C64DAE">
        <w:rPr>
          <w:sz w:val="28"/>
          <w:szCs w:val="28"/>
          <w:lang w:val="uk-UA"/>
        </w:rPr>
        <w:t xml:space="preserve">є </w:t>
      </w:r>
      <w:r w:rsidRPr="00C64DAE">
        <w:rPr>
          <w:rStyle w:val="HTML1"/>
          <w:i w:val="0"/>
          <w:color w:val="000000"/>
          <w:sz w:val="28"/>
          <w:szCs w:val="28"/>
          <w:lang w:val="uk-UA"/>
        </w:rPr>
        <w:t>вел</w:t>
      </w:r>
      <w:r w:rsidRPr="00C64DAE">
        <w:rPr>
          <w:rStyle w:val="HTML1"/>
          <w:i w:val="0"/>
          <w:color w:val="000000"/>
          <w:sz w:val="28"/>
          <w:szCs w:val="28"/>
          <w:lang w:val="uk-UA"/>
        </w:rPr>
        <w:t>и</w:t>
      </w:r>
      <w:r w:rsidRPr="00C64DAE">
        <w:rPr>
          <w:rStyle w:val="HTML1"/>
          <w:i w:val="0"/>
          <w:color w:val="000000"/>
          <w:sz w:val="28"/>
          <w:szCs w:val="28"/>
          <w:lang w:val="uk-UA"/>
        </w:rPr>
        <w:t xml:space="preserve">кий маховий </w:t>
      </w:r>
      <w:r w:rsidRPr="00C64DAE">
        <w:rPr>
          <w:rStyle w:val="HTML1"/>
          <w:i w:val="0"/>
          <w:sz w:val="28"/>
          <w:szCs w:val="28"/>
          <w:lang w:val="uk-UA"/>
        </w:rPr>
        <w:t>момент інерції</w:t>
      </w:r>
      <w:r w:rsidRPr="00C64DAE">
        <w:rPr>
          <w:rStyle w:val="HTML1"/>
          <w:i w:val="0"/>
          <w:color w:val="000000"/>
          <w:sz w:val="28"/>
          <w:szCs w:val="28"/>
          <w:lang w:val="uk-UA"/>
        </w:rPr>
        <w:t xml:space="preserve"> механізму тягової </w:t>
      </w:r>
      <w:r w:rsidR="00D75A72">
        <w:rPr>
          <w:rStyle w:val="HTML1"/>
          <w:i w:val="0"/>
          <w:color w:val="000000"/>
          <w:sz w:val="28"/>
          <w:szCs w:val="28"/>
          <w:lang w:val="uk-UA"/>
        </w:rPr>
        <w:t>енергетичних установок</w:t>
      </w:r>
      <w:r w:rsidRPr="00C64DAE">
        <w:rPr>
          <w:rStyle w:val="HTML1"/>
          <w:i w:val="0"/>
          <w:color w:val="000000"/>
          <w:sz w:val="28"/>
          <w:szCs w:val="28"/>
          <w:lang w:val="uk-UA"/>
        </w:rPr>
        <w:t>і</w:t>
      </w:r>
      <w:r w:rsidRPr="00C64DAE">
        <w:rPr>
          <w:color w:val="000000"/>
          <w:sz w:val="28"/>
          <w:szCs w:val="28"/>
          <w:lang w:val="uk-UA"/>
        </w:rPr>
        <w:t xml:space="preserve">, </w:t>
      </w:r>
      <w:r w:rsidRPr="00C64DAE">
        <w:rPr>
          <w:sz w:val="28"/>
          <w:szCs w:val="28"/>
          <w:lang w:val="uk-UA"/>
        </w:rPr>
        <w:t>який</w:t>
      </w:r>
      <w:r w:rsidRPr="00C64DAE">
        <w:rPr>
          <w:color w:val="000000"/>
          <w:sz w:val="28"/>
          <w:szCs w:val="28"/>
          <w:lang w:val="uk-UA"/>
        </w:rPr>
        <w:t xml:space="preserve"> пер</w:t>
      </w:r>
      <w:r w:rsidRPr="00C64DAE">
        <w:rPr>
          <w:color w:val="000000"/>
          <w:sz w:val="28"/>
          <w:szCs w:val="28"/>
          <w:lang w:val="uk-UA"/>
        </w:rPr>
        <w:t>е</w:t>
      </w:r>
      <w:r w:rsidRPr="00C64DAE">
        <w:rPr>
          <w:color w:val="000000"/>
          <w:sz w:val="28"/>
          <w:szCs w:val="28"/>
          <w:lang w:val="uk-UA"/>
        </w:rPr>
        <w:t xml:space="preserve">вищує маховий </w:t>
      </w:r>
      <w:r w:rsidRPr="00C64DAE">
        <w:rPr>
          <w:sz w:val="28"/>
          <w:szCs w:val="28"/>
          <w:lang w:val="uk-UA"/>
        </w:rPr>
        <w:t>момент</w:t>
      </w:r>
      <w:r w:rsidRPr="00C64DAE">
        <w:rPr>
          <w:color w:val="000000"/>
          <w:sz w:val="28"/>
          <w:szCs w:val="28"/>
          <w:lang w:val="uk-UA"/>
        </w:rPr>
        <w:t xml:space="preserve"> двигуна в 10–15 </w:t>
      </w:r>
      <w:r w:rsidRPr="00C64DAE">
        <w:rPr>
          <w:sz w:val="28"/>
          <w:szCs w:val="28"/>
          <w:lang w:val="uk-UA"/>
        </w:rPr>
        <w:t>разів</w:t>
      </w:r>
      <w:r w:rsidRPr="00C64DAE">
        <w:rPr>
          <w:color w:val="000000"/>
          <w:sz w:val="28"/>
          <w:szCs w:val="28"/>
          <w:lang w:val="uk-UA"/>
        </w:rPr>
        <w:t>. Це накладає на систему автоматичн</w:t>
      </w:r>
      <w:r w:rsidRPr="00C64DAE">
        <w:rPr>
          <w:color w:val="000000"/>
          <w:sz w:val="28"/>
          <w:szCs w:val="28"/>
          <w:lang w:val="uk-UA"/>
        </w:rPr>
        <w:t>о</w:t>
      </w:r>
      <w:r w:rsidRPr="00C64DAE">
        <w:rPr>
          <w:color w:val="000000"/>
          <w:sz w:val="28"/>
          <w:szCs w:val="28"/>
          <w:lang w:val="uk-UA"/>
        </w:rPr>
        <w:t xml:space="preserve">го </w:t>
      </w:r>
      <w:r w:rsidRPr="00C64DAE">
        <w:rPr>
          <w:sz w:val="28"/>
          <w:szCs w:val="28"/>
          <w:lang w:val="uk-UA"/>
        </w:rPr>
        <w:t>керування</w:t>
      </w:r>
      <w:r w:rsidRPr="00C64DAE">
        <w:rPr>
          <w:color w:val="000000"/>
          <w:sz w:val="28"/>
          <w:szCs w:val="28"/>
          <w:lang w:val="uk-UA"/>
        </w:rPr>
        <w:t xml:space="preserve"> </w:t>
      </w:r>
      <w:r w:rsidRPr="00C64DAE">
        <w:rPr>
          <w:sz w:val="28"/>
          <w:szCs w:val="28"/>
          <w:lang w:val="uk-UA"/>
        </w:rPr>
        <w:t>вимоги</w:t>
      </w:r>
      <w:r w:rsidRPr="00C64DAE">
        <w:rPr>
          <w:color w:val="000000"/>
          <w:sz w:val="28"/>
          <w:szCs w:val="28"/>
          <w:lang w:val="uk-UA"/>
        </w:rPr>
        <w:t xml:space="preserve"> забезпечення плавного </w:t>
      </w:r>
      <w:r w:rsidRPr="00C64DAE">
        <w:rPr>
          <w:sz w:val="28"/>
          <w:szCs w:val="28"/>
          <w:lang w:val="uk-UA"/>
        </w:rPr>
        <w:t>прикладення</w:t>
      </w:r>
      <w:r w:rsidRPr="00C64DAE">
        <w:rPr>
          <w:color w:val="000000"/>
          <w:sz w:val="28"/>
          <w:szCs w:val="28"/>
          <w:lang w:val="uk-UA"/>
        </w:rPr>
        <w:t xml:space="preserve"> обертаючого </w:t>
      </w:r>
      <w:r w:rsidRPr="00C64DAE">
        <w:rPr>
          <w:sz w:val="28"/>
          <w:szCs w:val="28"/>
          <w:lang w:val="uk-UA"/>
        </w:rPr>
        <w:t>моменту</w:t>
      </w:r>
      <w:r w:rsidRPr="00C64DAE">
        <w:rPr>
          <w:color w:val="000000"/>
          <w:sz w:val="28"/>
          <w:szCs w:val="28"/>
          <w:lang w:val="uk-UA"/>
        </w:rPr>
        <w:t xml:space="preserve"> двигунів. </w:t>
      </w:r>
    </w:p>
    <w:p w:rsidR="00740B44" w:rsidRPr="00C64DAE" w:rsidRDefault="00740B44" w:rsidP="00740B44">
      <w:pPr>
        <w:spacing w:line="360" w:lineRule="auto"/>
        <w:ind w:firstLine="709"/>
        <w:jc w:val="both"/>
        <w:outlineLvl w:val="0"/>
        <w:rPr>
          <w:sz w:val="28"/>
          <w:szCs w:val="28"/>
          <w:lang w:val="uk-UA"/>
        </w:rPr>
      </w:pPr>
      <w:r w:rsidRPr="00C64DAE">
        <w:rPr>
          <w:sz w:val="28"/>
          <w:szCs w:val="28"/>
          <w:lang w:val="uk-UA"/>
        </w:rPr>
        <w:t xml:space="preserve">Відношення кутових прискорень редукторного </w:t>
      </w:r>
      <w:r w:rsidRPr="00C64DAE">
        <w:rPr>
          <w:position w:val="-14"/>
          <w:lang w:val="uk-UA"/>
        </w:rPr>
        <w:object w:dxaOrig="300" w:dyaOrig="400">
          <v:shape id="_x0000_i1306" type="#_x0000_t75" style="width:15.6pt;height:20.4pt" o:ole="">
            <v:imagedata r:id="rId669" o:title=""/>
          </v:shape>
          <o:OLEObject Type="Embed" ProgID="Equation.3" ShapeID="_x0000_i1306" DrawAspect="Content" ObjectID="_1667474155" r:id="rId670"/>
        </w:object>
      </w:r>
      <w:r w:rsidRPr="00C64DAE">
        <w:rPr>
          <w:sz w:val="28"/>
          <w:szCs w:val="28"/>
          <w:lang w:val="uk-UA"/>
        </w:rPr>
        <w:t xml:space="preserve"> та безредукторного прив</w:t>
      </w:r>
      <w:r w:rsidRPr="00C64DAE">
        <w:rPr>
          <w:sz w:val="28"/>
          <w:szCs w:val="28"/>
          <w:lang w:val="uk-UA"/>
        </w:rPr>
        <w:t>о</w:t>
      </w:r>
      <w:r w:rsidRPr="00C64DAE">
        <w:rPr>
          <w:sz w:val="28"/>
          <w:szCs w:val="28"/>
          <w:lang w:val="uk-UA"/>
        </w:rPr>
        <w:t xml:space="preserve">дів </w:t>
      </w:r>
      <w:r w:rsidRPr="00C64DAE">
        <w:rPr>
          <w:position w:val="-12"/>
          <w:lang w:val="uk-UA"/>
        </w:rPr>
        <w:object w:dxaOrig="279" w:dyaOrig="380">
          <v:shape id="_x0000_i1307" type="#_x0000_t75" style="width:13.2pt;height:19.2pt" o:ole="">
            <v:imagedata r:id="rId671" o:title=""/>
          </v:shape>
          <o:OLEObject Type="Embed" ProgID="Equation.3" ShapeID="_x0000_i1307" DrawAspect="Content" ObjectID="_1667474156" r:id="rId672"/>
        </w:object>
      </w:r>
      <w:r w:rsidRPr="00C64DAE">
        <w:rPr>
          <w:sz w:val="28"/>
          <w:szCs w:val="28"/>
          <w:lang w:val="uk-UA"/>
        </w:rPr>
        <w:t xml:space="preserve"> визначаються наступним чином [176]:</w:t>
      </w:r>
    </w:p>
    <w:p w:rsidR="00740B44" w:rsidRPr="00C64DAE" w:rsidRDefault="00740B44" w:rsidP="00740B44">
      <w:pPr>
        <w:spacing w:line="360" w:lineRule="auto"/>
        <w:ind w:firstLine="709"/>
        <w:jc w:val="both"/>
        <w:outlineLvl w:val="0"/>
        <w:rPr>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snapToGrid w:val="0"/>
                <w:color w:val="000000"/>
                <w:position w:val="-68"/>
                <w:sz w:val="28"/>
                <w:szCs w:val="28"/>
                <w:lang w:val="uk-UA"/>
              </w:rPr>
              <w:object w:dxaOrig="3140" w:dyaOrig="1500">
                <v:shape id="_x0000_i1308" type="#_x0000_t75" style="width:156pt;height:75.6pt" o:ole="" fillcolor="window">
                  <v:imagedata r:id="rId673" o:title=""/>
                </v:shape>
                <o:OLEObject Type="Embed" ProgID="Equation.3" ShapeID="_x0000_i1308" DrawAspect="Content" ObjectID="_1667474157" r:id="rId674"/>
              </w:object>
            </w:r>
            <w:r w:rsidRPr="00C64DAE">
              <w:rPr>
                <w:snapToGrid w:val="0"/>
                <w:color w:val="000000"/>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(3.44)</w:t>
            </w:r>
          </w:p>
        </w:tc>
      </w:tr>
    </w:tbl>
    <w:p w:rsidR="00740B44" w:rsidRPr="00C64DAE" w:rsidRDefault="00740B44" w:rsidP="00740B44">
      <w:pPr>
        <w:spacing w:line="360" w:lineRule="auto"/>
        <w:ind w:firstLine="709"/>
        <w:jc w:val="both"/>
        <w:outlineLvl w:val="0"/>
        <w:rPr>
          <w:sz w:val="28"/>
          <w:szCs w:val="28"/>
          <w:lang w:val="uk-UA"/>
        </w:rPr>
      </w:pPr>
    </w:p>
    <w:p w:rsidR="00740B44" w:rsidRPr="00C64DAE" w:rsidRDefault="00740B44" w:rsidP="00740B44">
      <w:pPr>
        <w:pStyle w:val="af8"/>
        <w:spacing w:before="0" w:beforeAutospacing="0" w:after="0" w:afterAutospacing="0" w:line="360" w:lineRule="auto"/>
        <w:ind w:firstLine="709"/>
        <w:jc w:val="both"/>
        <w:rPr>
          <w:sz w:val="28"/>
          <w:szCs w:val="28"/>
          <w:lang w:val="uk-UA"/>
        </w:rPr>
      </w:pPr>
      <w:r w:rsidRPr="00C64DAE">
        <w:rPr>
          <w:color w:val="000000"/>
          <w:sz w:val="28"/>
          <w:szCs w:val="28"/>
          <w:lang w:val="uk-UA"/>
        </w:rPr>
        <w:t xml:space="preserve">де </w:t>
      </w:r>
      <w:r w:rsidRPr="00C64DAE">
        <w:rPr>
          <w:position w:val="-14"/>
          <w:sz w:val="28"/>
          <w:szCs w:val="28"/>
          <w:lang w:val="uk-UA"/>
        </w:rPr>
        <w:object w:dxaOrig="340" w:dyaOrig="400">
          <v:shape id="_x0000_i1309" type="#_x0000_t75" style="width:18pt;height:20.4pt" o:ole="">
            <v:imagedata r:id="rId675" o:title=""/>
          </v:shape>
          <o:OLEObject Type="Embed" ProgID="Equation.3" ShapeID="_x0000_i1309" DrawAspect="Content" ObjectID="_1667474158" r:id="rId676"/>
        </w:object>
      </w:r>
      <w:r w:rsidRPr="00C64DAE">
        <w:rPr>
          <w:sz w:val="28"/>
          <w:szCs w:val="28"/>
          <w:lang w:val="uk-UA"/>
        </w:rPr>
        <w:t xml:space="preserve"> – момент інерції редуктора;</w:t>
      </w:r>
    </w:p>
    <w:p w:rsidR="00740B44" w:rsidRPr="00C64DAE" w:rsidRDefault="00740B44" w:rsidP="00740B44">
      <w:pPr>
        <w:pStyle w:val="af8"/>
        <w:spacing w:before="0" w:beforeAutospacing="0" w:after="0" w:afterAutospacing="0" w:line="360" w:lineRule="auto"/>
        <w:ind w:firstLine="709"/>
        <w:jc w:val="both"/>
        <w:rPr>
          <w:sz w:val="28"/>
          <w:szCs w:val="28"/>
          <w:lang w:val="uk-UA"/>
        </w:rPr>
      </w:pPr>
      <w:r w:rsidRPr="00C64DAE">
        <w:rPr>
          <w:position w:val="-12"/>
          <w:sz w:val="28"/>
          <w:szCs w:val="28"/>
          <w:lang w:val="uk-UA"/>
        </w:rPr>
        <w:object w:dxaOrig="400" w:dyaOrig="380">
          <v:shape id="_x0000_i1310" type="#_x0000_t75" style="width:20.4pt;height:19.2pt" o:ole="">
            <v:imagedata r:id="rId677" o:title=""/>
          </v:shape>
          <o:OLEObject Type="Embed" ProgID="Equation.3" ShapeID="_x0000_i1310" DrawAspect="Content" ObjectID="_1667474159" r:id="rId678"/>
        </w:object>
      </w:r>
      <w:r w:rsidRPr="00C64DAE">
        <w:rPr>
          <w:sz w:val="28"/>
          <w:szCs w:val="28"/>
          <w:lang w:val="uk-UA"/>
        </w:rPr>
        <w:t xml:space="preserve"> – момент інерції рушійного механізму;</w:t>
      </w:r>
    </w:p>
    <w:p w:rsidR="00740B44" w:rsidRPr="00C64DAE" w:rsidRDefault="00740B44" w:rsidP="00740B44">
      <w:pPr>
        <w:pStyle w:val="af8"/>
        <w:spacing w:before="0" w:beforeAutospacing="0" w:after="0" w:afterAutospacing="0" w:line="360" w:lineRule="auto"/>
        <w:ind w:firstLine="709"/>
        <w:jc w:val="both"/>
        <w:rPr>
          <w:sz w:val="28"/>
          <w:szCs w:val="28"/>
          <w:lang w:val="uk-UA"/>
        </w:rPr>
      </w:pPr>
      <w:r w:rsidRPr="00C64DAE">
        <w:rPr>
          <w:position w:val="-14"/>
          <w:sz w:val="28"/>
          <w:szCs w:val="28"/>
          <w:lang w:val="uk-UA"/>
        </w:rPr>
        <w:object w:dxaOrig="440" w:dyaOrig="400">
          <v:shape id="_x0000_i1311" type="#_x0000_t75" style="width:22.8pt;height:20.4pt" o:ole="">
            <v:imagedata r:id="rId679" o:title=""/>
          </v:shape>
          <o:OLEObject Type="Embed" ProgID="Equation.3" ShapeID="_x0000_i1311" DrawAspect="Content" ObjectID="_1667474160" r:id="rId680"/>
        </w:object>
      </w:r>
      <w:r w:rsidRPr="00C64DAE">
        <w:rPr>
          <w:sz w:val="28"/>
          <w:szCs w:val="28"/>
          <w:lang w:val="uk-UA"/>
        </w:rPr>
        <w:t xml:space="preserve"> – момент на валу тягового двигуна при використанні редуктора;</w:t>
      </w:r>
    </w:p>
    <w:p w:rsidR="00740B44" w:rsidRPr="00C64DAE" w:rsidRDefault="00740B44" w:rsidP="00740B44">
      <w:pPr>
        <w:pStyle w:val="af8"/>
        <w:spacing w:before="0" w:beforeAutospacing="0" w:after="0" w:afterAutospacing="0" w:line="360" w:lineRule="auto"/>
        <w:ind w:firstLine="709"/>
        <w:jc w:val="both"/>
        <w:rPr>
          <w:sz w:val="28"/>
          <w:szCs w:val="28"/>
          <w:lang w:val="uk-UA"/>
        </w:rPr>
      </w:pPr>
      <w:r w:rsidRPr="00C64DAE">
        <w:rPr>
          <w:position w:val="-12"/>
          <w:sz w:val="28"/>
          <w:szCs w:val="28"/>
          <w:lang w:val="uk-UA"/>
        </w:rPr>
        <w:object w:dxaOrig="420" w:dyaOrig="380">
          <v:shape id="_x0000_i1312" type="#_x0000_t75" style="width:21.6pt;height:19.2pt" o:ole="">
            <v:imagedata r:id="rId681" o:title=""/>
          </v:shape>
          <o:OLEObject Type="Embed" ProgID="Equation.3" ShapeID="_x0000_i1312" DrawAspect="Content" ObjectID="_1667474161" r:id="rId682"/>
        </w:object>
      </w:r>
      <w:r w:rsidRPr="00C64DAE">
        <w:rPr>
          <w:sz w:val="28"/>
          <w:szCs w:val="28"/>
          <w:lang w:val="uk-UA"/>
        </w:rPr>
        <w:t xml:space="preserve"> – момент на валу тягового двигуна без використання редуктора;</w:t>
      </w:r>
    </w:p>
    <w:p w:rsidR="00740B44" w:rsidRPr="00C64DAE" w:rsidRDefault="00740B44" w:rsidP="00740B44">
      <w:pPr>
        <w:pStyle w:val="af8"/>
        <w:spacing w:before="0" w:beforeAutospacing="0" w:after="0" w:afterAutospacing="0" w:line="360" w:lineRule="auto"/>
        <w:ind w:firstLine="709"/>
        <w:jc w:val="both"/>
        <w:rPr>
          <w:sz w:val="28"/>
          <w:szCs w:val="28"/>
          <w:lang w:val="uk-UA"/>
        </w:rPr>
      </w:pPr>
      <w:r w:rsidRPr="00C64DAE">
        <w:rPr>
          <w:position w:val="-12"/>
          <w:sz w:val="28"/>
          <w:szCs w:val="28"/>
          <w:lang w:val="uk-UA"/>
        </w:rPr>
        <w:object w:dxaOrig="480" w:dyaOrig="380">
          <v:shape id="_x0000_i1313" type="#_x0000_t75" style="width:24pt;height:19.2pt" o:ole="">
            <v:imagedata r:id="rId683" o:title=""/>
          </v:shape>
          <o:OLEObject Type="Embed" ProgID="Equation.3" ShapeID="_x0000_i1313" DrawAspect="Content" ObjectID="_1667474162" r:id="rId684"/>
        </w:object>
      </w:r>
      <w:r w:rsidRPr="00C64DAE">
        <w:rPr>
          <w:sz w:val="28"/>
          <w:szCs w:val="28"/>
          <w:lang w:val="uk-UA"/>
        </w:rPr>
        <w:t xml:space="preserve"> – момент статичного опору;</w:t>
      </w:r>
    </w:p>
    <w:p w:rsidR="00740B44" w:rsidRPr="00C64DAE" w:rsidRDefault="00740B44" w:rsidP="00740B44">
      <w:pPr>
        <w:pStyle w:val="af8"/>
        <w:spacing w:before="0" w:beforeAutospacing="0" w:after="0" w:afterAutospacing="0" w:line="360" w:lineRule="auto"/>
        <w:ind w:firstLine="709"/>
        <w:jc w:val="both"/>
        <w:rPr>
          <w:sz w:val="28"/>
          <w:szCs w:val="28"/>
          <w:lang w:val="uk-UA"/>
        </w:rPr>
      </w:pPr>
      <w:r w:rsidRPr="00C64DAE">
        <w:rPr>
          <w:position w:val="-6"/>
          <w:sz w:val="28"/>
          <w:szCs w:val="28"/>
          <w:lang w:val="uk-UA"/>
        </w:rPr>
        <w:object w:dxaOrig="160" w:dyaOrig="300">
          <v:shape id="_x0000_i1314" type="#_x0000_t75" style="width:8.4pt;height:15.6pt" o:ole="">
            <v:imagedata r:id="rId685" o:title=""/>
          </v:shape>
          <o:OLEObject Type="Embed" ProgID="Equation.3" ShapeID="_x0000_i1314" DrawAspect="Content" ObjectID="_1667474163" r:id="rId686"/>
        </w:object>
      </w:r>
      <w:r w:rsidRPr="00C64DAE">
        <w:rPr>
          <w:sz w:val="28"/>
          <w:szCs w:val="28"/>
          <w:lang w:val="uk-UA"/>
        </w:rPr>
        <w:t xml:space="preserve"> – передаточне число редуктора.</w:t>
      </w:r>
    </w:p>
    <w:p w:rsidR="00740B44" w:rsidRPr="00C64DAE" w:rsidRDefault="00740B44" w:rsidP="00740B44">
      <w:pPr>
        <w:pStyle w:val="af8"/>
        <w:spacing w:before="0" w:beforeAutospacing="0" w:after="0" w:afterAutospacing="0" w:line="360" w:lineRule="auto"/>
        <w:ind w:firstLine="709"/>
        <w:jc w:val="both"/>
        <w:rPr>
          <w:sz w:val="28"/>
          <w:szCs w:val="28"/>
          <w:lang w:val="uk-UA"/>
        </w:rPr>
      </w:pPr>
      <w:r w:rsidRPr="00C64DAE">
        <w:rPr>
          <w:sz w:val="28"/>
          <w:szCs w:val="28"/>
          <w:lang w:val="uk-UA"/>
        </w:rPr>
        <w:t xml:space="preserve">Після перетворення, виходячи з того, що </w:t>
      </w:r>
      <w:r w:rsidRPr="00C64DAE">
        <w:rPr>
          <w:position w:val="-12"/>
          <w:sz w:val="28"/>
          <w:szCs w:val="28"/>
          <w:lang w:val="uk-UA"/>
        </w:rPr>
        <w:object w:dxaOrig="400" w:dyaOrig="380">
          <v:shape id="_x0000_i1315" type="#_x0000_t75" style="width:20.4pt;height:19.2pt" o:ole="">
            <v:imagedata r:id="rId677" o:title=""/>
          </v:shape>
          <o:OLEObject Type="Embed" ProgID="Equation.3" ShapeID="_x0000_i1315" DrawAspect="Content" ObjectID="_1667474164" r:id="rId687"/>
        </w:object>
      </w:r>
      <w:r w:rsidRPr="00C64DAE">
        <w:rPr>
          <w:sz w:val="28"/>
          <w:szCs w:val="28"/>
          <w:lang w:val="uk-UA"/>
        </w:rPr>
        <w:t xml:space="preserve"> та </w:t>
      </w:r>
      <w:r w:rsidRPr="00C64DAE">
        <w:rPr>
          <w:position w:val="-12"/>
          <w:sz w:val="28"/>
          <w:szCs w:val="28"/>
          <w:lang w:val="uk-UA"/>
        </w:rPr>
        <w:object w:dxaOrig="480" w:dyaOrig="380">
          <v:shape id="_x0000_i1316" type="#_x0000_t75" style="width:24pt;height:19.2pt" o:ole="">
            <v:imagedata r:id="rId683" o:title=""/>
          </v:shape>
          <o:OLEObject Type="Embed" ProgID="Equation.3" ShapeID="_x0000_i1316" DrawAspect="Content" ObjectID="_1667474165" r:id="rId688"/>
        </w:object>
      </w:r>
      <w:r w:rsidRPr="00C64DAE">
        <w:rPr>
          <w:sz w:val="28"/>
          <w:szCs w:val="28"/>
          <w:lang w:val="uk-UA"/>
        </w:rPr>
        <w:t xml:space="preserve"> для обох механізмів одн</w:t>
      </w:r>
      <w:r w:rsidRPr="00C64DAE">
        <w:rPr>
          <w:sz w:val="28"/>
          <w:szCs w:val="28"/>
          <w:lang w:val="uk-UA"/>
        </w:rPr>
        <w:t>а</w:t>
      </w:r>
      <w:r w:rsidRPr="00C64DAE">
        <w:rPr>
          <w:sz w:val="28"/>
          <w:szCs w:val="28"/>
          <w:lang w:val="uk-UA"/>
        </w:rPr>
        <w:t>кові даний вираз перепишемо наступним чином:</w:t>
      </w:r>
    </w:p>
    <w:p w:rsidR="00740B44" w:rsidRPr="00C64DAE" w:rsidRDefault="00740B44" w:rsidP="00740B44">
      <w:pPr>
        <w:pStyle w:val="af8"/>
        <w:spacing w:before="0" w:beforeAutospacing="0" w:after="0" w:afterAutospacing="0" w:line="360" w:lineRule="auto"/>
        <w:ind w:firstLine="709"/>
        <w:jc w:val="both"/>
        <w:rPr>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snapToGrid w:val="0"/>
                <w:color w:val="000000"/>
                <w:position w:val="-36"/>
                <w:sz w:val="28"/>
                <w:szCs w:val="28"/>
                <w:lang w:val="uk-UA"/>
              </w:rPr>
              <w:object w:dxaOrig="1820" w:dyaOrig="840">
                <v:shape id="_x0000_i1317" type="#_x0000_t75" style="width:91.2pt;height:42pt" o:ole="" fillcolor="window">
                  <v:imagedata r:id="rId689" o:title=""/>
                </v:shape>
                <o:OLEObject Type="Embed" ProgID="Equation.3" ShapeID="_x0000_i1317" DrawAspect="Content" ObjectID="_1667474166" r:id="rId690"/>
              </w:object>
            </w:r>
            <w:r w:rsidRPr="00C64DAE">
              <w:rPr>
                <w:snapToGrid w:val="0"/>
                <w:color w:val="000000"/>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(3.45)</w:t>
            </w:r>
          </w:p>
        </w:tc>
      </w:tr>
    </w:tbl>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p>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Кут повороту вала двигуна визначається наступним чином </w:t>
      </w:r>
      <w:r w:rsidRPr="00C64DAE">
        <w:rPr>
          <w:sz w:val="28"/>
          <w:szCs w:val="28"/>
          <w:lang w:val="uk-UA"/>
        </w:rPr>
        <w:t>[176]</w:t>
      </w:r>
      <w:r w:rsidRPr="00C64DAE">
        <w:rPr>
          <w:color w:val="000000"/>
          <w:sz w:val="28"/>
          <w:szCs w:val="28"/>
          <w:lang w:val="uk-UA"/>
        </w:rPr>
        <w:t>:</w:t>
      </w:r>
    </w:p>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snapToGrid w:val="0"/>
                <w:color w:val="000000"/>
                <w:position w:val="-34"/>
                <w:sz w:val="28"/>
                <w:szCs w:val="28"/>
                <w:lang w:val="uk-UA"/>
              </w:rPr>
              <w:object w:dxaOrig="1540" w:dyaOrig="820">
                <v:shape id="_x0000_i1318" type="#_x0000_t75" style="width:76.8pt;height:42pt" o:ole="" fillcolor="window">
                  <v:imagedata r:id="rId691" o:title=""/>
                </v:shape>
                <o:OLEObject Type="Embed" ProgID="Equation.3" ShapeID="_x0000_i1318" DrawAspect="Content" ObjectID="_1667474167" r:id="rId692"/>
              </w:object>
            </w:r>
            <w:r w:rsidRPr="00C64DAE">
              <w:rPr>
                <w:snapToGrid w:val="0"/>
                <w:color w:val="000000"/>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(3.46)</w:t>
            </w:r>
          </w:p>
        </w:tc>
      </w:tr>
    </w:tbl>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p>
    <w:p w:rsidR="00740B44" w:rsidRPr="00C64DAE" w:rsidRDefault="00740B44" w:rsidP="00740B44">
      <w:pPr>
        <w:pStyle w:val="af8"/>
        <w:spacing w:before="0" w:beforeAutospacing="0" w:after="0" w:afterAutospacing="0" w:line="360" w:lineRule="auto"/>
        <w:ind w:firstLine="709"/>
        <w:jc w:val="both"/>
        <w:rPr>
          <w:sz w:val="28"/>
          <w:szCs w:val="28"/>
          <w:lang w:val="uk-UA"/>
        </w:rPr>
      </w:pPr>
      <w:r w:rsidRPr="00C64DAE">
        <w:rPr>
          <w:color w:val="000000"/>
          <w:sz w:val="28"/>
          <w:szCs w:val="28"/>
          <w:lang w:val="uk-UA"/>
        </w:rPr>
        <w:t xml:space="preserve">де </w:t>
      </w:r>
      <w:r w:rsidRPr="00C64DAE">
        <w:rPr>
          <w:position w:val="-6"/>
          <w:sz w:val="28"/>
          <w:szCs w:val="28"/>
          <w:lang w:val="uk-UA"/>
        </w:rPr>
        <w:object w:dxaOrig="220" w:dyaOrig="240">
          <v:shape id="_x0000_i1319" type="#_x0000_t75" style="width:10.8pt;height:12pt" o:ole="">
            <v:imagedata r:id="rId693" o:title=""/>
          </v:shape>
          <o:OLEObject Type="Embed" ProgID="Equation.3" ShapeID="_x0000_i1319" DrawAspect="Content" ObjectID="_1667474168" r:id="rId694"/>
        </w:object>
      </w:r>
      <w:r w:rsidRPr="00C64DAE">
        <w:rPr>
          <w:sz w:val="28"/>
          <w:szCs w:val="28"/>
          <w:lang w:val="uk-UA"/>
        </w:rPr>
        <w:t xml:space="preserve"> – частота обертання вала двигуна;</w:t>
      </w:r>
    </w:p>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r w:rsidRPr="00C64DAE">
        <w:rPr>
          <w:position w:val="-12"/>
          <w:sz w:val="28"/>
          <w:szCs w:val="28"/>
          <w:lang w:val="uk-UA"/>
        </w:rPr>
        <w:object w:dxaOrig="600" w:dyaOrig="380">
          <v:shape id="_x0000_i1320" type="#_x0000_t75" style="width:31.2pt;height:19.2pt" o:ole="">
            <v:imagedata r:id="rId695" o:title=""/>
          </v:shape>
          <o:OLEObject Type="Embed" ProgID="Equation.3" ShapeID="_x0000_i1320" DrawAspect="Content" ObjectID="_1667474169" r:id="rId696"/>
        </w:object>
      </w:r>
      <w:r w:rsidRPr="00C64DAE">
        <w:rPr>
          <w:sz w:val="28"/>
          <w:szCs w:val="28"/>
          <w:lang w:val="uk-UA"/>
        </w:rPr>
        <w:t xml:space="preserve"> – динамічний момент.</w:t>
      </w:r>
    </w:p>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Тоді кути повороту вала двигуна для редукторного </w:t>
      </w:r>
      <w:r w:rsidRPr="00C64DAE">
        <w:rPr>
          <w:position w:val="-14"/>
          <w:lang w:val="uk-UA"/>
        </w:rPr>
        <w:object w:dxaOrig="340" w:dyaOrig="400">
          <v:shape id="_x0000_i1321" type="#_x0000_t75" style="width:18pt;height:20.4pt" o:ole="">
            <v:imagedata r:id="rId697" o:title=""/>
          </v:shape>
          <o:OLEObject Type="Embed" ProgID="Equation.3" ShapeID="_x0000_i1321" DrawAspect="Content" ObjectID="_1667474170" r:id="rId698"/>
        </w:object>
      </w:r>
      <w:r w:rsidRPr="00C64DAE">
        <w:rPr>
          <w:color w:val="000000"/>
          <w:sz w:val="28"/>
          <w:szCs w:val="28"/>
          <w:lang w:val="uk-UA"/>
        </w:rPr>
        <w:t xml:space="preserve"> та безредукторного </w:t>
      </w:r>
      <w:r w:rsidRPr="00C64DAE">
        <w:rPr>
          <w:position w:val="-12"/>
          <w:lang w:val="uk-UA"/>
        </w:rPr>
        <w:object w:dxaOrig="320" w:dyaOrig="380">
          <v:shape id="_x0000_i1322" type="#_x0000_t75" style="width:16.8pt;height:19.2pt" o:ole="">
            <v:imagedata r:id="rId699" o:title=""/>
          </v:shape>
          <o:OLEObject Type="Embed" ProgID="Equation.3" ShapeID="_x0000_i1322" DrawAspect="Content" ObjectID="_1667474171" r:id="rId700"/>
        </w:object>
      </w:r>
      <w:r w:rsidRPr="00C64DAE">
        <w:rPr>
          <w:color w:val="000000"/>
          <w:sz w:val="28"/>
          <w:szCs w:val="28"/>
          <w:lang w:val="uk-UA"/>
        </w:rPr>
        <w:t xml:space="preserve"> приводів запишемо наступним чином:</w:t>
      </w:r>
    </w:p>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color w:val="000000"/>
                <w:sz w:val="28"/>
                <w:szCs w:val="28"/>
                <w:lang w:val="uk-UA"/>
              </w:rPr>
            </w:pPr>
            <w:r w:rsidRPr="00C64DAE">
              <w:rPr>
                <w:snapToGrid w:val="0"/>
                <w:color w:val="000000"/>
                <w:position w:val="-34"/>
                <w:sz w:val="28"/>
                <w:szCs w:val="28"/>
                <w:lang w:val="uk-UA"/>
              </w:rPr>
              <w:object w:dxaOrig="2260" w:dyaOrig="800">
                <v:shape id="_x0000_i1323" type="#_x0000_t75" style="width:114pt;height:42pt" o:ole="" fillcolor="window">
                  <v:imagedata r:id="rId701" o:title=""/>
                </v:shape>
                <o:OLEObject Type="Embed" ProgID="Equation.3" ShapeID="_x0000_i1323" DrawAspect="Content" ObjectID="_1667474172" r:id="rId702"/>
              </w:object>
            </w:r>
            <w:r w:rsidRPr="00C64DAE">
              <w:rPr>
                <w:snapToGrid w:val="0"/>
                <w:color w:val="000000"/>
                <w:sz w:val="28"/>
                <w:szCs w:val="28"/>
                <w:lang w:val="uk-UA"/>
              </w:rPr>
              <w:t>.</w: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(3.47)</w:t>
            </w:r>
          </w:p>
        </w:tc>
      </w:tr>
      <w:tr w:rsidR="00740B44" w:rsidRPr="00C64DAE" w:rsidTr="000679BC">
        <w:tc>
          <w:tcPr>
            <w:tcW w:w="4428" w:type="pct"/>
          </w:tcPr>
          <w:p w:rsidR="00740B44" w:rsidRPr="00C64DAE" w:rsidRDefault="00740B44" w:rsidP="000679BC">
            <w:pPr>
              <w:spacing w:line="360" w:lineRule="auto"/>
              <w:ind w:firstLine="709"/>
              <w:jc w:val="center"/>
              <w:rPr>
                <w:snapToGrid w:val="0"/>
                <w:color w:val="000000"/>
                <w:position w:val="-34"/>
                <w:sz w:val="28"/>
                <w:szCs w:val="28"/>
                <w:lang w:val="uk-UA"/>
              </w:rPr>
            </w:pPr>
            <w:r w:rsidRPr="00C64DAE">
              <w:rPr>
                <w:snapToGrid w:val="0"/>
                <w:color w:val="000000"/>
                <w:position w:val="-36"/>
                <w:sz w:val="28"/>
                <w:szCs w:val="28"/>
                <w:lang w:val="uk-UA"/>
              </w:rPr>
              <w:object w:dxaOrig="2500" w:dyaOrig="1180">
                <v:shape id="_x0000_i1324" type="#_x0000_t75" style="width:124.8pt;height:60pt" o:ole="" fillcolor="window">
                  <v:imagedata r:id="rId703" o:title=""/>
                </v:shape>
                <o:OLEObject Type="Embed" ProgID="Equation.3" ShapeID="_x0000_i1324" DrawAspect="Content" ObjectID="_1667474173" r:id="rId704"/>
              </w:objec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(3.48)</w:t>
            </w:r>
          </w:p>
        </w:tc>
      </w:tr>
    </w:tbl>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p>
    <w:p w:rsidR="00740B44" w:rsidRPr="00C64DAE" w:rsidRDefault="00740B44" w:rsidP="00740B44">
      <w:pPr>
        <w:pStyle w:val="af8"/>
        <w:spacing w:before="0" w:beforeAutospacing="0" w:after="0" w:afterAutospacing="0" w:line="360" w:lineRule="auto"/>
        <w:ind w:firstLine="709"/>
        <w:jc w:val="both"/>
        <w:rPr>
          <w:sz w:val="28"/>
          <w:szCs w:val="28"/>
          <w:lang w:val="uk-UA"/>
        </w:rPr>
      </w:pPr>
      <w:r w:rsidRPr="00C64DAE">
        <w:rPr>
          <w:color w:val="000000"/>
          <w:sz w:val="28"/>
          <w:szCs w:val="28"/>
          <w:lang w:val="uk-UA"/>
        </w:rPr>
        <w:t xml:space="preserve">Для однакового колового переміщення вала двигуна можна вважати, що </w:t>
      </w:r>
      <w:r w:rsidRPr="00C64DAE">
        <w:rPr>
          <w:position w:val="-14"/>
          <w:sz w:val="28"/>
          <w:szCs w:val="28"/>
          <w:lang w:val="uk-UA"/>
        </w:rPr>
        <w:object w:dxaOrig="1120" w:dyaOrig="400">
          <v:shape id="_x0000_i1325" type="#_x0000_t75" style="width:55.2pt;height:20.4pt" o:ole="">
            <v:imagedata r:id="rId705" o:title=""/>
          </v:shape>
          <o:OLEObject Type="Embed" ProgID="Equation.3" ShapeID="_x0000_i1325" DrawAspect="Content" ObjectID="_1667474174" r:id="rId706"/>
        </w:object>
      </w:r>
      <w:r w:rsidRPr="00C64DAE">
        <w:rPr>
          <w:sz w:val="28"/>
          <w:szCs w:val="28"/>
          <w:lang w:val="uk-UA"/>
        </w:rPr>
        <w:t>.  Тоді на основі двох останніх виразів можна записати наступне:</w:t>
      </w:r>
    </w:p>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snapToGrid w:val="0"/>
                <w:color w:val="000000"/>
                <w:position w:val="-34"/>
                <w:sz w:val="28"/>
                <w:szCs w:val="28"/>
                <w:lang w:val="uk-UA"/>
              </w:rPr>
            </w:pPr>
            <w:r w:rsidRPr="00C64DAE">
              <w:rPr>
                <w:snapToGrid w:val="0"/>
                <w:color w:val="000000"/>
                <w:position w:val="-36"/>
                <w:sz w:val="28"/>
                <w:szCs w:val="28"/>
                <w:lang w:val="uk-UA"/>
              </w:rPr>
              <w:object w:dxaOrig="3360" w:dyaOrig="1180">
                <v:shape id="_x0000_i1326" type="#_x0000_t75" style="width:168pt;height:60pt" o:ole="" fillcolor="window">
                  <v:imagedata r:id="rId707" o:title=""/>
                </v:shape>
                <o:OLEObject Type="Embed" ProgID="Equation.3" ShapeID="_x0000_i1326" DrawAspect="Content" ObjectID="_1667474175" r:id="rId708"/>
              </w:objec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(3.49)</w:t>
            </w:r>
          </w:p>
        </w:tc>
      </w:tr>
    </w:tbl>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p>
    <w:p w:rsidR="00740B44" w:rsidRPr="00C64DAE" w:rsidRDefault="00740B44" w:rsidP="00740B44">
      <w:pPr>
        <w:pStyle w:val="af8"/>
        <w:spacing w:before="0" w:beforeAutospacing="0" w:after="0" w:afterAutospacing="0" w:line="360" w:lineRule="auto"/>
        <w:ind w:firstLine="709"/>
        <w:jc w:val="both"/>
        <w:rPr>
          <w:sz w:val="28"/>
          <w:szCs w:val="28"/>
          <w:lang w:val="uk-UA"/>
        </w:rPr>
      </w:pPr>
      <w:r w:rsidRPr="00C64DAE">
        <w:rPr>
          <w:color w:val="000000"/>
          <w:sz w:val="28"/>
          <w:szCs w:val="28"/>
          <w:lang w:val="uk-UA"/>
        </w:rPr>
        <w:t xml:space="preserve">Виходячи з того, що </w:t>
      </w:r>
      <w:r w:rsidRPr="00C64DAE">
        <w:rPr>
          <w:position w:val="-14"/>
          <w:sz w:val="28"/>
          <w:szCs w:val="28"/>
          <w:lang w:val="uk-UA"/>
        </w:rPr>
        <w:object w:dxaOrig="700" w:dyaOrig="400">
          <v:shape id="_x0000_i1327" type="#_x0000_t75" style="width:34.8pt;height:20.4pt" o:ole="">
            <v:imagedata r:id="rId709" o:title=""/>
          </v:shape>
          <o:OLEObject Type="Embed" ProgID="Equation.3" ShapeID="_x0000_i1327" DrawAspect="Content" ObjectID="_1667474176" r:id="rId710"/>
        </w:object>
      </w:r>
      <w:r w:rsidRPr="00C64DAE">
        <w:rPr>
          <w:sz w:val="28"/>
          <w:szCs w:val="28"/>
          <w:lang w:val="uk-UA"/>
        </w:rPr>
        <w:t>=</w:t>
      </w:r>
      <w:r w:rsidRPr="00C64DAE">
        <w:rPr>
          <w:position w:val="-26"/>
          <w:sz w:val="28"/>
          <w:szCs w:val="28"/>
          <w:lang w:val="uk-UA"/>
        </w:rPr>
        <w:object w:dxaOrig="999" w:dyaOrig="700">
          <v:shape id="_x0000_i1328" type="#_x0000_t75" style="width:50.4pt;height:34.8pt" o:ole="">
            <v:imagedata r:id="rId711" o:title=""/>
          </v:shape>
          <o:OLEObject Type="Embed" ProgID="Equation.3" ShapeID="_x0000_i1328" DrawAspect="Content" ObjectID="_1667474177" r:id="rId712"/>
        </w:object>
      </w:r>
      <w:r w:rsidRPr="00C64DAE">
        <w:rPr>
          <w:sz w:val="28"/>
          <w:szCs w:val="28"/>
          <w:lang w:val="uk-UA"/>
        </w:rPr>
        <w:t xml:space="preserve"> на основі останнього виразу можна зап</w:t>
      </w:r>
      <w:r w:rsidRPr="00C64DAE">
        <w:rPr>
          <w:sz w:val="28"/>
          <w:szCs w:val="28"/>
          <w:lang w:val="uk-UA"/>
        </w:rPr>
        <w:t>и</w:t>
      </w:r>
      <w:r w:rsidRPr="00C64DAE">
        <w:rPr>
          <w:sz w:val="28"/>
          <w:szCs w:val="28"/>
          <w:lang w:val="uk-UA"/>
        </w:rPr>
        <w:t>сати таке:</w:t>
      </w:r>
    </w:p>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snapToGrid w:val="0"/>
                <w:color w:val="000000"/>
                <w:position w:val="-34"/>
                <w:sz w:val="28"/>
                <w:szCs w:val="28"/>
                <w:lang w:val="uk-UA"/>
              </w:rPr>
            </w:pPr>
            <w:r w:rsidRPr="00C64DAE">
              <w:rPr>
                <w:snapToGrid w:val="0"/>
                <w:color w:val="000000"/>
                <w:position w:val="-36"/>
                <w:sz w:val="28"/>
                <w:szCs w:val="28"/>
                <w:lang w:val="uk-UA"/>
              </w:rPr>
              <w:object w:dxaOrig="2100" w:dyaOrig="880">
                <v:shape id="_x0000_i1329" type="#_x0000_t75" style="width:105.6pt;height:43.2pt" o:ole="" fillcolor="window">
                  <v:imagedata r:id="rId713" o:title=""/>
                </v:shape>
                <o:OLEObject Type="Embed" ProgID="Equation.3" ShapeID="_x0000_i1329" DrawAspect="Content" ObjectID="_1667474178" r:id="rId714"/>
              </w:objec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(3.50)</w:t>
            </w:r>
          </w:p>
        </w:tc>
      </w:tr>
    </w:tbl>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p>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Останній вираз перепишемо у наступному вигляді, приймаючи однаковий час, необхідний для обертання вала двигуна на відповідні кути повороту вала двигуна для редукторного </w:t>
      </w:r>
      <w:r w:rsidRPr="00C64DAE">
        <w:rPr>
          <w:position w:val="-14"/>
          <w:lang w:val="uk-UA"/>
        </w:rPr>
        <w:object w:dxaOrig="340" w:dyaOrig="400">
          <v:shape id="_x0000_i1330" type="#_x0000_t75" style="width:18pt;height:20.4pt" o:ole="">
            <v:imagedata r:id="rId697" o:title=""/>
          </v:shape>
          <o:OLEObject Type="Embed" ProgID="Equation.3" ShapeID="_x0000_i1330" DrawAspect="Content" ObjectID="_1667474179" r:id="rId715"/>
        </w:object>
      </w:r>
      <w:r w:rsidRPr="00C64DAE">
        <w:rPr>
          <w:color w:val="000000"/>
          <w:sz w:val="28"/>
          <w:szCs w:val="28"/>
          <w:lang w:val="uk-UA"/>
        </w:rPr>
        <w:t xml:space="preserve"> та безредукторного </w:t>
      </w:r>
      <w:r w:rsidRPr="00C64DAE">
        <w:rPr>
          <w:position w:val="-12"/>
          <w:lang w:val="uk-UA"/>
        </w:rPr>
        <w:object w:dxaOrig="320" w:dyaOrig="380">
          <v:shape id="_x0000_i1331" type="#_x0000_t75" style="width:16.8pt;height:19.2pt" o:ole="">
            <v:imagedata r:id="rId699" o:title=""/>
          </v:shape>
          <o:OLEObject Type="Embed" ProgID="Equation.3" ShapeID="_x0000_i1331" DrawAspect="Content" ObjectID="_1667474180" r:id="rId716"/>
        </w:object>
      </w:r>
      <w:r w:rsidRPr="00C64DAE">
        <w:rPr>
          <w:color w:val="000000"/>
          <w:sz w:val="28"/>
          <w:szCs w:val="28"/>
          <w:lang w:val="uk-UA"/>
        </w:rPr>
        <w:t xml:space="preserve"> приводів:</w:t>
      </w:r>
    </w:p>
    <w:p w:rsidR="00740B44" w:rsidRPr="00C64DAE" w:rsidRDefault="00740B44" w:rsidP="00740B44">
      <w:pPr>
        <w:pStyle w:val="af8"/>
        <w:spacing w:before="0" w:beforeAutospacing="0" w:after="0" w:afterAutospacing="0" w:line="360" w:lineRule="auto"/>
        <w:ind w:firstLine="709"/>
        <w:jc w:val="both"/>
        <w:rPr>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snapToGrid w:val="0"/>
                <w:color w:val="000000"/>
                <w:position w:val="-34"/>
                <w:sz w:val="28"/>
                <w:szCs w:val="28"/>
                <w:lang w:val="uk-UA"/>
              </w:rPr>
            </w:pPr>
            <w:r w:rsidRPr="00C64DAE">
              <w:rPr>
                <w:snapToGrid w:val="0"/>
                <w:color w:val="000000"/>
                <w:position w:val="-36"/>
                <w:sz w:val="28"/>
                <w:szCs w:val="28"/>
                <w:lang w:val="uk-UA"/>
              </w:rPr>
              <w:object w:dxaOrig="2079" w:dyaOrig="880">
                <v:shape id="_x0000_i1332" type="#_x0000_t75" style="width:104.4pt;height:43.2pt" o:ole="" fillcolor="window">
                  <v:imagedata r:id="rId717" o:title=""/>
                </v:shape>
                <o:OLEObject Type="Embed" ProgID="Equation.3" ShapeID="_x0000_i1332" DrawAspect="Content" ObjectID="_1667474181" r:id="rId718"/>
              </w:objec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(3.51)</w:t>
            </w:r>
          </w:p>
        </w:tc>
      </w:tr>
    </w:tbl>
    <w:p w:rsidR="00740B44" w:rsidRPr="00C64DAE" w:rsidRDefault="00740B44" w:rsidP="00740B44">
      <w:pPr>
        <w:widowControl w:val="0"/>
        <w:spacing w:line="360" w:lineRule="auto"/>
        <w:ind w:firstLine="709"/>
        <w:jc w:val="both"/>
        <w:rPr>
          <w:snapToGrid w:val="0"/>
          <w:color w:val="000000"/>
          <w:sz w:val="28"/>
          <w:szCs w:val="28"/>
          <w:lang w:val="uk-UA"/>
        </w:rPr>
      </w:pPr>
    </w:p>
    <w:p w:rsidR="00740B44" w:rsidRPr="00C64DAE" w:rsidRDefault="00740B44" w:rsidP="00740B44">
      <w:pPr>
        <w:widowControl w:val="0"/>
        <w:spacing w:line="360" w:lineRule="auto"/>
        <w:ind w:firstLine="709"/>
        <w:jc w:val="both"/>
        <w:rPr>
          <w:sz w:val="28"/>
          <w:szCs w:val="28"/>
          <w:lang w:val="uk-UA"/>
        </w:rPr>
      </w:pPr>
      <w:r w:rsidRPr="00C64DAE">
        <w:rPr>
          <w:snapToGrid w:val="0"/>
          <w:color w:val="000000"/>
          <w:sz w:val="28"/>
          <w:szCs w:val="28"/>
          <w:lang w:val="uk-UA"/>
        </w:rPr>
        <w:t xml:space="preserve">Відповідно до досліджень </w:t>
      </w:r>
      <w:r w:rsidRPr="00C64DAE">
        <w:rPr>
          <w:sz w:val="28"/>
          <w:szCs w:val="28"/>
          <w:lang w:val="uk-UA"/>
        </w:rPr>
        <w:t xml:space="preserve">[176] залежність моменту інерції двигуна </w:t>
      </w:r>
      <w:r w:rsidRPr="00C64DAE">
        <w:rPr>
          <w:position w:val="-6"/>
          <w:lang w:val="uk-UA"/>
        </w:rPr>
        <w:object w:dxaOrig="260" w:dyaOrig="300">
          <v:shape id="_x0000_i1333" type="#_x0000_t75" style="width:12pt;height:15.6pt" o:ole="">
            <v:imagedata r:id="rId719" o:title=""/>
          </v:shape>
          <o:OLEObject Type="Embed" ProgID="Equation.3" ShapeID="_x0000_i1333" DrawAspect="Content" ObjectID="_1667474182" r:id="rId720"/>
        </w:object>
      </w:r>
      <w:r w:rsidRPr="00C64DAE">
        <w:rPr>
          <w:sz w:val="28"/>
          <w:szCs w:val="28"/>
          <w:lang w:val="uk-UA"/>
        </w:rPr>
        <w:t xml:space="preserve"> від обертового моменту </w:t>
      </w:r>
      <w:r w:rsidRPr="00C64DAE">
        <w:rPr>
          <w:position w:val="-4"/>
          <w:lang w:val="uk-UA"/>
        </w:rPr>
        <w:object w:dxaOrig="360" w:dyaOrig="279">
          <v:shape id="_x0000_i1334" type="#_x0000_t75" style="width:18pt;height:13.2pt" o:ole="">
            <v:imagedata r:id="rId721" o:title=""/>
          </v:shape>
          <o:OLEObject Type="Embed" ProgID="Equation.3" ShapeID="_x0000_i1334" DrawAspect="Content" ObjectID="_1667474183" r:id="rId722"/>
        </w:object>
      </w:r>
      <w:r w:rsidRPr="00C64DAE">
        <w:rPr>
          <w:sz w:val="28"/>
          <w:szCs w:val="28"/>
          <w:lang w:val="uk-UA"/>
        </w:rPr>
        <w:t xml:space="preserve"> з високою точністю можна описати залежністю виду </w:t>
      </w:r>
    </w:p>
    <w:p w:rsidR="00740B44" w:rsidRPr="00C64DAE" w:rsidRDefault="00740B44" w:rsidP="00740B44">
      <w:pPr>
        <w:widowControl w:val="0"/>
        <w:spacing w:line="360" w:lineRule="auto"/>
        <w:ind w:firstLine="709"/>
        <w:jc w:val="both"/>
        <w:rPr>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snapToGrid w:val="0"/>
                <w:color w:val="000000"/>
                <w:position w:val="-34"/>
                <w:sz w:val="28"/>
                <w:szCs w:val="28"/>
                <w:lang w:val="uk-UA"/>
              </w:rPr>
            </w:pPr>
            <w:r w:rsidRPr="00C64DAE">
              <w:rPr>
                <w:snapToGrid w:val="0"/>
                <w:color w:val="000000"/>
                <w:position w:val="-10"/>
                <w:sz w:val="28"/>
                <w:szCs w:val="28"/>
                <w:lang w:val="uk-UA"/>
              </w:rPr>
              <w:object w:dxaOrig="1280" w:dyaOrig="380">
                <v:shape id="_x0000_i1335" type="#_x0000_t75" style="width:66pt;height:19.2pt" o:ole="" fillcolor="window">
                  <v:imagedata r:id="rId723" o:title=""/>
                </v:shape>
                <o:OLEObject Type="Embed" ProgID="Equation.3" ShapeID="_x0000_i1335" DrawAspect="Content" ObjectID="_1667474184" r:id="rId724"/>
              </w:objec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(3.52)</w:t>
            </w:r>
          </w:p>
        </w:tc>
      </w:tr>
    </w:tbl>
    <w:p w:rsidR="00740B44" w:rsidRPr="00C64DAE" w:rsidRDefault="00740B44" w:rsidP="00740B44">
      <w:pPr>
        <w:widowControl w:val="0"/>
        <w:spacing w:line="360" w:lineRule="auto"/>
        <w:ind w:firstLine="709"/>
        <w:jc w:val="both"/>
        <w:rPr>
          <w:sz w:val="28"/>
          <w:szCs w:val="28"/>
          <w:lang w:val="uk-UA"/>
        </w:rPr>
      </w:pP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xml:space="preserve">де </w:t>
      </w:r>
      <w:r w:rsidRPr="00C64DAE">
        <w:rPr>
          <w:i/>
          <w:snapToGrid w:val="0"/>
          <w:color w:val="000000"/>
          <w:sz w:val="28"/>
          <w:szCs w:val="28"/>
          <w:lang w:val="uk-UA"/>
        </w:rPr>
        <w:t>q</w:t>
      </w:r>
      <w:r w:rsidRPr="00C64DAE">
        <w:rPr>
          <w:snapToGrid w:val="0"/>
          <w:color w:val="000000"/>
          <w:sz w:val="28"/>
          <w:szCs w:val="28"/>
          <w:lang w:val="uk-UA"/>
        </w:rPr>
        <w:t xml:space="preserve"> – сталий коефіцієнт, який залежить від конструкції двигуна. </w:t>
      </w: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t xml:space="preserve">Причому, відповідно до досліджень </w:t>
      </w:r>
      <w:r w:rsidRPr="00C64DAE">
        <w:rPr>
          <w:sz w:val="28"/>
          <w:szCs w:val="28"/>
          <w:lang w:val="uk-UA"/>
        </w:rPr>
        <w:t xml:space="preserve">[176] </w:t>
      </w:r>
      <w:r w:rsidRPr="00C64DAE">
        <w:rPr>
          <w:i/>
          <w:snapToGrid w:val="0"/>
          <w:color w:val="000000"/>
          <w:sz w:val="28"/>
          <w:szCs w:val="28"/>
          <w:lang w:val="uk-UA"/>
        </w:rPr>
        <w:t>q</w:t>
      </w:r>
      <w:r w:rsidRPr="00C64DAE">
        <w:rPr>
          <w:snapToGrid w:val="0"/>
          <w:color w:val="000000"/>
          <w:sz w:val="28"/>
          <w:szCs w:val="28"/>
          <w:lang w:val="uk-UA"/>
        </w:rPr>
        <w:t>&gt;1. Отже можна записати вираз (3.9) в наступному вигляді</w:t>
      </w:r>
    </w:p>
    <w:p w:rsidR="00740B44" w:rsidRPr="00C64DAE" w:rsidRDefault="00740B44" w:rsidP="00740B44">
      <w:pPr>
        <w:widowControl w:val="0"/>
        <w:spacing w:line="360" w:lineRule="auto"/>
        <w:ind w:firstLine="709"/>
        <w:jc w:val="both"/>
        <w:rPr>
          <w:snapToGrid w:val="0"/>
          <w:color w:val="000000"/>
          <w:sz w:val="28"/>
          <w:szCs w:val="28"/>
          <w:lang w:val="uk-UA"/>
        </w:rPr>
      </w:pPr>
    </w:p>
    <w:tbl>
      <w:tblPr>
        <w:tblW w:w="5000" w:type="pct"/>
        <w:tblLook w:val="01E0"/>
      </w:tblPr>
      <w:tblGrid>
        <w:gridCol w:w="9229"/>
        <w:gridCol w:w="1192"/>
      </w:tblGrid>
      <w:tr w:rsidR="00740B44" w:rsidRPr="00C64DAE" w:rsidTr="000679BC">
        <w:tc>
          <w:tcPr>
            <w:tcW w:w="4428" w:type="pct"/>
          </w:tcPr>
          <w:p w:rsidR="00740B44" w:rsidRPr="00C64DAE" w:rsidRDefault="00740B44" w:rsidP="000679BC">
            <w:pPr>
              <w:spacing w:line="360" w:lineRule="auto"/>
              <w:ind w:firstLine="709"/>
              <w:jc w:val="center"/>
              <w:rPr>
                <w:snapToGrid w:val="0"/>
                <w:color w:val="000000"/>
                <w:position w:val="-34"/>
                <w:sz w:val="28"/>
                <w:szCs w:val="28"/>
                <w:lang w:val="uk-UA"/>
              </w:rPr>
            </w:pPr>
            <w:r w:rsidRPr="00C64DAE">
              <w:rPr>
                <w:snapToGrid w:val="0"/>
                <w:color w:val="000000"/>
                <w:position w:val="-38"/>
                <w:sz w:val="28"/>
                <w:szCs w:val="28"/>
                <w:lang w:val="uk-UA"/>
              </w:rPr>
              <w:object w:dxaOrig="2420" w:dyaOrig="880">
                <v:shape id="_x0000_i1336" type="#_x0000_t75" style="width:121.2pt;height:43.2pt" o:ole="" fillcolor="window">
                  <v:imagedata r:id="rId725" o:title=""/>
                </v:shape>
                <o:OLEObject Type="Embed" ProgID="Equation.3" ShapeID="_x0000_i1336" DrawAspect="Content" ObjectID="_1667474185" r:id="rId726"/>
              </w:object>
            </w:r>
          </w:p>
        </w:tc>
        <w:tc>
          <w:tcPr>
            <w:tcW w:w="572" w:type="pct"/>
            <w:vAlign w:val="center"/>
          </w:tcPr>
          <w:p w:rsidR="00740B44" w:rsidRPr="00C64DAE" w:rsidRDefault="00740B44" w:rsidP="000679BC">
            <w:pPr>
              <w:spacing w:line="360" w:lineRule="auto"/>
              <w:jc w:val="right"/>
              <w:rPr>
                <w:color w:val="000000"/>
                <w:sz w:val="28"/>
                <w:szCs w:val="28"/>
                <w:lang w:val="uk-UA"/>
              </w:rPr>
            </w:pPr>
            <w:r w:rsidRPr="00C64DAE">
              <w:rPr>
                <w:color w:val="000000"/>
                <w:sz w:val="28"/>
                <w:szCs w:val="28"/>
                <w:lang w:val="uk-UA"/>
              </w:rPr>
              <w:t>(3.53)</w:t>
            </w:r>
          </w:p>
        </w:tc>
      </w:tr>
    </w:tbl>
    <w:p w:rsidR="00740B44" w:rsidRPr="00C64DAE" w:rsidRDefault="00740B44" w:rsidP="00740B44">
      <w:pPr>
        <w:widowControl w:val="0"/>
        <w:spacing w:line="360" w:lineRule="auto"/>
        <w:ind w:firstLine="709"/>
        <w:jc w:val="both"/>
        <w:rPr>
          <w:sz w:val="28"/>
          <w:szCs w:val="28"/>
          <w:lang w:val="uk-UA"/>
        </w:rPr>
      </w:pPr>
      <w:r w:rsidRPr="00C64DAE">
        <w:rPr>
          <w:snapToGrid w:val="0"/>
          <w:color w:val="000000"/>
          <w:sz w:val="28"/>
          <w:szCs w:val="28"/>
          <w:lang w:val="uk-UA"/>
        </w:rPr>
        <w:lastRenderedPageBreak/>
        <w:t xml:space="preserve">Виходячи з того, що </w:t>
      </w:r>
      <w:r w:rsidRPr="00C64DAE">
        <w:rPr>
          <w:i/>
          <w:snapToGrid w:val="0"/>
          <w:color w:val="000000"/>
          <w:sz w:val="28"/>
          <w:szCs w:val="28"/>
          <w:lang w:val="uk-UA"/>
        </w:rPr>
        <w:t>q</w:t>
      </w:r>
      <w:r w:rsidRPr="00C64DAE">
        <w:rPr>
          <w:snapToGrid w:val="0"/>
          <w:color w:val="000000"/>
          <w:sz w:val="28"/>
          <w:szCs w:val="28"/>
          <w:lang w:val="uk-UA"/>
        </w:rPr>
        <w:t xml:space="preserve">&gt;1 маємо, що </w:t>
      </w:r>
      <w:r w:rsidRPr="00C64DAE">
        <w:rPr>
          <w:position w:val="-36"/>
          <w:lang w:val="uk-UA"/>
        </w:rPr>
        <w:object w:dxaOrig="740" w:dyaOrig="820">
          <v:shape id="_x0000_i1337" type="#_x0000_t75" style="width:38.4pt;height:42pt" o:ole="">
            <v:imagedata r:id="rId727" o:title=""/>
          </v:shape>
          <o:OLEObject Type="Embed" ProgID="Equation.3" ShapeID="_x0000_i1337" DrawAspect="Content" ObjectID="_1667474186" r:id="rId728"/>
        </w:object>
      </w:r>
      <w:r w:rsidRPr="00C64DAE">
        <w:rPr>
          <w:lang w:val="uk-UA"/>
        </w:rPr>
        <w:t xml:space="preserve">. </w:t>
      </w:r>
      <w:r w:rsidRPr="00C64DAE">
        <w:rPr>
          <w:sz w:val="28"/>
          <w:szCs w:val="28"/>
          <w:lang w:val="uk-UA"/>
        </w:rPr>
        <w:t xml:space="preserve">Отже безредукторний привод має більшу швидкодію, так як </w:t>
      </w:r>
      <w:r w:rsidRPr="00C64DAE">
        <w:rPr>
          <w:position w:val="-34"/>
          <w:lang w:val="uk-UA"/>
        </w:rPr>
        <w:object w:dxaOrig="760" w:dyaOrig="820">
          <v:shape id="_x0000_i1338" type="#_x0000_t75" style="width:38.4pt;height:42pt" o:ole="">
            <v:imagedata r:id="rId729" o:title=""/>
          </v:shape>
          <o:OLEObject Type="Embed" ProgID="Equation.3" ShapeID="_x0000_i1338" DrawAspect="Content" ObjectID="_1667474187" r:id="rId730"/>
        </w:object>
      </w:r>
      <w:r w:rsidRPr="00C64DAE">
        <w:rPr>
          <w:sz w:val="28"/>
          <w:szCs w:val="28"/>
          <w:lang w:val="uk-UA"/>
        </w:rPr>
        <w:t>. Тобто двигун, пов'язаний із рушієм за допомогою редуктора не може розвинути необхідного прискорення, щоб зробити однакове п</w:t>
      </w:r>
      <w:r w:rsidRPr="00C64DAE">
        <w:rPr>
          <w:sz w:val="28"/>
          <w:szCs w:val="28"/>
          <w:lang w:val="uk-UA"/>
        </w:rPr>
        <w:t>е</w:t>
      </w:r>
      <w:r w:rsidRPr="00C64DAE">
        <w:rPr>
          <w:sz w:val="28"/>
          <w:szCs w:val="28"/>
          <w:lang w:val="uk-UA"/>
        </w:rPr>
        <w:t>реміщення рушія за один і той же проміжок часу як і безредукторний двигун, хоча двигун, пов'язаний безпосередньо з рушієм має завжди більшу потужність, габарити і маховою момент. Для безредукторного приводу застосовуються тихохідні машини, але при збільшенні моменту інерції двигуна і зниженні швидкості, час перехідних режимів безредукторного приводу значно скорочується, що зменшує втрати енергії при роботі.</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основі отриманих залежностей для окремих елементів енергетичної уст</w:t>
      </w:r>
      <w:r w:rsidRPr="00C64DAE">
        <w:rPr>
          <w:color w:val="000000"/>
          <w:szCs w:val="28"/>
          <w:lang w:val="uk-UA"/>
        </w:rPr>
        <w:t>а</w:t>
      </w:r>
      <w:r w:rsidRPr="00C64DAE">
        <w:rPr>
          <w:color w:val="000000"/>
          <w:szCs w:val="28"/>
          <w:lang w:val="uk-UA"/>
        </w:rPr>
        <w:t>новки визначимо розподіл величини статичного ККД для 1 групи декомпозиції «т</w:t>
      </w:r>
      <w:r w:rsidRPr="00C64DAE">
        <w:rPr>
          <w:color w:val="000000"/>
          <w:szCs w:val="28"/>
          <w:lang w:val="uk-UA"/>
        </w:rPr>
        <w:t>я</w:t>
      </w:r>
      <w:r w:rsidRPr="00C64DAE">
        <w:rPr>
          <w:color w:val="000000"/>
          <w:szCs w:val="28"/>
          <w:lang w:val="uk-UA"/>
        </w:rPr>
        <w:t xml:space="preserve">говий двигун – редуктор – рушій». </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1 групи декомпозиції «тяговий двигун – редуктор – рушій» до 70 кВт ро</w:t>
      </w:r>
      <w:r w:rsidRPr="00C64DAE">
        <w:rPr>
          <w:color w:val="000000"/>
          <w:szCs w:val="28"/>
          <w:lang w:val="uk-UA"/>
        </w:rPr>
        <w:t>з</w:t>
      </w:r>
      <w:r w:rsidRPr="00C64DAE">
        <w:rPr>
          <w:color w:val="000000"/>
          <w:szCs w:val="28"/>
          <w:lang w:val="uk-UA"/>
        </w:rPr>
        <w:t>раховане поле значень статичного ККД наведене на рис. 3.19.</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543300" cy="2880360"/>
            <wp:effectExtent l="1905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31" cstate="print"/>
                    <a:srcRect/>
                    <a:stretch>
                      <a:fillRect/>
                    </a:stretch>
                  </pic:blipFill>
                  <pic:spPr bwMode="auto">
                    <a:xfrm>
                      <a:off x="0" y="0"/>
                      <a:ext cx="354330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3.19. Поле межових значень статичного ККД для 1 групи декомпозиції «тяговий двигун – редуктор – рушій» до 70 кВт</w:t>
      </w:r>
    </w:p>
    <w:p w:rsidR="00740B44" w:rsidRPr="00C64DAE" w:rsidRDefault="00740B44" w:rsidP="00740B44">
      <w:pPr>
        <w:pStyle w:val="a4"/>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Для 1 групи декомпозиції «тяговий двигун – редуктор – рушій» від 70 кВт до 300 кВт розраховане поле значень статичного ККД наведене на рис. 3.20.</w:t>
      </w: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421380" cy="2880360"/>
            <wp:effectExtent l="19050" t="0" r="762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32" cstate="print"/>
                    <a:srcRect/>
                    <a:stretch>
                      <a:fillRect/>
                    </a:stretch>
                  </pic:blipFill>
                  <pic:spPr bwMode="auto">
                    <a:xfrm>
                      <a:off x="0" y="0"/>
                      <a:ext cx="342138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3.20. Поле межових значень статичного ККД для 1 групи декомпозиції «тяговий двигун – редуктор – рушій» від 70 кВт до 300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Для 1 групи декомпозиції «тяговий двигун – редуктор – рушій» більше 300 кВт розраховане поле значень статичного ККД наведене на рис. 3.21. </w:t>
      </w: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444240" cy="2880360"/>
            <wp:effectExtent l="19050" t="0" r="381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33" cstate="print"/>
                    <a:srcRect/>
                    <a:stretch>
                      <a:fillRect/>
                    </a:stretch>
                  </pic:blipFill>
                  <pic:spPr bwMode="auto">
                    <a:xfrm>
                      <a:off x="0" y="0"/>
                      <a:ext cx="3444240" cy="2880360"/>
                    </a:xfrm>
                    <a:prstGeom prst="rect">
                      <a:avLst/>
                    </a:prstGeom>
                    <a:noFill/>
                    <a:ln w="9525">
                      <a:noFill/>
                      <a:miter lim="800000"/>
                      <a:headEnd/>
                      <a:tailEnd/>
                    </a:ln>
                  </pic:spPr>
                </pic:pic>
              </a:graphicData>
            </a:graphic>
          </wp:inline>
        </w:drawing>
      </w:r>
      <w:bookmarkStart w:id="1" w:name="_GoBack"/>
      <w:bookmarkEnd w:id="1"/>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3.21. Поле межових значень статичного ККД для 1 групи декомпозиції «тяговий двигун – редуктор – рушій» більше 300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Для прикладу продемонструємо можливість збільшення величини статичного ККД для 1 групи декомпозиції «тяговий двигун – редуктор – рушій» на прикладі трьох типових транспортних засобів з різних категорій потужності (табл. 3.1).</w:t>
      </w: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t>Таблиця 3.1</w:t>
      </w:r>
    </w:p>
    <w:p w:rsidR="00740B44" w:rsidRPr="00C64DAE" w:rsidRDefault="00740B44" w:rsidP="00740B44">
      <w:pPr>
        <w:pStyle w:val="a4"/>
        <w:ind w:firstLine="709"/>
        <w:rPr>
          <w:b/>
          <w:szCs w:val="28"/>
          <w:lang w:val="uk-UA"/>
        </w:rPr>
      </w:pPr>
      <w:r w:rsidRPr="00C64DAE">
        <w:rPr>
          <w:b/>
          <w:szCs w:val="28"/>
          <w:lang w:val="uk-UA"/>
        </w:rPr>
        <w:t xml:space="preserve">Величина приросту статичного ККД </w:t>
      </w:r>
      <w:r w:rsidRPr="00C64DAE">
        <w:rPr>
          <w:b/>
          <w:color w:val="000000"/>
          <w:szCs w:val="28"/>
          <w:lang w:val="uk-UA"/>
        </w:rPr>
        <w:t>структур групи декомпозиції «тяг</w:t>
      </w:r>
      <w:r w:rsidRPr="00C64DAE">
        <w:rPr>
          <w:b/>
          <w:color w:val="000000"/>
          <w:szCs w:val="28"/>
          <w:lang w:val="uk-UA"/>
        </w:rPr>
        <w:t>о</w:t>
      </w:r>
      <w:r w:rsidRPr="00C64DAE">
        <w:rPr>
          <w:b/>
          <w:color w:val="000000"/>
          <w:szCs w:val="28"/>
          <w:lang w:val="uk-UA"/>
        </w:rPr>
        <w:t>вий двигун-редуктор»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93"/>
        <w:gridCol w:w="2547"/>
        <w:gridCol w:w="2370"/>
        <w:gridCol w:w="2111"/>
      </w:tblGrid>
      <w:tr w:rsidR="00740B44" w:rsidRPr="00C64DAE" w:rsidTr="000679BC">
        <w:tc>
          <w:tcPr>
            <w:tcW w:w="1628" w:type="pct"/>
            <w:vMerge w:val="restart"/>
            <w:vAlign w:val="center"/>
          </w:tcPr>
          <w:p w:rsidR="00740B44" w:rsidRPr="00C64DAE" w:rsidRDefault="00740B44" w:rsidP="000679BC">
            <w:pPr>
              <w:pStyle w:val="a4"/>
              <w:rPr>
                <w:szCs w:val="28"/>
                <w:lang w:val="uk-UA"/>
              </w:rPr>
            </w:pPr>
            <w:r w:rsidRPr="00C64DAE">
              <w:rPr>
                <w:szCs w:val="28"/>
                <w:lang w:val="uk-UA"/>
              </w:rPr>
              <w:t>Базова структура елеме</w:t>
            </w:r>
            <w:r w:rsidRPr="00C64DAE">
              <w:rPr>
                <w:szCs w:val="28"/>
                <w:lang w:val="uk-UA"/>
              </w:rPr>
              <w:t>н</w:t>
            </w:r>
            <w:r w:rsidRPr="00C64DAE">
              <w:rPr>
                <w:szCs w:val="28"/>
                <w:lang w:val="uk-UA"/>
              </w:rPr>
              <w:t>тів групи</w:t>
            </w:r>
          </w:p>
        </w:tc>
        <w:tc>
          <w:tcPr>
            <w:tcW w:w="3372" w:type="pct"/>
            <w:gridSpan w:val="3"/>
            <w:vAlign w:val="center"/>
          </w:tcPr>
          <w:p w:rsidR="00740B44" w:rsidRPr="00C64DAE" w:rsidRDefault="00740B44" w:rsidP="000679BC">
            <w:pPr>
              <w:pStyle w:val="a4"/>
              <w:rPr>
                <w:szCs w:val="28"/>
                <w:lang w:val="uk-UA"/>
              </w:rPr>
            </w:pPr>
            <w:r w:rsidRPr="00C64DAE">
              <w:rPr>
                <w:color w:val="000000"/>
                <w:szCs w:val="28"/>
                <w:lang w:val="uk-UA"/>
              </w:rPr>
              <w:t>Абсолютний приріст ККД даної групи за категорією п</w:t>
            </w:r>
            <w:r w:rsidRPr="00C64DAE">
              <w:rPr>
                <w:color w:val="000000"/>
                <w:szCs w:val="28"/>
                <w:lang w:val="uk-UA"/>
              </w:rPr>
              <w:t>о</w:t>
            </w:r>
            <w:r w:rsidRPr="00C64DAE">
              <w:rPr>
                <w:color w:val="000000"/>
                <w:szCs w:val="28"/>
                <w:lang w:val="uk-UA"/>
              </w:rPr>
              <w:t>тужності</w:t>
            </w:r>
          </w:p>
        </w:tc>
      </w:tr>
      <w:tr w:rsidR="00740B44" w:rsidRPr="00C64DAE" w:rsidTr="000679BC">
        <w:tc>
          <w:tcPr>
            <w:tcW w:w="1628" w:type="pct"/>
            <w:vMerge/>
            <w:vAlign w:val="center"/>
          </w:tcPr>
          <w:p w:rsidR="00740B44" w:rsidRPr="00C64DAE" w:rsidRDefault="00740B44" w:rsidP="000679BC">
            <w:pPr>
              <w:pStyle w:val="a4"/>
              <w:rPr>
                <w:szCs w:val="28"/>
                <w:lang w:val="uk-UA"/>
              </w:rPr>
            </w:pPr>
          </w:p>
        </w:tc>
        <w:tc>
          <w:tcPr>
            <w:tcW w:w="1222"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Дизель-електричний нав</w:t>
            </w:r>
            <w:r w:rsidRPr="00C64DAE">
              <w:rPr>
                <w:szCs w:val="28"/>
                <w:lang w:val="uk-UA"/>
              </w:rPr>
              <w:t>а</w:t>
            </w:r>
            <w:r w:rsidRPr="00C64DAE">
              <w:rPr>
                <w:szCs w:val="28"/>
                <w:lang w:val="uk-UA"/>
              </w:rPr>
              <w:t>нтажувач</w:t>
            </w:r>
          </w:p>
          <w:p w:rsidR="00740B44" w:rsidRPr="00C64DAE" w:rsidRDefault="00740B44" w:rsidP="000679BC">
            <w:pPr>
              <w:pStyle w:val="a4"/>
              <w:spacing w:line="240" w:lineRule="auto"/>
              <w:rPr>
                <w:szCs w:val="28"/>
                <w:lang w:val="uk-UA"/>
              </w:rPr>
            </w:pPr>
            <w:r w:rsidRPr="00C64DAE">
              <w:rPr>
                <w:szCs w:val="28"/>
                <w:lang w:val="uk-UA"/>
              </w:rPr>
              <w:t>SHTIL RX 70-35</w:t>
            </w:r>
          </w:p>
          <w:p w:rsidR="00740B44" w:rsidRPr="00C64DAE" w:rsidRDefault="00740B44" w:rsidP="000679BC">
            <w:pPr>
              <w:pStyle w:val="a4"/>
              <w:spacing w:line="240" w:lineRule="auto"/>
              <w:rPr>
                <w:szCs w:val="28"/>
                <w:lang w:val="uk-UA"/>
              </w:rPr>
            </w:pPr>
            <w:r w:rsidRPr="00C64DAE">
              <w:rPr>
                <w:szCs w:val="28"/>
                <w:lang w:val="uk-UA"/>
              </w:rPr>
              <w:t>(35 кВт)</w:t>
            </w:r>
          </w:p>
        </w:tc>
        <w:tc>
          <w:tcPr>
            <w:tcW w:w="1137"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 електри</w:t>
            </w:r>
            <w:r w:rsidRPr="00C64DAE">
              <w:rPr>
                <w:szCs w:val="28"/>
                <w:lang w:val="uk-UA"/>
              </w:rPr>
              <w:t>ч</w:t>
            </w:r>
            <w:r w:rsidRPr="00C64DAE">
              <w:rPr>
                <w:szCs w:val="28"/>
                <w:lang w:val="uk-UA"/>
              </w:rPr>
              <w:t>ний трактор МТЗ-3023</w:t>
            </w:r>
          </w:p>
          <w:p w:rsidR="00740B44" w:rsidRPr="00C64DAE" w:rsidRDefault="00740B44" w:rsidP="000679BC">
            <w:pPr>
              <w:pStyle w:val="a4"/>
              <w:spacing w:line="240" w:lineRule="auto"/>
              <w:rPr>
                <w:szCs w:val="28"/>
                <w:lang w:val="uk-UA"/>
              </w:rPr>
            </w:pPr>
            <w:r w:rsidRPr="00C64DAE">
              <w:rPr>
                <w:szCs w:val="28"/>
                <w:lang w:val="uk-UA"/>
              </w:rPr>
              <w:t>(220 кВт)</w:t>
            </w:r>
          </w:p>
        </w:tc>
        <w:tc>
          <w:tcPr>
            <w:tcW w:w="1013"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Дизель-поїзд</w:t>
            </w:r>
          </w:p>
          <w:p w:rsidR="00740B44" w:rsidRPr="00C64DAE" w:rsidRDefault="00740B44" w:rsidP="000679BC">
            <w:pPr>
              <w:pStyle w:val="a4"/>
              <w:spacing w:line="240" w:lineRule="auto"/>
              <w:rPr>
                <w:szCs w:val="28"/>
                <w:lang w:val="uk-UA"/>
              </w:rPr>
            </w:pPr>
            <w:r w:rsidRPr="00C64DAE">
              <w:rPr>
                <w:szCs w:val="28"/>
                <w:lang w:val="uk-UA"/>
              </w:rPr>
              <w:t>ДЕЛ-02</w:t>
            </w:r>
          </w:p>
          <w:p w:rsidR="00740B44" w:rsidRPr="00C64DAE" w:rsidRDefault="00740B44" w:rsidP="000679BC">
            <w:pPr>
              <w:pStyle w:val="a4"/>
              <w:spacing w:line="240" w:lineRule="auto"/>
              <w:rPr>
                <w:szCs w:val="28"/>
                <w:lang w:val="uk-UA"/>
              </w:rPr>
            </w:pPr>
            <w:r w:rsidRPr="00C64DAE">
              <w:rPr>
                <w:szCs w:val="28"/>
                <w:lang w:val="uk-UA"/>
              </w:rPr>
              <w:t>(550 кВт)</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Редуктор зі змінною кіл</w:t>
            </w:r>
            <w:r w:rsidRPr="00C64DAE">
              <w:rPr>
                <w:szCs w:val="28"/>
                <w:lang w:val="uk-UA"/>
              </w:rPr>
              <w:t>ь</w:t>
            </w:r>
            <w:r w:rsidRPr="00C64DAE">
              <w:rPr>
                <w:szCs w:val="28"/>
                <w:lang w:val="uk-UA"/>
              </w:rPr>
              <w:t>кістю ступенів – Тяговий двигун [172 – 174]</w:t>
            </w:r>
          </w:p>
        </w:tc>
        <w:tc>
          <w:tcPr>
            <w:tcW w:w="1222"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+0,83%</w:t>
            </w:r>
          </w:p>
        </w:tc>
        <w:tc>
          <w:tcPr>
            <w:tcW w:w="1137" w:type="pct"/>
            <w:tcBorders>
              <w:bottom w:val="single" w:sz="4" w:space="0" w:color="auto"/>
            </w:tcBorders>
            <w:shd w:val="clear" w:color="auto" w:fill="FFFFFF"/>
            <w:vAlign w:val="center"/>
          </w:tcPr>
          <w:p w:rsidR="00740B44" w:rsidRPr="00C64DAE" w:rsidRDefault="00740B44" w:rsidP="000679BC">
            <w:pPr>
              <w:jc w:val="center"/>
              <w:rPr>
                <w:lang w:val="uk-UA"/>
              </w:rPr>
            </w:pPr>
            <w:r w:rsidRPr="00C64DAE">
              <w:rPr>
                <w:sz w:val="28"/>
                <w:szCs w:val="28"/>
                <w:lang w:val="uk-UA"/>
              </w:rPr>
              <w:t>+1,2%</w:t>
            </w:r>
          </w:p>
        </w:tc>
        <w:tc>
          <w:tcPr>
            <w:tcW w:w="1013" w:type="pct"/>
            <w:tcBorders>
              <w:bottom w:val="single" w:sz="4" w:space="0" w:color="auto"/>
            </w:tcBorders>
            <w:shd w:val="clear" w:color="auto" w:fill="FFFFFF"/>
            <w:vAlign w:val="center"/>
          </w:tcPr>
          <w:p w:rsidR="00740B44" w:rsidRPr="00C64DAE" w:rsidRDefault="00740B44" w:rsidP="000679BC">
            <w:pPr>
              <w:jc w:val="center"/>
              <w:rPr>
                <w:lang w:val="uk-UA"/>
              </w:rPr>
            </w:pPr>
            <w:r w:rsidRPr="00C64DAE">
              <w:rPr>
                <w:sz w:val="28"/>
                <w:szCs w:val="28"/>
                <w:lang w:val="uk-UA"/>
              </w:rPr>
              <w:t>+1,9%</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Безредукторна система (мотор-колесо)[173, 177]</w:t>
            </w:r>
          </w:p>
        </w:tc>
        <w:tc>
          <w:tcPr>
            <w:tcW w:w="1222"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+1,75%</w:t>
            </w:r>
          </w:p>
        </w:tc>
        <w:tc>
          <w:tcPr>
            <w:tcW w:w="1137"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+2,45%</w:t>
            </w:r>
          </w:p>
        </w:tc>
        <w:tc>
          <w:tcPr>
            <w:tcW w:w="1013"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Тяговий двигун спеціал</w:t>
            </w:r>
            <w:r w:rsidRPr="00C64DAE">
              <w:rPr>
                <w:szCs w:val="28"/>
                <w:lang w:val="uk-UA"/>
              </w:rPr>
              <w:t>ь</w:t>
            </w:r>
            <w:r w:rsidRPr="00C64DAE">
              <w:rPr>
                <w:szCs w:val="28"/>
                <w:lang w:val="uk-UA"/>
              </w:rPr>
              <w:t>ної конструкції (з перем</w:t>
            </w:r>
            <w:r w:rsidRPr="00C64DAE">
              <w:rPr>
                <w:szCs w:val="28"/>
                <w:lang w:val="uk-UA"/>
              </w:rPr>
              <w:t>и</w:t>
            </w:r>
            <w:r w:rsidRPr="00C64DAE">
              <w:rPr>
                <w:szCs w:val="28"/>
                <w:lang w:val="uk-UA"/>
              </w:rPr>
              <w:t>канням між обмотками та полюсами) – Реду</w:t>
            </w:r>
            <w:r w:rsidRPr="00C64DAE">
              <w:rPr>
                <w:szCs w:val="28"/>
                <w:lang w:val="uk-UA"/>
              </w:rPr>
              <w:t>к</w:t>
            </w:r>
            <w:r w:rsidRPr="00C64DAE">
              <w:rPr>
                <w:szCs w:val="28"/>
                <w:lang w:val="uk-UA"/>
              </w:rPr>
              <w:t>тор[168, 178, 174]</w:t>
            </w:r>
          </w:p>
        </w:tc>
        <w:tc>
          <w:tcPr>
            <w:tcW w:w="1222"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+1,35</w:t>
            </w:r>
          </w:p>
        </w:tc>
        <w:tc>
          <w:tcPr>
            <w:tcW w:w="1137"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w:t>
            </w:r>
          </w:p>
        </w:tc>
        <w:tc>
          <w:tcPr>
            <w:tcW w:w="1013"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+1,85%</w:t>
            </w:r>
          </w:p>
        </w:tc>
      </w:tr>
    </w:tbl>
    <w:p w:rsidR="00740B44" w:rsidRPr="00C64DAE" w:rsidRDefault="00740B44" w:rsidP="00740B44">
      <w:pPr>
        <w:widowControl w:val="0"/>
        <w:spacing w:line="360" w:lineRule="auto"/>
        <w:ind w:firstLine="709"/>
        <w:jc w:val="both"/>
        <w:rPr>
          <w:sz w:val="28"/>
          <w:szCs w:val="28"/>
          <w:lang w:val="uk-UA"/>
        </w:rPr>
      </w:pPr>
    </w:p>
    <w:p w:rsidR="00740B44" w:rsidRPr="00C64DAE" w:rsidRDefault="00740B44" w:rsidP="00740B44">
      <w:pPr>
        <w:spacing w:line="360" w:lineRule="auto"/>
        <w:ind w:firstLine="720"/>
        <w:jc w:val="both"/>
        <w:rPr>
          <w:b/>
          <w:color w:val="000000"/>
          <w:sz w:val="28"/>
          <w:szCs w:val="28"/>
          <w:lang w:val="uk-UA"/>
        </w:rPr>
      </w:pPr>
      <w:r w:rsidRPr="00C64DAE">
        <w:rPr>
          <w:b/>
          <w:sz w:val="28"/>
          <w:szCs w:val="28"/>
          <w:lang w:val="uk-UA"/>
        </w:rPr>
        <w:t>3.4.2. Взаємний вплив елементів групи декомпозиції</w:t>
      </w:r>
      <w:r w:rsidRPr="00C64DAE">
        <w:rPr>
          <w:b/>
          <w:color w:val="000000"/>
          <w:sz w:val="28"/>
          <w:szCs w:val="28"/>
          <w:lang w:val="uk-UA"/>
        </w:rPr>
        <w:t xml:space="preserve"> «перетворювач ча</w:t>
      </w:r>
      <w:r w:rsidRPr="00C64DAE">
        <w:rPr>
          <w:b/>
          <w:color w:val="000000"/>
          <w:sz w:val="28"/>
          <w:szCs w:val="28"/>
          <w:lang w:val="uk-UA"/>
        </w:rPr>
        <w:t>с</w:t>
      </w:r>
      <w:r w:rsidRPr="00C64DAE">
        <w:rPr>
          <w:b/>
          <w:color w:val="000000"/>
          <w:sz w:val="28"/>
          <w:szCs w:val="28"/>
          <w:lang w:val="uk-UA"/>
        </w:rPr>
        <w:t>тоти-тяговий двигун».</w:t>
      </w:r>
    </w:p>
    <w:p w:rsidR="00740B44" w:rsidRPr="00C64DAE" w:rsidRDefault="00740B44" w:rsidP="00740B44">
      <w:pPr>
        <w:pStyle w:val="ad"/>
        <w:spacing w:after="0" w:line="360" w:lineRule="auto"/>
        <w:ind w:left="0" w:firstLine="709"/>
        <w:jc w:val="both"/>
        <w:rPr>
          <w:sz w:val="28"/>
          <w:szCs w:val="28"/>
          <w:lang w:val="uk-UA"/>
        </w:rPr>
      </w:pPr>
      <w:r w:rsidRPr="00C64DAE">
        <w:rPr>
          <w:color w:val="000000"/>
          <w:sz w:val="28"/>
          <w:szCs w:val="28"/>
          <w:lang w:val="uk-UA"/>
        </w:rPr>
        <w:t>Проаналізуємо перспективний напрямок підвищення ефективності роботи т</w:t>
      </w:r>
      <w:r w:rsidRPr="00C64DAE">
        <w:rPr>
          <w:color w:val="000000"/>
          <w:sz w:val="28"/>
          <w:szCs w:val="28"/>
          <w:lang w:val="uk-UA"/>
        </w:rPr>
        <w:t>я</w:t>
      </w:r>
      <w:r w:rsidRPr="00C64DAE">
        <w:rPr>
          <w:color w:val="000000"/>
          <w:sz w:val="28"/>
          <w:szCs w:val="28"/>
          <w:lang w:val="uk-UA"/>
        </w:rPr>
        <w:t xml:space="preserve">гових двигунів – використання шестифазних обмоток при трифазному живленні. </w:t>
      </w:r>
      <w:r w:rsidRPr="00C64DAE">
        <w:rPr>
          <w:sz w:val="28"/>
          <w:szCs w:val="28"/>
          <w:lang w:val="uk-UA"/>
        </w:rPr>
        <w:t>Шестифазні обмотки мають на 3,5 % більший обмотковий коефіцієнт за основною гармонікою порівняно з трифазними обмотками та абсолютну відсутність в кривій магніторушійної сили п’ятої та сьомої гармонік [178]. Коефіцієнт корисної дії зб</w:t>
      </w:r>
      <w:r w:rsidRPr="00C64DAE">
        <w:rPr>
          <w:sz w:val="28"/>
          <w:szCs w:val="28"/>
          <w:lang w:val="uk-UA"/>
        </w:rPr>
        <w:t>і</w:t>
      </w:r>
      <w:r w:rsidRPr="00C64DAE">
        <w:rPr>
          <w:sz w:val="28"/>
          <w:szCs w:val="28"/>
          <w:lang w:val="uk-UA"/>
        </w:rPr>
        <w:lastRenderedPageBreak/>
        <w:t>льшується до 5%, вібрації зменшуються на 30 % [178], що призводить до підвище</w:t>
      </w:r>
      <w:r w:rsidRPr="00C64DAE">
        <w:rPr>
          <w:sz w:val="28"/>
          <w:szCs w:val="28"/>
          <w:lang w:val="uk-UA"/>
        </w:rPr>
        <w:t>н</w:t>
      </w:r>
      <w:r w:rsidRPr="00C64DAE">
        <w:rPr>
          <w:sz w:val="28"/>
          <w:szCs w:val="28"/>
          <w:lang w:val="uk-UA"/>
        </w:rPr>
        <w:t>ня надійності роботи асинхронних двигунів з шестифазними обмотками. Викори</w:t>
      </w:r>
      <w:r w:rsidRPr="00C64DAE">
        <w:rPr>
          <w:sz w:val="28"/>
          <w:szCs w:val="28"/>
          <w:lang w:val="uk-UA"/>
        </w:rPr>
        <w:t>с</w:t>
      </w:r>
      <w:r w:rsidRPr="00C64DAE">
        <w:rPr>
          <w:sz w:val="28"/>
          <w:szCs w:val="28"/>
          <w:lang w:val="uk-UA"/>
        </w:rPr>
        <w:t>тання подібної конструкції тягового двигуна вимагає взаємопов’язане використання відповідної конструкції тягового перетворювача частоти. В асинхронному електр</w:t>
      </w:r>
      <w:r w:rsidRPr="00C64DAE">
        <w:rPr>
          <w:sz w:val="28"/>
          <w:szCs w:val="28"/>
          <w:lang w:val="uk-UA"/>
        </w:rPr>
        <w:t>о</w:t>
      </w:r>
      <w:r w:rsidRPr="00C64DAE">
        <w:rPr>
          <w:sz w:val="28"/>
          <w:szCs w:val="28"/>
          <w:lang w:val="uk-UA"/>
        </w:rPr>
        <w:t>приводі з такими двигунами використовуються багаторівневі перетворювачі частоти [180]. Вони забезпечують високу якість вихідної напруги (синусоїда апроксимується східчастою багаторівневою кривою) і вхідного струму, який споживається від син</w:t>
      </w:r>
      <w:r w:rsidRPr="00C64DAE">
        <w:rPr>
          <w:sz w:val="28"/>
          <w:szCs w:val="28"/>
          <w:lang w:val="uk-UA"/>
        </w:rPr>
        <w:t>х</w:t>
      </w:r>
      <w:r w:rsidRPr="00C64DAE">
        <w:rPr>
          <w:sz w:val="28"/>
          <w:szCs w:val="28"/>
          <w:lang w:val="uk-UA"/>
        </w:rPr>
        <w:t>ронного генератора. Однак складність силових кіл таких систем обумовлює їхню високу вартість і на даний момент доцільність їх застосування обмежується поту</w:t>
      </w:r>
      <w:r w:rsidRPr="00C64DAE">
        <w:rPr>
          <w:sz w:val="28"/>
          <w:szCs w:val="28"/>
          <w:lang w:val="uk-UA"/>
        </w:rPr>
        <w:t>ж</w:t>
      </w:r>
      <w:r w:rsidRPr="00C64DAE">
        <w:rPr>
          <w:sz w:val="28"/>
          <w:szCs w:val="28"/>
          <w:lang w:val="uk-UA"/>
        </w:rPr>
        <w:t>ностями 1МВт [180]. У зв'язку із цим існує тенденція до мінімізації схем багаторі</w:t>
      </w:r>
      <w:r w:rsidRPr="00C64DAE">
        <w:rPr>
          <w:sz w:val="28"/>
          <w:szCs w:val="28"/>
          <w:lang w:val="uk-UA"/>
        </w:rPr>
        <w:t>в</w:t>
      </w:r>
      <w:r w:rsidRPr="00C64DAE">
        <w:rPr>
          <w:sz w:val="28"/>
          <w:szCs w:val="28"/>
          <w:lang w:val="uk-UA"/>
        </w:rPr>
        <w:t>невих перетворювачів частоти із використанням принципів несиметрії [180], заст</w:t>
      </w:r>
      <w:r w:rsidRPr="00C64DAE">
        <w:rPr>
          <w:sz w:val="28"/>
          <w:szCs w:val="28"/>
          <w:lang w:val="uk-UA"/>
        </w:rPr>
        <w:t>о</w:t>
      </w:r>
      <w:r w:rsidRPr="00C64DAE">
        <w:rPr>
          <w:sz w:val="28"/>
          <w:szCs w:val="28"/>
          <w:lang w:val="uk-UA"/>
        </w:rPr>
        <w:t>суванням гібридних схем. Принцип несиметрії використовується для каскадних п</w:t>
      </w:r>
      <w:r w:rsidRPr="00C64DAE">
        <w:rPr>
          <w:sz w:val="28"/>
          <w:szCs w:val="28"/>
          <w:lang w:val="uk-UA"/>
        </w:rPr>
        <w:t>е</w:t>
      </w:r>
      <w:r w:rsidRPr="00C64DAE">
        <w:rPr>
          <w:sz w:val="28"/>
          <w:szCs w:val="28"/>
          <w:lang w:val="uk-UA"/>
        </w:rPr>
        <w:t>ретворювачів. Це дозволяє зменшити кількість однофазних автономних інверторів напруги у фазі перетворювача до трьох і навіть до двох, при збереженні або полі</w:t>
      </w:r>
      <w:r w:rsidRPr="00C64DAE">
        <w:rPr>
          <w:sz w:val="28"/>
          <w:szCs w:val="28"/>
          <w:lang w:val="uk-UA"/>
        </w:rPr>
        <w:t>п</w:t>
      </w:r>
      <w:r w:rsidRPr="00C64DAE">
        <w:rPr>
          <w:sz w:val="28"/>
          <w:szCs w:val="28"/>
          <w:lang w:val="uk-UA"/>
        </w:rPr>
        <w:t xml:space="preserve">шенні якості вихідної напруги. </w:t>
      </w:r>
    </w:p>
    <w:p w:rsidR="00740B44" w:rsidRPr="00C64DAE" w:rsidRDefault="00740B44" w:rsidP="00740B44">
      <w:pPr>
        <w:pStyle w:val="ad"/>
        <w:spacing w:after="0" w:line="360" w:lineRule="auto"/>
        <w:ind w:left="0" w:firstLine="709"/>
        <w:jc w:val="both"/>
        <w:rPr>
          <w:sz w:val="28"/>
          <w:szCs w:val="28"/>
          <w:lang w:val="uk-UA"/>
        </w:rPr>
      </w:pPr>
      <w:r w:rsidRPr="00C64DAE">
        <w:rPr>
          <w:sz w:val="28"/>
          <w:szCs w:val="28"/>
          <w:lang w:val="uk-UA"/>
        </w:rPr>
        <w:t>Окремо проаналізуємо використання каскадних асинхронних двигунів [178]. Експериментальні дослідження каскадних асинхронних двигунів з короткозамкн</w:t>
      </w:r>
      <w:r w:rsidRPr="00C64DAE">
        <w:rPr>
          <w:sz w:val="28"/>
          <w:szCs w:val="28"/>
          <w:lang w:val="uk-UA"/>
        </w:rPr>
        <w:t>е</w:t>
      </w:r>
      <w:r w:rsidRPr="00C64DAE">
        <w:rPr>
          <w:sz w:val="28"/>
          <w:szCs w:val="28"/>
          <w:lang w:val="uk-UA"/>
        </w:rPr>
        <w:t>ними роторами із суміщеними обмотками підтверджують високу ефективність с</w:t>
      </w:r>
      <w:r w:rsidRPr="00C64DAE">
        <w:rPr>
          <w:sz w:val="28"/>
          <w:szCs w:val="28"/>
          <w:lang w:val="uk-UA"/>
        </w:rPr>
        <w:t>у</w:t>
      </w:r>
      <w:r w:rsidRPr="00C64DAE">
        <w:rPr>
          <w:sz w:val="28"/>
          <w:szCs w:val="28"/>
          <w:lang w:val="uk-UA"/>
        </w:rPr>
        <w:t>міщення обмоток. Так, наприклад, в асинхронному двигуні потужністю Р</w:t>
      </w:r>
      <w:r w:rsidRPr="00C64DAE">
        <w:rPr>
          <w:sz w:val="28"/>
          <w:szCs w:val="28"/>
          <w:vertAlign w:val="subscript"/>
          <w:lang w:val="uk-UA"/>
        </w:rPr>
        <w:t>2</w:t>
      </w:r>
      <w:r w:rsidRPr="00C64DAE">
        <w:rPr>
          <w:sz w:val="28"/>
          <w:szCs w:val="28"/>
          <w:lang w:val="uk-UA"/>
        </w:rPr>
        <w:t>=110 кВт пусковий момент збільшився в 1,53 рази, максимальний – в 1,16, мінімальний – в 1,5 рази, провал в кривій моменту відсутній, зникає можливість перекидання двигуна [178]. Коефіцієнт корисної дії в номінальному режимі зріс на 1% завдяки збільше</w:t>
      </w:r>
      <w:r w:rsidRPr="00C64DAE">
        <w:rPr>
          <w:sz w:val="28"/>
          <w:szCs w:val="28"/>
          <w:lang w:val="uk-UA"/>
        </w:rPr>
        <w:t>н</w:t>
      </w:r>
      <w:r w:rsidRPr="00C64DAE">
        <w:rPr>
          <w:sz w:val="28"/>
          <w:szCs w:val="28"/>
          <w:lang w:val="uk-UA"/>
        </w:rPr>
        <w:t>ню поперечного перерізу стержнів роторної обмотки, що в звичайних двигунах с</w:t>
      </w:r>
      <w:r w:rsidRPr="00C64DAE">
        <w:rPr>
          <w:sz w:val="28"/>
          <w:szCs w:val="28"/>
          <w:lang w:val="uk-UA"/>
        </w:rPr>
        <w:t>е</w:t>
      </w:r>
      <w:r w:rsidRPr="00C64DAE">
        <w:rPr>
          <w:sz w:val="28"/>
          <w:szCs w:val="28"/>
          <w:lang w:val="uk-UA"/>
        </w:rPr>
        <w:t>рійного виконання не практикується через погіршення пускових характеристик. В двигуні ВКДВ250LC4 потужністю 132 кВт, а також в двигунах цієї ж серії потужн</w:t>
      </w:r>
      <w:r w:rsidRPr="00C64DAE">
        <w:rPr>
          <w:sz w:val="28"/>
          <w:szCs w:val="28"/>
          <w:lang w:val="uk-UA"/>
        </w:rPr>
        <w:t>і</w:t>
      </w:r>
      <w:r w:rsidRPr="00C64DAE">
        <w:rPr>
          <w:sz w:val="28"/>
          <w:szCs w:val="28"/>
          <w:lang w:val="uk-UA"/>
        </w:rPr>
        <w:t>стю 160 і 200 кВт пусковий момент збільшився на 23%, енергетичні показники в номінальному режимі залишились незміні [168]. При цьому в асинхронних двигунах з короткозамкненими роторами каскадні властивості при пуску використовуються частково, щоб не погіршити енергетичні показники в номінальному режимі (розр</w:t>
      </w:r>
      <w:r w:rsidRPr="00C64DAE">
        <w:rPr>
          <w:sz w:val="28"/>
          <w:szCs w:val="28"/>
          <w:lang w:val="uk-UA"/>
        </w:rPr>
        <w:t>і</w:t>
      </w:r>
      <w:r w:rsidRPr="00C64DAE">
        <w:rPr>
          <w:sz w:val="28"/>
          <w:szCs w:val="28"/>
          <w:lang w:val="uk-UA"/>
        </w:rPr>
        <w:t xml:space="preserve">зають короткозамикаючі кільця тільки верхньої клітки паза). </w:t>
      </w:r>
    </w:p>
    <w:p w:rsidR="00740B44" w:rsidRPr="00C64DAE" w:rsidRDefault="00740B44" w:rsidP="00740B44">
      <w:pPr>
        <w:widowControl w:val="0"/>
        <w:spacing w:line="360" w:lineRule="auto"/>
        <w:ind w:firstLine="709"/>
        <w:jc w:val="both"/>
        <w:rPr>
          <w:snapToGrid w:val="0"/>
          <w:color w:val="000000"/>
          <w:sz w:val="28"/>
          <w:szCs w:val="28"/>
          <w:lang w:val="uk-UA"/>
        </w:rPr>
      </w:pPr>
      <w:r w:rsidRPr="00C64DAE">
        <w:rPr>
          <w:snapToGrid w:val="0"/>
          <w:color w:val="000000"/>
          <w:sz w:val="28"/>
          <w:szCs w:val="28"/>
          <w:lang w:val="uk-UA"/>
        </w:rPr>
        <w:lastRenderedPageBreak/>
        <w:t>Розглянемо, як впливають на ККД асинхронного двигуна різні фактори. Зі зб</w:t>
      </w:r>
      <w:r w:rsidRPr="00C64DAE">
        <w:rPr>
          <w:snapToGrid w:val="0"/>
          <w:color w:val="000000"/>
          <w:sz w:val="28"/>
          <w:szCs w:val="28"/>
          <w:lang w:val="uk-UA"/>
        </w:rPr>
        <w:t>і</w:t>
      </w:r>
      <w:r w:rsidRPr="00C64DAE">
        <w:rPr>
          <w:snapToGrid w:val="0"/>
          <w:color w:val="000000"/>
          <w:sz w:val="28"/>
          <w:szCs w:val="28"/>
          <w:lang w:val="uk-UA"/>
        </w:rPr>
        <w:t>льшенням номінальної потужності за незмінної частоти обертання ККД двигунів зростає. Підвищення номінальної напруги обмотки статора знижує використання його зубцевого шару внаслідок збільшення об'єму пазової ізоляції. Тому ККД м</w:t>
      </w:r>
      <w:r w:rsidRPr="00C64DAE">
        <w:rPr>
          <w:snapToGrid w:val="0"/>
          <w:color w:val="000000"/>
          <w:sz w:val="28"/>
          <w:szCs w:val="28"/>
          <w:lang w:val="uk-UA"/>
        </w:rPr>
        <w:t>а</w:t>
      </w:r>
      <w:r w:rsidRPr="00C64DAE">
        <w:rPr>
          <w:snapToGrid w:val="0"/>
          <w:color w:val="000000"/>
          <w:sz w:val="28"/>
          <w:szCs w:val="28"/>
          <w:lang w:val="uk-UA"/>
        </w:rPr>
        <w:t>шини із збільшенням номінальної напруги трохи знижується. У разі збільшення ч</w:t>
      </w:r>
      <w:r w:rsidRPr="00C64DAE">
        <w:rPr>
          <w:snapToGrid w:val="0"/>
          <w:color w:val="000000"/>
          <w:sz w:val="28"/>
          <w:szCs w:val="28"/>
          <w:lang w:val="uk-UA"/>
        </w:rPr>
        <w:t>и</w:t>
      </w:r>
      <w:r w:rsidRPr="00C64DAE">
        <w:rPr>
          <w:snapToGrid w:val="0"/>
          <w:color w:val="000000"/>
          <w:sz w:val="28"/>
          <w:szCs w:val="28"/>
          <w:lang w:val="uk-UA"/>
        </w:rPr>
        <w:t xml:space="preserve">сла пар полюсів машини ККД також знижується. </w:t>
      </w:r>
    </w:p>
    <w:p w:rsidR="00740B44" w:rsidRPr="00C64DAE" w:rsidRDefault="00740B44" w:rsidP="00740B44">
      <w:pPr>
        <w:pStyle w:val="afc"/>
        <w:spacing w:line="360" w:lineRule="auto"/>
        <w:ind w:firstLine="709"/>
        <w:rPr>
          <w:szCs w:val="28"/>
          <w:lang w:val="uk-UA"/>
        </w:rPr>
      </w:pPr>
      <w:r w:rsidRPr="00C64DAE">
        <w:rPr>
          <w:bCs/>
          <w:color w:val="000000"/>
          <w:szCs w:val="28"/>
          <w:lang w:val="uk-UA"/>
        </w:rPr>
        <w:t>Проаналізуємо також підхід щодо розділення обмоток тягового двигуна на с</w:t>
      </w:r>
      <w:r w:rsidRPr="00C64DAE">
        <w:rPr>
          <w:bCs/>
          <w:color w:val="000000"/>
          <w:szCs w:val="28"/>
          <w:lang w:val="uk-UA"/>
        </w:rPr>
        <w:t>е</w:t>
      </w:r>
      <w:r w:rsidRPr="00C64DAE">
        <w:rPr>
          <w:bCs/>
          <w:color w:val="000000"/>
          <w:szCs w:val="28"/>
          <w:lang w:val="uk-UA"/>
        </w:rPr>
        <w:t>кції, кожна з яких отримує живлення від перетворювача меншої потужності. При цьому з’являється додаткова можливість, яка дозволяє за рахунок зсуву живлячих напруг, або осей обмоток машини покращити гармонічний склад в повітряному з</w:t>
      </w:r>
      <w:r w:rsidRPr="00C64DAE">
        <w:rPr>
          <w:bCs/>
          <w:color w:val="000000"/>
          <w:szCs w:val="28"/>
          <w:lang w:val="uk-UA"/>
        </w:rPr>
        <w:t>а</w:t>
      </w:r>
      <w:r w:rsidRPr="00C64DAE">
        <w:rPr>
          <w:bCs/>
          <w:color w:val="000000"/>
          <w:szCs w:val="28"/>
          <w:lang w:val="uk-UA"/>
        </w:rPr>
        <w:t xml:space="preserve">зорі двигуна. </w:t>
      </w:r>
      <w:r w:rsidRPr="00C64DAE">
        <w:rPr>
          <w:color w:val="000000"/>
          <w:szCs w:val="28"/>
          <w:lang w:val="uk-UA"/>
        </w:rPr>
        <w:t>Використання даної схеми є доцільним при побудові потужних шви</w:t>
      </w:r>
      <w:r w:rsidRPr="00C64DAE">
        <w:rPr>
          <w:color w:val="000000"/>
          <w:szCs w:val="28"/>
          <w:lang w:val="uk-UA"/>
        </w:rPr>
        <w:t>д</w:t>
      </w:r>
      <w:r w:rsidRPr="00C64DAE">
        <w:rPr>
          <w:color w:val="000000"/>
          <w:szCs w:val="28"/>
          <w:lang w:val="uk-UA"/>
        </w:rPr>
        <w:t xml:space="preserve">кохідних </w:t>
      </w:r>
      <w:r w:rsidR="00D75A72">
        <w:rPr>
          <w:color w:val="000000"/>
          <w:szCs w:val="28"/>
          <w:lang w:val="uk-UA"/>
        </w:rPr>
        <w:t>енергетичних установок</w:t>
      </w:r>
      <w:r w:rsidRPr="00C64DAE">
        <w:rPr>
          <w:color w:val="000000"/>
          <w:szCs w:val="28"/>
          <w:lang w:val="uk-UA"/>
        </w:rPr>
        <w:t xml:space="preserve"> з частотою 100 Гц і більше, коли межа за напр</w:t>
      </w:r>
      <w:r w:rsidRPr="00C64DAE">
        <w:rPr>
          <w:color w:val="000000"/>
          <w:szCs w:val="28"/>
          <w:lang w:val="uk-UA"/>
        </w:rPr>
        <w:t>у</w:t>
      </w:r>
      <w:r w:rsidRPr="00C64DAE">
        <w:rPr>
          <w:color w:val="000000"/>
          <w:szCs w:val="28"/>
          <w:lang w:val="uk-UA"/>
        </w:rPr>
        <w:t>гою для обмоток двигуна складає 1200-3000 В. В цьому випадку можливість збіл</w:t>
      </w:r>
      <w:r w:rsidRPr="00C64DAE">
        <w:rPr>
          <w:color w:val="000000"/>
          <w:szCs w:val="28"/>
          <w:lang w:val="uk-UA"/>
        </w:rPr>
        <w:t>ь</w:t>
      </w:r>
      <w:r w:rsidRPr="00C64DAE">
        <w:rPr>
          <w:color w:val="000000"/>
          <w:szCs w:val="28"/>
          <w:lang w:val="uk-UA"/>
        </w:rPr>
        <w:t>шення потужності шляхом послідовного з’єднання приладів обмежена. Паралельне з’єднання перетворювачів в такому разі є недоцільним з огляду на збільшення габ</w:t>
      </w:r>
      <w:r w:rsidRPr="00C64DAE">
        <w:rPr>
          <w:color w:val="000000"/>
          <w:szCs w:val="28"/>
          <w:lang w:val="uk-UA"/>
        </w:rPr>
        <w:t>а</w:t>
      </w:r>
      <w:r w:rsidRPr="00C64DAE">
        <w:rPr>
          <w:color w:val="000000"/>
          <w:szCs w:val="28"/>
          <w:lang w:val="uk-UA"/>
        </w:rPr>
        <w:t xml:space="preserve">ритної потужності двигуна. </w:t>
      </w:r>
      <w:r w:rsidRPr="00C64DAE">
        <w:rPr>
          <w:szCs w:val="28"/>
          <w:lang w:val="uk-UA"/>
        </w:rPr>
        <w:t>При цьому відбувається перемикання як ключів пере</w:t>
      </w:r>
      <w:r w:rsidRPr="00C64DAE">
        <w:rPr>
          <w:szCs w:val="28"/>
          <w:lang w:val="uk-UA"/>
        </w:rPr>
        <w:t>т</w:t>
      </w:r>
      <w:r w:rsidRPr="00C64DAE">
        <w:rPr>
          <w:szCs w:val="28"/>
          <w:lang w:val="uk-UA"/>
        </w:rPr>
        <w:t xml:space="preserve">ворювача, так і обмоток двигунів. </w:t>
      </w:r>
    </w:p>
    <w:p w:rsidR="00740B44" w:rsidRPr="00C64DAE" w:rsidRDefault="00740B44" w:rsidP="00740B44">
      <w:pPr>
        <w:spacing w:line="360" w:lineRule="auto"/>
        <w:ind w:firstLine="709"/>
        <w:jc w:val="both"/>
        <w:rPr>
          <w:sz w:val="28"/>
          <w:szCs w:val="28"/>
          <w:lang w:val="uk-UA"/>
        </w:rPr>
      </w:pPr>
      <w:r w:rsidRPr="00C64DAE">
        <w:rPr>
          <w:sz w:val="28"/>
          <w:szCs w:val="28"/>
          <w:lang w:val="uk-UA"/>
        </w:rPr>
        <w:t>У ряді випадків застосування уніфікованих рішень для побудови тягових си</w:t>
      </w:r>
      <w:r w:rsidRPr="00C64DAE">
        <w:rPr>
          <w:sz w:val="28"/>
          <w:szCs w:val="28"/>
          <w:lang w:val="uk-UA"/>
        </w:rPr>
        <w:t>с</w:t>
      </w:r>
      <w:r w:rsidRPr="00C64DAE">
        <w:rPr>
          <w:sz w:val="28"/>
          <w:szCs w:val="28"/>
          <w:lang w:val="uk-UA"/>
        </w:rPr>
        <w:t xml:space="preserve">тем може збільшувати початкову ціну </w:t>
      </w:r>
      <w:r w:rsidR="003B6466">
        <w:rPr>
          <w:sz w:val="28"/>
          <w:szCs w:val="28"/>
          <w:lang w:val="uk-UA"/>
        </w:rPr>
        <w:t>енергетичної установки</w:t>
      </w:r>
      <w:r w:rsidRPr="00C64DAE">
        <w:rPr>
          <w:sz w:val="28"/>
          <w:szCs w:val="28"/>
          <w:lang w:val="uk-UA"/>
        </w:rPr>
        <w:t>, що в цілому випра</w:t>
      </w:r>
      <w:r w:rsidRPr="00C64DAE">
        <w:rPr>
          <w:sz w:val="28"/>
          <w:szCs w:val="28"/>
          <w:lang w:val="uk-UA"/>
        </w:rPr>
        <w:t>в</w:t>
      </w:r>
      <w:r w:rsidRPr="00C64DAE">
        <w:rPr>
          <w:sz w:val="28"/>
          <w:szCs w:val="28"/>
          <w:lang w:val="uk-UA"/>
        </w:rPr>
        <w:t>довує себе в експлуатаційних режимах. Аналіз функціональних схем тягових прив</w:t>
      </w:r>
      <w:r w:rsidRPr="00C64DAE">
        <w:rPr>
          <w:sz w:val="28"/>
          <w:szCs w:val="28"/>
          <w:lang w:val="uk-UA"/>
        </w:rPr>
        <w:t>о</w:t>
      </w:r>
      <w:r w:rsidRPr="00C64DAE">
        <w:rPr>
          <w:sz w:val="28"/>
          <w:szCs w:val="28"/>
          <w:lang w:val="uk-UA"/>
        </w:rPr>
        <w:t>дів показує, що найефективніше розв’язується завдання уніфікації шляхом організ</w:t>
      </w:r>
      <w:r w:rsidRPr="00C64DAE">
        <w:rPr>
          <w:sz w:val="28"/>
          <w:szCs w:val="28"/>
          <w:lang w:val="uk-UA"/>
        </w:rPr>
        <w:t>а</w:t>
      </w:r>
      <w:r w:rsidRPr="00C64DAE">
        <w:rPr>
          <w:sz w:val="28"/>
          <w:szCs w:val="28"/>
          <w:lang w:val="uk-UA"/>
        </w:rPr>
        <w:t xml:space="preserve">ції загальної шини постійного струму, яка характерна для рухомих </w:t>
      </w:r>
      <w:r w:rsidR="00D75A72">
        <w:rPr>
          <w:sz w:val="28"/>
          <w:szCs w:val="28"/>
          <w:lang w:val="uk-UA"/>
        </w:rPr>
        <w:t>енергетичних установок</w:t>
      </w:r>
      <w:r w:rsidRPr="00C64DAE">
        <w:rPr>
          <w:sz w:val="28"/>
          <w:szCs w:val="28"/>
          <w:lang w:val="uk-UA"/>
        </w:rPr>
        <w:t>. Такий підхід вимагає створення уніфікованих тягових інверторів і спец</w:t>
      </w:r>
      <w:r w:rsidRPr="00C64DAE">
        <w:rPr>
          <w:sz w:val="28"/>
          <w:szCs w:val="28"/>
          <w:lang w:val="uk-UA"/>
        </w:rPr>
        <w:t>і</w:t>
      </w:r>
      <w:r w:rsidRPr="00C64DAE">
        <w:rPr>
          <w:sz w:val="28"/>
          <w:szCs w:val="28"/>
          <w:lang w:val="uk-UA"/>
        </w:rPr>
        <w:t>альних типів тягових двигунів. Використання загальних шин постійного струму д</w:t>
      </w:r>
      <w:r w:rsidRPr="00C64DAE">
        <w:rPr>
          <w:sz w:val="28"/>
          <w:szCs w:val="28"/>
          <w:lang w:val="uk-UA"/>
        </w:rPr>
        <w:t>о</w:t>
      </w:r>
      <w:r w:rsidRPr="00C64DAE">
        <w:rPr>
          <w:sz w:val="28"/>
          <w:szCs w:val="28"/>
          <w:lang w:val="uk-UA"/>
        </w:rPr>
        <w:t xml:space="preserve">зволяє обходитися уніфікованими блоками тягових перетворювачів для всіх видів рухомих </w:t>
      </w:r>
      <w:r w:rsidR="00D75A72">
        <w:rPr>
          <w:sz w:val="28"/>
          <w:szCs w:val="28"/>
          <w:lang w:val="uk-UA"/>
        </w:rPr>
        <w:t>енергетичних установок</w:t>
      </w:r>
      <w:r w:rsidRPr="00C64DAE">
        <w:rPr>
          <w:sz w:val="28"/>
          <w:szCs w:val="28"/>
          <w:lang w:val="uk-UA"/>
        </w:rPr>
        <w:t>, маючи два основних типовиконання тягових дв</w:t>
      </w:r>
      <w:r w:rsidRPr="00C64DAE">
        <w:rPr>
          <w:sz w:val="28"/>
          <w:szCs w:val="28"/>
          <w:lang w:val="uk-UA"/>
        </w:rPr>
        <w:t>и</w:t>
      </w:r>
      <w:r w:rsidRPr="00C64DAE">
        <w:rPr>
          <w:sz w:val="28"/>
          <w:szCs w:val="28"/>
          <w:lang w:val="uk-UA"/>
        </w:rPr>
        <w:t xml:space="preserve">гунів. </w:t>
      </w:r>
    </w:p>
    <w:p w:rsidR="00740B44" w:rsidRPr="00C64DAE" w:rsidRDefault="00740B44" w:rsidP="00740B44">
      <w:pPr>
        <w:pStyle w:val="afc"/>
        <w:spacing w:line="360" w:lineRule="auto"/>
        <w:ind w:firstLine="709"/>
        <w:rPr>
          <w:bCs/>
          <w:color w:val="000000"/>
          <w:szCs w:val="28"/>
          <w:lang w:val="uk-UA"/>
        </w:rPr>
      </w:pPr>
      <w:r w:rsidRPr="00C64DAE">
        <w:rPr>
          <w:szCs w:val="28"/>
          <w:lang w:val="uk-UA"/>
        </w:rPr>
        <w:t xml:space="preserve">Використання систем тягового </w:t>
      </w:r>
      <w:r w:rsidR="003B6466">
        <w:rPr>
          <w:szCs w:val="28"/>
          <w:lang w:val="uk-UA"/>
        </w:rPr>
        <w:t>енергетичної установки</w:t>
      </w:r>
      <w:r w:rsidRPr="00C64DAE">
        <w:rPr>
          <w:szCs w:val="28"/>
          <w:lang w:val="uk-UA"/>
        </w:rPr>
        <w:t xml:space="preserve"> зі змінною структурою дозволяє реалізувати нові можливості </w:t>
      </w:r>
      <w:r w:rsidR="00D75A72">
        <w:rPr>
          <w:szCs w:val="28"/>
          <w:lang w:val="uk-UA"/>
        </w:rPr>
        <w:t>енергетичних установок</w:t>
      </w:r>
      <w:r w:rsidRPr="00C64DAE">
        <w:rPr>
          <w:szCs w:val="28"/>
          <w:lang w:val="uk-UA"/>
        </w:rPr>
        <w:t xml:space="preserve"> змінного струму і п</w:t>
      </w:r>
      <w:r w:rsidRPr="00C64DAE">
        <w:rPr>
          <w:szCs w:val="28"/>
          <w:lang w:val="uk-UA"/>
        </w:rPr>
        <w:t>і</w:t>
      </w:r>
      <w:r w:rsidRPr="00C64DAE">
        <w:rPr>
          <w:szCs w:val="28"/>
          <w:lang w:val="uk-UA"/>
        </w:rPr>
        <w:t xml:space="preserve">двищити його ефективність в усіх режимах роботи. </w:t>
      </w:r>
      <w:r w:rsidRPr="00C64DAE">
        <w:rPr>
          <w:bCs/>
          <w:color w:val="000000"/>
          <w:szCs w:val="28"/>
          <w:lang w:val="uk-UA"/>
        </w:rPr>
        <w:t xml:space="preserve">Збільшення потужності тягових </w:t>
      </w:r>
      <w:r w:rsidRPr="00C64DAE">
        <w:rPr>
          <w:bCs/>
          <w:color w:val="000000"/>
          <w:szCs w:val="28"/>
          <w:lang w:val="uk-UA"/>
        </w:rPr>
        <w:lastRenderedPageBreak/>
        <w:t>перетворювачів можливе за рахунок послідовного або паралельного підключення між собою перетворювачів меншої потужності. Для забезпечення роботи таких сх</w:t>
      </w:r>
      <w:r w:rsidRPr="00C64DAE">
        <w:rPr>
          <w:bCs/>
          <w:color w:val="000000"/>
          <w:szCs w:val="28"/>
          <w:lang w:val="uk-UA"/>
        </w:rPr>
        <w:t>е</w:t>
      </w:r>
      <w:r w:rsidRPr="00C64DAE">
        <w:rPr>
          <w:bCs/>
          <w:color w:val="000000"/>
          <w:szCs w:val="28"/>
          <w:lang w:val="uk-UA"/>
        </w:rPr>
        <w:t>мних рішень необхідно забезпечувати ряд додаткових технічних заходів. Обґрунт</w:t>
      </w:r>
      <w:r w:rsidRPr="00C64DAE">
        <w:rPr>
          <w:bCs/>
          <w:color w:val="000000"/>
          <w:szCs w:val="28"/>
          <w:lang w:val="uk-UA"/>
        </w:rPr>
        <w:t>у</w:t>
      </w:r>
      <w:r w:rsidRPr="00C64DAE">
        <w:rPr>
          <w:bCs/>
          <w:color w:val="000000"/>
          <w:szCs w:val="28"/>
          <w:lang w:val="uk-UA"/>
        </w:rPr>
        <w:t>вання доцільності даного способу, вибір заходів та апаратної частини в кожному конкретному випадку вимагає окремого розгляду. При цьому збільшення питомої потужності енергетичної установки шляхом каскадного з’єднання можна охаракт</w:t>
      </w:r>
      <w:r w:rsidRPr="00C64DAE">
        <w:rPr>
          <w:bCs/>
          <w:color w:val="000000"/>
          <w:szCs w:val="28"/>
          <w:lang w:val="uk-UA"/>
        </w:rPr>
        <w:t>е</w:t>
      </w:r>
      <w:r w:rsidRPr="00C64DAE">
        <w:rPr>
          <w:bCs/>
          <w:color w:val="000000"/>
          <w:szCs w:val="28"/>
          <w:lang w:val="uk-UA"/>
        </w:rPr>
        <w:t>ризувати двома напрямами. Перший полягає в тому, що перетворювачі з’єднуються між собою паралельно або послідовно і при цьому досягається відповідне збільше</w:t>
      </w:r>
      <w:r w:rsidRPr="00C64DAE">
        <w:rPr>
          <w:bCs/>
          <w:color w:val="000000"/>
          <w:szCs w:val="28"/>
          <w:lang w:val="uk-UA"/>
        </w:rPr>
        <w:t>н</w:t>
      </w:r>
      <w:r w:rsidRPr="00C64DAE">
        <w:rPr>
          <w:bCs/>
          <w:color w:val="000000"/>
          <w:szCs w:val="28"/>
          <w:lang w:val="uk-UA"/>
        </w:rPr>
        <w:t xml:space="preserve">ня струму або напруги. </w:t>
      </w:r>
    </w:p>
    <w:p w:rsidR="00740B44" w:rsidRPr="00C64DAE" w:rsidRDefault="00740B44" w:rsidP="00740B44">
      <w:pPr>
        <w:pStyle w:val="a4"/>
        <w:ind w:firstLine="709"/>
        <w:jc w:val="both"/>
        <w:rPr>
          <w:lang w:val="uk-UA"/>
        </w:rPr>
      </w:pPr>
      <w:r w:rsidRPr="00C64DAE">
        <w:rPr>
          <w:color w:val="000000"/>
          <w:szCs w:val="28"/>
          <w:lang w:val="uk-UA"/>
        </w:rPr>
        <w:t>На сьогоднішній день всі основні резерви підвищення ККД тягових асинхро</w:t>
      </w:r>
      <w:r w:rsidRPr="00C64DAE">
        <w:rPr>
          <w:color w:val="000000"/>
          <w:szCs w:val="28"/>
          <w:lang w:val="uk-UA"/>
        </w:rPr>
        <w:t>н</w:t>
      </w:r>
      <w:r w:rsidRPr="00C64DAE">
        <w:rPr>
          <w:color w:val="000000"/>
          <w:szCs w:val="28"/>
          <w:lang w:val="uk-UA"/>
        </w:rPr>
        <w:t xml:space="preserve">них двигунів класифіковано в стандарті </w:t>
      </w:r>
      <w:r w:rsidRPr="00C64DAE">
        <w:rPr>
          <w:lang w:val="uk-UA"/>
        </w:rPr>
        <w:t xml:space="preserve">EFF </w:t>
      </w:r>
      <w:r w:rsidRPr="00C64DAE">
        <w:rPr>
          <w:szCs w:val="28"/>
          <w:lang w:val="uk-UA"/>
        </w:rPr>
        <w:t>[256, 257]</w:t>
      </w:r>
      <w:r w:rsidRPr="00C64DAE">
        <w:rPr>
          <w:lang w:val="uk-UA"/>
        </w:rPr>
        <w:t>. Проаналізуємо на основі м</w:t>
      </w:r>
      <w:r w:rsidRPr="00C64DAE">
        <w:rPr>
          <w:lang w:val="uk-UA"/>
        </w:rPr>
        <w:t>е</w:t>
      </w:r>
      <w:r w:rsidRPr="00C64DAE">
        <w:rPr>
          <w:lang w:val="uk-UA"/>
        </w:rPr>
        <w:t xml:space="preserve">тодик </w:t>
      </w:r>
      <w:r w:rsidRPr="00C64DAE">
        <w:rPr>
          <w:szCs w:val="28"/>
          <w:lang w:val="uk-UA"/>
        </w:rPr>
        <w:t>[256, 257]</w:t>
      </w:r>
      <w:r w:rsidRPr="00C64DAE">
        <w:rPr>
          <w:lang w:val="uk-UA"/>
        </w:rPr>
        <w:t xml:space="preserve"> даного стандарту пропоновані засоби підвищення ККД на прикладі асинхронного тягового двигуна АД906У1.</w:t>
      </w:r>
    </w:p>
    <w:p w:rsidR="00740B44" w:rsidRPr="00C64DAE" w:rsidRDefault="00740B44" w:rsidP="00740B44">
      <w:pPr>
        <w:pStyle w:val="a4"/>
        <w:ind w:firstLine="709"/>
        <w:jc w:val="both"/>
        <w:rPr>
          <w:color w:val="000000"/>
          <w:szCs w:val="28"/>
          <w:lang w:val="uk-UA"/>
        </w:rPr>
      </w:pPr>
      <w:r w:rsidRPr="00C64DAE">
        <w:rPr>
          <w:color w:val="000000"/>
          <w:szCs w:val="28"/>
          <w:lang w:val="uk-UA"/>
        </w:rPr>
        <w:t xml:space="preserve">Відповідно до даних стандарту </w:t>
      </w:r>
      <w:r w:rsidRPr="00C64DAE">
        <w:rPr>
          <w:lang w:val="uk-UA"/>
        </w:rPr>
        <w:t>EFF для двигунів потужністю понад 100 кВт</w:t>
      </w:r>
      <w:r w:rsidRPr="00C64DAE">
        <w:rPr>
          <w:color w:val="000000"/>
          <w:szCs w:val="28"/>
          <w:lang w:val="uk-UA"/>
        </w:rPr>
        <w:t xml:space="preserve"> втрати на вентиляцію і тертя в підшипниках становлять до 10% загальних втрат і їх резерв в підвищенні ККД невеликий. Використання цього резерву дозволяє збіл</w:t>
      </w:r>
      <w:r w:rsidRPr="00C64DAE">
        <w:rPr>
          <w:color w:val="000000"/>
          <w:szCs w:val="28"/>
          <w:lang w:val="uk-UA"/>
        </w:rPr>
        <w:t>ь</w:t>
      </w:r>
      <w:r w:rsidRPr="00C64DAE">
        <w:rPr>
          <w:color w:val="000000"/>
          <w:szCs w:val="28"/>
          <w:lang w:val="uk-UA"/>
        </w:rPr>
        <w:t>шити ККД зазначеного двигуна з 93,7 до 94,33%.</w:t>
      </w:r>
    </w:p>
    <w:p w:rsidR="00740B44" w:rsidRPr="00C64DAE" w:rsidRDefault="00740B44" w:rsidP="00740B44">
      <w:pPr>
        <w:pStyle w:val="a4"/>
        <w:ind w:firstLine="709"/>
        <w:jc w:val="both"/>
        <w:rPr>
          <w:color w:val="000000"/>
          <w:szCs w:val="28"/>
          <w:lang w:val="uk-UA"/>
        </w:rPr>
      </w:pPr>
      <w:r w:rsidRPr="00C64DAE">
        <w:rPr>
          <w:color w:val="000000"/>
          <w:szCs w:val="28"/>
          <w:lang w:val="uk-UA"/>
        </w:rPr>
        <w:t>Втрати в сталі становлять від 15 до 25% загальних втрат. З цих втрат втрати на вихрові струми можуть бути знижені шляхом застосування більш тонкої сталі, хоча це і пов'язано з додатковими витратами на штампування. Втрати на гістерезис мо</w:t>
      </w:r>
      <w:r w:rsidRPr="00C64DAE">
        <w:rPr>
          <w:color w:val="000000"/>
          <w:szCs w:val="28"/>
          <w:lang w:val="uk-UA"/>
        </w:rPr>
        <w:t>ж</w:t>
      </w:r>
      <w:r w:rsidRPr="00C64DAE">
        <w:rPr>
          <w:color w:val="000000"/>
          <w:szCs w:val="28"/>
          <w:lang w:val="uk-UA"/>
        </w:rPr>
        <w:t>на знизити застосуванням спеціальних сортів електротехнічної сталі. Однак це пр</w:t>
      </w:r>
      <w:r w:rsidRPr="00C64DAE">
        <w:rPr>
          <w:color w:val="000000"/>
          <w:szCs w:val="28"/>
          <w:lang w:val="uk-UA"/>
        </w:rPr>
        <w:t>и</w:t>
      </w:r>
      <w:r w:rsidRPr="00C64DAE">
        <w:rPr>
          <w:color w:val="000000"/>
          <w:szCs w:val="28"/>
          <w:lang w:val="uk-UA"/>
        </w:rPr>
        <w:t>зводить до збільшення споживання реактивного струму, тобто до зниження коефіц</w:t>
      </w:r>
      <w:r w:rsidRPr="00C64DAE">
        <w:rPr>
          <w:color w:val="000000"/>
          <w:szCs w:val="28"/>
          <w:lang w:val="uk-UA"/>
        </w:rPr>
        <w:t>і</w:t>
      </w:r>
      <w:r w:rsidRPr="00C64DAE">
        <w:rPr>
          <w:color w:val="000000"/>
          <w:szCs w:val="28"/>
          <w:lang w:val="uk-UA"/>
        </w:rPr>
        <w:t>єнта потужності і збільшення струму холостого ходу. Проте, застосування спеціал</w:t>
      </w:r>
      <w:r w:rsidRPr="00C64DAE">
        <w:rPr>
          <w:color w:val="000000"/>
          <w:szCs w:val="28"/>
          <w:lang w:val="uk-UA"/>
        </w:rPr>
        <w:t>ь</w:t>
      </w:r>
      <w:r w:rsidRPr="00C64DAE">
        <w:rPr>
          <w:color w:val="000000"/>
          <w:szCs w:val="28"/>
          <w:lang w:val="uk-UA"/>
        </w:rPr>
        <w:t>ної сталі дозволяє в нашому прикладі підвищити ККД в середньому з 93,7 до 94,96%.</w:t>
      </w:r>
    </w:p>
    <w:p w:rsidR="00740B44" w:rsidRPr="00C64DAE" w:rsidRDefault="00740B44" w:rsidP="00740B44">
      <w:pPr>
        <w:pStyle w:val="a4"/>
        <w:ind w:firstLine="709"/>
        <w:jc w:val="both"/>
        <w:rPr>
          <w:color w:val="000000"/>
          <w:szCs w:val="28"/>
          <w:lang w:val="uk-UA"/>
        </w:rPr>
      </w:pPr>
      <w:r w:rsidRPr="00C64DAE">
        <w:rPr>
          <w:color w:val="000000"/>
          <w:szCs w:val="28"/>
          <w:lang w:val="uk-UA"/>
        </w:rPr>
        <w:t>Втрати в обмотках статора двигунів потужністю більше 100 кВт складають б</w:t>
      </w:r>
      <w:r w:rsidRPr="00C64DAE">
        <w:rPr>
          <w:color w:val="000000"/>
          <w:szCs w:val="28"/>
          <w:lang w:val="uk-UA"/>
        </w:rPr>
        <w:t>і</w:t>
      </w:r>
      <w:r w:rsidRPr="00C64DAE">
        <w:rPr>
          <w:color w:val="000000"/>
          <w:szCs w:val="28"/>
          <w:lang w:val="uk-UA"/>
        </w:rPr>
        <w:t>ля 40% загальних втрат і зменшуються з ростом потужності, в той час як частка цих втрат в обмотці ротора залишається на рівні 20-30% в широкому діапазоні потужн</w:t>
      </w:r>
      <w:r w:rsidRPr="00C64DAE">
        <w:rPr>
          <w:color w:val="000000"/>
          <w:szCs w:val="28"/>
          <w:lang w:val="uk-UA"/>
        </w:rPr>
        <w:t>о</w:t>
      </w:r>
      <w:r w:rsidRPr="00C64DAE">
        <w:rPr>
          <w:color w:val="000000"/>
          <w:szCs w:val="28"/>
          <w:lang w:val="uk-UA"/>
        </w:rPr>
        <w:t>стей. Знизити втрати в обмотках можна шляхом зменшення струму або опору обм</w:t>
      </w:r>
      <w:r w:rsidRPr="00C64DAE">
        <w:rPr>
          <w:color w:val="000000"/>
          <w:szCs w:val="28"/>
          <w:lang w:val="uk-UA"/>
        </w:rPr>
        <w:t>о</w:t>
      </w:r>
      <w:r w:rsidRPr="00C64DAE">
        <w:rPr>
          <w:color w:val="000000"/>
          <w:szCs w:val="28"/>
          <w:lang w:val="uk-UA"/>
        </w:rPr>
        <w:t xml:space="preserve">тки. Зменшення струму досягається за рахунок збільшення розмірів двигуна </w:t>
      </w:r>
      <w:r w:rsidRPr="00C64DAE">
        <w:rPr>
          <w:szCs w:val="28"/>
          <w:lang w:val="uk-UA"/>
        </w:rPr>
        <w:t xml:space="preserve">[256, </w:t>
      </w:r>
      <w:r w:rsidRPr="00C64DAE">
        <w:rPr>
          <w:szCs w:val="28"/>
          <w:lang w:val="uk-UA"/>
        </w:rPr>
        <w:lastRenderedPageBreak/>
        <w:t>257]</w:t>
      </w:r>
      <w:r w:rsidRPr="00C64DAE">
        <w:rPr>
          <w:color w:val="000000"/>
          <w:szCs w:val="28"/>
          <w:lang w:val="uk-UA"/>
        </w:rPr>
        <w:t>. Такі двигуни класу EFF2 випускаються багатьма фірмами вже протягом ряду років. Вони мають велику довжину при збереженні стандартних значень діаметра, висоти осі обертання і установчих розмірів і на цій підставі часто називаються т</w:t>
      </w:r>
      <w:r w:rsidRPr="00C64DAE">
        <w:rPr>
          <w:color w:val="000000"/>
          <w:szCs w:val="28"/>
          <w:lang w:val="uk-UA"/>
        </w:rPr>
        <w:t>а</w:t>
      </w:r>
      <w:r w:rsidRPr="00C64DAE">
        <w:rPr>
          <w:color w:val="000000"/>
          <w:szCs w:val="28"/>
          <w:lang w:val="uk-UA"/>
        </w:rPr>
        <w:t>кож стандартними. При цьому збільшення опору обмотки більшої довжини відіграє підлеглу роль в силу квадратичної залежності втрат від струму. Однак зниження струму можливо до певної межі, за яким ККД знову починає зменшуватися. У роз</w:t>
      </w:r>
      <w:r w:rsidRPr="00C64DAE">
        <w:rPr>
          <w:color w:val="000000"/>
          <w:szCs w:val="28"/>
          <w:lang w:val="uk-UA"/>
        </w:rPr>
        <w:t>г</w:t>
      </w:r>
      <w:r w:rsidRPr="00C64DAE">
        <w:rPr>
          <w:color w:val="000000"/>
          <w:szCs w:val="28"/>
          <w:lang w:val="uk-UA"/>
        </w:rPr>
        <w:t>лянутому прикладі максимальне збільшення довжини двигуна становить 8%, а ККД збільшується при цьому з 93,7 до 94,204%.</w:t>
      </w:r>
    </w:p>
    <w:p w:rsidR="00740B44" w:rsidRPr="00C64DAE" w:rsidRDefault="00740B44" w:rsidP="00740B44">
      <w:pPr>
        <w:pStyle w:val="a4"/>
        <w:ind w:firstLine="709"/>
        <w:jc w:val="both"/>
        <w:rPr>
          <w:color w:val="000000"/>
          <w:szCs w:val="28"/>
          <w:lang w:val="uk-UA"/>
        </w:rPr>
      </w:pPr>
      <w:r w:rsidRPr="00C64DAE">
        <w:rPr>
          <w:color w:val="000000"/>
          <w:szCs w:val="28"/>
          <w:lang w:val="uk-UA"/>
        </w:rPr>
        <w:t>Додаткове, але дуже незначне зниження втрат може забезпечити переходом від одношарової обмотки до двошарової за рахунок зменшення довжини лобових частин.</w:t>
      </w:r>
    </w:p>
    <w:p w:rsidR="00740B44" w:rsidRPr="00C64DAE" w:rsidRDefault="00740B44" w:rsidP="00740B44">
      <w:pPr>
        <w:pStyle w:val="a4"/>
        <w:ind w:firstLine="709"/>
        <w:jc w:val="both"/>
        <w:rPr>
          <w:color w:val="000000"/>
          <w:szCs w:val="28"/>
          <w:lang w:val="uk-UA"/>
        </w:rPr>
      </w:pPr>
      <w:r w:rsidRPr="00C64DAE">
        <w:rPr>
          <w:color w:val="000000"/>
          <w:szCs w:val="28"/>
          <w:lang w:val="uk-UA"/>
        </w:rPr>
        <w:t>Основним ресурсом енергозбереження в перетворювачі є побудова відпові</w:t>
      </w:r>
      <w:r w:rsidRPr="00C64DAE">
        <w:rPr>
          <w:color w:val="000000"/>
          <w:szCs w:val="28"/>
          <w:lang w:val="uk-UA"/>
        </w:rPr>
        <w:t>д</w:t>
      </w:r>
      <w:r w:rsidRPr="00C64DAE">
        <w:rPr>
          <w:color w:val="000000"/>
          <w:szCs w:val="28"/>
          <w:lang w:val="uk-UA"/>
        </w:rPr>
        <w:t>них законів керування. Для порівняння енергоефективності системи керування для кожного з алгоритмів ШІМ потрібен розрахунок наступних енергетичних показн</w:t>
      </w:r>
      <w:r w:rsidRPr="00C64DAE">
        <w:rPr>
          <w:color w:val="000000"/>
          <w:szCs w:val="28"/>
          <w:lang w:val="uk-UA"/>
        </w:rPr>
        <w:t>и</w:t>
      </w:r>
      <w:r w:rsidRPr="00C64DAE">
        <w:rPr>
          <w:color w:val="000000"/>
          <w:szCs w:val="28"/>
          <w:lang w:val="uk-UA"/>
        </w:rPr>
        <w:t>ків [109]:</w:t>
      </w:r>
    </w:p>
    <w:p w:rsidR="00740B44" w:rsidRPr="00C64DAE" w:rsidRDefault="00740B44" w:rsidP="00740B44">
      <w:pPr>
        <w:pStyle w:val="a4"/>
        <w:ind w:firstLine="709"/>
        <w:jc w:val="both"/>
        <w:rPr>
          <w:color w:val="000000"/>
          <w:szCs w:val="28"/>
          <w:lang w:val="uk-UA"/>
        </w:rPr>
      </w:pPr>
      <w:r w:rsidRPr="00C64DAE">
        <w:rPr>
          <w:color w:val="000000"/>
          <w:szCs w:val="28"/>
          <w:lang w:val="uk-UA"/>
        </w:rPr>
        <w:t>- інтегрального критерію оцінки додаткових втрат від ШІМ в обмотці двигуна;</w:t>
      </w:r>
    </w:p>
    <w:p w:rsidR="00740B44" w:rsidRPr="00C64DAE" w:rsidRDefault="00740B44" w:rsidP="00740B44">
      <w:pPr>
        <w:pStyle w:val="a4"/>
        <w:ind w:firstLine="709"/>
        <w:jc w:val="both"/>
        <w:rPr>
          <w:color w:val="000000"/>
          <w:szCs w:val="28"/>
          <w:lang w:val="uk-UA"/>
        </w:rPr>
      </w:pPr>
      <w:r w:rsidRPr="00C64DAE">
        <w:rPr>
          <w:color w:val="000000"/>
          <w:szCs w:val="28"/>
          <w:lang w:val="uk-UA"/>
        </w:rPr>
        <w:t>- сумарних втрат потужності в силових IGBT модулях перетворювача;</w:t>
      </w:r>
    </w:p>
    <w:p w:rsidR="00740B44" w:rsidRPr="00C64DAE" w:rsidRDefault="00740B44" w:rsidP="00740B44">
      <w:pPr>
        <w:pStyle w:val="a4"/>
        <w:ind w:firstLine="709"/>
        <w:jc w:val="both"/>
        <w:rPr>
          <w:color w:val="000000"/>
          <w:szCs w:val="28"/>
          <w:lang w:val="uk-UA"/>
        </w:rPr>
      </w:pPr>
      <w:r w:rsidRPr="00C64DAE">
        <w:rPr>
          <w:color w:val="000000"/>
          <w:szCs w:val="28"/>
          <w:lang w:val="uk-UA"/>
        </w:rPr>
        <w:t>- коефіцієнта спотворення напруги на двигуні.</w:t>
      </w:r>
    </w:p>
    <w:p w:rsidR="00740B44" w:rsidRPr="00C64DAE" w:rsidRDefault="00740B44" w:rsidP="00740B44">
      <w:pPr>
        <w:spacing w:line="360" w:lineRule="auto"/>
        <w:ind w:firstLine="720"/>
        <w:jc w:val="both"/>
        <w:rPr>
          <w:rFonts w:eastAsia="Arial"/>
          <w:sz w:val="28"/>
          <w:szCs w:val="28"/>
          <w:lang w:val="uk-UA" w:eastAsia="ar-SA"/>
        </w:rPr>
      </w:pPr>
      <w:r w:rsidRPr="00C64DAE">
        <w:rPr>
          <w:sz w:val="28"/>
          <w:szCs w:val="28"/>
          <w:lang w:val="uk-UA"/>
        </w:rPr>
        <w:t>У системі автономного електропостачання транспорту виникає потреба в зб</w:t>
      </w:r>
      <w:r w:rsidRPr="00C64DAE">
        <w:rPr>
          <w:sz w:val="28"/>
          <w:szCs w:val="28"/>
          <w:lang w:val="uk-UA"/>
        </w:rPr>
        <w:t>і</w:t>
      </w:r>
      <w:r w:rsidRPr="00C64DAE">
        <w:rPr>
          <w:sz w:val="28"/>
          <w:szCs w:val="28"/>
          <w:lang w:val="uk-UA"/>
        </w:rPr>
        <w:t>льшенні одиничних потужностей машин при практично постійних габаритах і масі. Це досягається за рахунок підвищення ступеня використання активних матеріалів і приводить до ряду небажаних наслідків, таких як збільшення синхронних і перехі</w:t>
      </w:r>
      <w:r w:rsidRPr="00C64DAE">
        <w:rPr>
          <w:sz w:val="28"/>
          <w:szCs w:val="28"/>
          <w:lang w:val="uk-UA"/>
        </w:rPr>
        <w:t>д</w:t>
      </w:r>
      <w:r w:rsidRPr="00C64DAE">
        <w:rPr>
          <w:sz w:val="28"/>
          <w:szCs w:val="28"/>
          <w:lang w:val="uk-UA"/>
        </w:rPr>
        <w:t>них опорів, росту електромагнітних і теплових навантажень. Тому при проектуванні автономних електроенергетичних систем транспорту необхідно правильно підбир</w:t>
      </w:r>
      <w:r w:rsidRPr="00C64DAE">
        <w:rPr>
          <w:sz w:val="28"/>
          <w:szCs w:val="28"/>
          <w:lang w:val="uk-UA"/>
        </w:rPr>
        <w:t>а</w:t>
      </w:r>
      <w:r w:rsidRPr="00C64DAE">
        <w:rPr>
          <w:sz w:val="28"/>
          <w:szCs w:val="28"/>
          <w:lang w:val="uk-UA"/>
        </w:rPr>
        <w:t>ти комплекс електроустаткування, найбільш підходящий до завдання створення си</w:t>
      </w:r>
      <w:r w:rsidRPr="00C64DAE">
        <w:rPr>
          <w:sz w:val="28"/>
          <w:szCs w:val="28"/>
          <w:lang w:val="uk-UA"/>
        </w:rPr>
        <w:t>с</w:t>
      </w:r>
      <w:r w:rsidRPr="00C64DAE">
        <w:rPr>
          <w:sz w:val="28"/>
          <w:szCs w:val="28"/>
          <w:lang w:val="uk-UA"/>
        </w:rPr>
        <w:t xml:space="preserve">теми в цілому. </w:t>
      </w:r>
      <w:r w:rsidRPr="00C64DAE">
        <w:rPr>
          <w:rFonts w:eastAsia="Arial"/>
          <w:sz w:val="28"/>
          <w:szCs w:val="28"/>
          <w:lang w:val="uk-UA" w:eastAsia="ar-SA"/>
        </w:rPr>
        <w:t>На сьогоднішній день, основними топологіями побудови силової ча</w:t>
      </w:r>
      <w:r w:rsidRPr="00C64DAE">
        <w:rPr>
          <w:rFonts w:eastAsia="Arial"/>
          <w:sz w:val="28"/>
          <w:szCs w:val="28"/>
          <w:lang w:val="uk-UA" w:eastAsia="ar-SA"/>
        </w:rPr>
        <w:t>с</w:t>
      </w:r>
      <w:r w:rsidRPr="00C64DAE">
        <w:rPr>
          <w:rFonts w:eastAsia="Arial"/>
          <w:sz w:val="28"/>
          <w:szCs w:val="28"/>
          <w:lang w:val="uk-UA" w:eastAsia="ar-SA"/>
        </w:rPr>
        <w:t>тини тягових перетворювачів є: дволанковий автономний інвертор напруги, багат</w:t>
      </w:r>
      <w:r w:rsidRPr="00C64DAE">
        <w:rPr>
          <w:rFonts w:eastAsia="Arial"/>
          <w:sz w:val="28"/>
          <w:szCs w:val="28"/>
          <w:lang w:val="uk-UA" w:eastAsia="ar-SA"/>
        </w:rPr>
        <w:t>о</w:t>
      </w:r>
      <w:r w:rsidRPr="00C64DAE">
        <w:rPr>
          <w:rFonts w:eastAsia="Arial"/>
          <w:sz w:val="28"/>
          <w:szCs w:val="28"/>
          <w:lang w:val="uk-UA" w:eastAsia="ar-SA"/>
        </w:rPr>
        <w:t xml:space="preserve">рівневий інвертор напруги та перетворювач частоти із безпосереднім зв'язком. </w:t>
      </w:r>
    </w:p>
    <w:p w:rsidR="00740B44" w:rsidRPr="00C64DAE" w:rsidRDefault="00740B44" w:rsidP="00740B44">
      <w:pPr>
        <w:spacing w:line="360" w:lineRule="auto"/>
        <w:ind w:firstLine="720"/>
        <w:jc w:val="both"/>
        <w:rPr>
          <w:rFonts w:eastAsia="Arial"/>
          <w:sz w:val="28"/>
          <w:szCs w:val="28"/>
          <w:lang w:val="uk-UA" w:eastAsia="ar-SA"/>
        </w:rPr>
      </w:pPr>
      <w:r w:rsidRPr="00C64DAE">
        <w:rPr>
          <w:rFonts w:eastAsia="Arial"/>
          <w:sz w:val="28"/>
          <w:szCs w:val="28"/>
          <w:lang w:val="uk-UA" w:eastAsia="ar-SA"/>
        </w:rPr>
        <w:t xml:space="preserve">Ідея багаторівневої топології полягає в розподілі напруги в ланці постійного струму на конденсаторах і послідовнім включенні груп напівпровідникових ключів </w:t>
      </w:r>
      <w:r w:rsidRPr="00C64DAE">
        <w:rPr>
          <w:rFonts w:eastAsia="Arial"/>
          <w:sz w:val="28"/>
          <w:szCs w:val="28"/>
          <w:lang w:val="uk-UA" w:eastAsia="ar-SA"/>
        </w:rPr>
        <w:lastRenderedPageBreak/>
        <w:t>на ключах з комбінованим керуванням. При цьому вдвічі зменшується величина н</w:t>
      </w:r>
      <w:r w:rsidRPr="00C64DAE">
        <w:rPr>
          <w:rFonts w:eastAsia="Arial"/>
          <w:sz w:val="28"/>
          <w:szCs w:val="28"/>
          <w:lang w:val="uk-UA" w:eastAsia="ar-SA"/>
        </w:rPr>
        <w:t>а</w:t>
      </w:r>
      <w:r w:rsidRPr="00C64DAE">
        <w:rPr>
          <w:rFonts w:eastAsia="Arial"/>
          <w:sz w:val="28"/>
          <w:szCs w:val="28"/>
          <w:lang w:val="uk-UA" w:eastAsia="ar-SA"/>
        </w:rPr>
        <w:t>пруги, що комутується, і досягається поліпшення форми вихідної напруги, що ск</w:t>
      </w:r>
      <w:r w:rsidRPr="00C64DAE">
        <w:rPr>
          <w:rFonts w:eastAsia="Arial"/>
          <w:sz w:val="28"/>
          <w:szCs w:val="28"/>
          <w:lang w:val="uk-UA" w:eastAsia="ar-SA"/>
        </w:rPr>
        <w:t>о</w:t>
      </w:r>
      <w:r w:rsidRPr="00C64DAE">
        <w:rPr>
          <w:rFonts w:eastAsia="Arial"/>
          <w:sz w:val="28"/>
          <w:szCs w:val="28"/>
          <w:lang w:val="uk-UA" w:eastAsia="ar-SA"/>
        </w:rPr>
        <w:t>рочує потужність вихідного фільтра. Подальше збільшення рівнів вихідної напруги перетворювачів частоти досягається при використанні багаторівневої топології а</w:t>
      </w:r>
      <w:r w:rsidRPr="00C64DAE">
        <w:rPr>
          <w:rFonts w:eastAsia="Arial"/>
          <w:sz w:val="28"/>
          <w:szCs w:val="28"/>
          <w:lang w:val="uk-UA" w:eastAsia="ar-SA"/>
        </w:rPr>
        <w:t>в</w:t>
      </w:r>
      <w:r w:rsidRPr="00C64DAE">
        <w:rPr>
          <w:rFonts w:eastAsia="Arial"/>
          <w:sz w:val="28"/>
          <w:szCs w:val="28"/>
          <w:lang w:val="uk-UA" w:eastAsia="ar-SA"/>
        </w:rPr>
        <w:t>тономних інверторів напруги. Основною перевагою таких перетворювачів є практ</w:t>
      </w:r>
      <w:r w:rsidRPr="00C64DAE">
        <w:rPr>
          <w:rFonts w:eastAsia="Arial"/>
          <w:sz w:val="28"/>
          <w:szCs w:val="28"/>
          <w:lang w:val="uk-UA" w:eastAsia="ar-SA"/>
        </w:rPr>
        <w:t>и</w:t>
      </w:r>
      <w:r w:rsidRPr="00C64DAE">
        <w:rPr>
          <w:rFonts w:eastAsia="Arial"/>
          <w:sz w:val="28"/>
          <w:szCs w:val="28"/>
          <w:lang w:val="uk-UA" w:eastAsia="ar-SA"/>
        </w:rPr>
        <w:t>чно синусоїдальна форма вихідного струму й напруги, що дозволяє відмовитися від установки вихідних фільтрів і забезпечити сумісність зі стандартними загальнопр</w:t>
      </w:r>
      <w:r w:rsidRPr="00C64DAE">
        <w:rPr>
          <w:rFonts w:eastAsia="Arial"/>
          <w:sz w:val="28"/>
          <w:szCs w:val="28"/>
          <w:lang w:val="uk-UA" w:eastAsia="ar-SA"/>
        </w:rPr>
        <w:t>о</w:t>
      </w:r>
      <w:r w:rsidRPr="00C64DAE">
        <w:rPr>
          <w:rFonts w:eastAsia="Arial"/>
          <w:sz w:val="28"/>
          <w:szCs w:val="28"/>
          <w:lang w:val="uk-UA" w:eastAsia="ar-SA"/>
        </w:rPr>
        <w:t>мисловими асинхронними двигунами.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основі отриманих залежностей для окремих елементів енергетичної уст</w:t>
      </w:r>
      <w:r w:rsidRPr="00C64DAE">
        <w:rPr>
          <w:color w:val="000000"/>
          <w:szCs w:val="28"/>
          <w:lang w:val="uk-UA"/>
        </w:rPr>
        <w:t>а</w:t>
      </w:r>
      <w:r w:rsidRPr="00C64DAE">
        <w:rPr>
          <w:color w:val="000000"/>
          <w:szCs w:val="28"/>
          <w:lang w:val="uk-UA"/>
        </w:rPr>
        <w:t>новки визначимо розподіл величини статичного ККД для 2 групи декомпозиції «п</w:t>
      </w:r>
      <w:r w:rsidRPr="00C64DAE">
        <w:rPr>
          <w:color w:val="000000"/>
          <w:szCs w:val="28"/>
          <w:lang w:val="uk-UA"/>
        </w:rPr>
        <w:t>е</w:t>
      </w:r>
      <w:r w:rsidRPr="00C64DAE">
        <w:rPr>
          <w:color w:val="000000"/>
          <w:szCs w:val="28"/>
          <w:lang w:val="uk-UA"/>
        </w:rPr>
        <w:t xml:space="preserve">ретворювач – тяговий двигун». </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2 групи декомпозиції «перетворювач – тяговий двигун» до 70 кВт розр</w:t>
      </w:r>
      <w:r w:rsidRPr="00C64DAE">
        <w:rPr>
          <w:color w:val="000000"/>
          <w:szCs w:val="28"/>
          <w:lang w:val="uk-UA"/>
        </w:rPr>
        <w:t>а</w:t>
      </w:r>
      <w:r w:rsidRPr="00C64DAE">
        <w:rPr>
          <w:color w:val="000000"/>
          <w:szCs w:val="28"/>
          <w:lang w:val="uk-UA"/>
        </w:rPr>
        <w:t>ховане поле значень статичного ККД наведене на рис. 3.22.</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672840" cy="2880360"/>
            <wp:effectExtent l="19050" t="0" r="3810" b="0"/>
            <wp:docPr id="11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734" cstate="print"/>
                    <a:srcRect/>
                    <a:stretch>
                      <a:fillRect/>
                    </a:stretch>
                  </pic:blipFill>
                  <pic:spPr bwMode="auto">
                    <a:xfrm>
                      <a:off x="0" y="0"/>
                      <a:ext cx="367284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3.22. Поле межових значень статичного ККД для 2 групи декомпозиції «перетворювач – тяговий двигун» до 70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2 групи декомпозиції «перетворювач – тяговий двигун» ІІ від 70 кВт до 300 кВт розраховане поле значень статичного ККД наведене на рис. 3.23.</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lastRenderedPageBreak/>
        <w:drawing>
          <wp:inline distT="0" distB="0" distL="0" distR="0">
            <wp:extent cx="3649980" cy="2880360"/>
            <wp:effectExtent l="19050" t="0" r="7620" b="0"/>
            <wp:docPr id="11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735" cstate="print"/>
                    <a:srcRect/>
                    <a:stretch>
                      <a:fillRect/>
                    </a:stretch>
                  </pic:blipFill>
                  <pic:spPr bwMode="auto">
                    <a:xfrm>
                      <a:off x="0" y="0"/>
                      <a:ext cx="364998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3.23. Поле межових значень статичного ККД для 2 групи декомпозиції «перетворювач – тяговий двигун» від 70 кВт до 300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Для 2 групи декомпозиції «перетворювач – тяговий двигун» більше 300 кВт розраховане поле значень статичного ККД наведене на рис. 3.24. </w:t>
      </w: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581400" cy="2880360"/>
            <wp:effectExtent l="19050" t="0" r="0" b="0"/>
            <wp:docPr id="11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736" cstate="print"/>
                    <a:srcRect/>
                    <a:stretch>
                      <a:fillRect/>
                    </a:stretch>
                  </pic:blipFill>
                  <pic:spPr bwMode="auto">
                    <a:xfrm>
                      <a:off x="0" y="0"/>
                      <a:ext cx="358140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3.24. Поле межових значень статичного ККД для 2 групи декомпозиції «перетворювач – тяговий двигун» більше 300 кВт</w:t>
      </w:r>
    </w:p>
    <w:p w:rsidR="00740B44" w:rsidRPr="00C64DAE" w:rsidRDefault="00740B44" w:rsidP="00740B44">
      <w:pPr>
        <w:spacing w:line="360" w:lineRule="auto"/>
        <w:ind w:firstLine="720"/>
        <w:jc w:val="both"/>
        <w:rPr>
          <w:b/>
          <w:sz w:val="28"/>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Для прикладу продемонструємо можливість збільшення величини статичного ККД для 2 групи декомпозиції «перетворювач – тяговий двигун» на прикладі трьох типових транспортних засобів з різних категорій потужності (табл. 3.2).</w:t>
      </w: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t>Таблиця 3.2</w:t>
      </w:r>
    </w:p>
    <w:p w:rsidR="00740B44" w:rsidRPr="00C64DAE" w:rsidRDefault="00740B44" w:rsidP="00740B44">
      <w:pPr>
        <w:pStyle w:val="a4"/>
        <w:ind w:firstLine="709"/>
        <w:rPr>
          <w:b/>
          <w:szCs w:val="28"/>
          <w:lang w:val="uk-UA"/>
        </w:rPr>
      </w:pPr>
      <w:r w:rsidRPr="00C64DAE">
        <w:rPr>
          <w:b/>
          <w:szCs w:val="28"/>
          <w:lang w:val="uk-UA"/>
        </w:rPr>
        <w:t xml:space="preserve">Величина приросту статичного ККД </w:t>
      </w:r>
      <w:r w:rsidRPr="00C64DAE">
        <w:rPr>
          <w:b/>
          <w:color w:val="000000"/>
          <w:szCs w:val="28"/>
          <w:lang w:val="uk-UA"/>
        </w:rPr>
        <w:t>структур групи декомпозиції «пере</w:t>
      </w:r>
      <w:r w:rsidRPr="00C64DAE">
        <w:rPr>
          <w:b/>
          <w:color w:val="000000"/>
          <w:szCs w:val="28"/>
          <w:lang w:val="uk-UA"/>
        </w:rPr>
        <w:t>т</w:t>
      </w:r>
      <w:r w:rsidRPr="00C64DAE">
        <w:rPr>
          <w:b/>
          <w:color w:val="000000"/>
          <w:szCs w:val="28"/>
          <w:lang w:val="uk-UA"/>
        </w:rPr>
        <w:t>ворювач – тяговий двигун»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93"/>
        <w:gridCol w:w="2547"/>
        <w:gridCol w:w="2370"/>
        <w:gridCol w:w="2111"/>
      </w:tblGrid>
      <w:tr w:rsidR="00740B44" w:rsidRPr="00C64DAE" w:rsidTr="000679BC">
        <w:tc>
          <w:tcPr>
            <w:tcW w:w="1628" w:type="pct"/>
            <w:vMerge w:val="restart"/>
            <w:vAlign w:val="center"/>
          </w:tcPr>
          <w:p w:rsidR="00740B44" w:rsidRPr="00C64DAE" w:rsidRDefault="00740B44" w:rsidP="000679BC">
            <w:pPr>
              <w:pStyle w:val="a4"/>
              <w:rPr>
                <w:szCs w:val="28"/>
                <w:lang w:val="uk-UA"/>
              </w:rPr>
            </w:pPr>
            <w:r w:rsidRPr="00C64DAE">
              <w:rPr>
                <w:szCs w:val="28"/>
                <w:lang w:val="uk-UA"/>
              </w:rPr>
              <w:t>Базова структура елеме</w:t>
            </w:r>
            <w:r w:rsidRPr="00C64DAE">
              <w:rPr>
                <w:szCs w:val="28"/>
                <w:lang w:val="uk-UA"/>
              </w:rPr>
              <w:t>н</w:t>
            </w:r>
            <w:r w:rsidRPr="00C64DAE">
              <w:rPr>
                <w:szCs w:val="28"/>
                <w:lang w:val="uk-UA"/>
              </w:rPr>
              <w:t>тів групи</w:t>
            </w:r>
          </w:p>
        </w:tc>
        <w:tc>
          <w:tcPr>
            <w:tcW w:w="3372" w:type="pct"/>
            <w:gridSpan w:val="3"/>
            <w:vAlign w:val="center"/>
          </w:tcPr>
          <w:p w:rsidR="00740B44" w:rsidRPr="00C64DAE" w:rsidRDefault="00740B44" w:rsidP="000679BC">
            <w:pPr>
              <w:pStyle w:val="a4"/>
              <w:rPr>
                <w:szCs w:val="28"/>
                <w:lang w:val="uk-UA"/>
              </w:rPr>
            </w:pPr>
            <w:r w:rsidRPr="00C64DAE">
              <w:rPr>
                <w:color w:val="000000"/>
                <w:szCs w:val="28"/>
                <w:lang w:val="uk-UA"/>
              </w:rPr>
              <w:t>Абсолютний приріст ККД даної групи за категорією п</w:t>
            </w:r>
            <w:r w:rsidRPr="00C64DAE">
              <w:rPr>
                <w:color w:val="000000"/>
                <w:szCs w:val="28"/>
                <w:lang w:val="uk-UA"/>
              </w:rPr>
              <w:t>о</w:t>
            </w:r>
            <w:r w:rsidRPr="00C64DAE">
              <w:rPr>
                <w:color w:val="000000"/>
                <w:szCs w:val="28"/>
                <w:lang w:val="uk-UA"/>
              </w:rPr>
              <w:t>тужності</w:t>
            </w:r>
          </w:p>
        </w:tc>
      </w:tr>
      <w:tr w:rsidR="00740B44" w:rsidRPr="00C64DAE" w:rsidTr="000679BC">
        <w:tc>
          <w:tcPr>
            <w:tcW w:w="1628" w:type="pct"/>
            <w:vMerge/>
            <w:vAlign w:val="center"/>
          </w:tcPr>
          <w:p w:rsidR="00740B44" w:rsidRPr="00C64DAE" w:rsidRDefault="00740B44" w:rsidP="000679BC">
            <w:pPr>
              <w:pStyle w:val="a4"/>
              <w:rPr>
                <w:szCs w:val="28"/>
                <w:lang w:val="uk-UA"/>
              </w:rPr>
            </w:pPr>
          </w:p>
        </w:tc>
        <w:tc>
          <w:tcPr>
            <w:tcW w:w="1222"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Дизель-електричний нав</w:t>
            </w:r>
            <w:r w:rsidRPr="00C64DAE">
              <w:rPr>
                <w:szCs w:val="28"/>
                <w:lang w:val="uk-UA"/>
              </w:rPr>
              <w:t>а</w:t>
            </w:r>
            <w:r w:rsidRPr="00C64DAE">
              <w:rPr>
                <w:szCs w:val="28"/>
                <w:lang w:val="uk-UA"/>
              </w:rPr>
              <w:t>нтажувач</w:t>
            </w:r>
          </w:p>
          <w:p w:rsidR="00740B44" w:rsidRPr="00C64DAE" w:rsidRDefault="00740B44" w:rsidP="000679BC">
            <w:pPr>
              <w:pStyle w:val="a4"/>
              <w:spacing w:line="240" w:lineRule="auto"/>
              <w:rPr>
                <w:szCs w:val="28"/>
                <w:lang w:val="uk-UA"/>
              </w:rPr>
            </w:pPr>
            <w:r w:rsidRPr="00C64DAE">
              <w:rPr>
                <w:szCs w:val="28"/>
                <w:lang w:val="uk-UA"/>
              </w:rPr>
              <w:t>SHTIL RX 70-35</w:t>
            </w:r>
          </w:p>
          <w:p w:rsidR="00740B44" w:rsidRPr="00C64DAE" w:rsidRDefault="00740B44" w:rsidP="000679BC">
            <w:pPr>
              <w:pStyle w:val="a4"/>
              <w:spacing w:line="240" w:lineRule="auto"/>
              <w:rPr>
                <w:szCs w:val="28"/>
                <w:lang w:val="uk-UA"/>
              </w:rPr>
            </w:pPr>
            <w:r w:rsidRPr="00C64DAE">
              <w:rPr>
                <w:szCs w:val="28"/>
                <w:lang w:val="uk-UA"/>
              </w:rPr>
              <w:t>(35 кВт)</w:t>
            </w:r>
          </w:p>
        </w:tc>
        <w:tc>
          <w:tcPr>
            <w:tcW w:w="1137"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 електри</w:t>
            </w:r>
            <w:r w:rsidRPr="00C64DAE">
              <w:rPr>
                <w:szCs w:val="28"/>
                <w:lang w:val="uk-UA"/>
              </w:rPr>
              <w:t>ч</w:t>
            </w:r>
            <w:r w:rsidRPr="00C64DAE">
              <w:rPr>
                <w:szCs w:val="28"/>
                <w:lang w:val="uk-UA"/>
              </w:rPr>
              <w:t>ний трактор МТЗ-3023</w:t>
            </w:r>
          </w:p>
          <w:p w:rsidR="00740B44" w:rsidRPr="00C64DAE" w:rsidRDefault="00740B44" w:rsidP="000679BC">
            <w:pPr>
              <w:pStyle w:val="a4"/>
              <w:spacing w:line="240" w:lineRule="auto"/>
              <w:rPr>
                <w:szCs w:val="28"/>
                <w:lang w:val="uk-UA"/>
              </w:rPr>
            </w:pPr>
            <w:r w:rsidRPr="00C64DAE">
              <w:rPr>
                <w:szCs w:val="28"/>
                <w:lang w:val="uk-UA"/>
              </w:rPr>
              <w:t>(220 кВт)</w:t>
            </w:r>
          </w:p>
        </w:tc>
        <w:tc>
          <w:tcPr>
            <w:tcW w:w="1013"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Дизель-поїзд</w:t>
            </w:r>
          </w:p>
          <w:p w:rsidR="00740B44" w:rsidRPr="00C64DAE" w:rsidRDefault="00740B44" w:rsidP="000679BC">
            <w:pPr>
              <w:pStyle w:val="a4"/>
              <w:spacing w:line="240" w:lineRule="auto"/>
              <w:rPr>
                <w:szCs w:val="28"/>
                <w:lang w:val="uk-UA"/>
              </w:rPr>
            </w:pPr>
            <w:r w:rsidRPr="00C64DAE">
              <w:rPr>
                <w:szCs w:val="28"/>
                <w:lang w:val="uk-UA"/>
              </w:rPr>
              <w:t>ДЕЛ-02</w:t>
            </w:r>
          </w:p>
          <w:p w:rsidR="00740B44" w:rsidRPr="00C64DAE" w:rsidRDefault="00740B44" w:rsidP="000679BC">
            <w:pPr>
              <w:pStyle w:val="a4"/>
              <w:spacing w:line="240" w:lineRule="auto"/>
              <w:rPr>
                <w:szCs w:val="28"/>
                <w:lang w:val="uk-UA"/>
              </w:rPr>
            </w:pPr>
            <w:r w:rsidRPr="00C64DAE">
              <w:rPr>
                <w:szCs w:val="28"/>
                <w:lang w:val="uk-UA"/>
              </w:rPr>
              <w:t>(550 кВт)</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Тяговий двигун спеціал</w:t>
            </w:r>
            <w:r w:rsidRPr="00C64DAE">
              <w:rPr>
                <w:szCs w:val="28"/>
                <w:lang w:val="uk-UA"/>
              </w:rPr>
              <w:t>ь</w:t>
            </w:r>
            <w:r w:rsidRPr="00C64DAE">
              <w:rPr>
                <w:szCs w:val="28"/>
                <w:lang w:val="uk-UA"/>
              </w:rPr>
              <w:t>ної конструкції – Пере</w:t>
            </w:r>
            <w:r w:rsidRPr="00C64DAE">
              <w:rPr>
                <w:szCs w:val="28"/>
                <w:lang w:val="uk-UA"/>
              </w:rPr>
              <w:t>т</w:t>
            </w:r>
            <w:r w:rsidRPr="00C64DAE">
              <w:rPr>
                <w:szCs w:val="28"/>
                <w:lang w:val="uk-UA"/>
              </w:rPr>
              <w:t>ворювач частоти [168, 174, 178]</w:t>
            </w:r>
          </w:p>
        </w:tc>
        <w:tc>
          <w:tcPr>
            <w:tcW w:w="1222"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+0,85%</w:t>
            </w:r>
          </w:p>
        </w:tc>
        <w:tc>
          <w:tcPr>
            <w:tcW w:w="1137"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c>
          <w:tcPr>
            <w:tcW w:w="1013"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+2,85%</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Багаторівневий перетв</w:t>
            </w:r>
            <w:r w:rsidRPr="00C64DAE">
              <w:rPr>
                <w:szCs w:val="28"/>
                <w:lang w:val="uk-UA"/>
              </w:rPr>
              <w:t>о</w:t>
            </w:r>
            <w:r w:rsidRPr="00C64DAE">
              <w:rPr>
                <w:szCs w:val="28"/>
                <w:lang w:val="uk-UA"/>
              </w:rPr>
              <w:t>рювач частоти – Тяговий двигун (2</w:t>
            </w:r>
            <w:r w:rsidRPr="00C64DAE">
              <w:rPr>
                <w:color w:val="000000"/>
                <w:szCs w:val="28"/>
                <w:lang w:val="uk-UA"/>
              </w:rPr>
              <w:t xml:space="preserve"> група декомп</w:t>
            </w:r>
            <w:r w:rsidRPr="00C64DAE">
              <w:rPr>
                <w:color w:val="000000"/>
                <w:szCs w:val="28"/>
                <w:lang w:val="uk-UA"/>
              </w:rPr>
              <w:t>о</w:t>
            </w:r>
            <w:r w:rsidRPr="00C64DAE">
              <w:rPr>
                <w:color w:val="000000"/>
                <w:szCs w:val="28"/>
                <w:lang w:val="uk-UA"/>
              </w:rPr>
              <w:t>зиції)</w:t>
            </w:r>
          </w:p>
        </w:tc>
        <w:tc>
          <w:tcPr>
            <w:tcW w:w="1222"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w:t>
            </w:r>
          </w:p>
        </w:tc>
        <w:tc>
          <w:tcPr>
            <w:tcW w:w="1137"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+0,7%</w:t>
            </w:r>
          </w:p>
        </w:tc>
        <w:tc>
          <w:tcPr>
            <w:tcW w:w="1013"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+1,8%</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4q-перетворювач – Тяг</w:t>
            </w:r>
            <w:r w:rsidRPr="00C64DAE">
              <w:rPr>
                <w:szCs w:val="28"/>
                <w:lang w:val="uk-UA"/>
              </w:rPr>
              <w:t>о</w:t>
            </w:r>
            <w:r w:rsidRPr="00C64DAE">
              <w:rPr>
                <w:szCs w:val="28"/>
                <w:lang w:val="uk-UA"/>
              </w:rPr>
              <w:t>вий двигун [182 – 185]</w:t>
            </w:r>
          </w:p>
        </w:tc>
        <w:tc>
          <w:tcPr>
            <w:tcW w:w="1222"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w:t>
            </w:r>
          </w:p>
        </w:tc>
        <w:tc>
          <w:tcPr>
            <w:tcW w:w="1137"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+0,85%</w:t>
            </w:r>
          </w:p>
        </w:tc>
        <w:tc>
          <w:tcPr>
            <w:tcW w:w="1013"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+1,2%</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Використання накопич</w:t>
            </w:r>
            <w:r w:rsidRPr="00C64DAE">
              <w:rPr>
                <w:szCs w:val="28"/>
                <w:lang w:val="uk-UA"/>
              </w:rPr>
              <w:t>у</w:t>
            </w:r>
            <w:r w:rsidRPr="00C64DAE">
              <w:rPr>
                <w:szCs w:val="28"/>
                <w:lang w:val="uk-UA"/>
              </w:rPr>
              <w:t>вача енергії [22, 48, 160, 177]</w:t>
            </w:r>
          </w:p>
        </w:tc>
        <w:tc>
          <w:tcPr>
            <w:tcW w:w="1222"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+3,5%</w:t>
            </w:r>
          </w:p>
        </w:tc>
        <w:tc>
          <w:tcPr>
            <w:tcW w:w="1137"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+7%</w:t>
            </w:r>
          </w:p>
        </w:tc>
        <w:tc>
          <w:tcPr>
            <w:tcW w:w="1013"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+12%</w:t>
            </w:r>
          </w:p>
        </w:tc>
      </w:tr>
    </w:tbl>
    <w:p w:rsidR="00740B44" w:rsidRPr="00C64DAE" w:rsidRDefault="00740B44" w:rsidP="00740B44">
      <w:pPr>
        <w:spacing w:line="360" w:lineRule="auto"/>
        <w:ind w:firstLine="720"/>
        <w:jc w:val="both"/>
        <w:rPr>
          <w:b/>
          <w:sz w:val="28"/>
          <w:szCs w:val="28"/>
          <w:lang w:val="uk-UA"/>
        </w:rPr>
      </w:pPr>
    </w:p>
    <w:p w:rsidR="007518F3" w:rsidRPr="00C64DAE" w:rsidRDefault="007518F3" w:rsidP="00740B44">
      <w:pPr>
        <w:spacing w:line="360" w:lineRule="auto"/>
        <w:ind w:firstLine="720"/>
        <w:jc w:val="both"/>
        <w:rPr>
          <w:b/>
          <w:sz w:val="28"/>
          <w:szCs w:val="28"/>
          <w:lang w:val="uk-UA"/>
        </w:rPr>
      </w:pPr>
    </w:p>
    <w:p w:rsidR="007518F3" w:rsidRPr="00C64DAE" w:rsidRDefault="007518F3" w:rsidP="00740B44">
      <w:pPr>
        <w:spacing w:line="360" w:lineRule="auto"/>
        <w:ind w:firstLine="720"/>
        <w:jc w:val="both"/>
        <w:rPr>
          <w:b/>
          <w:sz w:val="28"/>
          <w:szCs w:val="28"/>
          <w:lang w:val="uk-UA"/>
        </w:rPr>
      </w:pPr>
    </w:p>
    <w:p w:rsidR="00740B44" w:rsidRPr="00C64DAE" w:rsidRDefault="00740B44" w:rsidP="00740B44">
      <w:pPr>
        <w:spacing w:line="360" w:lineRule="auto"/>
        <w:ind w:firstLine="720"/>
        <w:jc w:val="both"/>
        <w:rPr>
          <w:b/>
          <w:color w:val="000000"/>
          <w:sz w:val="28"/>
          <w:szCs w:val="28"/>
          <w:lang w:val="uk-UA"/>
        </w:rPr>
      </w:pPr>
      <w:r w:rsidRPr="00C64DAE">
        <w:rPr>
          <w:b/>
          <w:sz w:val="28"/>
          <w:szCs w:val="28"/>
          <w:lang w:val="uk-UA"/>
        </w:rPr>
        <w:lastRenderedPageBreak/>
        <w:t>3.4.3. Взаємний вплив елементів групи декомпозиції</w:t>
      </w:r>
      <w:r w:rsidRPr="00C64DAE">
        <w:rPr>
          <w:b/>
          <w:color w:val="000000"/>
          <w:sz w:val="28"/>
          <w:szCs w:val="28"/>
          <w:lang w:val="uk-UA"/>
        </w:rPr>
        <w:t xml:space="preserve"> «генератор-перетворювач» та «генератор-перетворювач - тяговий двигун».</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Оскільки множини елементів обох груп перетинаються і мають спільні елем</w:t>
      </w:r>
      <w:r w:rsidRPr="00C64DAE">
        <w:rPr>
          <w:color w:val="000000"/>
          <w:sz w:val="28"/>
          <w:szCs w:val="28"/>
          <w:lang w:val="uk-UA"/>
        </w:rPr>
        <w:t>е</w:t>
      </w:r>
      <w:r w:rsidRPr="00C64DAE">
        <w:rPr>
          <w:color w:val="000000"/>
          <w:sz w:val="28"/>
          <w:szCs w:val="28"/>
          <w:lang w:val="uk-UA"/>
        </w:rPr>
        <w:t>нтні структури та чинять взаємний вплив на структури одна одної, то будемо роз</w:t>
      </w:r>
      <w:r w:rsidRPr="00C64DAE">
        <w:rPr>
          <w:color w:val="000000"/>
          <w:sz w:val="28"/>
          <w:szCs w:val="28"/>
          <w:lang w:val="uk-UA"/>
        </w:rPr>
        <w:t>г</w:t>
      </w:r>
      <w:r w:rsidRPr="00C64DAE">
        <w:rPr>
          <w:color w:val="000000"/>
          <w:sz w:val="28"/>
          <w:szCs w:val="28"/>
          <w:lang w:val="uk-UA"/>
        </w:rPr>
        <w:t xml:space="preserve">лядати дані групи разом. </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Основним напрямком підвищення енергетичного потенціалу системи за рах</w:t>
      </w:r>
      <w:r w:rsidRPr="00C64DAE">
        <w:rPr>
          <w:color w:val="000000"/>
          <w:sz w:val="28"/>
          <w:szCs w:val="28"/>
          <w:lang w:val="uk-UA"/>
        </w:rPr>
        <w:t>у</w:t>
      </w:r>
      <w:r w:rsidRPr="00C64DAE">
        <w:rPr>
          <w:color w:val="000000"/>
          <w:sz w:val="28"/>
          <w:szCs w:val="28"/>
          <w:lang w:val="uk-UA"/>
        </w:rPr>
        <w:t xml:space="preserve">нок взаємодії елементів </w:t>
      </w:r>
      <w:r w:rsidRPr="00C64DAE">
        <w:rPr>
          <w:sz w:val="28"/>
          <w:szCs w:val="28"/>
          <w:lang w:val="uk-UA"/>
        </w:rPr>
        <w:t>групи</w:t>
      </w:r>
      <w:r w:rsidRPr="00C64DAE">
        <w:rPr>
          <w:color w:val="000000"/>
          <w:sz w:val="28"/>
          <w:szCs w:val="28"/>
          <w:lang w:val="uk-UA"/>
        </w:rPr>
        <w:t xml:space="preserve"> «синхронний генератор-перетворювач частоти» є о</w:t>
      </w:r>
      <w:r w:rsidRPr="00C64DAE">
        <w:rPr>
          <w:color w:val="000000"/>
          <w:sz w:val="28"/>
          <w:szCs w:val="28"/>
          <w:lang w:val="uk-UA"/>
        </w:rPr>
        <w:t>р</w:t>
      </w:r>
      <w:r w:rsidRPr="00C64DAE">
        <w:rPr>
          <w:color w:val="000000"/>
          <w:sz w:val="28"/>
          <w:szCs w:val="28"/>
          <w:lang w:val="uk-UA"/>
        </w:rPr>
        <w:t>ганізація загальної шини постійного струму з підключенням до неї накопичувальної системи. Пояснимо детальніше дане твердження.</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В початковий момент часу, при нерухомому транспортному засобі, рушій з</w:t>
      </w:r>
      <w:r w:rsidRPr="00C64DAE">
        <w:rPr>
          <w:color w:val="000000"/>
          <w:sz w:val="28"/>
          <w:szCs w:val="28"/>
          <w:lang w:val="uk-UA"/>
        </w:rPr>
        <w:t>а</w:t>
      </w:r>
      <w:r w:rsidRPr="00C64DAE">
        <w:rPr>
          <w:color w:val="000000"/>
          <w:sz w:val="28"/>
          <w:szCs w:val="28"/>
          <w:lang w:val="uk-UA"/>
        </w:rPr>
        <w:t>блоковано механічними гальмами. При цьому напруга в шині постійного струму п</w:t>
      </w:r>
      <w:r w:rsidRPr="00C64DAE">
        <w:rPr>
          <w:color w:val="000000"/>
          <w:sz w:val="28"/>
          <w:szCs w:val="28"/>
          <w:lang w:val="uk-UA"/>
        </w:rPr>
        <w:t>і</w:t>
      </w:r>
      <w:r w:rsidRPr="00C64DAE">
        <w:rPr>
          <w:color w:val="000000"/>
          <w:sz w:val="28"/>
          <w:szCs w:val="28"/>
          <w:lang w:val="uk-UA"/>
        </w:rPr>
        <w:t>дтримується на рівні, необхідному для роботи перетворювача власних потреб, на який покладено ряд важливих функціональних завдань навіть при нерухомому тра</w:t>
      </w:r>
      <w:r w:rsidRPr="00C64DAE">
        <w:rPr>
          <w:color w:val="000000"/>
          <w:sz w:val="28"/>
          <w:szCs w:val="28"/>
          <w:lang w:val="uk-UA"/>
        </w:rPr>
        <w:t>н</w:t>
      </w:r>
      <w:r w:rsidRPr="00C64DAE">
        <w:rPr>
          <w:color w:val="000000"/>
          <w:sz w:val="28"/>
          <w:szCs w:val="28"/>
          <w:lang w:val="uk-UA"/>
        </w:rPr>
        <w:t xml:space="preserve">спортному засобі, за допомогою роботи дизеля на знижених обертах. Вказана силова схема </w:t>
      </w:r>
      <w:r w:rsidR="003B6466">
        <w:rPr>
          <w:color w:val="000000"/>
          <w:sz w:val="28"/>
          <w:szCs w:val="28"/>
          <w:lang w:val="uk-UA"/>
        </w:rPr>
        <w:t>енергетичної установки</w:t>
      </w:r>
      <w:r w:rsidRPr="00C64DAE">
        <w:rPr>
          <w:color w:val="000000"/>
          <w:sz w:val="28"/>
          <w:szCs w:val="28"/>
          <w:lang w:val="uk-UA"/>
        </w:rPr>
        <w:t xml:space="preserve"> і перетворювачів дозволяє поліпшити комфортність за рахунок забезпечення постійної напруги в системі опалення та освітлення нез</w:t>
      </w:r>
      <w:r w:rsidRPr="00C64DAE">
        <w:rPr>
          <w:color w:val="000000"/>
          <w:sz w:val="28"/>
          <w:szCs w:val="28"/>
          <w:lang w:val="uk-UA"/>
        </w:rPr>
        <w:t>а</w:t>
      </w:r>
      <w:r w:rsidRPr="00C64DAE">
        <w:rPr>
          <w:color w:val="000000"/>
          <w:sz w:val="28"/>
          <w:szCs w:val="28"/>
          <w:lang w:val="uk-UA"/>
        </w:rPr>
        <w:t>лежно від режиму роботи дизеля, підвищити ККД. Підключення перетворювача вл</w:t>
      </w:r>
      <w:r w:rsidRPr="00C64DAE">
        <w:rPr>
          <w:color w:val="000000"/>
          <w:sz w:val="28"/>
          <w:szCs w:val="28"/>
          <w:lang w:val="uk-UA"/>
        </w:rPr>
        <w:t>а</w:t>
      </w:r>
      <w:r w:rsidRPr="00C64DAE">
        <w:rPr>
          <w:color w:val="000000"/>
          <w:sz w:val="28"/>
          <w:szCs w:val="28"/>
          <w:lang w:val="uk-UA"/>
        </w:rPr>
        <w:t>сних потреб до загальної шини постійного струму дозволяє збільшити міру викор</w:t>
      </w:r>
      <w:r w:rsidRPr="00C64DAE">
        <w:rPr>
          <w:color w:val="000000"/>
          <w:sz w:val="28"/>
          <w:szCs w:val="28"/>
          <w:lang w:val="uk-UA"/>
        </w:rPr>
        <w:t>и</w:t>
      </w:r>
      <w:r w:rsidRPr="00C64DAE">
        <w:rPr>
          <w:color w:val="000000"/>
          <w:sz w:val="28"/>
          <w:szCs w:val="28"/>
          <w:lang w:val="uk-UA"/>
        </w:rPr>
        <w:t>стання кінетичної енергії при русі на вибігу та з ухилу, що сприяє зниженню витрат палива.</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При появі сигналу завдання від комп’ютера машиніста на рух формування і</w:t>
      </w:r>
      <w:r w:rsidRPr="00C64DAE">
        <w:rPr>
          <w:color w:val="000000"/>
          <w:sz w:val="28"/>
          <w:szCs w:val="28"/>
          <w:lang w:val="uk-UA"/>
        </w:rPr>
        <w:t>м</w:t>
      </w:r>
      <w:r w:rsidRPr="00C64DAE">
        <w:rPr>
          <w:color w:val="000000"/>
          <w:sz w:val="28"/>
          <w:szCs w:val="28"/>
          <w:lang w:val="uk-UA"/>
        </w:rPr>
        <w:t>пульсів керування ключами автономного інвертора напруги може відбуватися за ШІМ-принципом. При досягненні вихідної напруги автономного інвертора напруги нижнього рівня процес формування сигналу керування ключами автономного інве</w:t>
      </w:r>
      <w:r w:rsidRPr="00C64DAE">
        <w:rPr>
          <w:color w:val="000000"/>
          <w:sz w:val="28"/>
          <w:szCs w:val="28"/>
          <w:lang w:val="uk-UA"/>
        </w:rPr>
        <w:t>р</w:t>
      </w:r>
      <w:r w:rsidRPr="00C64DAE">
        <w:rPr>
          <w:color w:val="000000"/>
          <w:sz w:val="28"/>
          <w:szCs w:val="28"/>
          <w:lang w:val="uk-UA"/>
        </w:rPr>
        <w:t>тора напруги може відбуватися за амплітудним принципом. В такому режимі відб</w:t>
      </w:r>
      <w:r w:rsidRPr="00C64DAE">
        <w:rPr>
          <w:color w:val="000000"/>
          <w:sz w:val="28"/>
          <w:szCs w:val="28"/>
          <w:lang w:val="uk-UA"/>
        </w:rPr>
        <w:t>у</w:t>
      </w:r>
      <w:r w:rsidRPr="00C64DAE">
        <w:rPr>
          <w:color w:val="000000"/>
          <w:sz w:val="28"/>
          <w:szCs w:val="28"/>
          <w:lang w:val="uk-UA"/>
        </w:rPr>
        <w:t xml:space="preserve">вається робота тягових </w:t>
      </w:r>
      <w:r w:rsidR="00D75A72">
        <w:rPr>
          <w:color w:val="000000"/>
          <w:sz w:val="28"/>
          <w:szCs w:val="28"/>
          <w:lang w:val="uk-UA"/>
        </w:rPr>
        <w:t>енергетичних установок</w:t>
      </w:r>
      <w:r w:rsidRPr="00C64DAE">
        <w:rPr>
          <w:color w:val="000000"/>
          <w:sz w:val="28"/>
          <w:szCs w:val="28"/>
          <w:lang w:val="uk-UA"/>
        </w:rPr>
        <w:t xml:space="preserve"> до моменту досягнення в шині по</w:t>
      </w:r>
      <w:r w:rsidRPr="00C64DAE">
        <w:rPr>
          <w:color w:val="000000"/>
          <w:sz w:val="28"/>
          <w:szCs w:val="28"/>
          <w:lang w:val="uk-UA"/>
        </w:rPr>
        <w:t>с</w:t>
      </w:r>
      <w:r w:rsidRPr="00C64DAE">
        <w:rPr>
          <w:color w:val="000000"/>
          <w:sz w:val="28"/>
          <w:szCs w:val="28"/>
          <w:lang w:val="uk-UA"/>
        </w:rPr>
        <w:t>тійного струму напруги верхнього рівня. Після цього в залежності від завдання на швидкість руху, відбувається перехід роботи до зони керування з ослабленим пот</w:t>
      </w:r>
      <w:r w:rsidRPr="00C64DAE">
        <w:rPr>
          <w:color w:val="000000"/>
          <w:sz w:val="28"/>
          <w:szCs w:val="28"/>
          <w:lang w:val="uk-UA"/>
        </w:rPr>
        <w:t>о</w:t>
      </w:r>
      <w:r w:rsidRPr="00C64DAE">
        <w:rPr>
          <w:color w:val="000000"/>
          <w:sz w:val="28"/>
          <w:szCs w:val="28"/>
          <w:lang w:val="uk-UA"/>
        </w:rPr>
        <w:t>козчепленням. Зменшення модуля вектора потокозчеплення ротора досягається за сталого значення вихідної напруги автономного інвертора напруги шляхом подал</w:t>
      </w:r>
      <w:r w:rsidRPr="00C64DAE">
        <w:rPr>
          <w:color w:val="000000"/>
          <w:sz w:val="28"/>
          <w:szCs w:val="28"/>
          <w:lang w:val="uk-UA"/>
        </w:rPr>
        <w:t>ь</w:t>
      </w:r>
      <w:r w:rsidRPr="00C64DAE">
        <w:rPr>
          <w:color w:val="000000"/>
          <w:sz w:val="28"/>
          <w:szCs w:val="28"/>
          <w:lang w:val="uk-UA"/>
        </w:rPr>
        <w:lastRenderedPageBreak/>
        <w:t>шого збільшення частоти завдання для тягового двигуна. При цьому зміна завдання модуля вектора потокозчеплення ротора відбувається пропорційно на основі сигн</w:t>
      </w:r>
      <w:r w:rsidRPr="00C64DAE">
        <w:rPr>
          <w:color w:val="000000"/>
          <w:sz w:val="28"/>
          <w:szCs w:val="28"/>
          <w:lang w:val="uk-UA"/>
        </w:rPr>
        <w:t>а</w:t>
      </w:r>
      <w:r w:rsidRPr="00C64DAE">
        <w:rPr>
          <w:color w:val="000000"/>
          <w:sz w:val="28"/>
          <w:szCs w:val="28"/>
          <w:lang w:val="uk-UA"/>
        </w:rPr>
        <w:t>лу модуляції. Активна складова статорного струму тягового двигуна для систем з автономним інвертором напруги рівна повному струму в ланці постійного струму тягового перетворювача і визначається шляхом встановлення давача струму на вході автономного інвертора напруги.</w:t>
      </w: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t>Режим тяги з одночасною передачею енергії від ланки дизель – синхронний генератор та ланки накопичувача енергії на приводні колеса через тяговий перетв</w:t>
      </w:r>
      <w:r w:rsidRPr="00C64DAE">
        <w:rPr>
          <w:color w:val="000000"/>
          <w:sz w:val="28"/>
          <w:szCs w:val="28"/>
          <w:lang w:val="uk-UA"/>
        </w:rPr>
        <w:t>о</w:t>
      </w:r>
      <w:r w:rsidRPr="00C64DAE">
        <w:rPr>
          <w:color w:val="000000"/>
          <w:sz w:val="28"/>
          <w:szCs w:val="28"/>
          <w:lang w:val="uk-UA"/>
        </w:rPr>
        <w:t>рювач частоти забезпечується шляхом розряду накопичувача енергії. При цьому комплексний пристрій автоматики, отримуючи сигнали з давачів всієї системи тяг</w:t>
      </w:r>
      <w:r w:rsidRPr="00C64DAE">
        <w:rPr>
          <w:color w:val="000000"/>
          <w:sz w:val="28"/>
          <w:szCs w:val="28"/>
          <w:lang w:val="uk-UA"/>
        </w:rPr>
        <w:t>о</w:t>
      </w:r>
      <w:r w:rsidRPr="00C64DAE">
        <w:rPr>
          <w:color w:val="000000"/>
          <w:sz w:val="28"/>
          <w:szCs w:val="28"/>
          <w:lang w:val="uk-UA"/>
        </w:rPr>
        <w:t xml:space="preserve">вих </w:t>
      </w:r>
      <w:r w:rsidR="00D75A72">
        <w:rPr>
          <w:color w:val="000000"/>
          <w:sz w:val="28"/>
          <w:szCs w:val="28"/>
          <w:lang w:val="uk-UA"/>
        </w:rPr>
        <w:t>енергетичних установок</w:t>
      </w:r>
      <w:r w:rsidRPr="00C64DAE">
        <w:rPr>
          <w:color w:val="000000"/>
          <w:sz w:val="28"/>
          <w:szCs w:val="28"/>
          <w:lang w:val="uk-UA"/>
        </w:rPr>
        <w:t>, регулює роботу накопичувальної системи таким ч</w:t>
      </w:r>
      <w:r w:rsidRPr="00C64DAE">
        <w:rPr>
          <w:color w:val="000000"/>
          <w:sz w:val="28"/>
          <w:szCs w:val="28"/>
          <w:lang w:val="uk-UA"/>
        </w:rPr>
        <w:t>и</w:t>
      </w:r>
      <w:r w:rsidRPr="00C64DAE">
        <w:rPr>
          <w:color w:val="000000"/>
          <w:sz w:val="28"/>
          <w:szCs w:val="28"/>
          <w:lang w:val="uk-UA"/>
        </w:rPr>
        <w:t>ном, щоб напруга на статорі тягового двигуна та струм розряду накопичувального елемента забезпечували необхідний закон зміни тягової потужності для забезпече</w:t>
      </w:r>
      <w:r w:rsidRPr="00C64DAE">
        <w:rPr>
          <w:color w:val="000000"/>
          <w:sz w:val="28"/>
          <w:szCs w:val="28"/>
          <w:lang w:val="uk-UA"/>
        </w:rPr>
        <w:t>н</w:t>
      </w:r>
      <w:r w:rsidRPr="00C64DAE">
        <w:rPr>
          <w:color w:val="000000"/>
          <w:sz w:val="28"/>
          <w:szCs w:val="28"/>
          <w:lang w:val="uk-UA"/>
        </w:rPr>
        <w:t>ня встановленого тягового режиму на даній ділянці шляху.</w:t>
      </w: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t>Режим тяги з використанням енергії тільки від ланки дизель – синхронний г</w:t>
      </w:r>
      <w:r w:rsidRPr="00C64DAE">
        <w:rPr>
          <w:color w:val="000000"/>
          <w:sz w:val="28"/>
          <w:szCs w:val="28"/>
          <w:lang w:val="uk-UA"/>
        </w:rPr>
        <w:t>е</w:t>
      </w:r>
      <w:r w:rsidRPr="00C64DAE">
        <w:rPr>
          <w:color w:val="000000"/>
          <w:sz w:val="28"/>
          <w:szCs w:val="28"/>
          <w:lang w:val="uk-UA"/>
        </w:rPr>
        <w:t>нератор на приводні колеса через тяговий перетворювач частоти, забезпечується при закритій системі перетворювача накопичувального елемента. В разі надлишку ене</w:t>
      </w:r>
      <w:r w:rsidRPr="00C64DAE">
        <w:rPr>
          <w:color w:val="000000"/>
          <w:sz w:val="28"/>
          <w:szCs w:val="28"/>
          <w:lang w:val="uk-UA"/>
        </w:rPr>
        <w:t>р</w:t>
      </w:r>
      <w:r w:rsidRPr="00C64DAE">
        <w:rPr>
          <w:color w:val="000000"/>
          <w:sz w:val="28"/>
          <w:szCs w:val="28"/>
          <w:lang w:val="uk-UA"/>
        </w:rPr>
        <w:t>гії система перетворювача накопичувального елемента відкривається і відбувається одночасна передача надлишкової енергії до ланки накопичувача енергії для посл</w:t>
      </w:r>
      <w:r w:rsidRPr="00C64DAE">
        <w:rPr>
          <w:color w:val="000000"/>
          <w:sz w:val="28"/>
          <w:szCs w:val="28"/>
          <w:lang w:val="uk-UA"/>
        </w:rPr>
        <w:t>і</w:t>
      </w:r>
      <w:r w:rsidRPr="00C64DAE">
        <w:rPr>
          <w:color w:val="000000"/>
          <w:sz w:val="28"/>
          <w:szCs w:val="28"/>
          <w:lang w:val="uk-UA"/>
        </w:rPr>
        <w:t>дуючого її використання за можливості.</w:t>
      </w: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t>В режимі вибігу з одночасним зарядом накопичувача енергії відбувається к</w:t>
      </w:r>
      <w:r w:rsidRPr="00C64DAE">
        <w:rPr>
          <w:color w:val="000000"/>
          <w:sz w:val="28"/>
          <w:szCs w:val="28"/>
          <w:lang w:val="uk-UA"/>
        </w:rPr>
        <w:t>е</w:t>
      </w:r>
      <w:r w:rsidRPr="00C64DAE">
        <w:rPr>
          <w:color w:val="000000"/>
          <w:sz w:val="28"/>
          <w:szCs w:val="28"/>
          <w:lang w:val="uk-UA"/>
        </w:rPr>
        <w:t>рування струмом збудження синхронного генератора таким чином, щоб забезпеч</w:t>
      </w:r>
      <w:r w:rsidRPr="00C64DAE">
        <w:rPr>
          <w:color w:val="000000"/>
          <w:sz w:val="28"/>
          <w:szCs w:val="28"/>
          <w:lang w:val="uk-UA"/>
        </w:rPr>
        <w:t>у</w:t>
      </w:r>
      <w:r w:rsidRPr="00C64DAE">
        <w:rPr>
          <w:color w:val="000000"/>
          <w:sz w:val="28"/>
          <w:szCs w:val="28"/>
          <w:lang w:val="uk-UA"/>
        </w:rPr>
        <w:t xml:space="preserve">вався проектний режим заряду накопичувача. </w:t>
      </w:r>
    </w:p>
    <w:p w:rsidR="00740B44" w:rsidRPr="00C64DAE" w:rsidRDefault="00740B44" w:rsidP="00740B44">
      <w:pPr>
        <w:pStyle w:val="a4"/>
        <w:ind w:firstLine="709"/>
        <w:jc w:val="both"/>
        <w:outlineLvl w:val="0"/>
        <w:rPr>
          <w:szCs w:val="28"/>
          <w:lang w:val="uk-UA"/>
        </w:rPr>
      </w:pPr>
      <w:r w:rsidRPr="00C64DAE">
        <w:rPr>
          <w:color w:val="000000"/>
          <w:szCs w:val="28"/>
          <w:lang w:val="uk-UA"/>
        </w:rPr>
        <w:t>В режимі рекуперативного гальмування з одночасним переводом дизеля в р</w:t>
      </w:r>
      <w:r w:rsidRPr="00C64DAE">
        <w:rPr>
          <w:color w:val="000000"/>
          <w:szCs w:val="28"/>
          <w:lang w:val="uk-UA"/>
        </w:rPr>
        <w:t>е</w:t>
      </w:r>
      <w:r w:rsidRPr="00C64DAE">
        <w:rPr>
          <w:color w:val="000000"/>
          <w:szCs w:val="28"/>
          <w:lang w:val="uk-UA"/>
        </w:rPr>
        <w:t>жим холостого ходу комплексний пристрій автоматики керує системою перетвор</w:t>
      </w:r>
      <w:r w:rsidRPr="00C64DAE">
        <w:rPr>
          <w:color w:val="000000"/>
          <w:szCs w:val="28"/>
          <w:lang w:val="uk-UA"/>
        </w:rPr>
        <w:t>ю</w:t>
      </w:r>
      <w:r w:rsidRPr="00C64DAE">
        <w:rPr>
          <w:color w:val="000000"/>
          <w:szCs w:val="28"/>
          <w:lang w:val="uk-UA"/>
        </w:rPr>
        <w:t xml:space="preserve">вача накопичувального елемента та гальмівним резистором так, щоб забезпечувався визначений режим заряду накопичувача і при цьому забезпечувався необхідний темп гальмування, з дотриманням необхідного </w:t>
      </w:r>
      <w:r w:rsidRPr="00C64DAE">
        <w:rPr>
          <w:szCs w:val="28"/>
          <w:lang w:val="uk-UA"/>
        </w:rPr>
        <w:t>коефіцієнта зчеплення (для забезп</w:t>
      </w:r>
      <w:r w:rsidRPr="00C64DAE">
        <w:rPr>
          <w:szCs w:val="28"/>
          <w:lang w:val="uk-UA"/>
        </w:rPr>
        <w:t>е</w:t>
      </w:r>
      <w:r w:rsidRPr="00C64DAE">
        <w:rPr>
          <w:szCs w:val="28"/>
          <w:lang w:val="uk-UA"/>
        </w:rPr>
        <w:t>чення відсутності боксування).</w:t>
      </w: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lastRenderedPageBreak/>
        <w:t>Проаналізуємо основні схеми побудови загальної шини постійного струму на основі джерел [</w:t>
      </w:r>
      <w:r w:rsidRPr="00C64DAE">
        <w:rPr>
          <w:sz w:val="28"/>
          <w:szCs w:val="28"/>
          <w:lang w:val="uk-UA"/>
        </w:rPr>
        <w:t>9, 156, 172, 173, 186, 187].</w:t>
      </w: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t>Для транспортних засобів з передачею змінного струму найбільш доцільним у використанні є синхронний генератор. Для транспортних засобів невеликої поту</w:t>
      </w:r>
      <w:r w:rsidRPr="00C64DAE">
        <w:rPr>
          <w:color w:val="000000"/>
          <w:sz w:val="28"/>
          <w:szCs w:val="28"/>
          <w:lang w:val="uk-UA"/>
        </w:rPr>
        <w:t>ж</w:t>
      </w:r>
      <w:r w:rsidRPr="00C64DAE">
        <w:rPr>
          <w:color w:val="000000"/>
          <w:sz w:val="28"/>
          <w:szCs w:val="28"/>
          <w:lang w:val="uk-UA"/>
        </w:rPr>
        <w:t>ності може використовуватися генератор постійного струму. Однак хоча умови р</w:t>
      </w:r>
      <w:r w:rsidRPr="00C64DAE">
        <w:rPr>
          <w:color w:val="000000"/>
          <w:sz w:val="28"/>
          <w:szCs w:val="28"/>
          <w:lang w:val="uk-UA"/>
        </w:rPr>
        <w:t>о</w:t>
      </w:r>
      <w:r w:rsidRPr="00C64DAE">
        <w:rPr>
          <w:color w:val="000000"/>
          <w:sz w:val="28"/>
          <w:szCs w:val="28"/>
          <w:lang w:val="uk-UA"/>
        </w:rPr>
        <w:t>боти генератора та догляд за ним легші, чим за тяговими електродвигунами, ная</w:t>
      </w:r>
      <w:r w:rsidRPr="00C64DAE">
        <w:rPr>
          <w:color w:val="000000"/>
          <w:sz w:val="28"/>
          <w:szCs w:val="28"/>
          <w:lang w:val="uk-UA"/>
        </w:rPr>
        <w:t>в</w:t>
      </w:r>
      <w:r w:rsidRPr="00C64DAE">
        <w:rPr>
          <w:color w:val="000000"/>
          <w:sz w:val="28"/>
          <w:szCs w:val="28"/>
          <w:lang w:val="uk-UA"/>
        </w:rPr>
        <w:t>ність колектора є небажаною, і цей варіант використовується лише в окремих вип</w:t>
      </w:r>
      <w:r w:rsidRPr="00C64DAE">
        <w:rPr>
          <w:color w:val="000000"/>
          <w:sz w:val="28"/>
          <w:szCs w:val="28"/>
          <w:lang w:val="uk-UA"/>
        </w:rPr>
        <w:t>а</w:t>
      </w:r>
      <w:r w:rsidRPr="00C64DAE">
        <w:rPr>
          <w:color w:val="000000"/>
          <w:sz w:val="28"/>
          <w:szCs w:val="28"/>
          <w:lang w:val="uk-UA"/>
        </w:rPr>
        <w:t>дках при незначних потужностях.</w:t>
      </w: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t>Найпростіша передача змінного струму складається із синхронного генератора та декількох асинхронних короткозамкнених двигунів і часто називається прозорою, оскільки момент на валу двигунів пропорційний моменту на валу генератора. Част</w:t>
      </w:r>
      <w:r w:rsidRPr="00C64DAE">
        <w:rPr>
          <w:color w:val="000000"/>
          <w:sz w:val="28"/>
          <w:szCs w:val="28"/>
          <w:lang w:val="uk-UA"/>
        </w:rPr>
        <w:t>о</w:t>
      </w:r>
      <w:r w:rsidRPr="00C64DAE">
        <w:rPr>
          <w:color w:val="000000"/>
          <w:sz w:val="28"/>
          <w:szCs w:val="28"/>
          <w:lang w:val="uk-UA"/>
        </w:rPr>
        <w:t>та напруги в основному змінюється за рахунок зміни частоти обертання вала дизеля. Для регулювання частоти обертання двигуна змінюють число полюсів генератора або безпосередньо двигунів. Перетворювачів передача не містить. Регулятори заст</w:t>
      </w:r>
      <w:r w:rsidRPr="00C64DAE">
        <w:rPr>
          <w:color w:val="000000"/>
          <w:sz w:val="28"/>
          <w:szCs w:val="28"/>
          <w:lang w:val="uk-UA"/>
        </w:rPr>
        <w:t>о</w:t>
      </w:r>
      <w:r w:rsidRPr="00C64DAE">
        <w:rPr>
          <w:color w:val="000000"/>
          <w:sz w:val="28"/>
          <w:szCs w:val="28"/>
          <w:lang w:val="uk-UA"/>
        </w:rPr>
        <w:t>совуються в колі збудження генератора для регулювання його напруги. Перевагами такої структури є відносна простота побудови, а недоліками є низька точність рег</w:t>
      </w:r>
      <w:r w:rsidRPr="00C64DAE">
        <w:rPr>
          <w:color w:val="000000"/>
          <w:sz w:val="28"/>
          <w:szCs w:val="28"/>
          <w:lang w:val="uk-UA"/>
        </w:rPr>
        <w:t>у</w:t>
      </w:r>
      <w:r w:rsidRPr="00C64DAE">
        <w:rPr>
          <w:color w:val="000000"/>
          <w:sz w:val="28"/>
          <w:szCs w:val="28"/>
          <w:lang w:val="uk-UA"/>
        </w:rPr>
        <w:t xml:space="preserve">лювання координат </w:t>
      </w:r>
      <w:r w:rsidR="003B6466">
        <w:rPr>
          <w:color w:val="000000"/>
          <w:sz w:val="28"/>
          <w:szCs w:val="28"/>
          <w:lang w:val="uk-UA"/>
        </w:rPr>
        <w:t>енергетичної установки</w:t>
      </w:r>
      <w:r w:rsidRPr="00C64DAE">
        <w:rPr>
          <w:color w:val="000000"/>
          <w:sz w:val="28"/>
          <w:szCs w:val="28"/>
          <w:lang w:val="uk-UA"/>
        </w:rPr>
        <w:t>, відсутність шини постійного струму, необхідність роботи синхронного генератора в різко змінних режимах роботи, що призводить до значних втрат та неоптимального завантаження дизеля. Все це об</w:t>
      </w:r>
      <w:r w:rsidRPr="00C64DAE">
        <w:rPr>
          <w:color w:val="000000"/>
          <w:sz w:val="28"/>
          <w:szCs w:val="28"/>
          <w:lang w:val="uk-UA"/>
        </w:rPr>
        <w:t>у</w:t>
      </w:r>
      <w:r w:rsidRPr="00C64DAE">
        <w:rPr>
          <w:color w:val="000000"/>
          <w:sz w:val="28"/>
          <w:szCs w:val="28"/>
          <w:lang w:val="uk-UA"/>
        </w:rPr>
        <w:t xml:space="preserve">мовлює використання даної системи лише в </w:t>
      </w:r>
      <w:r w:rsidR="00F376FE">
        <w:rPr>
          <w:color w:val="000000"/>
          <w:sz w:val="28"/>
          <w:szCs w:val="28"/>
          <w:lang w:val="uk-UA"/>
        </w:rPr>
        <w:t>енергетичних установок</w:t>
      </w:r>
      <w:r w:rsidRPr="00C64DAE">
        <w:rPr>
          <w:color w:val="000000"/>
          <w:sz w:val="28"/>
          <w:szCs w:val="28"/>
          <w:lang w:val="uk-UA"/>
        </w:rPr>
        <w:t>ах І групи, ві</w:t>
      </w:r>
      <w:r w:rsidRPr="00C64DAE">
        <w:rPr>
          <w:color w:val="000000"/>
          <w:sz w:val="28"/>
          <w:szCs w:val="28"/>
          <w:lang w:val="uk-UA"/>
        </w:rPr>
        <w:t>д</w:t>
      </w:r>
      <w:r w:rsidRPr="00C64DAE">
        <w:rPr>
          <w:color w:val="000000"/>
          <w:sz w:val="28"/>
          <w:szCs w:val="28"/>
          <w:lang w:val="uk-UA"/>
        </w:rPr>
        <w:t>повідно до наведеної класифікації.</w:t>
      </w: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t>Наступна передача містить генератор постійного струму, інвертори та асин</w:t>
      </w:r>
      <w:r w:rsidRPr="00C64DAE">
        <w:rPr>
          <w:color w:val="000000"/>
          <w:sz w:val="28"/>
          <w:szCs w:val="28"/>
          <w:lang w:val="uk-UA"/>
        </w:rPr>
        <w:t>х</w:t>
      </w:r>
      <w:r w:rsidRPr="00C64DAE">
        <w:rPr>
          <w:color w:val="000000"/>
          <w:sz w:val="28"/>
          <w:szCs w:val="28"/>
          <w:lang w:val="uk-UA"/>
        </w:rPr>
        <w:t>ронні двигуни і може бути названа передачею постійно-змінного струму. Частота статорної напруги двигунів змінюється інверторами незалежно від частоти оберта</w:t>
      </w:r>
      <w:r w:rsidRPr="00C64DAE">
        <w:rPr>
          <w:color w:val="000000"/>
          <w:sz w:val="28"/>
          <w:szCs w:val="28"/>
          <w:lang w:val="uk-UA"/>
        </w:rPr>
        <w:t>н</w:t>
      </w:r>
      <w:r w:rsidRPr="00C64DAE">
        <w:rPr>
          <w:color w:val="000000"/>
          <w:sz w:val="28"/>
          <w:szCs w:val="28"/>
          <w:lang w:val="uk-UA"/>
        </w:rPr>
        <w:t>ня вала генератора. У колі збудження генератора, як і в усіх інших варіантах, пере</w:t>
      </w:r>
      <w:r w:rsidRPr="00C64DAE">
        <w:rPr>
          <w:color w:val="000000"/>
          <w:sz w:val="28"/>
          <w:szCs w:val="28"/>
          <w:lang w:val="uk-UA"/>
        </w:rPr>
        <w:t>д</w:t>
      </w:r>
      <w:r w:rsidRPr="00C64DAE">
        <w:rPr>
          <w:color w:val="000000"/>
          <w:sz w:val="28"/>
          <w:szCs w:val="28"/>
          <w:lang w:val="uk-UA"/>
        </w:rPr>
        <w:t>бачається регулятор. Кожний інвертор має свою систему керування. Крім того, п</w:t>
      </w:r>
      <w:r w:rsidRPr="00C64DAE">
        <w:rPr>
          <w:color w:val="000000"/>
          <w:sz w:val="28"/>
          <w:szCs w:val="28"/>
          <w:lang w:val="uk-UA"/>
        </w:rPr>
        <w:t>о</w:t>
      </w:r>
      <w:r w:rsidRPr="00C64DAE">
        <w:rPr>
          <w:color w:val="000000"/>
          <w:sz w:val="28"/>
          <w:szCs w:val="28"/>
          <w:lang w:val="uk-UA"/>
        </w:rPr>
        <w:t xml:space="preserve">винні бути передбачені регулятори частоти індивідуальні для кожного двигуна або групові для всіх двигунів або для декількох груп. Двигуни можуть бути приєднані кожний до окремого інвертора або паралельно на загальні шини постійного струму. Перевагами такої структури є точність регулювання координат </w:t>
      </w:r>
      <w:r w:rsidR="003B6466">
        <w:rPr>
          <w:color w:val="000000"/>
          <w:sz w:val="28"/>
          <w:szCs w:val="28"/>
          <w:lang w:val="uk-UA"/>
        </w:rPr>
        <w:t>енергетичної устан</w:t>
      </w:r>
      <w:r w:rsidR="003B6466">
        <w:rPr>
          <w:color w:val="000000"/>
          <w:sz w:val="28"/>
          <w:szCs w:val="28"/>
          <w:lang w:val="uk-UA"/>
        </w:rPr>
        <w:t>о</w:t>
      </w:r>
      <w:r w:rsidR="003B6466">
        <w:rPr>
          <w:color w:val="000000"/>
          <w:sz w:val="28"/>
          <w:szCs w:val="28"/>
          <w:lang w:val="uk-UA"/>
        </w:rPr>
        <w:lastRenderedPageBreak/>
        <w:t>вки</w:t>
      </w:r>
      <w:r w:rsidRPr="00C64DAE">
        <w:rPr>
          <w:color w:val="000000"/>
          <w:sz w:val="28"/>
          <w:szCs w:val="28"/>
          <w:lang w:val="uk-UA"/>
        </w:rPr>
        <w:t>, робота генератора у майже сталому режимі роботи, а недоліком є відсутність загальної шини постійного струму для всього транспортного засобу (напруга в ланці кожного випрямляча може відрізнятись одна від одної) та наявність генератора з р</w:t>
      </w:r>
      <w:r w:rsidRPr="00C64DAE">
        <w:rPr>
          <w:color w:val="000000"/>
          <w:sz w:val="28"/>
          <w:szCs w:val="28"/>
          <w:lang w:val="uk-UA"/>
        </w:rPr>
        <w:t>у</w:t>
      </w:r>
      <w:r w:rsidRPr="00C64DAE">
        <w:rPr>
          <w:color w:val="000000"/>
          <w:sz w:val="28"/>
          <w:szCs w:val="28"/>
          <w:lang w:val="uk-UA"/>
        </w:rPr>
        <w:t>хомими контактами, збільшення масо-габаритних показників. Все це обумовлює в</w:t>
      </w:r>
      <w:r w:rsidRPr="00C64DAE">
        <w:rPr>
          <w:color w:val="000000"/>
          <w:sz w:val="28"/>
          <w:szCs w:val="28"/>
          <w:lang w:val="uk-UA"/>
        </w:rPr>
        <w:t>и</w:t>
      </w:r>
      <w:r w:rsidRPr="00C64DAE">
        <w:rPr>
          <w:color w:val="000000"/>
          <w:sz w:val="28"/>
          <w:szCs w:val="28"/>
          <w:lang w:val="uk-UA"/>
        </w:rPr>
        <w:t xml:space="preserve">користання даної системи в </w:t>
      </w:r>
      <w:r w:rsidR="00F376FE">
        <w:rPr>
          <w:color w:val="000000"/>
          <w:sz w:val="28"/>
          <w:szCs w:val="28"/>
          <w:lang w:val="uk-UA"/>
        </w:rPr>
        <w:t>енергетичних установок</w:t>
      </w:r>
      <w:r w:rsidRPr="00C64DAE">
        <w:rPr>
          <w:color w:val="000000"/>
          <w:sz w:val="28"/>
          <w:szCs w:val="28"/>
          <w:lang w:val="uk-UA"/>
        </w:rPr>
        <w:t>ах ІІ-ІІІ груп, відповідно до н</w:t>
      </w:r>
      <w:r w:rsidRPr="00C64DAE">
        <w:rPr>
          <w:color w:val="000000"/>
          <w:sz w:val="28"/>
          <w:szCs w:val="28"/>
          <w:lang w:val="uk-UA"/>
        </w:rPr>
        <w:t>а</w:t>
      </w:r>
      <w:r w:rsidRPr="00C64DAE">
        <w:rPr>
          <w:color w:val="000000"/>
          <w:sz w:val="28"/>
          <w:szCs w:val="28"/>
          <w:lang w:val="uk-UA"/>
        </w:rPr>
        <w:t>веденої класифікації.</w:t>
      </w: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t>Наступна передача відрізняється від попередньої тим, що генератор постійн</w:t>
      </w:r>
      <w:r w:rsidRPr="00C64DAE">
        <w:rPr>
          <w:color w:val="000000"/>
          <w:sz w:val="28"/>
          <w:szCs w:val="28"/>
          <w:lang w:val="uk-UA"/>
        </w:rPr>
        <w:t>о</w:t>
      </w:r>
      <w:r w:rsidRPr="00C64DAE">
        <w:rPr>
          <w:color w:val="000000"/>
          <w:sz w:val="28"/>
          <w:szCs w:val="28"/>
          <w:lang w:val="uk-UA"/>
        </w:rPr>
        <w:t>го струму замінений синхронним генератором і випрямлячем, який може бути нек</w:t>
      </w:r>
      <w:r w:rsidRPr="00C64DAE">
        <w:rPr>
          <w:color w:val="000000"/>
          <w:sz w:val="28"/>
          <w:szCs w:val="28"/>
          <w:lang w:val="uk-UA"/>
        </w:rPr>
        <w:t>е</w:t>
      </w:r>
      <w:r w:rsidRPr="00C64DAE">
        <w:rPr>
          <w:color w:val="000000"/>
          <w:sz w:val="28"/>
          <w:szCs w:val="28"/>
          <w:lang w:val="uk-UA"/>
        </w:rPr>
        <w:t>рованим або керованим, індивідуальним для кожного інвертора або частіше загал</w:t>
      </w:r>
      <w:r w:rsidRPr="00C64DAE">
        <w:rPr>
          <w:color w:val="000000"/>
          <w:sz w:val="28"/>
          <w:szCs w:val="28"/>
          <w:lang w:val="uk-UA"/>
        </w:rPr>
        <w:t>ь</w:t>
      </w:r>
      <w:r w:rsidRPr="00C64DAE">
        <w:rPr>
          <w:color w:val="000000"/>
          <w:sz w:val="28"/>
          <w:szCs w:val="28"/>
          <w:lang w:val="uk-UA"/>
        </w:rPr>
        <w:t>ним для всіх інверторів. Якщо випрямляч керований, додається система керування ним, яка або пов'язана із системою регулювання генератора чи інвертора, або може бути передбачений окремий регулятор. Систему в цілому можна називати перед</w:t>
      </w:r>
      <w:r w:rsidRPr="00C64DAE">
        <w:rPr>
          <w:color w:val="000000"/>
          <w:sz w:val="28"/>
          <w:szCs w:val="28"/>
          <w:lang w:val="uk-UA"/>
        </w:rPr>
        <w:t>а</w:t>
      </w:r>
      <w:r w:rsidRPr="00C64DAE">
        <w:rPr>
          <w:color w:val="000000"/>
          <w:sz w:val="28"/>
          <w:szCs w:val="28"/>
          <w:lang w:val="uk-UA"/>
        </w:rPr>
        <w:t>чею змінно-постійно-змінного струму. Перевагами такої структури є точність рег</w:t>
      </w:r>
      <w:r w:rsidRPr="00C64DAE">
        <w:rPr>
          <w:color w:val="000000"/>
          <w:sz w:val="28"/>
          <w:szCs w:val="28"/>
          <w:lang w:val="uk-UA"/>
        </w:rPr>
        <w:t>у</w:t>
      </w:r>
      <w:r w:rsidRPr="00C64DAE">
        <w:rPr>
          <w:color w:val="000000"/>
          <w:sz w:val="28"/>
          <w:szCs w:val="28"/>
          <w:lang w:val="uk-UA"/>
        </w:rPr>
        <w:t xml:space="preserve">лювання координат </w:t>
      </w:r>
      <w:r w:rsidR="003B6466">
        <w:rPr>
          <w:color w:val="000000"/>
          <w:sz w:val="28"/>
          <w:szCs w:val="28"/>
          <w:lang w:val="uk-UA"/>
        </w:rPr>
        <w:t>енергетичної установки</w:t>
      </w:r>
      <w:r w:rsidRPr="00C64DAE">
        <w:rPr>
          <w:color w:val="000000"/>
          <w:sz w:val="28"/>
          <w:szCs w:val="28"/>
          <w:lang w:val="uk-UA"/>
        </w:rPr>
        <w:t>, робота генератора у майже сталому р</w:t>
      </w:r>
      <w:r w:rsidRPr="00C64DAE">
        <w:rPr>
          <w:color w:val="000000"/>
          <w:sz w:val="28"/>
          <w:szCs w:val="28"/>
          <w:lang w:val="uk-UA"/>
        </w:rPr>
        <w:t>е</w:t>
      </w:r>
      <w:r w:rsidRPr="00C64DAE">
        <w:rPr>
          <w:color w:val="000000"/>
          <w:sz w:val="28"/>
          <w:szCs w:val="28"/>
          <w:lang w:val="uk-UA"/>
        </w:rPr>
        <w:t xml:space="preserve">жимі роботи, відсутність рухомих контактів у колах, недоліком є збільшення масо-габаритних показників. Все це обумовлює використання даної системи в </w:t>
      </w:r>
      <w:r w:rsidR="00F376FE">
        <w:rPr>
          <w:color w:val="000000"/>
          <w:sz w:val="28"/>
          <w:szCs w:val="28"/>
          <w:lang w:val="uk-UA"/>
        </w:rPr>
        <w:t>енергети</w:t>
      </w:r>
      <w:r w:rsidR="00F376FE">
        <w:rPr>
          <w:color w:val="000000"/>
          <w:sz w:val="28"/>
          <w:szCs w:val="28"/>
          <w:lang w:val="uk-UA"/>
        </w:rPr>
        <w:t>ч</w:t>
      </w:r>
      <w:r w:rsidR="00F376FE">
        <w:rPr>
          <w:color w:val="000000"/>
          <w:sz w:val="28"/>
          <w:szCs w:val="28"/>
          <w:lang w:val="uk-UA"/>
        </w:rPr>
        <w:t>них установок</w:t>
      </w:r>
      <w:r w:rsidRPr="00C64DAE">
        <w:rPr>
          <w:color w:val="000000"/>
          <w:sz w:val="28"/>
          <w:szCs w:val="28"/>
          <w:lang w:val="uk-UA"/>
        </w:rPr>
        <w:t>ах ІІІ групи, відповідно до наведеної класифікації.</w:t>
      </w: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t>У наступній системі замість перетворювачів з ланкою постійного струму в</w:t>
      </w:r>
      <w:r w:rsidRPr="00C64DAE">
        <w:rPr>
          <w:color w:val="000000"/>
          <w:sz w:val="28"/>
          <w:szCs w:val="28"/>
          <w:lang w:val="uk-UA"/>
        </w:rPr>
        <w:t>и</w:t>
      </w:r>
      <w:r w:rsidRPr="00C64DAE">
        <w:rPr>
          <w:color w:val="000000"/>
          <w:sz w:val="28"/>
          <w:szCs w:val="28"/>
          <w:lang w:val="uk-UA"/>
        </w:rPr>
        <w:t>користані безпосередні перетворювачі частоти. У таких перетворювачах процес в</w:t>
      </w:r>
      <w:r w:rsidRPr="00C64DAE">
        <w:rPr>
          <w:color w:val="000000"/>
          <w:sz w:val="28"/>
          <w:szCs w:val="28"/>
          <w:lang w:val="uk-UA"/>
        </w:rPr>
        <w:t>и</w:t>
      </w:r>
      <w:r w:rsidRPr="00C64DAE">
        <w:rPr>
          <w:color w:val="000000"/>
          <w:sz w:val="28"/>
          <w:szCs w:val="28"/>
          <w:lang w:val="uk-UA"/>
        </w:rPr>
        <w:t>прямлення напруги відбувається із частотою, яка задається генератором. Система керування такими перетворювачами значно складніша, ніж інверторами. Систему іноді називають передачею змінно-змінного струму. Її перевагою є вищий ККД, проте значним недоліком є відсутність можливості побудови шини постійного струму, що дозволяє використовувати її лише в малопотужних транспортних зас</w:t>
      </w:r>
      <w:r w:rsidRPr="00C64DAE">
        <w:rPr>
          <w:color w:val="000000"/>
          <w:sz w:val="28"/>
          <w:szCs w:val="28"/>
          <w:lang w:val="uk-UA"/>
        </w:rPr>
        <w:t>о</w:t>
      </w:r>
      <w:r w:rsidRPr="00C64DAE">
        <w:rPr>
          <w:color w:val="000000"/>
          <w:sz w:val="28"/>
          <w:szCs w:val="28"/>
          <w:lang w:val="uk-UA"/>
        </w:rPr>
        <w:t>бах І та ІІ груп, відповідно до наведеної класифікації, в яких система власних потреб живиться від окремого генератора.</w:t>
      </w:r>
    </w:p>
    <w:p w:rsidR="00740B44" w:rsidRPr="00C64DAE" w:rsidRDefault="00740B44" w:rsidP="00740B44">
      <w:pPr>
        <w:spacing w:line="360" w:lineRule="auto"/>
        <w:ind w:firstLine="720"/>
        <w:jc w:val="both"/>
        <w:rPr>
          <w:sz w:val="28"/>
          <w:szCs w:val="28"/>
          <w:lang w:val="uk-UA"/>
        </w:rPr>
      </w:pPr>
      <w:r w:rsidRPr="00C64DAE">
        <w:rPr>
          <w:sz w:val="28"/>
          <w:szCs w:val="28"/>
          <w:lang w:val="uk-UA"/>
        </w:rPr>
        <w:t>Окремо проаналізуємо перспективність застосування замість синхронних г</w:t>
      </w:r>
      <w:r w:rsidRPr="00C64DAE">
        <w:rPr>
          <w:sz w:val="28"/>
          <w:szCs w:val="28"/>
          <w:lang w:val="uk-UA"/>
        </w:rPr>
        <w:t>е</w:t>
      </w:r>
      <w:r w:rsidRPr="00C64DAE">
        <w:rPr>
          <w:sz w:val="28"/>
          <w:szCs w:val="28"/>
          <w:lang w:val="uk-UA"/>
        </w:rPr>
        <w:t>нераторів інших видів генераторів змінного струму. Відомі технічні рішення безк</w:t>
      </w:r>
      <w:r w:rsidRPr="00C64DAE">
        <w:rPr>
          <w:sz w:val="28"/>
          <w:szCs w:val="28"/>
          <w:lang w:val="uk-UA"/>
        </w:rPr>
        <w:t>о</w:t>
      </w:r>
      <w:r w:rsidRPr="00C64DAE">
        <w:rPr>
          <w:sz w:val="28"/>
          <w:szCs w:val="28"/>
          <w:lang w:val="uk-UA"/>
        </w:rPr>
        <w:t>нтактних асинхронізованих синхронних генераторів (АСГ), синхронних генераторів з обертовими випрямлячами (СГОВ), синхронних генераторів з постійними магн</w:t>
      </w:r>
      <w:r w:rsidRPr="00C64DAE">
        <w:rPr>
          <w:sz w:val="28"/>
          <w:szCs w:val="28"/>
          <w:lang w:val="uk-UA"/>
        </w:rPr>
        <w:t>і</w:t>
      </w:r>
      <w:r w:rsidRPr="00C64DAE">
        <w:rPr>
          <w:sz w:val="28"/>
          <w:szCs w:val="28"/>
          <w:lang w:val="uk-UA"/>
        </w:rPr>
        <w:lastRenderedPageBreak/>
        <w:t>тами (СГПМ) і асинхронних генераторів (АГ), що представляють собою синтез ел</w:t>
      </w:r>
      <w:r w:rsidRPr="00C64DAE">
        <w:rPr>
          <w:sz w:val="28"/>
          <w:szCs w:val="28"/>
          <w:lang w:val="uk-UA"/>
        </w:rPr>
        <w:t>е</w:t>
      </w:r>
      <w:r w:rsidRPr="00C64DAE">
        <w:rPr>
          <w:sz w:val="28"/>
          <w:szCs w:val="28"/>
          <w:lang w:val="uk-UA"/>
        </w:rPr>
        <w:t>ктричної машини та силових електронних приладів [15-17].</w:t>
      </w:r>
    </w:p>
    <w:p w:rsidR="00740B44" w:rsidRPr="00C64DAE" w:rsidRDefault="00740B44" w:rsidP="00740B44">
      <w:pPr>
        <w:spacing w:line="360" w:lineRule="auto"/>
        <w:ind w:firstLine="720"/>
        <w:jc w:val="both"/>
        <w:rPr>
          <w:sz w:val="28"/>
          <w:szCs w:val="28"/>
          <w:lang w:val="uk-UA"/>
        </w:rPr>
      </w:pPr>
      <w:r w:rsidRPr="00C64DAE">
        <w:rPr>
          <w:sz w:val="28"/>
          <w:szCs w:val="28"/>
          <w:lang w:val="uk-UA"/>
        </w:rPr>
        <w:t>Конструктивно АСГ виконані так, що обмотка фазного ротора живиться від перетворювача частоти струму, що змінюється із частотою, пропорційною ковза</w:t>
      </w:r>
      <w:r w:rsidRPr="00C64DAE">
        <w:rPr>
          <w:sz w:val="28"/>
          <w:szCs w:val="28"/>
          <w:lang w:val="uk-UA"/>
        </w:rPr>
        <w:t>н</w:t>
      </w:r>
      <w:r w:rsidRPr="00C64DAE">
        <w:rPr>
          <w:sz w:val="28"/>
          <w:szCs w:val="28"/>
          <w:lang w:val="uk-UA"/>
        </w:rPr>
        <w:t>ню. При цьому АСГ, будучи індуктивним навантаженням для перетворювача част</w:t>
      </w:r>
      <w:r w:rsidRPr="00C64DAE">
        <w:rPr>
          <w:sz w:val="28"/>
          <w:szCs w:val="28"/>
          <w:lang w:val="uk-UA"/>
        </w:rPr>
        <w:t>о</w:t>
      </w:r>
      <w:r w:rsidRPr="00C64DAE">
        <w:rPr>
          <w:sz w:val="28"/>
          <w:szCs w:val="28"/>
          <w:lang w:val="uk-UA"/>
        </w:rPr>
        <w:t>ти, суттєво послабляє струми вищих гармонік перетворювача, а зміна частоти обе</w:t>
      </w:r>
      <w:r w:rsidRPr="00C64DAE">
        <w:rPr>
          <w:sz w:val="28"/>
          <w:szCs w:val="28"/>
          <w:lang w:val="uk-UA"/>
        </w:rPr>
        <w:t>р</w:t>
      </w:r>
      <w:r w:rsidRPr="00C64DAE">
        <w:rPr>
          <w:sz w:val="28"/>
          <w:szCs w:val="28"/>
          <w:lang w:val="uk-UA"/>
        </w:rPr>
        <w:t>тання ротора не призводить до зміни частоти обертання магнітного поля і, відпові</w:t>
      </w:r>
      <w:r w:rsidRPr="00C64DAE">
        <w:rPr>
          <w:sz w:val="28"/>
          <w:szCs w:val="28"/>
          <w:lang w:val="uk-UA"/>
        </w:rPr>
        <w:t>д</w:t>
      </w:r>
      <w:r w:rsidRPr="00C64DAE">
        <w:rPr>
          <w:sz w:val="28"/>
          <w:szCs w:val="28"/>
          <w:lang w:val="uk-UA"/>
        </w:rPr>
        <w:t>но, частоти струму вихідної напруги генератора. АСГ має наступні недоліки: форма вихідної напруги відрізняється від синусоїдальної; більша встановлена маса (питома маса понад 25 кг/кВт); складна система керування; відносно низькі показники н</w:t>
      </w:r>
      <w:r w:rsidRPr="00C64DAE">
        <w:rPr>
          <w:sz w:val="28"/>
          <w:szCs w:val="28"/>
          <w:lang w:val="uk-UA"/>
        </w:rPr>
        <w:t>а</w:t>
      </w:r>
      <w:r w:rsidRPr="00C64DAE">
        <w:rPr>
          <w:sz w:val="28"/>
          <w:szCs w:val="28"/>
          <w:lang w:val="uk-UA"/>
        </w:rPr>
        <w:t>дійності й КПД (0,78 – 0,85) [15-17].</w:t>
      </w:r>
    </w:p>
    <w:p w:rsidR="00740B44" w:rsidRPr="00C64DAE" w:rsidRDefault="00740B44" w:rsidP="00740B44">
      <w:pPr>
        <w:spacing w:line="360" w:lineRule="auto"/>
        <w:ind w:firstLine="720"/>
        <w:jc w:val="both"/>
        <w:rPr>
          <w:sz w:val="28"/>
          <w:szCs w:val="28"/>
          <w:lang w:val="uk-UA"/>
        </w:rPr>
      </w:pPr>
      <w:r w:rsidRPr="00C64DAE">
        <w:rPr>
          <w:sz w:val="28"/>
          <w:szCs w:val="28"/>
          <w:lang w:val="uk-UA"/>
        </w:rPr>
        <w:t>Струм в обмотку збудження СГОВ подається через кільцевий щітковий ко</w:t>
      </w:r>
      <w:r w:rsidRPr="00C64DAE">
        <w:rPr>
          <w:sz w:val="28"/>
          <w:szCs w:val="28"/>
          <w:lang w:val="uk-UA"/>
        </w:rPr>
        <w:t>н</w:t>
      </w:r>
      <w:r w:rsidRPr="00C64DAE">
        <w:rPr>
          <w:sz w:val="28"/>
          <w:szCs w:val="28"/>
          <w:lang w:val="uk-UA"/>
        </w:rPr>
        <w:t>такт, живлення обмотки збудження здійснюється від спеціального збуджувача, що забезпечує безконтактну передачу енергії від ротора до статорної обмотки генерат</w:t>
      </w:r>
      <w:r w:rsidRPr="00C64DAE">
        <w:rPr>
          <w:sz w:val="28"/>
          <w:szCs w:val="28"/>
          <w:lang w:val="uk-UA"/>
        </w:rPr>
        <w:t>о</w:t>
      </w:r>
      <w:r w:rsidRPr="00C64DAE">
        <w:rPr>
          <w:sz w:val="28"/>
          <w:szCs w:val="28"/>
          <w:lang w:val="uk-UA"/>
        </w:rPr>
        <w:t>ра електромагнітним шляхом. Основні технічні характеристики СГОВ: при поту</w:t>
      </w:r>
      <w:r w:rsidRPr="00C64DAE">
        <w:rPr>
          <w:sz w:val="28"/>
          <w:szCs w:val="28"/>
          <w:lang w:val="uk-UA"/>
        </w:rPr>
        <w:t>ж</w:t>
      </w:r>
      <w:r w:rsidRPr="00C64DAE">
        <w:rPr>
          <w:sz w:val="28"/>
          <w:szCs w:val="28"/>
          <w:lang w:val="uk-UA"/>
        </w:rPr>
        <w:t>ностях до 2500 кВа, мають КПД 0,82 – 0,95 і питому масу 3,6 – 18 кг/кВт. Недоліки СГОВ пов'язані з відносно складною силовою електричною схемою та наявністю на роторі обмоток, напівпровідникових приладів, захисних елементів, фільтрів і т.п., що знижує надійність його роботи, обмежує гранично припустимі частоти оберта</w:t>
      </w:r>
      <w:r w:rsidRPr="00C64DAE">
        <w:rPr>
          <w:sz w:val="28"/>
          <w:szCs w:val="28"/>
          <w:lang w:val="uk-UA"/>
        </w:rPr>
        <w:t>н</w:t>
      </w:r>
      <w:r w:rsidRPr="00C64DAE">
        <w:rPr>
          <w:sz w:val="28"/>
          <w:szCs w:val="28"/>
          <w:lang w:val="uk-UA"/>
        </w:rPr>
        <w:t>ня ротора і температури [15-17]. Кращі характеристики мають СГПМ і АГ. Їх КПД перебуває в межах 0,9 – 0,95, а питома маса, без обліку маси конденсатів збудження не нижче 4 кг/кВт. Важлива особливість роботи і основний недолік АГ і СГПМ у порівнянні із генераторами з електромагнітним збудженням є складність регул</w:t>
      </w:r>
      <w:r w:rsidRPr="00C64DAE">
        <w:rPr>
          <w:sz w:val="28"/>
          <w:szCs w:val="28"/>
          <w:lang w:val="uk-UA"/>
        </w:rPr>
        <w:t>ю</w:t>
      </w:r>
      <w:r w:rsidRPr="00C64DAE">
        <w:rPr>
          <w:sz w:val="28"/>
          <w:szCs w:val="28"/>
          <w:lang w:val="uk-UA"/>
        </w:rPr>
        <w:t>вання та стабілізації вихідної напруги. Принципи і технічні рішення щодо регулят</w:t>
      </w:r>
      <w:r w:rsidRPr="00C64DAE">
        <w:rPr>
          <w:sz w:val="28"/>
          <w:szCs w:val="28"/>
          <w:lang w:val="uk-UA"/>
        </w:rPr>
        <w:t>о</w:t>
      </w:r>
      <w:r w:rsidRPr="00C64DAE">
        <w:rPr>
          <w:sz w:val="28"/>
          <w:szCs w:val="28"/>
          <w:lang w:val="uk-UA"/>
        </w:rPr>
        <w:t>рів напруги АГ аналогічні зі СГПМ, тобто стабілізація напруги здійснюється за р</w:t>
      </w:r>
      <w:r w:rsidRPr="00C64DAE">
        <w:rPr>
          <w:sz w:val="28"/>
          <w:szCs w:val="28"/>
          <w:lang w:val="uk-UA"/>
        </w:rPr>
        <w:t>а</w:t>
      </w:r>
      <w:r w:rsidRPr="00C64DAE">
        <w:rPr>
          <w:sz w:val="28"/>
          <w:szCs w:val="28"/>
          <w:lang w:val="uk-UA"/>
        </w:rPr>
        <w:t>хунок регулювання реактивної потужності, що надходить у генератор від конденс</w:t>
      </w:r>
      <w:r w:rsidRPr="00C64DAE">
        <w:rPr>
          <w:sz w:val="28"/>
          <w:szCs w:val="28"/>
          <w:lang w:val="uk-UA"/>
        </w:rPr>
        <w:t>а</w:t>
      </w:r>
      <w:r w:rsidRPr="00C64DAE">
        <w:rPr>
          <w:sz w:val="28"/>
          <w:szCs w:val="28"/>
          <w:lang w:val="uk-UA"/>
        </w:rPr>
        <w:t>торів. Важливо те, що АГ мають наступні основні переваги в порівнянні з СГПМ: не вимагають складних систем захистів при коротких замиканнях і при включенні на паралельну роботу; незалежність характеристик від температури. Використання рі</w:t>
      </w:r>
      <w:r w:rsidRPr="00C64DAE">
        <w:rPr>
          <w:sz w:val="28"/>
          <w:szCs w:val="28"/>
          <w:lang w:val="uk-UA"/>
        </w:rPr>
        <w:t>д</w:t>
      </w:r>
      <w:r w:rsidRPr="00C64DAE">
        <w:rPr>
          <w:sz w:val="28"/>
          <w:szCs w:val="28"/>
          <w:lang w:val="uk-UA"/>
        </w:rPr>
        <w:t xml:space="preserve">кісноземельних матеріалів поліпшує масо-габаритні показники генераторів. Однак </w:t>
      </w:r>
      <w:r w:rsidRPr="00C64DAE">
        <w:rPr>
          <w:sz w:val="28"/>
          <w:szCs w:val="28"/>
          <w:lang w:val="uk-UA"/>
        </w:rPr>
        <w:lastRenderedPageBreak/>
        <w:t>стримуючим фактором у застосуванні зазначених матеріалів є їх відносно висока вартість [15-17].</w:t>
      </w:r>
    </w:p>
    <w:p w:rsidR="00740B44" w:rsidRPr="00C64DAE" w:rsidRDefault="00740B44" w:rsidP="00740B44">
      <w:pPr>
        <w:spacing w:line="360" w:lineRule="auto"/>
        <w:ind w:firstLine="720"/>
        <w:jc w:val="both"/>
        <w:rPr>
          <w:sz w:val="28"/>
          <w:szCs w:val="28"/>
          <w:lang w:val="uk-UA"/>
        </w:rPr>
      </w:pPr>
      <w:r w:rsidRPr="00C64DAE">
        <w:rPr>
          <w:sz w:val="28"/>
          <w:szCs w:val="28"/>
          <w:lang w:val="uk-UA"/>
        </w:rPr>
        <w:t>Також проаналізуємо вплив накопичувальної системи на роботу шини пості</w:t>
      </w:r>
      <w:r w:rsidRPr="00C64DAE">
        <w:rPr>
          <w:sz w:val="28"/>
          <w:szCs w:val="28"/>
          <w:lang w:val="uk-UA"/>
        </w:rPr>
        <w:t>й</w:t>
      </w:r>
      <w:r w:rsidRPr="00C64DAE">
        <w:rPr>
          <w:sz w:val="28"/>
          <w:szCs w:val="28"/>
          <w:lang w:val="uk-UA"/>
        </w:rPr>
        <w:t>ного струму. Конденсатори, що використовуються в більшості силових перетвор</w:t>
      </w:r>
      <w:r w:rsidRPr="00C64DAE">
        <w:rPr>
          <w:sz w:val="28"/>
          <w:szCs w:val="28"/>
          <w:lang w:val="uk-UA"/>
        </w:rPr>
        <w:t>ю</w:t>
      </w:r>
      <w:r w:rsidRPr="00C64DAE">
        <w:rPr>
          <w:sz w:val="28"/>
          <w:szCs w:val="28"/>
          <w:lang w:val="uk-UA"/>
        </w:rPr>
        <w:t>вачів для стабілізації постійної напруги шини, вирівнюють різницю між вхідним джерелом і вихідним навантаженням. Пульсацію напруги необхідно мінімізувати щоб уникнути впливу імпульсних напруг і струмів підвищеної амплітуди на напів</w:t>
      </w:r>
      <w:r w:rsidRPr="00C64DAE">
        <w:rPr>
          <w:sz w:val="28"/>
          <w:szCs w:val="28"/>
          <w:lang w:val="uk-UA"/>
        </w:rPr>
        <w:t>п</w:t>
      </w:r>
      <w:r w:rsidRPr="00C64DAE">
        <w:rPr>
          <w:sz w:val="28"/>
          <w:szCs w:val="28"/>
          <w:lang w:val="uk-UA"/>
        </w:rPr>
        <w:t>ровідникові ключі перетворювача, а також для дотримання вимог по електромагні</w:t>
      </w:r>
      <w:r w:rsidRPr="00C64DAE">
        <w:rPr>
          <w:sz w:val="28"/>
          <w:szCs w:val="28"/>
          <w:lang w:val="uk-UA"/>
        </w:rPr>
        <w:t>т</w:t>
      </w:r>
      <w:r w:rsidRPr="00C64DAE">
        <w:rPr>
          <w:sz w:val="28"/>
          <w:szCs w:val="28"/>
          <w:lang w:val="uk-UA"/>
        </w:rPr>
        <w:t>ній сумісності. Крім своєї основної функції конденсатори для шини постійного струму забезпечують швидке та ефективне перемикання напівпровідника, мініміз</w:t>
      </w:r>
      <w:r w:rsidRPr="00C64DAE">
        <w:rPr>
          <w:sz w:val="28"/>
          <w:szCs w:val="28"/>
          <w:lang w:val="uk-UA"/>
        </w:rPr>
        <w:t>у</w:t>
      </w:r>
      <w:r w:rsidRPr="00C64DAE">
        <w:rPr>
          <w:sz w:val="28"/>
          <w:szCs w:val="28"/>
          <w:lang w:val="uk-UA"/>
        </w:rPr>
        <w:t>ючи використовуваний простір. Оскільки багато в чому розміри корпуса й габарити інвертора визначаються розмірами конденсаторів для шини постійного струму, в</w:t>
      </w:r>
      <w:r w:rsidRPr="00C64DAE">
        <w:rPr>
          <w:sz w:val="28"/>
          <w:szCs w:val="28"/>
          <w:lang w:val="uk-UA"/>
        </w:rPr>
        <w:t>и</w:t>
      </w:r>
      <w:r w:rsidRPr="00C64DAE">
        <w:rPr>
          <w:sz w:val="28"/>
          <w:szCs w:val="28"/>
          <w:lang w:val="uk-UA"/>
        </w:rPr>
        <w:t xml:space="preserve">сока щільність ємності є основним параметром при зменшенні габаритів інвертора й збільшенні щільності енергії. </w:t>
      </w:r>
    </w:p>
    <w:p w:rsidR="00740B44" w:rsidRPr="00C64DAE" w:rsidRDefault="00740B44" w:rsidP="00740B44">
      <w:pPr>
        <w:pStyle w:val="a4"/>
        <w:ind w:firstLine="709"/>
        <w:jc w:val="both"/>
        <w:rPr>
          <w:color w:val="000000"/>
          <w:szCs w:val="28"/>
          <w:lang w:val="uk-UA"/>
        </w:rPr>
      </w:pPr>
      <w:r w:rsidRPr="00C64DAE">
        <w:rPr>
          <w:color w:val="000000"/>
          <w:szCs w:val="28"/>
          <w:lang w:val="uk-UA"/>
        </w:rPr>
        <w:t>Формування встановлених тягових характеристик шляхом узгодженої накоп</w:t>
      </w:r>
      <w:r w:rsidRPr="00C64DAE">
        <w:rPr>
          <w:color w:val="000000"/>
          <w:szCs w:val="28"/>
          <w:lang w:val="uk-UA"/>
        </w:rPr>
        <w:t>и</w:t>
      </w:r>
      <w:r w:rsidRPr="00C64DAE">
        <w:rPr>
          <w:color w:val="000000"/>
          <w:szCs w:val="28"/>
          <w:lang w:val="uk-UA"/>
        </w:rPr>
        <w:t xml:space="preserve">чення та споживання енергії від накопичувального елемента тягових </w:t>
      </w:r>
      <w:r w:rsidR="00D75A72">
        <w:rPr>
          <w:color w:val="000000"/>
          <w:szCs w:val="28"/>
          <w:lang w:val="uk-UA"/>
        </w:rPr>
        <w:t>енергетичних установок</w:t>
      </w:r>
      <w:r w:rsidRPr="00C64DAE">
        <w:rPr>
          <w:color w:val="000000"/>
          <w:szCs w:val="28"/>
          <w:lang w:val="uk-UA"/>
        </w:rPr>
        <w:t xml:space="preserve"> також є задачею системи керування. При цьому накопичувач енергії в п</w:t>
      </w:r>
      <w:r w:rsidRPr="00C64DAE">
        <w:rPr>
          <w:color w:val="000000"/>
          <w:szCs w:val="28"/>
          <w:lang w:val="uk-UA"/>
        </w:rPr>
        <w:t>о</w:t>
      </w:r>
      <w:r w:rsidRPr="00C64DAE">
        <w:rPr>
          <w:color w:val="000000"/>
          <w:szCs w:val="28"/>
          <w:lang w:val="uk-UA"/>
        </w:rPr>
        <w:t>єднанні з перетворювальною системою, що забезпечує його роботу, повинен в ко</w:t>
      </w:r>
      <w:r w:rsidRPr="00C64DAE">
        <w:rPr>
          <w:color w:val="000000"/>
          <w:szCs w:val="28"/>
          <w:lang w:val="uk-UA"/>
        </w:rPr>
        <w:t>м</w:t>
      </w:r>
      <w:r w:rsidRPr="00C64DAE">
        <w:rPr>
          <w:color w:val="000000"/>
          <w:szCs w:val="28"/>
          <w:lang w:val="uk-UA"/>
        </w:rPr>
        <w:t xml:space="preserve">бінації з основними елементами тягових </w:t>
      </w:r>
      <w:r w:rsidR="00D75A72">
        <w:rPr>
          <w:color w:val="000000"/>
          <w:szCs w:val="28"/>
          <w:lang w:val="uk-UA"/>
        </w:rPr>
        <w:t>енергетичних установок</w:t>
      </w:r>
      <w:r w:rsidRPr="00C64DAE">
        <w:rPr>
          <w:color w:val="000000"/>
          <w:szCs w:val="28"/>
          <w:lang w:val="uk-UA"/>
        </w:rPr>
        <w:t xml:space="preserve"> забезпечувати вк</w:t>
      </w:r>
      <w:r w:rsidRPr="00C64DAE">
        <w:rPr>
          <w:color w:val="000000"/>
          <w:szCs w:val="28"/>
          <w:lang w:val="uk-UA"/>
        </w:rPr>
        <w:t>а</w:t>
      </w:r>
      <w:r w:rsidRPr="00C64DAE">
        <w:rPr>
          <w:color w:val="000000"/>
          <w:szCs w:val="28"/>
          <w:lang w:val="uk-UA"/>
        </w:rPr>
        <w:t xml:space="preserve">зані вимоги до </w:t>
      </w:r>
      <w:r w:rsidR="003B6466">
        <w:rPr>
          <w:color w:val="000000"/>
          <w:szCs w:val="28"/>
          <w:lang w:val="uk-UA"/>
        </w:rPr>
        <w:t>енергетичної установки</w:t>
      </w:r>
      <w:r w:rsidRPr="00C64DAE">
        <w:rPr>
          <w:color w:val="000000"/>
          <w:szCs w:val="28"/>
          <w:lang w:val="uk-UA"/>
        </w:rPr>
        <w:t xml:space="preserve"> в усіх режимах експлуатації:</w:t>
      </w:r>
    </w:p>
    <w:p w:rsidR="00740B44" w:rsidRPr="00C64DAE" w:rsidRDefault="00740B44" w:rsidP="00740B44">
      <w:pPr>
        <w:pStyle w:val="a4"/>
        <w:ind w:firstLine="709"/>
        <w:jc w:val="both"/>
        <w:rPr>
          <w:color w:val="000000"/>
          <w:szCs w:val="28"/>
          <w:lang w:val="uk-UA"/>
        </w:rPr>
      </w:pPr>
      <w:r w:rsidRPr="00C64DAE">
        <w:rPr>
          <w:color w:val="000000"/>
          <w:szCs w:val="28"/>
          <w:lang w:val="uk-UA"/>
        </w:rPr>
        <w:t>– режимі холостого ходу, при котрому відсутній обмін енергією між окремими компонентами передачі;</w:t>
      </w:r>
    </w:p>
    <w:p w:rsidR="00740B44" w:rsidRPr="00C64DAE" w:rsidRDefault="00740B44" w:rsidP="00740B44">
      <w:pPr>
        <w:pStyle w:val="a4"/>
        <w:ind w:firstLine="709"/>
        <w:jc w:val="both"/>
        <w:rPr>
          <w:color w:val="000000"/>
          <w:szCs w:val="28"/>
          <w:lang w:val="uk-UA"/>
        </w:rPr>
      </w:pPr>
      <w:r w:rsidRPr="00C64DAE">
        <w:rPr>
          <w:color w:val="000000"/>
          <w:szCs w:val="28"/>
          <w:lang w:val="uk-UA"/>
        </w:rPr>
        <w:t>– режимі тяги з одночасною передачею енергії від ланки дизель – синхронний генератор та ланки накопичувача енергії на приводні колеса через тяговий перетв</w:t>
      </w:r>
      <w:r w:rsidRPr="00C64DAE">
        <w:rPr>
          <w:color w:val="000000"/>
          <w:szCs w:val="28"/>
          <w:lang w:val="uk-UA"/>
        </w:rPr>
        <w:t>о</w:t>
      </w:r>
      <w:r w:rsidRPr="00C64DAE">
        <w:rPr>
          <w:color w:val="000000"/>
          <w:szCs w:val="28"/>
          <w:lang w:val="uk-UA"/>
        </w:rPr>
        <w:t>рювач частоти;</w:t>
      </w:r>
    </w:p>
    <w:p w:rsidR="00740B44" w:rsidRPr="00C64DAE" w:rsidRDefault="00740B44" w:rsidP="00740B44">
      <w:pPr>
        <w:pStyle w:val="a4"/>
        <w:ind w:firstLine="709"/>
        <w:jc w:val="both"/>
        <w:rPr>
          <w:color w:val="000000"/>
          <w:szCs w:val="28"/>
          <w:lang w:val="uk-UA"/>
        </w:rPr>
      </w:pPr>
      <w:r w:rsidRPr="00C64DAE">
        <w:rPr>
          <w:color w:val="000000"/>
          <w:szCs w:val="28"/>
          <w:lang w:val="uk-UA"/>
        </w:rPr>
        <w:t>– режимі тяги з використанням енергії тільки від ланки дизель – синхронний генератор на приводні колеса через тяговий перетворювач частоти, а в разі надли</w:t>
      </w:r>
      <w:r w:rsidRPr="00C64DAE">
        <w:rPr>
          <w:color w:val="000000"/>
          <w:szCs w:val="28"/>
          <w:lang w:val="uk-UA"/>
        </w:rPr>
        <w:t>ш</w:t>
      </w:r>
      <w:r w:rsidRPr="00C64DAE">
        <w:rPr>
          <w:color w:val="000000"/>
          <w:szCs w:val="28"/>
          <w:lang w:val="uk-UA"/>
        </w:rPr>
        <w:t>ку енергії - одночасної передачі надлишкової енергії до ланки накопичувача енергії для послідуючого її використання за можливості;</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 режимі вибігу з одночасним зарядом накопичувача енергії;</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lastRenderedPageBreak/>
        <w:t>– режимі рекуперативного гальмування з одночасним переводом дизеля в р</w:t>
      </w:r>
      <w:r w:rsidRPr="00C64DAE">
        <w:rPr>
          <w:color w:val="000000"/>
          <w:sz w:val="28"/>
          <w:szCs w:val="28"/>
          <w:lang w:val="uk-UA"/>
        </w:rPr>
        <w:t>е</w:t>
      </w:r>
      <w:r w:rsidRPr="00C64DAE">
        <w:rPr>
          <w:color w:val="000000"/>
          <w:sz w:val="28"/>
          <w:szCs w:val="28"/>
          <w:lang w:val="uk-UA"/>
        </w:rPr>
        <w:t>жим холостого ходу.</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Використання накопичувачів енергії (для енергії накопичення, невикористаної енергія первинної силової установки) дозволить забезпечувати необхідний режим роботи як основного електрообладнання, так і допоміжного чи системи власних п</w:t>
      </w:r>
      <w:r w:rsidRPr="00C64DAE">
        <w:rPr>
          <w:color w:val="000000"/>
          <w:sz w:val="28"/>
          <w:szCs w:val="28"/>
          <w:lang w:val="uk-UA"/>
        </w:rPr>
        <w:t>о</w:t>
      </w:r>
      <w:r w:rsidRPr="00C64DAE">
        <w:rPr>
          <w:color w:val="000000"/>
          <w:sz w:val="28"/>
          <w:szCs w:val="28"/>
          <w:lang w:val="uk-UA"/>
        </w:rPr>
        <w:t>треб у режимах зі значними енергетичними витратами, таким чином забезпечуючи раціональне споживання палива нею. Необхідним є також дослідження побудови системи стартер-генераторного пуску за рахунок накопиченої енергії.</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основі отриманих залежностей для окремих елементів енергетичної уст</w:t>
      </w:r>
      <w:r w:rsidRPr="00C64DAE">
        <w:rPr>
          <w:color w:val="000000"/>
          <w:szCs w:val="28"/>
          <w:lang w:val="uk-UA"/>
        </w:rPr>
        <w:t>а</w:t>
      </w:r>
      <w:r w:rsidRPr="00C64DAE">
        <w:rPr>
          <w:color w:val="000000"/>
          <w:szCs w:val="28"/>
          <w:lang w:val="uk-UA"/>
        </w:rPr>
        <w:t>новки визначимо розподіл величини статичного ККД для 3 групи декомпозиції «г</w:t>
      </w:r>
      <w:r w:rsidRPr="00C64DAE">
        <w:rPr>
          <w:color w:val="000000"/>
          <w:szCs w:val="28"/>
          <w:lang w:val="uk-UA"/>
        </w:rPr>
        <w:t>е</w:t>
      </w:r>
      <w:r w:rsidRPr="00C64DAE">
        <w:rPr>
          <w:color w:val="000000"/>
          <w:szCs w:val="28"/>
          <w:lang w:val="uk-UA"/>
        </w:rPr>
        <w:t>нератор – перетворювач» та 4 групи декомпозиції «генератор – перетворювач – т</w:t>
      </w:r>
      <w:r w:rsidRPr="00C64DAE">
        <w:rPr>
          <w:color w:val="000000"/>
          <w:szCs w:val="28"/>
          <w:lang w:val="uk-UA"/>
        </w:rPr>
        <w:t>я</w:t>
      </w:r>
      <w:r w:rsidRPr="00C64DAE">
        <w:rPr>
          <w:color w:val="000000"/>
          <w:szCs w:val="28"/>
          <w:lang w:val="uk-UA"/>
        </w:rPr>
        <w:t xml:space="preserve">говий двигун». </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3 групи декомпозиції «генератор – перетворювач» тягової категорії (до 70 кВт) розраховане поле значень статичного ККД наведене на рис. 3.25.</w:t>
      </w: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657600" cy="2880360"/>
            <wp:effectExtent l="19050" t="0" r="0" b="0"/>
            <wp:docPr id="11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737" cstate="print"/>
                    <a:srcRect/>
                    <a:stretch>
                      <a:fillRect/>
                    </a:stretch>
                  </pic:blipFill>
                  <pic:spPr bwMode="auto">
                    <a:xfrm>
                      <a:off x="0" y="0"/>
                      <a:ext cx="365760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3.25. Поле межових значень статичного ККД для 3 групи декомпозиції «генератор – перетворювач» до 70 кВт</w:t>
      </w:r>
    </w:p>
    <w:p w:rsidR="00740B44" w:rsidRPr="00C64DAE" w:rsidRDefault="00740B44" w:rsidP="00740B44">
      <w:pPr>
        <w:pStyle w:val="a4"/>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3 групи декомпозиції «генератор – перетворювач» від 70 кВт до 300 кВт розраховане поле значень статичного ККД наведене на рис. 3.26.</w:t>
      </w:r>
    </w:p>
    <w:p w:rsidR="00740B44" w:rsidRPr="00C64DAE" w:rsidRDefault="00740B44" w:rsidP="00740B44">
      <w:pPr>
        <w:pStyle w:val="a4"/>
        <w:outlineLvl w:val="0"/>
        <w:rPr>
          <w:color w:val="000000"/>
          <w:szCs w:val="28"/>
          <w:lang w:val="uk-UA"/>
        </w:rPr>
      </w:pPr>
      <w:r w:rsidRPr="00C64DAE">
        <w:rPr>
          <w:noProof/>
          <w:color w:val="000000"/>
          <w:szCs w:val="28"/>
        </w:rPr>
        <w:lastRenderedPageBreak/>
        <w:drawing>
          <wp:inline distT="0" distB="0" distL="0" distR="0">
            <wp:extent cx="3649980" cy="2880360"/>
            <wp:effectExtent l="19050" t="0" r="7620" b="0"/>
            <wp:docPr id="11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738" cstate="print"/>
                    <a:srcRect/>
                    <a:stretch>
                      <a:fillRect/>
                    </a:stretch>
                  </pic:blipFill>
                  <pic:spPr bwMode="auto">
                    <a:xfrm>
                      <a:off x="0" y="0"/>
                      <a:ext cx="364998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3.26. Поле межових значень статичного ККД для 3 групи декомпозиції «генератор – перетворювач» від 70 кВт до 300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3 групи декомпозиції «генератор – перетворювач» більше 300 кВт розр</w:t>
      </w:r>
      <w:r w:rsidRPr="00C64DAE">
        <w:rPr>
          <w:color w:val="000000"/>
          <w:szCs w:val="28"/>
          <w:lang w:val="uk-UA"/>
        </w:rPr>
        <w:t>а</w:t>
      </w:r>
      <w:r w:rsidRPr="00C64DAE">
        <w:rPr>
          <w:color w:val="000000"/>
          <w:szCs w:val="28"/>
          <w:lang w:val="uk-UA"/>
        </w:rPr>
        <w:t xml:space="preserve">ховане поле значень статичного ККД наведене на рис. 3.27. </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771900" cy="2880360"/>
            <wp:effectExtent l="19050" t="0" r="0" b="0"/>
            <wp:docPr id="11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739" cstate="print"/>
                    <a:srcRect/>
                    <a:stretch>
                      <a:fillRect/>
                    </a:stretch>
                  </pic:blipFill>
                  <pic:spPr bwMode="auto">
                    <a:xfrm>
                      <a:off x="0" y="0"/>
                      <a:ext cx="377190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3.27. Поле межових значень статичного ККД для 3 групи декомпозиції «генератор – перетворювач» більше 300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Для прикладу продемонструємо можливість збільшення величини статичного ККД для 3 групи декомпозиції «генератор – перетворювач» на прикладі трьох тип</w:t>
      </w:r>
      <w:r w:rsidRPr="00C64DAE">
        <w:rPr>
          <w:color w:val="000000"/>
          <w:szCs w:val="28"/>
          <w:lang w:val="uk-UA"/>
        </w:rPr>
        <w:t>о</w:t>
      </w:r>
      <w:r w:rsidRPr="00C64DAE">
        <w:rPr>
          <w:color w:val="000000"/>
          <w:szCs w:val="28"/>
          <w:lang w:val="uk-UA"/>
        </w:rPr>
        <w:t>вих транспортних засобів з різних категорій потужності (табл. 3.3).</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t>Таблиця 3.3</w:t>
      </w:r>
    </w:p>
    <w:p w:rsidR="00740B44" w:rsidRPr="00C64DAE" w:rsidRDefault="00740B44" w:rsidP="00740B44">
      <w:pPr>
        <w:pStyle w:val="a4"/>
        <w:ind w:firstLine="709"/>
        <w:rPr>
          <w:b/>
          <w:szCs w:val="28"/>
          <w:lang w:val="uk-UA"/>
        </w:rPr>
      </w:pPr>
      <w:r w:rsidRPr="00C64DAE">
        <w:rPr>
          <w:b/>
          <w:szCs w:val="28"/>
          <w:lang w:val="uk-UA"/>
        </w:rPr>
        <w:t xml:space="preserve">Величина приросту статичного ККД </w:t>
      </w:r>
      <w:r w:rsidRPr="00C64DAE">
        <w:rPr>
          <w:b/>
          <w:color w:val="000000"/>
          <w:szCs w:val="28"/>
          <w:lang w:val="uk-UA"/>
        </w:rPr>
        <w:t>структур групи декомпозиції «ген</w:t>
      </w:r>
      <w:r w:rsidRPr="00C64DAE">
        <w:rPr>
          <w:b/>
          <w:color w:val="000000"/>
          <w:szCs w:val="28"/>
          <w:lang w:val="uk-UA"/>
        </w:rPr>
        <w:t>е</w:t>
      </w:r>
      <w:r w:rsidRPr="00C64DAE">
        <w:rPr>
          <w:b/>
          <w:color w:val="000000"/>
          <w:szCs w:val="28"/>
          <w:lang w:val="uk-UA"/>
        </w:rPr>
        <w:t>ратор – перетворювач»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93"/>
        <w:gridCol w:w="2547"/>
        <w:gridCol w:w="2370"/>
        <w:gridCol w:w="2111"/>
      </w:tblGrid>
      <w:tr w:rsidR="00740B44" w:rsidRPr="00C64DAE" w:rsidTr="000679BC">
        <w:tc>
          <w:tcPr>
            <w:tcW w:w="1628" w:type="pct"/>
            <w:vMerge w:val="restart"/>
            <w:vAlign w:val="center"/>
          </w:tcPr>
          <w:p w:rsidR="00740B44" w:rsidRPr="00C64DAE" w:rsidRDefault="00740B44" w:rsidP="000679BC">
            <w:pPr>
              <w:pStyle w:val="a4"/>
              <w:rPr>
                <w:szCs w:val="28"/>
                <w:lang w:val="uk-UA"/>
              </w:rPr>
            </w:pPr>
            <w:r w:rsidRPr="00C64DAE">
              <w:rPr>
                <w:szCs w:val="28"/>
                <w:lang w:val="uk-UA"/>
              </w:rPr>
              <w:t>Базова структура елеме</w:t>
            </w:r>
            <w:r w:rsidRPr="00C64DAE">
              <w:rPr>
                <w:szCs w:val="28"/>
                <w:lang w:val="uk-UA"/>
              </w:rPr>
              <w:t>н</w:t>
            </w:r>
            <w:r w:rsidRPr="00C64DAE">
              <w:rPr>
                <w:szCs w:val="28"/>
                <w:lang w:val="uk-UA"/>
              </w:rPr>
              <w:t>тів групи</w:t>
            </w:r>
          </w:p>
        </w:tc>
        <w:tc>
          <w:tcPr>
            <w:tcW w:w="3372" w:type="pct"/>
            <w:gridSpan w:val="3"/>
            <w:vAlign w:val="center"/>
          </w:tcPr>
          <w:p w:rsidR="00740B44" w:rsidRPr="00C64DAE" w:rsidRDefault="00740B44" w:rsidP="000679BC">
            <w:pPr>
              <w:pStyle w:val="a4"/>
              <w:rPr>
                <w:szCs w:val="28"/>
                <w:lang w:val="uk-UA"/>
              </w:rPr>
            </w:pPr>
            <w:r w:rsidRPr="00C64DAE">
              <w:rPr>
                <w:color w:val="000000"/>
                <w:szCs w:val="28"/>
                <w:lang w:val="uk-UA"/>
              </w:rPr>
              <w:t>Абсолютний приріст ККД даної групи за категорією п</w:t>
            </w:r>
            <w:r w:rsidRPr="00C64DAE">
              <w:rPr>
                <w:color w:val="000000"/>
                <w:szCs w:val="28"/>
                <w:lang w:val="uk-UA"/>
              </w:rPr>
              <w:t>о</w:t>
            </w:r>
            <w:r w:rsidRPr="00C64DAE">
              <w:rPr>
                <w:color w:val="000000"/>
                <w:szCs w:val="28"/>
                <w:lang w:val="uk-UA"/>
              </w:rPr>
              <w:t>тужності</w:t>
            </w:r>
          </w:p>
        </w:tc>
      </w:tr>
      <w:tr w:rsidR="00740B44" w:rsidRPr="00C64DAE" w:rsidTr="000679BC">
        <w:tc>
          <w:tcPr>
            <w:tcW w:w="1628" w:type="pct"/>
            <w:vMerge/>
            <w:vAlign w:val="center"/>
          </w:tcPr>
          <w:p w:rsidR="00740B44" w:rsidRPr="00C64DAE" w:rsidRDefault="00740B44" w:rsidP="000679BC">
            <w:pPr>
              <w:pStyle w:val="a4"/>
              <w:rPr>
                <w:szCs w:val="28"/>
                <w:lang w:val="uk-UA"/>
              </w:rPr>
            </w:pPr>
          </w:p>
        </w:tc>
        <w:tc>
          <w:tcPr>
            <w:tcW w:w="1222"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Дизель-електричний нав</w:t>
            </w:r>
            <w:r w:rsidRPr="00C64DAE">
              <w:rPr>
                <w:szCs w:val="28"/>
                <w:lang w:val="uk-UA"/>
              </w:rPr>
              <w:t>а</w:t>
            </w:r>
            <w:r w:rsidRPr="00C64DAE">
              <w:rPr>
                <w:szCs w:val="28"/>
                <w:lang w:val="uk-UA"/>
              </w:rPr>
              <w:t>нтажувач</w:t>
            </w:r>
          </w:p>
          <w:p w:rsidR="00740B44" w:rsidRPr="00C64DAE" w:rsidRDefault="00740B44" w:rsidP="000679BC">
            <w:pPr>
              <w:pStyle w:val="a4"/>
              <w:spacing w:line="240" w:lineRule="auto"/>
              <w:rPr>
                <w:szCs w:val="28"/>
                <w:lang w:val="uk-UA"/>
              </w:rPr>
            </w:pPr>
            <w:r w:rsidRPr="00C64DAE">
              <w:rPr>
                <w:szCs w:val="28"/>
                <w:lang w:val="uk-UA"/>
              </w:rPr>
              <w:t>SHTIL RX 70-35</w:t>
            </w:r>
          </w:p>
          <w:p w:rsidR="00740B44" w:rsidRPr="00C64DAE" w:rsidRDefault="00740B44" w:rsidP="000679BC">
            <w:pPr>
              <w:pStyle w:val="a4"/>
              <w:spacing w:line="240" w:lineRule="auto"/>
              <w:rPr>
                <w:szCs w:val="28"/>
                <w:lang w:val="uk-UA"/>
              </w:rPr>
            </w:pPr>
            <w:r w:rsidRPr="00C64DAE">
              <w:rPr>
                <w:szCs w:val="28"/>
                <w:lang w:val="uk-UA"/>
              </w:rPr>
              <w:t>(35 кВт)</w:t>
            </w:r>
          </w:p>
        </w:tc>
        <w:tc>
          <w:tcPr>
            <w:tcW w:w="1137"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 електри</w:t>
            </w:r>
            <w:r w:rsidRPr="00C64DAE">
              <w:rPr>
                <w:szCs w:val="28"/>
                <w:lang w:val="uk-UA"/>
              </w:rPr>
              <w:t>ч</w:t>
            </w:r>
            <w:r w:rsidRPr="00C64DAE">
              <w:rPr>
                <w:szCs w:val="28"/>
                <w:lang w:val="uk-UA"/>
              </w:rPr>
              <w:t>ний трактор МТЗ-3023</w:t>
            </w:r>
          </w:p>
          <w:p w:rsidR="00740B44" w:rsidRPr="00C64DAE" w:rsidRDefault="00740B44" w:rsidP="000679BC">
            <w:pPr>
              <w:pStyle w:val="a4"/>
              <w:spacing w:line="240" w:lineRule="auto"/>
              <w:rPr>
                <w:szCs w:val="28"/>
                <w:lang w:val="uk-UA"/>
              </w:rPr>
            </w:pPr>
            <w:r w:rsidRPr="00C64DAE">
              <w:rPr>
                <w:szCs w:val="28"/>
                <w:lang w:val="uk-UA"/>
              </w:rPr>
              <w:t>(220 кВт)</w:t>
            </w:r>
          </w:p>
        </w:tc>
        <w:tc>
          <w:tcPr>
            <w:tcW w:w="1013"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Дизель-поїзд</w:t>
            </w:r>
          </w:p>
          <w:p w:rsidR="00740B44" w:rsidRPr="00C64DAE" w:rsidRDefault="00740B44" w:rsidP="000679BC">
            <w:pPr>
              <w:pStyle w:val="a4"/>
              <w:spacing w:line="240" w:lineRule="auto"/>
              <w:rPr>
                <w:szCs w:val="28"/>
                <w:lang w:val="uk-UA"/>
              </w:rPr>
            </w:pPr>
            <w:r w:rsidRPr="00C64DAE">
              <w:rPr>
                <w:szCs w:val="28"/>
                <w:lang w:val="uk-UA"/>
              </w:rPr>
              <w:t>ДЕЛ-02</w:t>
            </w:r>
          </w:p>
          <w:p w:rsidR="00740B44" w:rsidRPr="00C64DAE" w:rsidRDefault="00740B44" w:rsidP="000679BC">
            <w:pPr>
              <w:pStyle w:val="a4"/>
              <w:spacing w:line="240" w:lineRule="auto"/>
              <w:rPr>
                <w:szCs w:val="28"/>
                <w:lang w:val="uk-UA"/>
              </w:rPr>
            </w:pPr>
            <w:r w:rsidRPr="00C64DAE">
              <w:rPr>
                <w:szCs w:val="28"/>
                <w:lang w:val="uk-UA"/>
              </w:rPr>
              <w:t>(550 кВт)</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Генератор – Перетвор</w:t>
            </w:r>
            <w:r w:rsidRPr="00C64DAE">
              <w:rPr>
                <w:szCs w:val="28"/>
                <w:lang w:val="uk-UA"/>
              </w:rPr>
              <w:t>ю</w:t>
            </w:r>
            <w:r w:rsidRPr="00C64DAE">
              <w:rPr>
                <w:szCs w:val="28"/>
                <w:lang w:val="uk-UA"/>
              </w:rPr>
              <w:t>вач – Загальна шина по</w:t>
            </w:r>
            <w:r w:rsidRPr="00C64DAE">
              <w:rPr>
                <w:szCs w:val="28"/>
                <w:lang w:val="uk-UA"/>
              </w:rPr>
              <w:t>с</w:t>
            </w:r>
            <w:r w:rsidRPr="00C64DAE">
              <w:rPr>
                <w:szCs w:val="28"/>
                <w:lang w:val="uk-UA"/>
              </w:rPr>
              <w:t>тійного струму[9, 156, 172, 173, 186, 187]</w:t>
            </w:r>
          </w:p>
        </w:tc>
        <w:tc>
          <w:tcPr>
            <w:tcW w:w="1222"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+0,8%</w:t>
            </w:r>
          </w:p>
        </w:tc>
        <w:tc>
          <w:tcPr>
            <w:tcW w:w="1137"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+1,7%</w:t>
            </w:r>
          </w:p>
        </w:tc>
        <w:tc>
          <w:tcPr>
            <w:tcW w:w="1013"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Генератор – Безпосере</w:t>
            </w:r>
            <w:r w:rsidRPr="00C64DAE">
              <w:rPr>
                <w:szCs w:val="28"/>
                <w:lang w:val="uk-UA"/>
              </w:rPr>
              <w:t>д</w:t>
            </w:r>
            <w:r w:rsidRPr="00C64DAE">
              <w:rPr>
                <w:szCs w:val="28"/>
                <w:lang w:val="uk-UA"/>
              </w:rPr>
              <w:t>ній перетворювач част</w:t>
            </w:r>
            <w:r w:rsidRPr="00C64DAE">
              <w:rPr>
                <w:szCs w:val="28"/>
                <w:lang w:val="uk-UA"/>
              </w:rPr>
              <w:t>о</w:t>
            </w:r>
            <w:r w:rsidRPr="00C64DAE">
              <w:rPr>
                <w:szCs w:val="28"/>
                <w:lang w:val="uk-UA"/>
              </w:rPr>
              <w:t>ти[9, 172, 173, 186, 187]</w:t>
            </w:r>
          </w:p>
        </w:tc>
        <w:tc>
          <w:tcPr>
            <w:tcW w:w="1222"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c>
          <w:tcPr>
            <w:tcW w:w="1137"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+2,7%</w:t>
            </w:r>
          </w:p>
        </w:tc>
        <w:tc>
          <w:tcPr>
            <w:tcW w:w="1013"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Генератор – Накопичув</w:t>
            </w:r>
            <w:r w:rsidRPr="00C64DAE">
              <w:rPr>
                <w:szCs w:val="28"/>
                <w:lang w:val="uk-UA"/>
              </w:rPr>
              <w:t>а</w:t>
            </w:r>
            <w:r w:rsidRPr="00C64DAE">
              <w:rPr>
                <w:szCs w:val="28"/>
                <w:lang w:val="uk-UA"/>
              </w:rPr>
              <w:t>льна система – Перетв</w:t>
            </w:r>
            <w:r w:rsidRPr="00C64DAE">
              <w:rPr>
                <w:szCs w:val="28"/>
                <w:lang w:val="uk-UA"/>
              </w:rPr>
              <w:t>о</w:t>
            </w:r>
            <w:r w:rsidRPr="00C64DAE">
              <w:rPr>
                <w:szCs w:val="28"/>
                <w:lang w:val="uk-UA"/>
              </w:rPr>
              <w:t>рювач [22, 48, 160, 177]</w:t>
            </w:r>
          </w:p>
        </w:tc>
        <w:tc>
          <w:tcPr>
            <w:tcW w:w="1222"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+4%</w:t>
            </w:r>
          </w:p>
        </w:tc>
        <w:tc>
          <w:tcPr>
            <w:tcW w:w="1137"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+7,5%</w:t>
            </w:r>
          </w:p>
        </w:tc>
        <w:tc>
          <w:tcPr>
            <w:tcW w:w="1013"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+12%</w:t>
            </w:r>
          </w:p>
        </w:tc>
      </w:tr>
    </w:tbl>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4 групи декомпозиції «генератор – перетворювач – тяговий двигун» до 70 кВт розраховане поле значень статичного ККД наведене на рис. 3.28.</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lastRenderedPageBreak/>
        <w:drawing>
          <wp:inline distT="0" distB="0" distL="0" distR="0">
            <wp:extent cx="3642360" cy="2880360"/>
            <wp:effectExtent l="19050" t="0" r="0" b="0"/>
            <wp:docPr id="12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40" cstate="print"/>
                    <a:srcRect/>
                    <a:stretch>
                      <a:fillRect/>
                    </a:stretch>
                  </pic:blipFill>
                  <pic:spPr bwMode="auto">
                    <a:xfrm>
                      <a:off x="0" y="0"/>
                      <a:ext cx="364236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3.28. Поле межових значень статичного ККД для 4 групи декомпозиції «генератор – перетворювач – тяговий двигун» до 70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4 групи декомпозиції «генератор – перетворювач – тяговий двигун» від 70 кВт до 300 кВт розраховане поле статичного ККД наведене на рис. 3.29.</w:t>
      </w: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657600" cy="2880360"/>
            <wp:effectExtent l="19050" t="0" r="0" b="0"/>
            <wp:docPr id="12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741" cstate="print"/>
                    <a:srcRect/>
                    <a:stretch>
                      <a:fillRect/>
                    </a:stretch>
                  </pic:blipFill>
                  <pic:spPr bwMode="auto">
                    <a:xfrm>
                      <a:off x="0" y="0"/>
                      <a:ext cx="365760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3.29. Поле значень статичного ККД для 4 групи декомпозиції «генератор – перетворювач – тяговий двигун» від 70 кВт до 300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4 групи декомпозиції «генератор – перетворювач – тяговий двигун» біл</w:t>
      </w:r>
      <w:r w:rsidRPr="00C64DAE">
        <w:rPr>
          <w:color w:val="000000"/>
          <w:szCs w:val="28"/>
          <w:lang w:val="uk-UA"/>
        </w:rPr>
        <w:t>ь</w:t>
      </w:r>
      <w:r w:rsidRPr="00C64DAE">
        <w:rPr>
          <w:color w:val="000000"/>
          <w:szCs w:val="28"/>
          <w:lang w:val="uk-UA"/>
        </w:rPr>
        <w:t xml:space="preserve">ше 300 кВт розраховане поле значень статичного ККД наведене на рис. 3.30. </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741420" cy="2880360"/>
            <wp:effectExtent l="19050" t="0" r="0" b="0"/>
            <wp:docPr id="12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742" cstate="print"/>
                    <a:srcRect/>
                    <a:stretch>
                      <a:fillRect/>
                    </a:stretch>
                  </pic:blipFill>
                  <pic:spPr bwMode="auto">
                    <a:xfrm>
                      <a:off x="0" y="0"/>
                      <a:ext cx="374142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3.30. Поле межових значень статичного ККД для 4 групи декомпозиції «генератор – перетворювач – тяговий двигун» більше 300 кВт</w:t>
      </w:r>
    </w:p>
    <w:p w:rsidR="00740B44" w:rsidRPr="00C64DAE" w:rsidRDefault="00740B44" w:rsidP="00740B44">
      <w:pPr>
        <w:spacing w:line="360" w:lineRule="auto"/>
        <w:ind w:firstLine="709"/>
        <w:jc w:val="both"/>
        <w:rPr>
          <w:color w:val="000000"/>
          <w:sz w:val="28"/>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прикладу продемонструємо можливість збільшення величини статичного ККД для 4 групи декомпозиції «генератор – перетворювач – тяговий двигун» на прикладі трьох типових транспортних засобів з різних категорій потужності (табл. 3.4).</w:t>
      </w:r>
    </w:p>
    <w:p w:rsidR="007518F3" w:rsidRPr="00C64DAE" w:rsidRDefault="007518F3" w:rsidP="00740B44">
      <w:pPr>
        <w:pStyle w:val="a4"/>
        <w:ind w:firstLine="709"/>
        <w:jc w:val="both"/>
        <w:outlineLvl w:val="0"/>
        <w:rPr>
          <w:color w:val="000000"/>
          <w:szCs w:val="28"/>
          <w:lang w:val="uk-UA"/>
        </w:rPr>
      </w:pPr>
    </w:p>
    <w:p w:rsidR="00740B44" w:rsidRPr="00C64DAE" w:rsidRDefault="00740B44" w:rsidP="00740B44">
      <w:pPr>
        <w:spacing w:line="360" w:lineRule="auto"/>
        <w:ind w:firstLine="720"/>
        <w:jc w:val="both"/>
        <w:rPr>
          <w:b/>
          <w:color w:val="000000"/>
          <w:sz w:val="28"/>
          <w:szCs w:val="28"/>
          <w:lang w:val="uk-UA"/>
        </w:rPr>
      </w:pPr>
      <w:r w:rsidRPr="00C64DAE">
        <w:rPr>
          <w:b/>
          <w:sz w:val="28"/>
          <w:szCs w:val="28"/>
          <w:lang w:val="uk-UA"/>
        </w:rPr>
        <w:t>3.4.4. Взаємний вплив елементів групи декомпозиції</w:t>
      </w:r>
      <w:r w:rsidRPr="00C64DAE">
        <w:rPr>
          <w:b/>
          <w:color w:val="000000"/>
          <w:sz w:val="28"/>
          <w:szCs w:val="28"/>
          <w:lang w:val="uk-UA"/>
        </w:rPr>
        <w:t xml:space="preserve"> «</w:t>
      </w:r>
      <w:r w:rsidRPr="00C64DAE">
        <w:rPr>
          <w:b/>
          <w:sz w:val="28"/>
          <w:szCs w:val="28"/>
          <w:lang w:val="uk-UA"/>
        </w:rPr>
        <w:t>дизель-генератор</w:t>
      </w:r>
      <w:r w:rsidRPr="00C64DAE">
        <w:rPr>
          <w:b/>
          <w:color w:val="000000"/>
          <w:sz w:val="28"/>
          <w:szCs w:val="28"/>
          <w:lang w:val="uk-UA"/>
        </w:rPr>
        <w:t>».</w:t>
      </w:r>
    </w:p>
    <w:p w:rsidR="00740B44" w:rsidRPr="00C64DAE" w:rsidRDefault="00740B44" w:rsidP="00740B44">
      <w:pPr>
        <w:spacing w:line="360" w:lineRule="auto"/>
        <w:ind w:firstLine="709"/>
        <w:jc w:val="both"/>
        <w:rPr>
          <w:color w:val="000000"/>
          <w:spacing w:val="4"/>
          <w:sz w:val="28"/>
          <w:szCs w:val="28"/>
          <w:lang w:val="uk-UA"/>
        </w:rPr>
      </w:pPr>
      <w:r w:rsidRPr="00C64DAE">
        <w:rPr>
          <w:color w:val="000000"/>
          <w:sz w:val="28"/>
          <w:szCs w:val="28"/>
          <w:lang w:val="uk-UA"/>
        </w:rPr>
        <w:t xml:space="preserve">Проаналізуємо взаємний вплив </w:t>
      </w:r>
      <w:r w:rsidRPr="00C64DAE">
        <w:rPr>
          <w:sz w:val="28"/>
          <w:szCs w:val="28"/>
          <w:lang w:val="uk-UA"/>
        </w:rPr>
        <w:t>елементів групи</w:t>
      </w:r>
      <w:r w:rsidRPr="00C64DAE">
        <w:rPr>
          <w:color w:val="000000"/>
          <w:sz w:val="28"/>
          <w:szCs w:val="28"/>
          <w:lang w:val="uk-UA"/>
        </w:rPr>
        <w:t xml:space="preserve"> «</w:t>
      </w:r>
      <w:r w:rsidRPr="00C64DAE">
        <w:rPr>
          <w:sz w:val="28"/>
          <w:szCs w:val="28"/>
          <w:lang w:val="uk-UA"/>
        </w:rPr>
        <w:t>дизель- генератор</w:t>
      </w:r>
      <w:r w:rsidRPr="00C64DAE">
        <w:rPr>
          <w:color w:val="000000"/>
          <w:sz w:val="28"/>
          <w:szCs w:val="28"/>
          <w:lang w:val="uk-UA"/>
        </w:rPr>
        <w:t xml:space="preserve">». </w:t>
      </w:r>
    </w:p>
    <w:p w:rsidR="00740B44" w:rsidRPr="00C64DAE" w:rsidRDefault="00740B44" w:rsidP="00740B44">
      <w:pPr>
        <w:pStyle w:val="a4"/>
        <w:ind w:firstLine="709"/>
        <w:jc w:val="both"/>
        <w:rPr>
          <w:color w:val="000000"/>
          <w:szCs w:val="28"/>
          <w:lang w:val="uk-UA"/>
        </w:rPr>
      </w:pPr>
      <w:r w:rsidRPr="00C64DAE">
        <w:rPr>
          <w:color w:val="000000"/>
          <w:szCs w:val="28"/>
          <w:lang w:val="uk-UA"/>
        </w:rPr>
        <w:t xml:space="preserve">Синхронні генератори </w:t>
      </w:r>
      <w:r w:rsidR="00F376FE">
        <w:rPr>
          <w:color w:val="000000"/>
          <w:szCs w:val="28"/>
          <w:lang w:val="uk-UA"/>
        </w:rPr>
        <w:t>енергетичних установок</w:t>
      </w:r>
      <w:r w:rsidRPr="00C64DAE">
        <w:rPr>
          <w:color w:val="000000"/>
          <w:szCs w:val="28"/>
          <w:lang w:val="uk-UA"/>
        </w:rPr>
        <w:t>, розраховані на роботу при номінальній частоті обертання, будуть працювати в спеціальних режимах при пер</w:t>
      </w:r>
      <w:r w:rsidRPr="00C64DAE">
        <w:rPr>
          <w:color w:val="000000"/>
          <w:szCs w:val="28"/>
          <w:lang w:val="uk-UA"/>
        </w:rPr>
        <w:t>е</w:t>
      </w:r>
      <w:r w:rsidRPr="00C64DAE">
        <w:rPr>
          <w:color w:val="000000"/>
          <w:szCs w:val="28"/>
          <w:lang w:val="uk-UA"/>
        </w:rPr>
        <w:t>ході дизеля від однієї швидкісної характеристики до іншої. Факторами, що визнач</w:t>
      </w:r>
      <w:r w:rsidRPr="00C64DAE">
        <w:rPr>
          <w:color w:val="000000"/>
          <w:szCs w:val="28"/>
          <w:lang w:val="uk-UA"/>
        </w:rPr>
        <w:t>а</w:t>
      </w:r>
      <w:r w:rsidRPr="00C64DAE">
        <w:rPr>
          <w:color w:val="000000"/>
          <w:szCs w:val="28"/>
          <w:lang w:val="uk-UA"/>
        </w:rPr>
        <w:t>ють можливі зміни параметрів спеціальних режимів стандартного синхронного г</w:t>
      </w:r>
      <w:r w:rsidRPr="00C64DAE">
        <w:rPr>
          <w:color w:val="000000"/>
          <w:szCs w:val="28"/>
          <w:lang w:val="uk-UA"/>
        </w:rPr>
        <w:t>е</w:t>
      </w:r>
      <w:r w:rsidRPr="00C64DAE">
        <w:rPr>
          <w:color w:val="000000"/>
          <w:szCs w:val="28"/>
          <w:lang w:val="uk-UA"/>
        </w:rPr>
        <w:t>нератора, є струм збудження, діапазони частот обертання дизеля і відповідні вел</w:t>
      </w:r>
      <w:r w:rsidRPr="00C64DAE">
        <w:rPr>
          <w:color w:val="000000"/>
          <w:szCs w:val="28"/>
          <w:lang w:val="uk-UA"/>
        </w:rPr>
        <w:t>и</w:t>
      </w:r>
      <w:r w:rsidRPr="00C64DAE">
        <w:rPr>
          <w:color w:val="000000"/>
          <w:szCs w:val="28"/>
          <w:lang w:val="uk-UA"/>
        </w:rPr>
        <w:t xml:space="preserve">чини навантажень. Зазначені фактори визначають величину і частоту напруги, що генерується. </w:t>
      </w: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lastRenderedPageBreak/>
        <w:t>Таблиця 3.4</w:t>
      </w:r>
    </w:p>
    <w:p w:rsidR="00740B44" w:rsidRPr="00C64DAE" w:rsidRDefault="00740B44" w:rsidP="00740B44">
      <w:pPr>
        <w:pStyle w:val="a4"/>
        <w:ind w:firstLine="709"/>
        <w:rPr>
          <w:b/>
          <w:szCs w:val="28"/>
          <w:lang w:val="uk-UA"/>
        </w:rPr>
      </w:pPr>
      <w:r w:rsidRPr="00C64DAE">
        <w:rPr>
          <w:b/>
          <w:szCs w:val="28"/>
          <w:lang w:val="uk-UA"/>
        </w:rPr>
        <w:t xml:space="preserve">Величина приросту статичного ККД </w:t>
      </w:r>
      <w:r w:rsidRPr="00C64DAE">
        <w:rPr>
          <w:b/>
          <w:color w:val="000000"/>
          <w:szCs w:val="28"/>
          <w:lang w:val="uk-UA"/>
        </w:rPr>
        <w:t>структур групи декомпозиції «ген</w:t>
      </w:r>
      <w:r w:rsidRPr="00C64DAE">
        <w:rPr>
          <w:b/>
          <w:color w:val="000000"/>
          <w:szCs w:val="28"/>
          <w:lang w:val="uk-UA"/>
        </w:rPr>
        <w:t>е</w:t>
      </w:r>
      <w:r w:rsidRPr="00C64DAE">
        <w:rPr>
          <w:b/>
          <w:color w:val="000000"/>
          <w:szCs w:val="28"/>
          <w:lang w:val="uk-UA"/>
        </w:rPr>
        <w:t>ратор – перетворювач – тяговий двигун»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93"/>
        <w:gridCol w:w="2547"/>
        <w:gridCol w:w="2370"/>
        <w:gridCol w:w="2111"/>
      </w:tblGrid>
      <w:tr w:rsidR="00740B44" w:rsidRPr="00C64DAE" w:rsidTr="000679BC">
        <w:tc>
          <w:tcPr>
            <w:tcW w:w="1628" w:type="pct"/>
            <w:vMerge w:val="restart"/>
            <w:vAlign w:val="center"/>
          </w:tcPr>
          <w:p w:rsidR="00740B44" w:rsidRPr="00C64DAE" w:rsidRDefault="00740B44" w:rsidP="000679BC">
            <w:pPr>
              <w:pStyle w:val="a4"/>
              <w:rPr>
                <w:szCs w:val="28"/>
                <w:lang w:val="uk-UA"/>
              </w:rPr>
            </w:pPr>
            <w:r w:rsidRPr="00C64DAE">
              <w:rPr>
                <w:szCs w:val="28"/>
                <w:lang w:val="uk-UA"/>
              </w:rPr>
              <w:t>Базова структура елеме</w:t>
            </w:r>
            <w:r w:rsidRPr="00C64DAE">
              <w:rPr>
                <w:szCs w:val="28"/>
                <w:lang w:val="uk-UA"/>
              </w:rPr>
              <w:t>н</w:t>
            </w:r>
            <w:r w:rsidRPr="00C64DAE">
              <w:rPr>
                <w:szCs w:val="28"/>
                <w:lang w:val="uk-UA"/>
              </w:rPr>
              <w:t>тів групи</w:t>
            </w:r>
          </w:p>
        </w:tc>
        <w:tc>
          <w:tcPr>
            <w:tcW w:w="3372" w:type="pct"/>
            <w:gridSpan w:val="3"/>
            <w:vAlign w:val="center"/>
          </w:tcPr>
          <w:p w:rsidR="00740B44" w:rsidRPr="00C64DAE" w:rsidRDefault="00740B44" w:rsidP="000679BC">
            <w:pPr>
              <w:pStyle w:val="a4"/>
              <w:rPr>
                <w:szCs w:val="28"/>
                <w:lang w:val="uk-UA"/>
              </w:rPr>
            </w:pPr>
            <w:r w:rsidRPr="00C64DAE">
              <w:rPr>
                <w:color w:val="000000"/>
                <w:szCs w:val="28"/>
                <w:lang w:val="uk-UA"/>
              </w:rPr>
              <w:t>Абсолютний приріст ККД даної групи за категорією п</w:t>
            </w:r>
            <w:r w:rsidRPr="00C64DAE">
              <w:rPr>
                <w:color w:val="000000"/>
                <w:szCs w:val="28"/>
                <w:lang w:val="uk-UA"/>
              </w:rPr>
              <w:t>о</w:t>
            </w:r>
            <w:r w:rsidRPr="00C64DAE">
              <w:rPr>
                <w:color w:val="000000"/>
                <w:szCs w:val="28"/>
                <w:lang w:val="uk-UA"/>
              </w:rPr>
              <w:t>тужності</w:t>
            </w:r>
          </w:p>
        </w:tc>
      </w:tr>
      <w:tr w:rsidR="00740B44" w:rsidRPr="00C64DAE" w:rsidTr="000679BC">
        <w:tc>
          <w:tcPr>
            <w:tcW w:w="1628" w:type="pct"/>
            <w:vMerge/>
            <w:vAlign w:val="center"/>
          </w:tcPr>
          <w:p w:rsidR="00740B44" w:rsidRPr="00C64DAE" w:rsidRDefault="00740B44" w:rsidP="000679BC">
            <w:pPr>
              <w:pStyle w:val="a4"/>
              <w:rPr>
                <w:szCs w:val="28"/>
                <w:lang w:val="uk-UA"/>
              </w:rPr>
            </w:pPr>
          </w:p>
        </w:tc>
        <w:tc>
          <w:tcPr>
            <w:tcW w:w="1222"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Дизель-електричний нав</w:t>
            </w:r>
            <w:r w:rsidRPr="00C64DAE">
              <w:rPr>
                <w:szCs w:val="28"/>
                <w:lang w:val="uk-UA"/>
              </w:rPr>
              <w:t>а</w:t>
            </w:r>
            <w:r w:rsidRPr="00C64DAE">
              <w:rPr>
                <w:szCs w:val="28"/>
                <w:lang w:val="uk-UA"/>
              </w:rPr>
              <w:t>нтажувач</w:t>
            </w:r>
          </w:p>
          <w:p w:rsidR="00740B44" w:rsidRPr="00C64DAE" w:rsidRDefault="00740B44" w:rsidP="000679BC">
            <w:pPr>
              <w:pStyle w:val="a4"/>
              <w:spacing w:line="240" w:lineRule="auto"/>
              <w:rPr>
                <w:szCs w:val="28"/>
                <w:lang w:val="uk-UA"/>
              </w:rPr>
            </w:pPr>
            <w:r w:rsidRPr="00C64DAE">
              <w:rPr>
                <w:szCs w:val="28"/>
                <w:lang w:val="uk-UA"/>
              </w:rPr>
              <w:t>SHTIL RX 70-35</w:t>
            </w:r>
          </w:p>
          <w:p w:rsidR="00740B44" w:rsidRPr="00C64DAE" w:rsidRDefault="00740B44" w:rsidP="000679BC">
            <w:pPr>
              <w:pStyle w:val="a4"/>
              <w:spacing w:line="240" w:lineRule="auto"/>
              <w:rPr>
                <w:szCs w:val="28"/>
                <w:lang w:val="uk-UA"/>
              </w:rPr>
            </w:pPr>
            <w:r w:rsidRPr="00C64DAE">
              <w:rPr>
                <w:szCs w:val="28"/>
                <w:lang w:val="uk-UA"/>
              </w:rPr>
              <w:t>(35 кВт)</w:t>
            </w:r>
          </w:p>
        </w:tc>
        <w:tc>
          <w:tcPr>
            <w:tcW w:w="1137"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 електри</w:t>
            </w:r>
            <w:r w:rsidRPr="00C64DAE">
              <w:rPr>
                <w:szCs w:val="28"/>
                <w:lang w:val="uk-UA"/>
              </w:rPr>
              <w:t>ч</w:t>
            </w:r>
            <w:r w:rsidRPr="00C64DAE">
              <w:rPr>
                <w:szCs w:val="28"/>
                <w:lang w:val="uk-UA"/>
              </w:rPr>
              <w:t>ний трактор МТЗ-3023</w:t>
            </w:r>
          </w:p>
          <w:p w:rsidR="00740B44" w:rsidRPr="00C64DAE" w:rsidRDefault="00740B44" w:rsidP="000679BC">
            <w:pPr>
              <w:pStyle w:val="a4"/>
              <w:spacing w:line="240" w:lineRule="auto"/>
              <w:rPr>
                <w:szCs w:val="28"/>
                <w:lang w:val="uk-UA"/>
              </w:rPr>
            </w:pPr>
            <w:r w:rsidRPr="00C64DAE">
              <w:rPr>
                <w:szCs w:val="28"/>
                <w:lang w:val="uk-UA"/>
              </w:rPr>
              <w:t>(220 кВт)</w:t>
            </w:r>
          </w:p>
        </w:tc>
        <w:tc>
          <w:tcPr>
            <w:tcW w:w="1013"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Дизель-поїзд</w:t>
            </w:r>
          </w:p>
          <w:p w:rsidR="00740B44" w:rsidRPr="00C64DAE" w:rsidRDefault="00740B44" w:rsidP="000679BC">
            <w:pPr>
              <w:pStyle w:val="a4"/>
              <w:spacing w:line="240" w:lineRule="auto"/>
              <w:rPr>
                <w:szCs w:val="28"/>
                <w:lang w:val="uk-UA"/>
              </w:rPr>
            </w:pPr>
            <w:r w:rsidRPr="00C64DAE">
              <w:rPr>
                <w:szCs w:val="28"/>
                <w:lang w:val="uk-UA"/>
              </w:rPr>
              <w:t>ДЕЛ-02</w:t>
            </w:r>
          </w:p>
          <w:p w:rsidR="00740B44" w:rsidRPr="00C64DAE" w:rsidRDefault="00740B44" w:rsidP="000679BC">
            <w:pPr>
              <w:pStyle w:val="a4"/>
              <w:spacing w:line="240" w:lineRule="auto"/>
              <w:rPr>
                <w:szCs w:val="28"/>
                <w:lang w:val="uk-UA"/>
              </w:rPr>
            </w:pPr>
            <w:r w:rsidRPr="00C64DAE">
              <w:rPr>
                <w:szCs w:val="28"/>
                <w:lang w:val="uk-UA"/>
              </w:rPr>
              <w:t>(550 кВт)</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Система Генератор – Т</w:t>
            </w:r>
            <w:r w:rsidRPr="00C64DAE">
              <w:rPr>
                <w:szCs w:val="28"/>
                <w:lang w:val="uk-UA"/>
              </w:rPr>
              <w:t>я</w:t>
            </w:r>
            <w:r w:rsidRPr="00C64DAE">
              <w:rPr>
                <w:szCs w:val="28"/>
                <w:lang w:val="uk-UA"/>
              </w:rPr>
              <w:t>говий двигун (без тягов</w:t>
            </w:r>
            <w:r w:rsidRPr="00C64DAE">
              <w:rPr>
                <w:szCs w:val="28"/>
                <w:lang w:val="uk-UA"/>
              </w:rPr>
              <w:t>о</w:t>
            </w:r>
            <w:r w:rsidRPr="00C64DAE">
              <w:rPr>
                <w:szCs w:val="28"/>
                <w:lang w:val="uk-UA"/>
              </w:rPr>
              <w:t>го перетворювача з жи</w:t>
            </w:r>
            <w:r w:rsidRPr="00C64DAE">
              <w:rPr>
                <w:szCs w:val="28"/>
                <w:lang w:val="uk-UA"/>
              </w:rPr>
              <w:t>в</w:t>
            </w:r>
            <w:r w:rsidRPr="00C64DAE">
              <w:rPr>
                <w:szCs w:val="28"/>
                <w:lang w:val="uk-UA"/>
              </w:rPr>
              <w:t>ленням власних потреб від допоміжного генер</w:t>
            </w:r>
            <w:r w:rsidRPr="00C64DAE">
              <w:rPr>
                <w:szCs w:val="28"/>
                <w:lang w:val="uk-UA"/>
              </w:rPr>
              <w:t>а</w:t>
            </w:r>
            <w:r w:rsidRPr="00C64DAE">
              <w:rPr>
                <w:szCs w:val="28"/>
                <w:lang w:val="uk-UA"/>
              </w:rPr>
              <w:t>тора) [6, 9, 165]</w:t>
            </w:r>
          </w:p>
        </w:tc>
        <w:tc>
          <w:tcPr>
            <w:tcW w:w="1222"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+1,1%</w:t>
            </w:r>
          </w:p>
        </w:tc>
        <w:tc>
          <w:tcPr>
            <w:tcW w:w="1137"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w:t>
            </w:r>
          </w:p>
        </w:tc>
        <w:tc>
          <w:tcPr>
            <w:tcW w:w="1013" w:type="pct"/>
            <w:tcBorders>
              <w:bottom w:val="single" w:sz="4" w:space="0" w:color="auto"/>
            </w:tcBorders>
            <w:shd w:val="clear" w:color="auto" w:fill="FFFFFF"/>
            <w:vAlign w:val="center"/>
          </w:tcPr>
          <w:p w:rsidR="00740B44" w:rsidRPr="00C64DAE" w:rsidRDefault="00740B44" w:rsidP="000679BC">
            <w:pPr>
              <w:jc w:val="center"/>
              <w:rPr>
                <w:sz w:val="28"/>
                <w:szCs w:val="28"/>
                <w:highlight w:val="yellow"/>
                <w:lang w:val="uk-UA"/>
              </w:rPr>
            </w:pPr>
            <w:r w:rsidRPr="00C64DAE">
              <w:rPr>
                <w:sz w:val="28"/>
                <w:szCs w:val="28"/>
                <w:lang w:val="uk-UA"/>
              </w:rPr>
              <w:t>–</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Генератор – Перетвор</w:t>
            </w:r>
            <w:r w:rsidRPr="00C64DAE">
              <w:rPr>
                <w:szCs w:val="28"/>
                <w:lang w:val="uk-UA"/>
              </w:rPr>
              <w:t>ю</w:t>
            </w:r>
            <w:r w:rsidRPr="00C64DAE">
              <w:rPr>
                <w:szCs w:val="28"/>
                <w:lang w:val="uk-UA"/>
              </w:rPr>
              <w:t>вач – Загальна шина по</w:t>
            </w:r>
            <w:r w:rsidRPr="00C64DAE">
              <w:rPr>
                <w:szCs w:val="28"/>
                <w:lang w:val="uk-UA"/>
              </w:rPr>
              <w:t>с</w:t>
            </w:r>
            <w:r w:rsidRPr="00C64DAE">
              <w:rPr>
                <w:szCs w:val="28"/>
                <w:lang w:val="uk-UA"/>
              </w:rPr>
              <w:t>тійного струму (3</w:t>
            </w:r>
            <w:r w:rsidRPr="00C64DAE">
              <w:rPr>
                <w:color w:val="000000"/>
                <w:szCs w:val="28"/>
                <w:lang w:val="uk-UA"/>
              </w:rPr>
              <w:t xml:space="preserve"> група декомпозиції)</w:t>
            </w:r>
          </w:p>
        </w:tc>
        <w:tc>
          <w:tcPr>
            <w:tcW w:w="1222"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+0,7%</w:t>
            </w:r>
          </w:p>
        </w:tc>
        <w:tc>
          <w:tcPr>
            <w:tcW w:w="1137"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+1,3%</w:t>
            </w:r>
          </w:p>
        </w:tc>
        <w:tc>
          <w:tcPr>
            <w:tcW w:w="1013"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+1,8%</w:t>
            </w:r>
          </w:p>
        </w:tc>
      </w:tr>
      <w:tr w:rsidR="00740B44" w:rsidRPr="00C64DAE" w:rsidTr="000679BC">
        <w:tc>
          <w:tcPr>
            <w:tcW w:w="1628" w:type="pct"/>
            <w:vAlign w:val="center"/>
          </w:tcPr>
          <w:p w:rsidR="00740B44" w:rsidRPr="00C64DAE" w:rsidRDefault="00740B44" w:rsidP="000679BC">
            <w:pPr>
              <w:pStyle w:val="a4"/>
              <w:jc w:val="left"/>
              <w:rPr>
                <w:szCs w:val="28"/>
                <w:lang w:val="uk-UA"/>
              </w:rPr>
            </w:pPr>
            <w:r w:rsidRPr="00C64DAE">
              <w:rPr>
                <w:szCs w:val="28"/>
                <w:lang w:val="uk-UA"/>
              </w:rPr>
              <w:t>Генератор – Перетвор</w:t>
            </w:r>
            <w:r w:rsidRPr="00C64DAE">
              <w:rPr>
                <w:szCs w:val="28"/>
                <w:lang w:val="uk-UA"/>
              </w:rPr>
              <w:t>ю</w:t>
            </w:r>
            <w:r w:rsidRPr="00C64DAE">
              <w:rPr>
                <w:szCs w:val="28"/>
                <w:lang w:val="uk-UA"/>
              </w:rPr>
              <w:t>вач – Загальна шина по</w:t>
            </w:r>
            <w:r w:rsidRPr="00C64DAE">
              <w:rPr>
                <w:szCs w:val="28"/>
                <w:lang w:val="uk-UA"/>
              </w:rPr>
              <w:t>с</w:t>
            </w:r>
            <w:r w:rsidRPr="00C64DAE">
              <w:rPr>
                <w:szCs w:val="28"/>
                <w:lang w:val="uk-UA"/>
              </w:rPr>
              <w:t>тійного струму з накоп</w:t>
            </w:r>
            <w:r w:rsidRPr="00C64DAE">
              <w:rPr>
                <w:szCs w:val="28"/>
                <w:lang w:val="uk-UA"/>
              </w:rPr>
              <w:t>и</w:t>
            </w:r>
            <w:r w:rsidRPr="00C64DAE">
              <w:rPr>
                <w:szCs w:val="28"/>
                <w:lang w:val="uk-UA"/>
              </w:rPr>
              <w:t>чувальною системою [22, 48, 160, 177]</w:t>
            </w:r>
          </w:p>
        </w:tc>
        <w:tc>
          <w:tcPr>
            <w:tcW w:w="1222"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+1,8%</w:t>
            </w:r>
          </w:p>
        </w:tc>
        <w:tc>
          <w:tcPr>
            <w:tcW w:w="1137"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+2,45%</w:t>
            </w:r>
          </w:p>
        </w:tc>
        <w:tc>
          <w:tcPr>
            <w:tcW w:w="1013"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+3%</w:t>
            </w:r>
          </w:p>
        </w:tc>
      </w:tr>
    </w:tbl>
    <w:p w:rsidR="00740B44" w:rsidRPr="00C64DAE" w:rsidRDefault="00740B44" w:rsidP="00740B44">
      <w:pPr>
        <w:spacing w:line="360" w:lineRule="auto"/>
        <w:ind w:firstLine="720"/>
        <w:jc w:val="both"/>
        <w:rPr>
          <w:b/>
          <w:sz w:val="28"/>
          <w:szCs w:val="28"/>
          <w:lang w:val="uk-UA"/>
        </w:rPr>
      </w:pPr>
    </w:p>
    <w:p w:rsidR="00740B44" w:rsidRPr="00C64DAE" w:rsidRDefault="00740B44" w:rsidP="00740B44">
      <w:pPr>
        <w:pStyle w:val="a4"/>
        <w:ind w:firstLine="709"/>
        <w:jc w:val="both"/>
        <w:rPr>
          <w:color w:val="000000"/>
          <w:szCs w:val="28"/>
          <w:lang w:val="uk-UA"/>
        </w:rPr>
      </w:pPr>
      <w:r w:rsidRPr="00C64DAE">
        <w:rPr>
          <w:color w:val="000000"/>
          <w:szCs w:val="28"/>
          <w:shd w:val="clear" w:color="auto" w:fill="FFFFFF"/>
          <w:lang w:val="uk-UA"/>
        </w:rPr>
        <w:t>Генераторна характеристика дизеля визначає</w:t>
      </w:r>
      <w:r w:rsidRPr="00C64DAE">
        <w:rPr>
          <w:color w:val="000000"/>
          <w:szCs w:val="28"/>
          <w:lang w:val="uk-UA"/>
        </w:rPr>
        <w:t xml:space="preserve"> </w:t>
      </w:r>
      <w:r w:rsidRPr="00C64DAE">
        <w:rPr>
          <w:color w:val="000000"/>
          <w:szCs w:val="28"/>
          <w:shd w:val="clear" w:color="auto" w:fill="FFFFFF"/>
          <w:lang w:val="uk-UA"/>
        </w:rPr>
        <w:t>потужність дизель-генератора в усіх режимах його роботи. Величину і</w:t>
      </w:r>
      <w:r w:rsidRPr="00C64DAE">
        <w:rPr>
          <w:color w:val="000000"/>
          <w:szCs w:val="28"/>
          <w:lang w:val="uk-UA"/>
        </w:rPr>
        <w:t xml:space="preserve"> </w:t>
      </w:r>
      <w:r w:rsidRPr="00C64DAE">
        <w:rPr>
          <w:color w:val="000000"/>
          <w:szCs w:val="28"/>
          <w:shd w:val="clear" w:color="auto" w:fill="FFFFFF"/>
          <w:lang w:val="uk-UA"/>
        </w:rPr>
        <w:t>рівень зміни потужності на різних позиціях роботи енергетичної установки встановлюють налаштуванням параметрів системи автоматичного регулювання і регулятора частоти обертання колінчастого вала.</w:t>
      </w:r>
      <w:r w:rsidRPr="00C64DAE">
        <w:rPr>
          <w:color w:val="000000"/>
          <w:szCs w:val="28"/>
          <w:lang w:val="uk-UA"/>
        </w:rPr>
        <w:t xml:space="preserve"> </w:t>
      </w:r>
      <w:r w:rsidRPr="00C64DAE">
        <w:rPr>
          <w:color w:val="000000"/>
          <w:szCs w:val="28"/>
          <w:shd w:val="clear" w:color="auto" w:fill="FFFFFF"/>
          <w:lang w:val="uk-UA"/>
        </w:rPr>
        <w:t>О</w:t>
      </w:r>
      <w:r w:rsidRPr="00C64DAE">
        <w:rPr>
          <w:color w:val="000000"/>
          <w:szCs w:val="28"/>
          <w:shd w:val="clear" w:color="auto" w:fill="FFFFFF"/>
          <w:lang w:val="uk-UA"/>
        </w:rPr>
        <w:t>с</w:t>
      </w:r>
      <w:r w:rsidRPr="00C64DAE">
        <w:rPr>
          <w:color w:val="000000"/>
          <w:szCs w:val="28"/>
          <w:shd w:val="clear" w:color="auto" w:fill="FFFFFF"/>
          <w:lang w:val="uk-UA"/>
        </w:rPr>
        <w:t xml:space="preserve">новним критерієм налаштування є відхилення значення потужності дизеля на даній </w:t>
      </w:r>
      <w:r w:rsidRPr="00C64DAE">
        <w:rPr>
          <w:color w:val="000000"/>
          <w:szCs w:val="28"/>
          <w:shd w:val="clear" w:color="auto" w:fill="FFFFFF"/>
          <w:lang w:val="uk-UA"/>
        </w:rPr>
        <w:lastRenderedPageBreak/>
        <w:t>позиції роботи</w:t>
      </w:r>
      <w:r w:rsidRPr="00C64DAE">
        <w:rPr>
          <w:color w:val="000000"/>
          <w:szCs w:val="28"/>
          <w:lang w:val="uk-UA"/>
        </w:rPr>
        <w:t xml:space="preserve"> </w:t>
      </w:r>
      <w:r w:rsidRPr="00C64DAE">
        <w:rPr>
          <w:color w:val="000000"/>
          <w:szCs w:val="28"/>
          <w:shd w:val="clear" w:color="auto" w:fill="FFFFFF"/>
          <w:lang w:val="uk-UA"/>
        </w:rPr>
        <w:t>від нормативної, регламентованої режимною картою.</w:t>
      </w:r>
      <w:r w:rsidRPr="00C64DAE">
        <w:rPr>
          <w:color w:val="000000"/>
          <w:szCs w:val="28"/>
          <w:lang w:val="uk-UA"/>
        </w:rPr>
        <w:t xml:space="preserve"> При цьому ва</w:t>
      </w:r>
      <w:r w:rsidRPr="00C64DAE">
        <w:rPr>
          <w:color w:val="000000"/>
          <w:szCs w:val="28"/>
          <w:lang w:val="uk-UA"/>
        </w:rPr>
        <w:t>р</w:t>
      </w:r>
      <w:r w:rsidRPr="00C64DAE">
        <w:rPr>
          <w:color w:val="000000"/>
          <w:szCs w:val="28"/>
          <w:lang w:val="uk-UA"/>
        </w:rPr>
        <w:t>то врахувати, що г</w:t>
      </w:r>
      <w:r w:rsidRPr="00C64DAE">
        <w:rPr>
          <w:color w:val="000000"/>
          <w:szCs w:val="28"/>
          <w:shd w:val="clear" w:color="auto" w:fill="FFFFFF"/>
          <w:lang w:val="uk-UA"/>
        </w:rPr>
        <w:t>оловним має бути точне налаштування характеристики по мінім</w:t>
      </w:r>
      <w:r w:rsidRPr="00C64DAE">
        <w:rPr>
          <w:color w:val="000000"/>
          <w:szCs w:val="28"/>
          <w:shd w:val="clear" w:color="auto" w:fill="FFFFFF"/>
          <w:lang w:val="uk-UA"/>
        </w:rPr>
        <w:t>а</w:t>
      </w:r>
      <w:r w:rsidRPr="00C64DAE">
        <w:rPr>
          <w:color w:val="000000"/>
          <w:szCs w:val="28"/>
          <w:shd w:val="clear" w:color="auto" w:fill="FFFFFF"/>
          <w:lang w:val="uk-UA"/>
        </w:rPr>
        <w:t>льній питомій витраті палива.</w:t>
      </w:r>
    </w:p>
    <w:p w:rsidR="00740B44" w:rsidRPr="00C64DAE" w:rsidRDefault="00740B44" w:rsidP="00740B44">
      <w:pPr>
        <w:pStyle w:val="a4"/>
        <w:ind w:firstLine="709"/>
        <w:jc w:val="both"/>
        <w:rPr>
          <w:color w:val="000000"/>
          <w:szCs w:val="28"/>
          <w:lang w:val="uk-UA"/>
        </w:rPr>
      </w:pPr>
      <w:r w:rsidRPr="00C64DAE">
        <w:rPr>
          <w:color w:val="000000"/>
          <w:szCs w:val="28"/>
          <w:lang w:val="uk-UA"/>
        </w:rPr>
        <w:t>При розробці алгоритму системи керування дизелем в якості математичного критерію економічності може бути прийнято відхилення параметрів перехідного режиму від точки мінімального витрати палива, яке має мінімізуватися системою керування.</w:t>
      </w:r>
    </w:p>
    <w:p w:rsidR="00740B44" w:rsidRPr="00C64DAE" w:rsidRDefault="00740B44" w:rsidP="00740B44">
      <w:pPr>
        <w:shd w:val="clear" w:color="auto" w:fill="FFFFFF"/>
        <w:spacing w:line="360" w:lineRule="auto"/>
        <w:ind w:firstLine="709"/>
        <w:jc w:val="both"/>
        <w:rPr>
          <w:color w:val="000000"/>
          <w:sz w:val="28"/>
          <w:szCs w:val="28"/>
          <w:lang w:val="uk-UA"/>
        </w:rPr>
      </w:pPr>
      <w:r w:rsidRPr="00C64DAE">
        <w:rPr>
          <w:color w:val="000000"/>
          <w:sz w:val="28"/>
          <w:szCs w:val="28"/>
          <w:lang w:val="uk-UA"/>
        </w:rPr>
        <w:t xml:space="preserve">Швидкохідний генератор при розмірах, менших, ніж у </w:t>
      </w:r>
      <w:r w:rsidRPr="00C64DAE">
        <w:rPr>
          <w:rStyle w:val="HTML1"/>
          <w:color w:val="000000"/>
          <w:sz w:val="28"/>
          <w:szCs w:val="28"/>
          <w:lang w:val="uk-UA"/>
        </w:rPr>
        <w:t>тихохідних генерат</w:t>
      </w:r>
      <w:r w:rsidRPr="00C64DAE">
        <w:rPr>
          <w:rStyle w:val="HTML1"/>
          <w:color w:val="000000"/>
          <w:sz w:val="28"/>
          <w:szCs w:val="28"/>
          <w:lang w:val="uk-UA"/>
        </w:rPr>
        <w:t>о</w:t>
      </w:r>
      <w:r w:rsidRPr="00C64DAE">
        <w:rPr>
          <w:rStyle w:val="HTML1"/>
          <w:color w:val="000000"/>
          <w:sz w:val="28"/>
          <w:szCs w:val="28"/>
          <w:lang w:val="uk-UA"/>
        </w:rPr>
        <w:t>рів</w:t>
      </w:r>
      <w:r w:rsidRPr="00C64DAE">
        <w:rPr>
          <w:color w:val="000000"/>
          <w:sz w:val="28"/>
          <w:szCs w:val="28"/>
          <w:lang w:val="uk-UA"/>
        </w:rPr>
        <w:t>, а отже, і більш дешевшій конструкції може забезпечити ті ж показники генер</w:t>
      </w:r>
      <w:r w:rsidRPr="00C64DAE">
        <w:rPr>
          <w:color w:val="000000"/>
          <w:sz w:val="28"/>
          <w:szCs w:val="28"/>
          <w:lang w:val="uk-UA"/>
        </w:rPr>
        <w:t>а</w:t>
      </w:r>
      <w:r w:rsidRPr="00C64DAE">
        <w:rPr>
          <w:color w:val="000000"/>
          <w:sz w:val="28"/>
          <w:szCs w:val="28"/>
          <w:lang w:val="uk-UA"/>
        </w:rPr>
        <w:t>ції. Однак тихохідні генератори мають більш високий термін служби. Тихохідні г</w:t>
      </w:r>
      <w:r w:rsidRPr="00C64DAE">
        <w:rPr>
          <w:color w:val="000000"/>
          <w:sz w:val="28"/>
          <w:szCs w:val="28"/>
          <w:lang w:val="uk-UA"/>
        </w:rPr>
        <w:t>е</w:t>
      </w:r>
      <w:r w:rsidRPr="00C64DAE">
        <w:rPr>
          <w:color w:val="000000"/>
          <w:sz w:val="28"/>
          <w:szCs w:val="28"/>
          <w:lang w:val="uk-UA"/>
        </w:rPr>
        <w:t>нератори мають частоту обертання 1500 обертів у хвилину проти 3000 обертів у хвилину у швидкохідних [156]. По масо-габаритним показникам тихохідні генер</w:t>
      </w:r>
      <w:r w:rsidRPr="00C64DAE">
        <w:rPr>
          <w:color w:val="000000"/>
          <w:sz w:val="28"/>
          <w:szCs w:val="28"/>
          <w:lang w:val="uk-UA"/>
        </w:rPr>
        <w:t>а</w:t>
      </w:r>
      <w:r w:rsidRPr="00C64DAE">
        <w:rPr>
          <w:color w:val="000000"/>
          <w:sz w:val="28"/>
          <w:szCs w:val="28"/>
          <w:lang w:val="uk-UA"/>
        </w:rPr>
        <w:t>тори на 20-30% більші за швидкохідні при тій же потужності, що сумарно, з урах</w:t>
      </w:r>
      <w:r w:rsidRPr="00C64DAE">
        <w:rPr>
          <w:color w:val="000000"/>
          <w:sz w:val="28"/>
          <w:szCs w:val="28"/>
          <w:lang w:val="uk-UA"/>
        </w:rPr>
        <w:t>у</w:t>
      </w:r>
      <w:r w:rsidRPr="00C64DAE">
        <w:rPr>
          <w:color w:val="000000"/>
          <w:sz w:val="28"/>
          <w:szCs w:val="28"/>
          <w:lang w:val="uk-UA"/>
        </w:rPr>
        <w:t>ванням металоємності генератора, витрат на раму і конструктивні елементи веде до збільшення вартості на 20-25% у порівнянні з аналогічним розв'язком для швидкох</w:t>
      </w:r>
      <w:r w:rsidRPr="00C64DAE">
        <w:rPr>
          <w:color w:val="000000"/>
          <w:sz w:val="28"/>
          <w:szCs w:val="28"/>
          <w:lang w:val="uk-UA"/>
        </w:rPr>
        <w:t>і</w:t>
      </w:r>
      <w:r w:rsidRPr="00C64DAE">
        <w:rPr>
          <w:color w:val="000000"/>
          <w:sz w:val="28"/>
          <w:szCs w:val="28"/>
          <w:lang w:val="uk-UA"/>
        </w:rPr>
        <w:t>дного генератора. При цьому варто враховувати, що збільшення питомої вартості системи з тихохідним генератором, пов'язане з масо-габаритними характеристик</w:t>
      </w:r>
      <w:r w:rsidRPr="00C64DAE">
        <w:rPr>
          <w:color w:val="000000"/>
          <w:sz w:val="28"/>
          <w:szCs w:val="28"/>
          <w:lang w:val="uk-UA"/>
        </w:rPr>
        <w:t>а</w:t>
      </w:r>
      <w:r w:rsidRPr="00C64DAE">
        <w:rPr>
          <w:color w:val="000000"/>
          <w:sz w:val="28"/>
          <w:szCs w:val="28"/>
          <w:lang w:val="uk-UA"/>
        </w:rPr>
        <w:t xml:space="preserve">ми, в абсолютній величині перевершує втрати, що досягається за рахунок більшої економічності [188]. </w:t>
      </w:r>
    </w:p>
    <w:p w:rsidR="00740B44" w:rsidRPr="00C64DAE" w:rsidRDefault="00740B44" w:rsidP="00740B44">
      <w:pPr>
        <w:shd w:val="clear" w:color="auto" w:fill="FFFFFF"/>
        <w:spacing w:line="360" w:lineRule="auto"/>
        <w:ind w:firstLine="709"/>
        <w:jc w:val="both"/>
        <w:rPr>
          <w:color w:val="000000"/>
          <w:sz w:val="28"/>
          <w:szCs w:val="28"/>
          <w:lang w:val="uk-UA"/>
        </w:rPr>
      </w:pPr>
      <w:r w:rsidRPr="00C64DAE">
        <w:rPr>
          <w:color w:val="000000"/>
          <w:sz w:val="28"/>
          <w:szCs w:val="28"/>
          <w:lang w:val="uk-UA"/>
        </w:rPr>
        <w:t>Розроблені останнім часом суміщені обмотки (й удосконалені для викори</w:t>
      </w:r>
      <w:r w:rsidRPr="00C64DAE">
        <w:rPr>
          <w:color w:val="000000"/>
          <w:sz w:val="28"/>
          <w:szCs w:val="28"/>
          <w:lang w:val="uk-UA"/>
        </w:rPr>
        <w:t>с</w:t>
      </w:r>
      <w:r w:rsidRPr="00C64DAE">
        <w:rPr>
          <w:color w:val="000000"/>
          <w:sz w:val="28"/>
          <w:szCs w:val="28"/>
          <w:lang w:val="uk-UA"/>
        </w:rPr>
        <w:t>тання в багатополюсних синхронних каскадних машинах з одним магнітопроводом) дозволили створити нову багатополюсну каскадну машину із суміщеними обмотк</w:t>
      </w:r>
      <w:r w:rsidRPr="00C64DAE">
        <w:rPr>
          <w:color w:val="000000"/>
          <w:sz w:val="28"/>
          <w:szCs w:val="28"/>
          <w:lang w:val="uk-UA"/>
        </w:rPr>
        <w:t>а</w:t>
      </w:r>
      <w:r w:rsidRPr="00C64DAE">
        <w:rPr>
          <w:color w:val="000000"/>
          <w:sz w:val="28"/>
          <w:szCs w:val="28"/>
          <w:lang w:val="uk-UA"/>
        </w:rPr>
        <w:t>ми, швидкістю обертання 500, 333, 250, 200, 166, 143, 125 об/хв та ін. [169, 170]. Статори багатополюсних синхронних каскадних машин технологічно не відрізн</w:t>
      </w:r>
      <w:r w:rsidRPr="00C64DAE">
        <w:rPr>
          <w:color w:val="000000"/>
          <w:sz w:val="28"/>
          <w:szCs w:val="28"/>
          <w:lang w:val="uk-UA"/>
        </w:rPr>
        <w:t>я</w:t>
      </w:r>
      <w:r w:rsidRPr="00C64DAE">
        <w:rPr>
          <w:color w:val="000000"/>
          <w:sz w:val="28"/>
          <w:szCs w:val="28"/>
          <w:lang w:val="uk-UA"/>
        </w:rPr>
        <w:t>ються від статорів синхронних чи асинхронних машин серійного виконання, а ротор при виготовленні значно спрощується. Додаткові переваги – це відсутність контак</w:t>
      </w:r>
      <w:r w:rsidRPr="00C64DAE">
        <w:rPr>
          <w:color w:val="000000"/>
          <w:sz w:val="28"/>
          <w:szCs w:val="28"/>
          <w:lang w:val="uk-UA"/>
        </w:rPr>
        <w:t>т</w:t>
      </w:r>
      <w:r w:rsidRPr="00C64DAE">
        <w:rPr>
          <w:color w:val="000000"/>
          <w:sz w:val="28"/>
          <w:szCs w:val="28"/>
          <w:lang w:val="uk-UA"/>
        </w:rPr>
        <w:t>них кілець та щіток і набагато кращі пускові властивості. Суміщення обмоток вик</w:t>
      </w:r>
      <w:r w:rsidRPr="00C64DAE">
        <w:rPr>
          <w:color w:val="000000"/>
          <w:sz w:val="28"/>
          <w:szCs w:val="28"/>
          <w:lang w:val="uk-UA"/>
        </w:rPr>
        <w:t>о</w:t>
      </w:r>
      <w:r w:rsidRPr="00C64DAE">
        <w:rPr>
          <w:color w:val="000000"/>
          <w:sz w:val="28"/>
          <w:szCs w:val="28"/>
          <w:lang w:val="uk-UA"/>
        </w:rPr>
        <w:t>нується таким чином. Трифазну 2р</w:t>
      </w:r>
      <w:r w:rsidRPr="00C64DAE">
        <w:rPr>
          <w:color w:val="000000"/>
          <w:sz w:val="28"/>
          <w:szCs w:val="28"/>
          <w:vertAlign w:val="subscript"/>
          <w:lang w:val="uk-UA"/>
        </w:rPr>
        <w:t>1</w:t>
      </w:r>
      <w:r w:rsidRPr="00C64DAE">
        <w:rPr>
          <w:color w:val="000000"/>
          <w:sz w:val="28"/>
          <w:szCs w:val="28"/>
          <w:lang w:val="uk-UA"/>
        </w:rPr>
        <w:t>-полюсну обмотку статора першого каскаду, яка живиться від трифазної мережі, суміщають з однофазною 2р</w:t>
      </w:r>
      <w:r w:rsidRPr="00C64DAE">
        <w:rPr>
          <w:color w:val="000000"/>
          <w:sz w:val="28"/>
          <w:szCs w:val="28"/>
          <w:vertAlign w:val="subscript"/>
          <w:lang w:val="uk-UA"/>
        </w:rPr>
        <w:t>2</w:t>
      </w:r>
      <w:r w:rsidRPr="00C64DAE">
        <w:rPr>
          <w:color w:val="000000"/>
          <w:sz w:val="28"/>
          <w:szCs w:val="28"/>
          <w:lang w:val="uk-UA"/>
        </w:rPr>
        <w:t xml:space="preserve">-полюсною обмоткою </w:t>
      </w:r>
      <w:r w:rsidRPr="00C64DAE">
        <w:rPr>
          <w:color w:val="000000"/>
          <w:sz w:val="28"/>
          <w:szCs w:val="28"/>
          <w:lang w:val="uk-UA"/>
        </w:rPr>
        <w:lastRenderedPageBreak/>
        <w:t xml:space="preserve">статора другого каскаду, яка живиться постійним струмом, що є струмом збудження [169, 170]. </w:t>
      </w:r>
    </w:p>
    <w:p w:rsidR="00740B44" w:rsidRPr="00C64DAE" w:rsidRDefault="00740B44" w:rsidP="00740B44">
      <w:pPr>
        <w:shd w:val="clear" w:color="auto" w:fill="FFFFFF"/>
        <w:spacing w:line="360" w:lineRule="auto"/>
        <w:ind w:firstLine="709"/>
        <w:jc w:val="both"/>
        <w:rPr>
          <w:color w:val="000000"/>
          <w:sz w:val="28"/>
          <w:szCs w:val="28"/>
          <w:lang w:val="uk-UA"/>
        </w:rPr>
      </w:pPr>
      <w:r w:rsidRPr="00C64DAE">
        <w:rPr>
          <w:color w:val="000000"/>
          <w:sz w:val="28"/>
          <w:szCs w:val="28"/>
          <w:lang w:val="uk-UA"/>
        </w:rPr>
        <w:t>Суміщена трифазно-однофазна 2р</w:t>
      </w:r>
      <w:r w:rsidRPr="00C64DAE">
        <w:rPr>
          <w:color w:val="000000"/>
          <w:sz w:val="28"/>
          <w:szCs w:val="28"/>
          <w:vertAlign w:val="subscript"/>
          <w:lang w:val="uk-UA"/>
        </w:rPr>
        <w:t>1</w:t>
      </w:r>
      <w:r w:rsidRPr="00C64DAE">
        <w:rPr>
          <w:color w:val="000000"/>
          <w:sz w:val="28"/>
          <w:szCs w:val="28"/>
          <w:lang w:val="uk-UA"/>
        </w:rPr>
        <w:t>/2р</w:t>
      </w:r>
      <w:r w:rsidRPr="00C64DAE">
        <w:rPr>
          <w:color w:val="000000"/>
          <w:sz w:val="28"/>
          <w:szCs w:val="28"/>
          <w:vertAlign w:val="subscript"/>
          <w:lang w:val="uk-UA"/>
        </w:rPr>
        <w:t>2</w:t>
      </w:r>
      <w:r w:rsidRPr="00C64DAE">
        <w:rPr>
          <w:color w:val="000000"/>
          <w:sz w:val="28"/>
          <w:szCs w:val="28"/>
          <w:lang w:val="uk-UA"/>
        </w:rPr>
        <w:t>-полюсна обмотка в кожній фазі вик</w:t>
      </w:r>
      <w:r w:rsidRPr="00C64DAE">
        <w:rPr>
          <w:color w:val="000000"/>
          <w:sz w:val="28"/>
          <w:szCs w:val="28"/>
          <w:lang w:val="uk-UA"/>
        </w:rPr>
        <w:t>о</w:t>
      </w:r>
      <w:r w:rsidRPr="00C64DAE">
        <w:rPr>
          <w:color w:val="000000"/>
          <w:sz w:val="28"/>
          <w:szCs w:val="28"/>
          <w:lang w:val="uk-UA"/>
        </w:rPr>
        <w:t>нується із двох паралельних віток, які з’єднані в дві окремі паралельно з’єднані зі</w:t>
      </w:r>
      <w:r w:rsidRPr="00C64DAE">
        <w:rPr>
          <w:color w:val="000000"/>
          <w:sz w:val="28"/>
          <w:szCs w:val="28"/>
          <w:lang w:val="uk-UA"/>
        </w:rPr>
        <w:t>р</w:t>
      </w:r>
      <w:r w:rsidRPr="00C64DAE">
        <w:rPr>
          <w:color w:val="000000"/>
          <w:sz w:val="28"/>
          <w:szCs w:val="28"/>
          <w:lang w:val="uk-UA"/>
        </w:rPr>
        <w:t xml:space="preserve">ки з двома нульовими виводами з нейтральних точок. </w:t>
      </w:r>
    </w:p>
    <w:p w:rsidR="00740B44" w:rsidRPr="00C64DAE" w:rsidRDefault="00740B44" w:rsidP="00740B44">
      <w:pPr>
        <w:shd w:val="clear" w:color="auto" w:fill="FFFFFF"/>
        <w:spacing w:line="360" w:lineRule="auto"/>
        <w:ind w:firstLine="709"/>
        <w:jc w:val="both"/>
        <w:rPr>
          <w:color w:val="252525"/>
          <w:sz w:val="28"/>
          <w:szCs w:val="28"/>
          <w:lang w:val="uk-UA"/>
        </w:rPr>
      </w:pPr>
      <w:r w:rsidRPr="00C64DAE">
        <w:rPr>
          <w:color w:val="000000"/>
          <w:sz w:val="28"/>
          <w:szCs w:val="28"/>
          <w:lang w:val="uk-UA"/>
        </w:rPr>
        <w:t>На теперішній час ведуться дослідження по вдосконаленню та оптимізації о</w:t>
      </w:r>
      <w:r w:rsidRPr="00C64DAE">
        <w:rPr>
          <w:color w:val="000000"/>
          <w:sz w:val="28"/>
          <w:szCs w:val="28"/>
          <w:lang w:val="uk-UA"/>
        </w:rPr>
        <w:t>б</w:t>
      </w:r>
      <w:r w:rsidRPr="00C64DAE">
        <w:rPr>
          <w:color w:val="000000"/>
          <w:sz w:val="28"/>
          <w:szCs w:val="28"/>
          <w:lang w:val="uk-UA"/>
        </w:rPr>
        <w:t>моткових параметрів багатополюсних синхронних каскадних машин із суміщеними обмотками. Багатополюсні синхронні каскадні машини працюють також і в генер</w:t>
      </w:r>
      <w:r w:rsidRPr="00C64DAE">
        <w:rPr>
          <w:color w:val="000000"/>
          <w:sz w:val="28"/>
          <w:szCs w:val="28"/>
          <w:lang w:val="uk-UA"/>
        </w:rPr>
        <w:t>а</w:t>
      </w:r>
      <w:r w:rsidRPr="00C64DAE">
        <w:rPr>
          <w:color w:val="000000"/>
          <w:sz w:val="28"/>
          <w:szCs w:val="28"/>
          <w:lang w:val="uk-UA"/>
        </w:rPr>
        <w:t>торному режимі і мають такі ж масогабаритні та енергетичні показники, як і в дв</w:t>
      </w:r>
      <w:r w:rsidRPr="00C64DAE">
        <w:rPr>
          <w:color w:val="000000"/>
          <w:sz w:val="28"/>
          <w:szCs w:val="28"/>
          <w:lang w:val="uk-UA"/>
        </w:rPr>
        <w:t>и</w:t>
      </w:r>
      <w:r w:rsidRPr="00C64DAE">
        <w:rPr>
          <w:color w:val="000000"/>
          <w:sz w:val="28"/>
          <w:szCs w:val="28"/>
          <w:lang w:val="uk-UA"/>
        </w:rPr>
        <w:t>гуновому режимі. Демпферна обмотка на роторі не потрібна, оскільки її роль вик</w:t>
      </w:r>
      <w:r w:rsidRPr="00C64DAE">
        <w:rPr>
          <w:color w:val="000000"/>
          <w:sz w:val="28"/>
          <w:szCs w:val="28"/>
          <w:lang w:val="uk-UA"/>
        </w:rPr>
        <w:t>о</w:t>
      </w:r>
      <w:r w:rsidRPr="00C64DAE">
        <w:rPr>
          <w:color w:val="000000"/>
          <w:sz w:val="28"/>
          <w:szCs w:val="28"/>
          <w:lang w:val="uk-UA"/>
        </w:rPr>
        <w:t>нує роторна суміщена обмотка [169, 170]. Використання даних тихохідних синхро</w:t>
      </w:r>
      <w:r w:rsidRPr="00C64DAE">
        <w:rPr>
          <w:color w:val="000000"/>
          <w:sz w:val="28"/>
          <w:szCs w:val="28"/>
          <w:lang w:val="uk-UA"/>
        </w:rPr>
        <w:t>н</w:t>
      </w:r>
      <w:r w:rsidRPr="00C64DAE">
        <w:rPr>
          <w:color w:val="000000"/>
          <w:sz w:val="28"/>
          <w:szCs w:val="28"/>
          <w:lang w:val="uk-UA"/>
        </w:rPr>
        <w:t>них генераторів із суміщеними обмотками дозволяє використовувати тихохідні дв</w:t>
      </w:r>
      <w:r w:rsidRPr="00C64DAE">
        <w:rPr>
          <w:color w:val="000000"/>
          <w:sz w:val="28"/>
          <w:szCs w:val="28"/>
          <w:lang w:val="uk-UA"/>
        </w:rPr>
        <w:t>о</w:t>
      </w:r>
      <w:r w:rsidRPr="00C64DAE">
        <w:rPr>
          <w:color w:val="000000"/>
          <w:sz w:val="28"/>
          <w:szCs w:val="28"/>
          <w:lang w:val="uk-UA"/>
        </w:rPr>
        <w:t xml:space="preserve">тактні дизельні двигуни. </w:t>
      </w:r>
      <w:r w:rsidRPr="00C64DAE">
        <w:rPr>
          <w:color w:val="252525"/>
          <w:sz w:val="28"/>
          <w:szCs w:val="28"/>
          <w:lang w:val="uk-UA"/>
        </w:rPr>
        <w:t xml:space="preserve">У </w:t>
      </w:r>
      <w:r w:rsidRPr="00C64DAE">
        <w:rPr>
          <w:sz w:val="28"/>
          <w:szCs w:val="28"/>
          <w:lang w:val="uk-UA"/>
        </w:rPr>
        <w:t>двотактному</w:t>
      </w:r>
      <w:r w:rsidRPr="00C64DAE">
        <w:rPr>
          <w:color w:val="252525"/>
          <w:sz w:val="28"/>
          <w:szCs w:val="28"/>
          <w:lang w:val="uk-UA"/>
        </w:rPr>
        <w:t xml:space="preserve"> </w:t>
      </w:r>
      <w:r w:rsidRPr="00C64DAE">
        <w:rPr>
          <w:sz w:val="28"/>
          <w:szCs w:val="28"/>
          <w:lang w:val="uk-UA"/>
        </w:rPr>
        <w:t>двигуні</w:t>
      </w:r>
      <w:r w:rsidRPr="00C64DAE">
        <w:rPr>
          <w:color w:val="252525"/>
          <w:sz w:val="28"/>
          <w:szCs w:val="28"/>
          <w:lang w:val="uk-UA"/>
        </w:rPr>
        <w:t xml:space="preserve"> робочі ходи </w:t>
      </w:r>
      <w:r w:rsidRPr="00C64DAE">
        <w:rPr>
          <w:sz w:val="28"/>
          <w:szCs w:val="28"/>
          <w:lang w:val="uk-UA"/>
        </w:rPr>
        <w:t>відбуваються</w:t>
      </w:r>
      <w:r w:rsidRPr="00C64DAE">
        <w:rPr>
          <w:color w:val="252525"/>
          <w:sz w:val="28"/>
          <w:szCs w:val="28"/>
          <w:lang w:val="uk-UA"/>
        </w:rPr>
        <w:t xml:space="preserve"> вдвічі ч</w:t>
      </w:r>
      <w:r w:rsidRPr="00C64DAE">
        <w:rPr>
          <w:color w:val="252525"/>
          <w:sz w:val="28"/>
          <w:szCs w:val="28"/>
          <w:lang w:val="uk-UA"/>
        </w:rPr>
        <w:t>а</w:t>
      </w:r>
      <w:r w:rsidRPr="00C64DAE">
        <w:rPr>
          <w:color w:val="252525"/>
          <w:sz w:val="28"/>
          <w:szCs w:val="28"/>
          <w:lang w:val="uk-UA"/>
        </w:rPr>
        <w:t xml:space="preserve">стіше, ніж у </w:t>
      </w:r>
      <w:r w:rsidRPr="00C64DAE">
        <w:rPr>
          <w:sz w:val="28"/>
          <w:szCs w:val="28"/>
          <w:lang w:val="uk-UA"/>
        </w:rPr>
        <w:t>чотиритактному</w:t>
      </w:r>
      <w:r w:rsidRPr="00C64DAE">
        <w:rPr>
          <w:color w:val="252525"/>
          <w:sz w:val="28"/>
          <w:szCs w:val="28"/>
          <w:lang w:val="uk-UA"/>
        </w:rPr>
        <w:t xml:space="preserve">, але через наявність </w:t>
      </w:r>
      <w:r w:rsidRPr="00C64DAE">
        <w:rPr>
          <w:sz w:val="28"/>
          <w:szCs w:val="28"/>
          <w:lang w:val="uk-UA"/>
        </w:rPr>
        <w:t>продувки</w:t>
      </w:r>
      <w:r w:rsidRPr="00C64DAE">
        <w:rPr>
          <w:color w:val="252525"/>
          <w:sz w:val="28"/>
          <w:szCs w:val="28"/>
          <w:lang w:val="uk-UA"/>
        </w:rPr>
        <w:t xml:space="preserve"> та укорочення робочого ходу двотактний двигун є більш потужним ніж такий же за об’ємом чотиритактний у 1,6-1,7 </w:t>
      </w:r>
      <w:r w:rsidRPr="00C64DAE">
        <w:rPr>
          <w:sz w:val="28"/>
          <w:szCs w:val="28"/>
          <w:lang w:val="uk-UA"/>
        </w:rPr>
        <w:t>раз</w:t>
      </w:r>
      <w:r w:rsidRPr="00C64DAE">
        <w:rPr>
          <w:color w:val="252525"/>
          <w:sz w:val="28"/>
          <w:szCs w:val="28"/>
          <w:lang w:val="uk-UA"/>
        </w:rPr>
        <w:t xml:space="preserve">. Тихохідні двотактні двигуни </w:t>
      </w:r>
      <w:r w:rsidRPr="00C64DAE">
        <w:rPr>
          <w:sz w:val="28"/>
          <w:szCs w:val="28"/>
          <w:lang w:val="uk-UA"/>
        </w:rPr>
        <w:t>досить</w:t>
      </w:r>
      <w:r w:rsidRPr="00C64DAE">
        <w:rPr>
          <w:color w:val="252525"/>
          <w:sz w:val="28"/>
          <w:szCs w:val="28"/>
          <w:lang w:val="uk-UA"/>
        </w:rPr>
        <w:t xml:space="preserve"> широко застосовуються на </w:t>
      </w:r>
      <w:r w:rsidRPr="00C64DAE">
        <w:rPr>
          <w:sz w:val="28"/>
          <w:szCs w:val="28"/>
          <w:lang w:val="uk-UA"/>
        </w:rPr>
        <w:t>поту</w:t>
      </w:r>
      <w:r w:rsidRPr="00C64DAE">
        <w:rPr>
          <w:sz w:val="28"/>
          <w:szCs w:val="28"/>
          <w:lang w:val="uk-UA"/>
        </w:rPr>
        <w:t>ж</w:t>
      </w:r>
      <w:r w:rsidRPr="00C64DAE">
        <w:rPr>
          <w:sz w:val="28"/>
          <w:szCs w:val="28"/>
          <w:lang w:val="uk-UA"/>
        </w:rPr>
        <w:t>них об’єктах</w:t>
      </w:r>
      <w:r w:rsidRPr="00C64DAE">
        <w:rPr>
          <w:color w:val="252525"/>
          <w:sz w:val="28"/>
          <w:szCs w:val="28"/>
          <w:lang w:val="uk-UA"/>
        </w:rPr>
        <w:t xml:space="preserve"> з безпосереднім (безредукторним) приводом. Через подвоєння кілько</w:t>
      </w:r>
      <w:r w:rsidRPr="00C64DAE">
        <w:rPr>
          <w:color w:val="252525"/>
          <w:sz w:val="28"/>
          <w:szCs w:val="28"/>
          <w:lang w:val="uk-UA"/>
        </w:rPr>
        <w:t>с</w:t>
      </w:r>
      <w:r w:rsidRPr="00C64DAE">
        <w:rPr>
          <w:color w:val="252525"/>
          <w:sz w:val="28"/>
          <w:szCs w:val="28"/>
          <w:lang w:val="uk-UA"/>
        </w:rPr>
        <w:t xml:space="preserve">ті робочих ходів на тих самих </w:t>
      </w:r>
      <w:r w:rsidRPr="00C64DAE">
        <w:rPr>
          <w:sz w:val="28"/>
          <w:szCs w:val="28"/>
          <w:lang w:val="uk-UA"/>
        </w:rPr>
        <w:t>обертах</w:t>
      </w:r>
      <w:r w:rsidRPr="00C64DAE">
        <w:rPr>
          <w:color w:val="252525"/>
          <w:sz w:val="28"/>
          <w:szCs w:val="28"/>
          <w:lang w:val="uk-UA"/>
        </w:rPr>
        <w:t xml:space="preserve"> двотактний цикл </w:t>
      </w:r>
      <w:r w:rsidRPr="00C64DAE">
        <w:rPr>
          <w:sz w:val="28"/>
          <w:szCs w:val="28"/>
          <w:lang w:val="uk-UA"/>
        </w:rPr>
        <w:t>виявляється</w:t>
      </w:r>
      <w:r w:rsidRPr="00C64DAE">
        <w:rPr>
          <w:color w:val="252525"/>
          <w:sz w:val="28"/>
          <w:szCs w:val="28"/>
          <w:lang w:val="uk-UA"/>
        </w:rPr>
        <w:t xml:space="preserve"> особливо вигі</w:t>
      </w:r>
      <w:r w:rsidRPr="00C64DAE">
        <w:rPr>
          <w:color w:val="252525"/>
          <w:sz w:val="28"/>
          <w:szCs w:val="28"/>
          <w:lang w:val="uk-UA"/>
        </w:rPr>
        <w:t>д</w:t>
      </w:r>
      <w:r w:rsidRPr="00C64DAE">
        <w:rPr>
          <w:color w:val="252525"/>
          <w:sz w:val="28"/>
          <w:szCs w:val="28"/>
          <w:lang w:val="uk-UA"/>
        </w:rPr>
        <w:t xml:space="preserve">ним при </w:t>
      </w:r>
      <w:r w:rsidRPr="00C64DAE">
        <w:rPr>
          <w:sz w:val="28"/>
          <w:szCs w:val="28"/>
          <w:lang w:val="uk-UA"/>
        </w:rPr>
        <w:t>неможливості</w:t>
      </w:r>
      <w:r w:rsidRPr="00C64DAE">
        <w:rPr>
          <w:color w:val="252525"/>
          <w:sz w:val="28"/>
          <w:szCs w:val="28"/>
          <w:lang w:val="uk-UA"/>
        </w:rPr>
        <w:t xml:space="preserve"> підвищити частоту обертання. Крім того, двотактний двигун технічно простіше </w:t>
      </w:r>
      <w:r w:rsidRPr="00C64DAE">
        <w:rPr>
          <w:sz w:val="28"/>
          <w:szCs w:val="28"/>
          <w:lang w:val="uk-UA"/>
        </w:rPr>
        <w:t>реверсувати [208].</w:t>
      </w:r>
      <w:r w:rsidRPr="00C64DAE">
        <w:rPr>
          <w:color w:val="252525"/>
          <w:sz w:val="28"/>
          <w:szCs w:val="28"/>
          <w:lang w:val="uk-UA"/>
        </w:rPr>
        <w:t xml:space="preserve"> </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 xml:space="preserve">До головної силової установки пред’являється ряд вимог, першочерговими з яких є мінімальні значення маси і габарити, що дозволить максимально компактно спроектувати тяговий відсік комплексу. </w:t>
      </w:r>
    </w:p>
    <w:p w:rsidR="00740B44" w:rsidRPr="00C64DAE" w:rsidRDefault="00740B44" w:rsidP="00740B44">
      <w:pPr>
        <w:spacing w:line="360" w:lineRule="auto"/>
        <w:ind w:firstLine="720"/>
        <w:jc w:val="both"/>
        <w:rPr>
          <w:sz w:val="28"/>
          <w:szCs w:val="28"/>
          <w:lang w:val="uk-UA"/>
        </w:rPr>
      </w:pPr>
      <w:r w:rsidRPr="00C64DAE">
        <w:rPr>
          <w:sz w:val="28"/>
          <w:szCs w:val="28"/>
          <w:lang w:val="uk-UA"/>
        </w:rPr>
        <w:t xml:space="preserve">При проектуванні тягового </w:t>
      </w:r>
      <w:r w:rsidR="003B6466">
        <w:rPr>
          <w:sz w:val="28"/>
          <w:szCs w:val="28"/>
          <w:lang w:val="uk-UA"/>
        </w:rPr>
        <w:t>енергетичної установки</w:t>
      </w:r>
      <w:r w:rsidRPr="00C64DAE">
        <w:rPr>
          <w:sz w:val="28"/>
          <w:szCs w:val="28"/>
          <w:lang w:val="uk-UA"/>
        </w:rPr>
        <w:t xml:space="preserve"> необхідно враховувати можливість дизеля працювати в режимі реверсування. При реверсуванні дизелів г</w:t>
      </w:r>
      <w:r w:rsidRPr="00C64DAE">
        <w:rPr>
          <w:sz w:val="28"/>
          <w:szCs w:val="28"/>
          <w:lang w:val="uk-UA"/>
        </w:rPr>
        <w:t>а</w:t>
      </w:r>
      <w:r w:rsidRPr="00C64DAE">
        <w:rPr>
          <w:sz w:val="28"/>
          <w:szCs w:val="28"/>
          <w:lang w:val="uk-UA"/>
        </w:rPr>
        <w:t>льмування їх відбувається спочатку під впливом сил тертя в дизелі і гальмівний м</w:t>
      </w:r>
      <w:r w:rsidRPr="00C64DAE">
        <w:rPr>
          <w:sz w:val="28"/>
          <w:szCs w:val="28"/>
          <w:lang w:val="uk-UA"/>
        </w:rPr>
        <w:t>о</w:t>
      </w:r>
      <w:r w:rsidRPr="00C64DAE">
        <w:rPr>
          <w:sz w:val="28"/>
          <w:szCs w:val="28"/>
          <w:lang w:val="uk-UA"/>
        </w:rPr>
        <w:t>мент зменшується зі зменшенням частоти обертання колінчатого вала дизеля. Після зниження частоти обертання вала дизеля до приблизно 13–15% від номінальної ча</w:t>
      </w:r>
      <w:r w:rsidRPr="00C64DAE">
        <w:rPr>
          <w:sz w:val="28"/>
          <w:szCs w:val="28"/>
          <w:lang w:val="uk-UA"/>
        </w:rPr>
        <w:t>с</w:t>
      </w:r>
      <w:r w:rsidRPr="00C64DAE">
        <w:rPr>
          <w:sz w:val="28"/>
          <w:szCs w:val="28"/>
          <w:lang w:val="uk-UA"/>
        </w:rPr>
        <w:t xml:space="preserve">тоти може бути подане у циліндри контрповітря, яке здійснює на частині повного оберту вала дизеля його гальмування та зупинку за рахунок збільшеної роботи на </w:t>
      </w:r>
      <w:r w:rsidRPr="00C64DAE">
        <w:rPr>
          <w:sz w:val="28"/>
          <w:szCs w:val="28"/>
          <w:lang w:val="uk-UA"/>
        </w:rPr>
        <w:lastRenderedPageBreak/>
        <w:t xml:space="preserve">ході стиску, а потім запуск у новому заданому напрямку. Робота в режимі </w:t>
      </w:r>
      <w:r w:rsidR="00821514" w:rsidRPr="00C64DAE">
        <w:rPr>
          <w:sz w:val="28"/>
          <w:szCs w:val="28"/>
          <w:lang w:val="uk-UA"/>
        </w:rPr>
        <w:t>реверс</w:t>
      </w:r>
      <w:r w:rsidR="00821514" w:rsidRPr="00C64DAE">
        <w:rPr>
          <w:sz w:val="28"/>
          <w:szCs w:val="28"/>
          <w:lang w:val="uk-UA"/>
        </w:rPr>
        <w:t>у</w:t>
      </w:r>
      <w:r w:rsidR="00821514" w:rsidRPr="00C64DAE">
        <w:rPr>
          <w:sz w:val="28"/>
          <w:szCs w:val="28"/>
          <w:lang w:val="uk-UA"/>
        </w:rPr>
        <w:t>вання</w:t>
      </w:r>
      <w:r w:rsidRPr="00C64DAE">
        <w:rPr>
          <w:sz w:val="28"/>
          <w:szCs w:val="28"/>
          <w:lang w:val="uk-UA"/>
        </w:rPr>
        <w:t xml:space="preserve"> дозволяє працювати на вибігу більший час і забезпечує більш ефективне в</w:t>
      </w:r>
      <w:r w:rsidRPr="00C64DAE">
        <w:rPr>
          <w:sz w:val="28"/>
          <w:szCs w:val="28"/>
          <w:lang w:val="uk-UA"/>
        </w:rPr>
        <w:t>и</w:t>
      </w:r>
      <w:r w:rsidRPr="00C64DAE">
        <w:rPr>
          <w:sz w:val="28"/>
          <w:szCs w:val="28"/>
          <w:lang w:val="uk-UA"/>
        </w:rPr>
        <w:t>користання вільної енергії вибігу.</w:t>
      </w:r>
    </w:p>
    <w:p w:rsidR="00740B44" w:rsidRPr="00C64DAE" w:rsidRDefault="00740B44" w:rsidP="00740B44">
      <w:pPr>
        <w:spacing w:line="360" w:lineRule="auto"/>
        <w:ind w:firstLine="720"/>
        <w:jc w:val="both"/>
        <w:rPr>
          <w:sz w:val="28"/>
          <w:szCs w:val="28"/>
          <w:lang w:val="uk-UA"/>
        </w:rPr>
      </w:pPr>
      <w:r w:rsidRPr="00C64DAE">
        <w:rPr>
          <w:sz w:val="28"/>
          <w:szCs w:val="28"/>
          <w:lang w:val="uk-UA"/>
        </w:rPr>
        <w:t>Якщо на номінальному або близькому до нього режимах економічні показн</w:t>
      </w:r>
      <w:r w:rsidRPr="00C64DAE">
        <w:rPr>
          <w:sz w:val="28"/>
          <w:szCs w:val="28"/>
          <w:lang w:val="uk-UA"/>
        </w:rPr>
        <w:t>и</w:t>
      </w:r>
      <w:r w:rsidRPr="00C64DAE">
        <w:rPr>
          <w:sz w:val="28"/>
          <w:szCs w:val="28"/>
          <w:lang w:val="uk-UA"/>
        </w:rPr>
        <w:t>ки звичайно досягають межових або близьких до них значень, то на часткових нав</w:t>
      </w:r>
      <w:r w:rsidRPr="00C64DAE">
        <w:rPr>
          <w:sz w:val="28"/>
          <w:szCs w:val="28"/>
          <w:lang w:val="uk-UA"/>
        </w:rPr>
        <w:t>а</w:t>
      </w:r>
      <w:r w:rsidRPr="00C64DAE">
        <w:rPr>
          <w:sz w:val="28"/>
          <w:szCs w:val="28"/>
          <w:lang w:val="uk-UA"/>
        </w:rPr>
        <w:t>нтаженнях і холостому ходу паливна економічність роботи дизелів може помітно погіршуватися. Разом з тим в експлуатаційних режимах більшості транспортних з</w:t>
      </w:r>
      <w:r w:rsidRPr="00C64DAE">
        <w:rPr>
          <w:sz w:val="28"/>
          <w:szCs w:val="28"/>
          <w:lang w:val="uk-UA"/>
        </w:rPr>
        <w:t>а</w:t>
      </w:r>
      <w:r w:rsidRPr="00C64DAE">
        <w:rPr>
          <w:sz w:val="28"/>
          <w:szCs w:val="28"/>
          <w:lang w:val="uk-UA"/>
        </w:rPr>
        <w:t xml:space="preserve">собів режими холостого ходу і малих навантажень становлять значну частину. </w:t>
      </w:r>
    </w:p>
    <w:p w:rsidR="00740B44" w:rsidRPr="00C64DAE" w:rsidRDefault="00740B44" w:rsidP="00740B44">
      <w:pPr>
        <w:spacing w:line="360" w:lineRule="auto"/>
        <w:ind w:firstLine="720"/>
        <w:jc w:val="both"/>
        <w:rPr>
          <w:sz w:val="28"/>
          <w:szCs w:val="28"/>
          <w:lang w:val="uk-UA"/>
        </w:rPr>
      </w:pPr>
      <w:r w:rsidRPr="00C64DAE">
        <w:rPr>
          <w:sz w:val="28"/>
          <w:szCs w:val="28"/>
          <w:lang w:val="uk-UA"/>
        </w:rPr>
        <w:t xml:space="preserve">Також при врахуванні можливості переводу дизеля в режим </w:t>
      </w:r>
      <w:r w:rsidR="00821514" w:rsidRPr="00C64DAE">
        <w:rPr>
          <w:sz w:val="28"/>
          <w:szCs w:val="28"/>
          <w:lang w:val="uk-UA"/>
        </w:rPr>
        <w:t>реверсу</w:t>
      </w:r>
      <w:r w:rsidRPr="00C64DAE">
        <w:rPr>
          <w:sz w:val="28"/>
          <w:szCs w:val="28"/>
          <w:lang w:val="uk-UA"/>
        </w:rPr>
        <w:t xml:space="preserve"> необхідно розглянути доцільність відключення частини циліндрів. Метод відключення частини циліндрів (відключення паливоподачі) необхідно використовувати на порівняно в</w:t>
      </w:r>
      <w:r w:rsidRPr="00C64DAE">
        <w:rPr>
          <w:sz w:val="28"/>
          <w:szCs w:val="28"/>
          <w:lang w:val="uk-UA"/>
        </w:rPr>
        <w:t>е</w:t>
      </w:r>
      <w:r w:rsidRPr="00C64DAE">
        <w:rPr>
          <w:sz w:val="28"/>
          <w:szCs w:val="28"/>
          <w:lang w:val="uk-UA"/>
        </w:rPr>
        <w:t>ликих дизелях (тепловозних, суднових, дизелях будівельних і дорожніх машин, тр</w:t>
      </w:r>
      <w:r w:rsidRPr="00C64DAE">
        <w:rPr>
          <w:sz w:val="28"/>
          <w:szCs w:val="28"/>
          <w:lang w:val="uk-UA"/>
        </w:rPr>
        <w:t>а</w:t>
      </w:r>
      <w:r w:rsidRPr="00C64DAE">
        <w:rPr>
          <w:sz w:val="28"/>
          <w:szCs w:val="28"/>
          <w:lang w:val="uk-UA"/>
        </w:rPr>
        <w:t>кторів, вантажних автомобілів тощо) через наявність місця для встановлення дода</w:t>
      </w:r>
      <w:r w:rsidRPr="00C64DAE">
        <w:rPr>
          <w:sz w:val="28"/>
          <w:szCs w:val="28"/>
          <w:lang w:val="uk-UA"/>
        </w:rPr>
        <w:t>т</w:t>
      </w:r>
      <w:r w:rsidRPr="00C64DAE">
        <w:rPr>
          <w:sz w:val="28"/>
          <w:szCs w:val="28"/>
          <w:lang w:val="uk-UA"/>
        </w:rPr>
        <w:t>кової апаратури, більш широкого діапазону робочих параметрів, що дозволяє дося</w:t>
      </w:r>
      <w:r w:rsidRPr="00C64DAE">
        <w:rPr>
          <w:sz w:val="28"/>
          <w:szCs w:val="28"/>
          <w:lang w:val="uk-UA"/>
        </w:rPr>
        <w:t>г</w:t>
      </w:r>
      <w:r w:rsidRPr="00C64DAE">
        <w:rPr>
          <w:sz w:val="28"/>
          <w:szCs w:val="28"/>
          <w:lang w:val="uk-UA"/>
        </w:rPr>
        <w:t>ти значної ефективності застосування методу. У таких дизелях є можливим застос</w:t>
      </w:r>
      <w:r w:rsidRPr="00C64DAE">
        <w:rPr>
          <w:sz w:val="28"/>
          <w:szCs w:val="28"/>
          <w:lang w:val="uk-UA"/>
        </w:rPr>
        <w:t>у</w:t>
      </w:r>
      <w:r w:rsidRPr="00C64DAE">
        <w:rPr>
          <w:sz w:val="28"/>
          <w:szCs w:val="28"/>
          <w:lang w:val="uk-UA"/>
        </w:rPr>
        <w:t>вання складних пристроїв у вигляді індивідуальних, для кожного циліндра, пали</w:t>
      </w:r>
      <w:r w:rsidRPr="00C64DAE">
        <w:rPr>
          <w:sz w:val="28"/>
          <w:szCs w:val="28"/>
          <w:lang w:val="uk-UA"/>
        </w:rPr>
        <w:t>в</w:t>
      </w:r>
      <w:r w:rsidRPr="00C64DAE">
        <w:rPr>
          <w:sz w:val="28"/>
          <w:szCs w:val="28"/>
          <w:lang w:val="uk-UA"/>
        </w:rPr>
        <w:t xml:space="preserve">ного насоса високого тиску, багатосекційних золотникових насосів високого тиску, а також насос-форсунок, вимкнення подачі палива в циліндри дизеля за допомогою електромагнітних та пневматичних клапанів [9, 186]. </w:t>
      </w:r>
    </w:p>
    <w:p w:rsidR="00740B44" w:rsidRPr="00C64DAE" w:rsidRDefault="00740B44" w:rsidP="00740B44">
      <w:pPr>
        <w:spacing w:line="360" w:lineRule="auto"/>
        <w:ind w:firstLine="720"/>
        <w:jc w:val="both"/>
        <w:rPr>
          <w:sz w:val="28"/>
          <w:szCs w:val="28"/>
          <w:lang w:val="uk-UA"/>
        </w:rPr>
      </w:pPr>
      <w:r w:rsidRPr="00C64DAE">
        <w:rPr>
          <w:sz w:val="28"/>
          <w:szCs w:val="28"/>
          <w:lang w:val="uk-UA"/>
        </w:rPr>
        <w:t>Контрповітря, подане на більш високих обертах не в змозі загальмувати д</w:t>
      </w:r>
      <w:r w:rsidRPr="00C64DAE">
        <w:rPr>
          <w:sz w:val="28"/>
          <w:szCs w:val="28"/>
          <w:lang w:val="uk-UA"/>
        </w:rPr>
        <w:t>и</w:t>
      </w:r>
      <w:r w:rsidRPr="00C64DAE">
        <w:rPr>
          <w:sz w:val="28"/>
          <w:szCs w:val="28"/>
          <w:lang w:val="uk-UA"/>
        </w:rPr>
        <w:t xml:space="preserve">зель. Воно починає працювати як пневматична пружина і розкручує вал дизеля у попередньому напрямку навіть зі збільшенням частоти обертання. Це призводить до затяжного процесу гальмування дизеля та відповідно рухомого </w:t>
      </w:r>
      <w:r w:rsidR="003B6466">
        <w:rPr>
          <w:sz w:val="28"/>
          <w:szCs w:val="28"/>
          <w:lang w:val="uk-UA"/>
        </w:rPr>
        <w:t>енергетичної уст</w:t>
      </w:r>
      <w:r w:rsidR="003B6466">
        <w:rPr>
          <w:sz w:val="28"/>
          <w:szCs w:val="28"/>
          <w:lang w:val="uk-UA"/>
        </w:rPr>
        <w:t>а</w:t>
      </w:r>
      <w:r w:rsidR="003B6466">
        <w:rPr>
          <w:sz w:val="28"/>
          <w:szCs w:val="28"/>
          <w:lang w:val="uk-UA"/>
        </w:rPr>
        <w:t>новки</w:t>
      </w:r>
      <w:r w:rsidRPr="00C64DAE">
        <w:rPr>
          <w:sz w:val="28"/>
          <w:szCs w:val="28"/>
          <w:lang w:val="uk-UA"/>
        </w:rPr>
        <w:t xml:space="preserve"> [186]. </w:t>
      </w:r>
    </w:p>
    <w:p w:rsidR="00740B44" w:rsidRPr="00C64DAE" w:rsidRDefault="00740B44" w:rsidP="00740B44">
      <w:pPr>
        <w:spacing w:line="360" w:lineRule="auto"/>
        <w:ind w:firstLine="720"/>
        <w:jc w:val="both"/>
        <w:rPr>
          <w:sz w:val="28"/>
          <w:szCs w:val="28"/>
          <w:lang w:val="uk-UA"/>
        </w:rPr>
      </w:pPr>
      <w:r w:rsidRPr="00C64DAE">
        <w:rPr>
          <w:sz w:val="28"/>
          <w:szCs w:val="28"/>
          <w:lang w:val="uk-UA"/>
        </w:rPr>
        <w:t>Для скорочення часу гальмування дизеля та всього комплексу необхідно з</w:t>
      </w:r>
      <w:r w:rsidRPr="00C64DAE">
        <w:rPr>
          <w:sz w:val="28"/>
          <w:szCs w:val="28"/>
          <w:lang w:val="uk-UA"/>
        </w:rPr>
        <w:t>а</w:t>
      </w:r>
      <w:r w:rsidRPr="00C64DAE">
        <w:rPr>
          <w:sz w:val="28"/>
          <w:szCs w:val="28"/>
          <w:lang w:val="uk-UA"/>
        </w:rPr>
        <w:t>безпечити стійкий гальмівний момент на валу дизеля достатньої величини. Це може бути досягнуто за рахунок реалізації в період гальмування в циліндрах дизеля циклу повітряного компресора. У цьому випадку спеціальні технічні рішення щодо кон</w:t>
      </w:r>
      <w:r w:rsidRPr="00C64DAE">
        <w:rPr>
          <w:sz w:val="28"/>
          <w:szCs w:val="28"/>
          <w:lang w:val="uk-UA"/>
        </w:rPr>
        <w:t>с</w:t>
      </w:r>
      <w:r w:rsidRPr="00C64DAE">
        <w:rPr>
          <w:sz w:val="28"/>
          <w:szCs w:val="28"/>
          <w:lang w:val="uk-UA"/>
        </w:rPr>
        <w:t xml:space="preserve">трукції дизеля у поєднанні з використанням активного перетворювача дозволяють </w:t>
      </w:r>
      <w:r w:rsidRPr="00C64DAE">
        <w:rPr>
          <w:sz w:val="28"/>
          <w:szCs w:val="28"/>
          <w:lang w:val="uk-UA"/>
        </w:rPr>
        <w:lastRenderedPageBreak/>
        <w:t>включити режим гальмування практично при будь-якій частоті обертання вала диз</w:t>
      </w:r>
      <w:r w:rsidRPr="00C64DAE">
        <w:rPr>
          <w:sz w:val="28"/>
          <w:szCs w:val="28"/>
          <w:lang w:val="uk-UA"/>
        </w:rPr>
        <w:t>е</w:t>
      </w:r>
      <w:r w:rsidRPr="00C64DAE">
        <w:rPr>
          <w:sz w:val="28"/>
          <w:szCs w:val="28"/>
          <w:lang w:val="uk-UA"/>
        </w:rPr>
        <w:t>ля.</w:t>
      </w: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t>Особливістю використання дизелів на транспортних засобах міського та пр</w:t>
      </w:r>
      <w:r w:rsidRPr="00C64DAE">
        <w:rPr>
          <w:color w:val="000000"/>
          <w:sz w:val="28"/>
          <w:szCs w:val="28"/>
          <w:lang w:val="uk-UA"/>
        </w:rPr>
        <w:t>и</w:t>
      </w:r>
      <w:r w:rsidRPr="00C64DAE">
        <w:rPr>
          <w:color w:val="000000"/>
          <w:sz w:val="28"/>
          <w:szCs w:val="28"/>
          <w:lang w:val="uk-UA"/>
        </w:rPr>
        <w:t>міського руху є те, що дизель значну частину часу працює на низькому та середнь</w:t>
      </w:r>
      <w:r w:rsidRPr="00C64DAE">
        <w:rPr>
          <w:color w:val="000000"/>
          <w:sz w:val="28"/>
          <w:szCs w:val="28"/>
          <w:lang w:val="uk-UA"/>
        </w:rPr>
        <w:t>о</w:t>
      </w:r>
      <w:r w:rsidRPr="00C64DAE">
        <w:rPr>
          <w:color w:val="000000"/>
          <w:sz w:val="28"/>
          <w:szCs w:val="28"/>
          <w:lang w:val="uk-UA"/>
        </w:rPr>
        <w:t>му навантажувальному і швидкісному режимах, що також необхідно враховувати при виборі того чи іншого типу дизеля. Використання швидкохідних дизелів дозв</w:t>
      </w:r>
      <w:r w:rsidRPr="00C64DAE">
        <w:rPr>
          <w:color w:val="000000"/>
          <w:sz w:val="28"/>
          <w:szCs w:val="28"/>
          <w:lang w:val="uk-UA"/>
        </w:rPr>
        <w:t>о</w:t>
      </w:r>
      <w:r w:rsidRPr="00C64DAE">
        <w:rPr>
          <w:color w:val="000000"/>
          <w:sz w:val="28"/>
          <w:szCs w:val="28"/>
          <w:lang w:val="uk-UA"/>
        </w:rPr>
        <w:t>ляє встановлювати в системі синхронні генератори високої частоти, що сприяє зм</w:t>
      </w:r>
      <w:r w:rsidRPr="00C64DAE">
        <w:rPr>
          <w:color w:val="000000"/>
          <w:sz w:val="28"/>
          <w:szCs w:val="28"/>
          <w:lang w:val="uk-UA"/>
        </w:rPr>
        <w:t>е</w:t>
      </w:r>
      <w:r w:rsidRPr="00C64DAE">
        <w:rPr>
          <w:color w:val="000000"/>
          <w:sz w:val="28"/>
          <w:szCs w:val="28"/>
          <w:lang w:val="uk-UA"/>
        </w:rPr>
        <w:t xml:space="preserve">ншенню масо-габаритних показників </w:t>
      </w:r>
      <w:r w:rsidR="003B6466">
        <w:rPr>
          <w:color w:val="000000"/>
          <w:sz w:val="28"/>
          <w:szCs w:val="28"/>
          <w:lang w:val="uk-UA"/>
        </w:rPr>
        <w:t>енергетичної установки</w:t>
      </w:r>
      <w:r w:rsidRPr="00C64DAE">
        <w:rPr>
          <w:color w:val="000000"/>
          <w:sz w:val="28"/>
          <w:szCs w:val="28"/>
          <w:lang w:val="uk-UA"/>
        </w:rPr>
        <w:t xml:space="preserve">. При </w:t>
      </w:r>
      <w:r w:rsidRPr="00C64DAE">
        <w:rPr>
          <w:sz w:val="28"/>
          <w:szCs w:val="28"/>
          <w:lang w:val="uk-UA"/>
        </w:rPr>
        <w:t>великих</w:t>
      </w:r>
      <w:r w:rsidRPr="00C64DAE">
        <w:rPr>
          <w:color w:val="000000"/>
          <w:sz w:val="28"/>
          <w:szCs w:val="28"/>
          <w:lang w:val="uk-UA"/>
        </w:rPr>
        <w:t xml:space="preserve"> поту</w:t>
      </w:r>
      <w:r w:rsidRPr="00C64DAE">
        <w:rPr>
          <w:color w:val="000000"/>
          <w:sz w:val="28"/>
          <w:szCs w:val="28"/>
          <w:lang w:val="uk-UA"/>
        </w:rPr>
        <w:t>ж</w:t>
      </w:r>
      <w:r w:rsidRPr="00C64DAE">
        <w:rPr>
          <w:color w:val="000000"/>
          <w:sz w:val="28"/>
          <w:szCs w:val="28"/>
          <w:lang w:val="uk-UA"/>
        </w:rPr>
        <w:t xml:space="preserve">ностях (300 </w:t>
      </w:r>
      <w:r w:rsidRPr="00C64DAE">
        <w:rPr>
          <w:sz w:val="28"/>
          <w:szCs w:val="28"/>
          <w:lang w:val="uk-UA"/>
        </w:rPr>
        <w:t xml:space="preserve">кВт </w:t>
      </w:r>
      <w:r w:rsidRPr="00C64DAE">
        <w:rPr>
          <w:color w:val="000000"/>
          <w:sz w:val="28"/>
          <w:szCs w:val="28"/>
          <w:lang w:val="uk-UA"/>
        </w:rPr>
        <w:t xml:space="preserve">і </w:t>
      </w:r>
      <w:r w:rsidRPr="00C64DAE">
        <w:rPr>
          <w:sz w:val="28"/>
          <w:szCs w:val="28"/>
          <w:lang w:val="uk-UA"/>
        </w:rPr>
        <w:t>більше</w:t>
      </w:r>
      <w:r w:rsidRPr="00C64DAE">
        <w:rPr>
          <w:color w:val="000000"/>
          <w:sz w:val="28"/>
          <w:szCs w:val="28"/>
          <w:lang w:val="uk-UA"/>
        </w:rPr>
        <w:t xml:space="preserve">) застосовують звичайні </w:t>
      </w:r>
      <w:r w:rsidRPr="00C64DAE">
        <w:rPr>
          <w:sz w:val="28"/>
          <w:szCs w:val="28"/>
          <w:lang w:val="uk-UA"/>
        </w:rPr>
        <w:t xml:space="preserve">явнополюсні </w:t>
      </w:r>
      <w:hyperlink r:id="rId743" w:history="1">
        <w:r w:rsidRPr="00C64DAE">
          <w:rPr>
            <w:rStyle w:val="af3"/>
            <w:color w:val="000000"/>
            <w:sz w:val="28"/>
            <w:szCs w:val="28"/>
            <w:u w:val="none"/>
            <w:lang w:val="uk-UA"/>
          </w:rPr>
          <w:t>синхронні генер</w:t>
        </w:r>
        <w:r w:rsidRPr="00C64DAE">
          <w:rPr>
            <w:rStyle w:val="af3"/>
            <w:color w:val="000000"/>
            <w:sz w:val="28"/>
            <w:szCs w:val="28"/>
            <w:u w:val="none"/>
            <w:lang w:val="uk-UA"/>
          </w:rPr>
          <w:t>а</w:t>
        </w:r>
        <w:r w:rsidRPr="00C64DAE">
          <w:rPr>
            <w:rStyle w:val="af3"/>
            <w:color w:val="000000"/>
            <w:sz w:val="28"/>
            <w:szCs w:val="28"/>
            <w:u w:val="none"/>
            <w:lang w:val="uk-UA"/>
          </w:rPr>
          <w:t>тор</w:t>
        </w:r>
      </w:hyperlink>
      <w:r w:rsidRPr="00C64DAE">
        <w:rPr>
          <w:color w:val="000000"/>
          <w:sz w:val="28"/>
          <w:szCs w:val="28"/>
          <w:lang w:val="uk-UA"/>
        </w:rPr>
        <w:t xml:space="preserve">и. На високі частоти, особливо при низьких потужностях, виготовляють тільки </w:t>
      </w:r>
      <w:hyperlink r:id="rId744" w:history="1">
        <w:r w:rsidRPr="00C64DAE">
          <w:rPr>
            <w:rStyle w:val="af3"/>
            <w:color w:val="000000"/>
            <w:sz w:val="28"/>
            <w:szCs w:val="28"/>
            <w:u w:val="none"/>
            <w:lang w:val="uk-UA"/>
          </w:rPr>
          <w:t>індукторні генератор</w:t>
        </w:r>
      </w:hyperlink>
      <w:r w:rsidRPr="00C64DAE">
        <w:rPr>
          <w:color w:val="000000"/>
          <w:sz w:val="28"/>
          <w:szCs w:val="28"/>
          <w:lang w:val="uk-UA"/>
        </w:rPr>
        <w:t xml:space="preserve">и. При цьому при </w:t>
      </w:r>
      <w:r w:rsidRPr="00C64DAE">
        <w:rPr>
          <w:sz w:val="28"/>
          <w:szCs w:val="28"/>
          <w:lang w:val="uk-UA"/>
        </w:rPr>
        <w:t>підвищенні</w:t>
      </w:r>
      <w:r w:rsidRPr="00C64DAE">
        <w:rPr>
          <w:color w:val="000000"/>
          <w:sz w:val="28"/>
          <w:szCs w:val="28"/>
          <w:lang w:val="uk-UA"/>
        </w:rPr>
        <w:t xml:space="preserve"> частоти обертання втрати в міді скорочуються, а в сталі зростають. Одночасно </w:t>
      </w:r>
      <w:r w:rsidRPr="00C64DAE">
        <w:rPr>
          <w:sz w:val="28"/>
          <w:szCs w:val="28"/>
          <w:lang w:val="uk-UA"/>
        </w:rPr>
        <w:t>підсилюється</w:t>
      </w:r>
      <w:r w:rsidRPr="00C64DAE">
        <w:rPr>
          <w:color w:val="000000"/>
          <w:sz w:val="28"/>
          <w:szCs w:val="28"/>
          <w:lang w:val="uk-UA"/>
        </w:rPr>
        <w:t xml:space="preserve"> </w:t>
      </w:r>
      <w:r w:rsidRPr="00C64DAE">
        <w:rPr>
          <w:sz w:val="28"/>
          <w:szCs w:val="28"/>
          <w:lang w:val="uk-UA"/>
        </w:rPr>
        <w:t>ефективність охол</w:t>
      </w:r>
      <w:r w:rsidRPr="00C64DAE">
        <w:rPr>
          <w:sz w:val="28"/>
          <w:szCs w:val="28"/>
          <w:lang w:val="uk-UA"/>
        </w:rPr>
        <w:t>о</w:t>
      </w:r>
      <w:r w:rsidRPr="00C64DAE">
        <w:rPr>
          <w:sz w:val="28"/>
          <w:szCs w:val="28"/>
          <w:lang w:val="uk-UA"/>
        </w:rPr>
        <w:t>дження</w:t>
      </w:r>
      <w:r w:rsidRPr="00C64DAE">
        <w:rPr>
          <w:color w:val="000000"/>
          <w:sz w:val="28"/>
          <w:szCs w:val="28"/>
          <w:lang w:val="uk-UA"/>
        </w:rPr>
        <w:t xml:space="preserve">, особливо для генераторів із вбудованим вентилятором на </w:t>
      </w:r>
      <w:r w:rsidRPr="00C64DAE">
        <w:rPr>
          <w:sz w:val="28"/>
          <w:szCs w:val="28"/>
          <w:lang w:val="uk-UA"/>
        </w:rPr>
        <w:t>загальному</w:t>
      </w:r>
      <w:r w:rsidRPr="00C64DAE">
        <w:rPr>
          <w:color w:val="000000"/>
          <w:sz w:val="28"/>
          <w:szCs w:val="28"/>
          <w:lang w:val="uk-UA"/>
        </w:rPr>
        <w:t xml:space="preserve"> </w:t>
      </w:r>
      <w:r w:rsidRPr="00C64DAE">
        <w:rPr>
          <w:sz w:val="28"/>
          <w:szCs w:val="28"/>
          <w:lang w:val="uk-UA"/>
        </w:rPr>
        <w:t>валу</w:t>
      </w:r>
      <w:r w:rsidRPr="00C64DAE">
        <w:rPr>
          <w:color w:val="000000"/>
          <w:sz w:val="28"/>
          <w:szCs w:val="28"/>
          <w:lang w:val="uk-UA"/>
        </w:rPr>
        <w:t xml:space="preserve">. </w:t>
      </w:r>
    </w:p>
    <w:p w:rsidR="00740B44" w:rsidRPr="00C64DAE" w:rsidRDefault="00740B44" w:rsidP="00740B44">
      <w:pPr>
        <w:spacing w:line="360" w:lineRule="auto"/>
        <w:ind w:firstLine="709"/>
        <w:jc w:val="both"/>
        <w:rPr>
          <w:sz w:val="28"/>
          <w:szCs w:val="28"/>
          <w:lang w:val="uk-UA"/>
        </w:rPr>
      </w:pPr>
      <w:r w:rsidRPr="00C64DAE">
        <w:rPr>
          <w:color w:val="000000"/>
          <w:sz w:val="28"/>
          <w:szCs w:val="28"/>
          <w:lang w:val="uk-UA"/>
        </w:rPr>
        <w:t xml:space="preserve">З погляду повного </w:t>
      </w:r>
      <w:r w:rsidRPr="00C64DAE">
        <w:rPr>
          <w:sz w:val="28"/>
          <w:szCs w:val="28"/>
          <w:lang w:val="uk-UA"/>
        </w:rPr>
        <w:t>використання доступної механічної енергії й забезпечення максимальної енергетичної ефективності в діапазоні швидкостей обертання від м</w:t>
      </w:r>
      <w:r w:rsidRPr="00C64DAE">
        <w:rPr>
          <w:sz w:val="28"/>
          <w:szCs w:val="28"/>
          <w:lang w:val="uk-UA"/>
        </w:rPr>
        <w:t>і</w:t>
      </w:r>
      <w:r w:rsidRPr="00C64DAE">
        <w:rPr>
          <w:sz w:val="28"/>
          <w:szCs w:val="28"/>
          <w:lang w:val="uk-UA"/>
        </w:rPr>
        <w:t>німальної до номінальної, слід використовувати режим роботи дизеля з максимал</w:t>
      </w:r>
      <w:r w:rsidRPr="00C64DAE">
        <w:rPr>
          <w:sz w:val="28"/>
          <w:szCs w:val="28"/>
          <w:lang w:val="uk-UA"/>
        </w:rPr>
        <w:t>ь</w:t>
      </w:r>
      <w:r w:rsidRPr="00C64DAE">
        <w:rPr>
          <w:sz w:val="28"/>
          <w:szCs w:val="28"/>
          <w:lang w:val="uk-UA"/>
        </w:rPr>
        <w:t>ним постійним значенням коефіцієнта використання його енергії.</w:t>
      </w: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t>Важливою задачею для транспорту із значним підкузовним простором (залі</w:t>
      </w:r>
      <w:r w:rsidRPr="00C64DAE">
        <w:rPr>
          <w:color w:val="000000"/>
          <w:sz w:val="28"/>
          <w:szCs w:val="28"/>
          <w:lang w:val="uk-UA"/>
        </w:rPr>
        <w:t>з</w:t>
      </w:r>
      <w:r w:rsidRPr="00C64DAE">
        <w:rPr>
          <w:color w:val="000000"/>
          <w:sz w:val="28"/>
          <w:szCs w:val="28"/>
          <w:lang w:val="uk-UA"/>
        </w:rPr>
        <w:t>ничний транспорт, важкі самоскиди, комбайни) є врахування можливості розміще</w:t>
      </w:r>
      <w:r w:rsidRPr="00C64DAE">
        <w:rPr>
          <w:color w:val="000000"/>
          <w:sz w:val="28"/>
          <w:szCs w:val="28"/>
          <w:lang w:val="uk-UA"/>
        </w:rPr>
        <w:t>н</w:t>
      </w:r>
      <w:r w:rsidRPr="00C64DAE">
        <w:rPr>
          <w:color w:val="000000"/>
          <w:sz w:val="28"/>
          <w:szCs w:val="28"/>
          <w:lang w:val="uk-UA"/>
        </w:rPr>
        <w:t>ня силових модулів та допоміжного устаткування під площею транспортного засобу разом зі зменшенням питомої маси та питомих навантажень на конструкційні ел</w:t>
      </w:r>
      <w:r w:rsidRPr="00C64DAE">
        <w:rPr>
          <w:color w:val="000000"/>
          <w:sz w:val="28"/>
          <w:szCs w:val="28"/>
          <w:lang w:val="uk-UA"/>
        </w:rPr>
        <w:t>е</w:t>
      </w:r>
      <w:r w:rsidRPr="00C64DAE">
        <w:rPr>
          <w:color w:val="000000"/>
          <w:sz w:val="28"/>
          <w:szCs w:val="28"/>
          <w:lang w:val="uk-UA"/>
        </w:rPr>
        <w:t xml:space="preserve">менти. Це дозволяє значно економити вільне місце безпосередньо всередині </w:t>
      </w:r>
      <w:r w:rsidR="003B6466">
        <w:rPr>
          <w:color w:val="000000"/>
          <w:sz w:val="28"/>
          <w:szCs w:val="28"/>
          <w:lang w:val="uk-UA"/>
        </w:rPr>
        <w:t>енерг</w:t>
      </w:r>
      <w:r w:rsidR="003B6466">
        <w:rPr>
          <w:color w:val="000000"/>
          <w:sz w:val="28"/>
          <w:szCs w:val="28"/>
          <w:lang w:val="uk-UA"/>
        </w:rPr>
        <w:t>е</w:t>
      </w:r>
      <w:r w:rsidR="003B6466">
        <w:rPr>
          <w:color w:val="000000"/>
          <w:sz w:val="28"/>
          <w:szCs w:val="28"/>
          <w:lang w:val="uk-UA"/>
        </w:rPr>
        <w:t>тичної установки</w:t>
      </w:r>
      <w:r w:rsidRPr="00C64DAE">
        <w:rPr>
          <w:color w:val="000000"/>
          <w:sz w:val="28"/>
          <w:szCs w:val="28"/>
          <w:lang w:val="uk-UA"/>
        </w:rPr>
        <w:t xml:space="preserve">. </w:t>
      </w:r>
    </w:p>
    <w:p w:rsidR="00740B44" w:rsidRPr="00C64DAE" w:rsidRDefault="00740B44" w:rsidP="00740B44">
      <w:pPr>
        <w:pStyle w:val="a4"/>
        <w:ind w:firstLine="709"/>
        <w:jc w:val="both"/>
        <w:rPr>
          <w:color w:val="000000"/>
          <w:szCs w:val="28"/>
          <w:shd w:val="clear" w:color="auto" w:fill="FFFFFF"/>
          <w:lang w:val="uk-UA"/>
        </w:rPr>
      </w:pPr>
      <w:r w:rsidRPr="00C64DAE">
        <w:rPr>
          <w:color w:val="000000"/>
          <w:szCs w:val="28"/>
          <w:shd w:val="clear" w:color="auto" w:fill="FFFFFF"/>
          <w:lang w:val="uk-UA"/>
        </w:rPr>
        <w:t>Виділимо основні</w:t>
      </w:r>
      <w:r w:rsidRPr="00C64DAE">
        <w:rPr>
          <w:color w:val="000000"/>
          <w:szCs w:val="28"/>
          <w:lang w:val="uk-UA"/>
        </w:rPr>
        <w:t xml:space="preserve"> </w:t>
      </w:r>
      <w:r w:rsidRPr="00C64DAE">
        <w:rPr>
          <w:color w:val="000000"/>
          <w:szCs w:val="28"/>
          <w:shd w:val="clear" w:color="auto" w:fill="FFFFFF"/>
          <w:lang w:val="uk-UA"/>
        </w:rPr>
        <w:t>критерії, що визначають ефективність робочого процесу д</w:t>
      </w:r>
      <w:r w:rsidRPr="00C64DAE">
        <w:rPr>
          <w:color w:val="000000"/>
          <w:szCs w:val="28"/>
          <w:shd w:val="clear" w:color="auto" w:fill="FFFFFF"/>
          <w:lang w:val="uk-UA"/>
        </w:rPr>
        <w:t>и</w:t>
      </w:r>
      <w:r w:rsidRPr="00C64DAE">
        <w:rPr>
          <w:color w:val="000000"/>
          <w:szCs w:val="28"/>
          <w:shd w:val="clear" w:color="auto" w:fill="FFFFFF"/>
          <w:lang w:val="uk-UA"/>
        </w:rPr>
        <w:t xml:space="preserve">зеля. Для оцінки впливу заходів з підвищення енергоефективності </w:t>
      </w:r>
      <w:r w:rsidRPr="00C64DAE">
        <w:rPr>
          <w:color w:val="000000"/>
          <w:szCs w:val="28"/>
          <w:lang w:val="uk-UA"/>
        </w:rPr>
        <w:t xml:space="preserve"> </w:t>
      </w:r>
      <w:r w:rsidRPr="00C64DAE">
        <w:rPr>
          <w:color w:val="000000"/>
          <w:szCs w:val="28"/>
          <w:shd w:val="clear" w:color="auto" w:fill="FFFFFF"/>
          <w:lang w:val="uk-UA"/>
        </w:rPr>
        <w:t>мають бути ко</w:t>
      </w:r>
      <w:r w:rsidRPr="00C64DAE">
        <w:rPr>
          <w:color w:val="000000"/>
          <w:szCs w:val="28"/>
          <w:shd w:val="clear" w:color="auto" w:fill="FFFFFF"/>
          <w:lang w:val="uk-UA"/>
        </w:rPr>
        <w:t>м</w:t>
      </w:r>
      <w:r w:rsidRPr="00C64DAE">
        <w:rPr>
          <w:color w:val="000000"/>
          <w:szCs w:val="28"/>
          <w:shd w:val="clear" w:color="auto" w:fill="FFFFFF"/>
          <w:lang w:val="uk-UA"/>
        </w:rPr>
        <w:t>плексно оцінені наступні</w:t>
      </w:r>
      <w:r w:rsidRPr="00C64DAE">
        <w:rPr>
          <w:color w:val="000000"/>
          <w:szCs w:val="28"/>
          <w:lang w:val="uk-UA"/>
        </w:rPr>
        <w:t xml:space="preserve"> </w:t>
      </w:r>
      <w:r w:rsidRPr="00C64DAE">
        <w:rPr>
          <w:color w:val="000000"/>
          <w:szCs w:val="28"/>
          <w:shd w:val="clear" w:color="auto" w:fill="FFFFFF"/>
          <w:lang w:val="uk-UA"/>
        </w:rPr>
        <w:t>критерії: потужність і ККД двигуна, довговічність і наді</w:t>
      </w:r>
      <w:r w:rsidRPr="00C64DAE">
        <w:rPr>
          <w:color w:val="000000"/>
          <w:szCs w:val="28"/>
          <w:shd w:val="clear" w:color="auto" w:fill="FFFFFF"/>
          <w:lang w:val="uk-UA"/>
        </w:rPr>
        <w:t>й</w:t>
      </w:r>
      <w:r w:rsidRPr="00C64DAE">
        <w:rPr>
          <w:color w:val="000000"/>
          <w:szCs w:val="28"/>
          <w:shd w:val="clear" w:color="auto" w:fill="FFFFFF"/>
          <w:lang w:val="uk-UA"/>
        </w:rPr>
        <w:t>ність його деталей,</w:t>
      </w:r>
      <w:r w:rsidRPr="00C64DAE">
        <w:rPr>
          <w:color w:val="000000"/>
          <w:szCs w:val="28"/>
          <w:lang w:val="uk-UA"/>
        </w:rPr>
        <w:t xml:space="preserve"> </w:t>
      </w:r>
      <w:r w:rsidRPr="00C64DAE">
        <w:rPr>
          <w:color w:val="000000"/>
          <w:szCs w:val="28"/>
          <w:shd w:val="clear" w:color="auto" w:fill="FFFFFF"/>
          <w:lang w:val="uk-UA"/>
        </w:rPr>
        <w:t>економічність і допустима кількість викидів шкідливих речовин у відпрацьованих газах.</w:t>
      </w:r>
    </w:p>
    <w:p w:rsidR="00740B44" w:rsidRPr="00C64DAE" w:rsidRDefault="00740B44" w:rsidP="00740B44">
      <w:pPr>
        <w:pStyle w:val="a4"/>
        <w:ind w:firstLine="709"/>
        <w:jc w:val="both"/>
        <w:rPr>
          <w:color w:val="000000"/>
          <w:szCs w:val="28"/>
          <w:shd w:val="clear" w:color="auto" w:fill="FFFFFF"/>
          <w:lang w:val="uk-UA"/>
        </w:rPr>
      </w:pPr>
      <w:r w:rsidRPr="00C64DAE">
        <w:rPr>
          <w:color w:val="000000"/>
          <w:szCs w:val="28"/>
          <w:shd w:val="clear" w:color="auto" w:fill="FFFFFF"/>
          <w:lang w:val="uk-UA"/>
        </w:rPr>
        <w:t xml:space="preserve">Аналіз сучасного стану та тенденцій розвитку дизелебудування показує, що основний напрямок вдосконалення дизельних двигунів – це збільшення циліндрової </w:t>
      </w:r>
      <w:r w:rsidRPr="00C64DAE">
        <w:rPr>
          <w:color w:val="000000"/>
          <w:szCs w:val="28"/>
          <w:shd w:val="clear" w:color="auto" w:fill="FFFFFF"/>
          <w:lang w:val="uk-UA"/>
        </w:rPr>
        <w:lastRenderedPageBreak/>
        <w:t>та агрегатної потужності за рахунок форсування робочого процесу і частоти обе</w:t>
      </w:r>
      <w:r w:rsidRPr="00C64DAE">
        <w:rPr>
          <w:color w:val="000000"/>
          <w:szCs w:val="28"/>
          <w:shd w:val="clear" w:color="auto" w:fill="FFFFFF"/>
          <w:lang w:val="uk-UA"/>
        </w:rPr>
        <w:t>р</w:t>
      </w:r>
      <w:r w:rsidRPr="00C64DAE">
        <w:rPr>
          <w:color w:val="000000"/>
          <w:szCs w:val="28"/>
          <w:shd w:val="clear" w:color="auto" w:fill="FFFFFF"/>
          <w:lang w:val="uk-UA"/>
        </w:rPr>
        <w:t>тання. Проте, при форсуванні дизелів з'являються проблеми із забезпеченням ек</w:t>
      </w:r>
      <w:r w:rsidRPr="00C64DAE">
        <w:rPr>
          <w:color w:val="000000"/>
          <w:szCs w:val="28"/>
          <w:shd w:val="clear" w:color="auto" w:fill="FFFFFF"/>
          <w:lang w:val="uk-UA"/>
        </w:rPr>
        <w:t>с</w:t>
      </w:r>
      <w:r w:rsidRPr="00C64DAE">
        <w:rPr>
          <w:color w:val="000000"/>
          <w:szCs w:val="28"/>
          <w:shd w:val="clear" w:color="auto" w:fill="FFFFFF"/>
          <w:lang w:val="uk-UA"/>
        </w:rPr>
        <w:t>плуатаційної надійності та ресурсу дизелів. Експлуатаційна надійність досягається за допомогою конструктивних і технологічних рішень: інтенсифікації охолодження, забезпечення якісного сумішоутворення.</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основі отриманих залежностей для окремих елементів енергетичної уст</w:t>
      </w:r>
      <w:r w:rsidRPr="00C64DAE">
        <w:rPr>
          <w:color w:val="000000"/>
          <w:szCs w:val="28"/>
          <w:lang w:val="uk-UA"/>
        </w:rPr>
        <w:t>а</w:t>
      </w:r>
      <w:r w:rsidRPr="00C64DAE">
        <w:rPr>
          <w:color w:val="000000"/>
          <w:szCs w:val="28"/>
          <w:lang w:val="uk-UA"/>
        </w:rPr>
        <w:t>новки визначимо розподіл величини статичного ККД для 5 групи декомпозиції «д</w:t>
      </w:r>
      <w:r w:rsidRPr="00C64DAE">
        <w:rPr>
          <w:color w:val="000000"/>
          <w:szCs w:val="28"/>
          <w:lang w:val="uk-UA"/>
        </w:rPr>
        <w:t>и</w:t>
      </w:r>
      <w:r w:rsidRPr="00C64DAE">
        <w:rPr>
          <w:color w:val="000000"/>
          <w:szCs w:val="28"/>
          <w:lang w:val="uk-UA"/>
        </w:rPr>
        <w:t xml:space="preserve">зель – генератор». </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5 групи декомпозиції «дизель – генератор» до 70 кВт розраховане поле значень статичного ККД наведене на рис. 3.31.</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741420" cy="2880360"/>
            <wp:effectExtent l="19050" t="0" r="0" b="0"/>
            <wp:docPr id="12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745" cstate="print"/>
                    <a:srcRect/>
                    <a:stretch>
                      <a:fillRect/>
                    </a:stretch>
                  </pic:blipFill>
                  <pic:spPr bwMode="auto">
                    <a:xfrm>
                      <a:off x="0" y="0"/>
                      <a:ext cx="374142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3.31. Поле межових значень статичного ККД для 5 групи декомпозиції «дизель – генератор» до 70 кВт</w:t>
      </w:r>
    </w:p>
    <w:p w:rsidR="00740B44" w:rsidRPr="00C64DAE" w:rsidRDefault="00740B44" w:rsidP="00740B44">
      <w:pPr>
        <w:pStyle w:val="a4"/>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Для 5 групи декомпозиції «дизель – генератор» від 70 кВт до 300 кВт розрах</w:t>
      </w:r>
      <w:r w:rsidRPr="00C64DAE">
        <w:rPr>
          <w:color w:val="000000"/>
          <w:szCs w:val="28"/>
          <w:lang w:val="uk-UA"/>
        </w:rPr>
        <w:t>о</w:t>
      </w:r>
      <w:r w:rsidRPr="00C64DAE">
        <w:rPr>
          <w:color w:val="000000"/>
          <w:szCs w:val="28"/>
          <w:lang w:val="uk-UA"/>
        </w:rPr>
        <w:t>ване поле значень статичного ККД наведене на рис. 3.32.</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color w:val="000000"/>
          <w:szCs w:val="28"/>
          <w:lang w:val="uk-UA"/>
        </w:rPr>
      </w:pPr>
      <w:r w:rsidRPr="00C64DAE">
        <w:rPr>
          <w:noProof/>
          <w:color w:val="000000"/>
          <w:szCs w:val="28"/>
        </w:rPr>
        <w:lastRenderedPageBreak/>
        <w:drawing>
          <wp:inline distT="0" distB="0" distL="0" distR="0">
            <wp:extent cx="3825240" cy="2880360"/>
            <wp:effectExtent l="19050" t="0" r="3810" b="0"/>
            <wp:docPr id="13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746" cstate="print"/>
                    <a:srcRect/>
                    <a:stretch>
                      <a:fillRect/>
                    </a:stretch>
                  </pic:blipFill>
                  <pic:spPr bwMode="auto">
                    <a:xfrm>
                      <a:off x="0" y="0"/>
                      <a:ext cx="382524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3.32. Поле межових значень статичного ККД для 5 групи декомпозиції «дизель – генератор» від 70 кВт до 300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Для 5 групи декомпозиції «дизель – генератор» більше 300 кВт розраховане поле значень статичного ККД наведене на рис. 3.33. </w:t>
      </w:r>
    </w:p>
    <w:p w:rsidR="00740B44" w:rsidRPr="00C64DAE" w:rsidRDefault="00740B44" w:rsidP="00740B44">
      <w:pPr>
        <w:pStyle w:val="a4"/>
        <w:outlineLvl w:val="0"/>
        <w:rPr>
          <w:color w:val="000000"/>
          <w:szCs w:val="28"/>
          <w:lang w:val="uk-UA"/>
        </w:rPr>
      </w:pPr>
      <w:r w:rsidRPr="00C64DAE">
        <w:rPr>
          <w:noProof/>
          <w:color w:val="000000"/>
          <w:szCs w:val="28"/>
        </w:rPr>
        <w:drawing>
          <wp:inline distT="0" distB="0" distL="0" distR="0">
            <wp:extent cx="3916680" cy="2880360"/>
            <wp:effectExtent l="19050" t="0" r="7620" b="0"/>
            <wp:docPr id="13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747" cstate="print"/>
                    <a:srcRect/>
                    <a:stretch>
                      <a:fillRect/>
                    </a:stretch>
                  </pic:blipFill>
                  <pic:spPr bwMode="auto">
                    <a:xfrm>
                      <a:off x="0" y="0"/>
                      <a:ext cx="3916680" cy="28803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3.33. Поле межових значень статичного ККД для 5 групи декомпозиції «дизель – генератор» більше 300 кВт</w:t>
      </w:r>
    </w:p>
    <w:p w:rsidR="00740B44" w:rsidRPr="00C64DAE" w:rsidRDefault="00740B44" w:rsidP="00740B44">
      <w:pPr>
        <w:spacing w:line="360" w:lineRule="auto"/>
        <w:ind w:firstLine="709"/>
        <w:jc w:val="both"/>
        <w:rPr>
          <w:b/>
          <w:sz w:val="28"/>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Для прикладу продемонструємо можливість збільшення величини статичного ККД для 4 групи декомпозиції «дизель – генератор» на прикладі трьох типових тр</w:t>
      </w:r>
      <w:r w:rsidRPr="00C64DAE">
        <w:rPr>
          <w:color w:val="000000"/>
          <w:szCs w:val="28"/>
          <w:lang w:val="uk-UA"/>
        </w:rPr>
        <w:t>а</w:t>
      </w:r>
      <w:r w:rsidRPr="00C64DAE">
        <w:rPr>
          <w:color w:val="000000"/>
          <w:szCs w:val="28"/>
          <w:lang w:val="uk-UA"/>
        </w:rPr>
        <w:t>нспортних засобів з різних категорій потужності (табл. 3.5).</w:t>
      </w: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t>Таблиця 3.5</w:t>
      </w:r>
    </w:p>
    <w:p w:rsidR="00740B44" w:rsidRPr="00C64DAE" w:rsidRDefault="00740B44" w:rsidP="00740B44">
      <w:pPr>
        <w:pStyle w:val="a4"/>
        <w:ind w:firstLine="709"/>
        <w:rPr>
          <w:b/>
          <w:szCs w:val="28"/>
          <w:lang w:val="uk-UA"/>
        </w:rPr>
      </w:pPr>
      <w:r w:rsidRPr="00C64DAE">
        <w:rPr>
          <w:b/>
          <w:szCs w:val="28"/>
          <w:lang w:val="uk-UA"/>
        </w:rPr>
        <w:t xml:space="preserve">Величина приросту статичного ККД </w:t>
      </w:r>
      <w:r w:rsidRPr="00C64DAE">
        <w:rPr>
          <w:b/>
          <w:color w:val="000000"/>
          <w:szCs w:val="28"/>
          <w:lang w:val="uk-UA"/>
        </w:rPr>
        <w:t>структур групи декомпозиції «дизель – генератор»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93"/>
        <w:gridCol w:w="2547"/>
        <w:gridCol w:w="2370"/>
        <w:gridCol w:w="2111"/>
      </w:tblGrid>
      <w:tr w:rsidR="00740B44" w:rsidRPr="00C64DAE" w:rsidTr="000679BC">
        <w:tc>
          <w:tcPr>
            <w:tcW w:w="1628" w:type="pct"/>
            <w:vMerge w:val="restart"/>
            <w:vAlign w:val="center"/>
          </w:tcPr>
          <w:p w:rsidR="00740B44" w:rsidRPr="00C64DAE" w:rsidRDefault="00740B44" w:rsidP="000679BC">
            <w:pPr>
              <w:pStyle w:val="a4"/>
              <w:rPr>
                <w:szCs w:val="28"/>
                <w:lang w:val="uk-UA"/>
              </w:rPr>
            </w:pPr>
            <w:r w:rsidRPr="00C64DAE">
              <w:rPr>
                <w:szCs w:val="28"/>
                <w:lang w:val="uk-UA"/>
              </w:rPr>
              <w:t>Базова структура елеме</w:t>
            </w:r>
            <w:r w:rsidRPr="00C64DAE">
              <w:rPr>
                <w:szCs w:val="28"/>
                <w:lang w:val="uk-UA"/>
              </w:rPr>
              <w:t>н</w:t>
            </w:r>
            <w:r w:rsidRPr="00C64DAE">
              <w:rPr>
                <w:szCs w:val="28"/>
                <w:lang w:val="uk-UA"/>
              </w:rPr>
              <w:t>тів групи</w:t>
            </w:r>
          </w:p>
        </w:tc>
        <w:tc>
          <w:tcPr>
            <w:tcW w:w="3372" w:type="pct"/>
            <w:gridSpan w:val="3"/>
            <w:vAlign w:val="center"/>
          </w:tcPr>
          <w:p w:rsidR="00740B44" w:rsidRPr="00C64DAE" w:rsidRDefault="00740B44" w:rsidP="000679BC">
            <w:pPr>
              <w:pStyle w:val="a4"/>
              <w:rPr>
                <w:szCs w:val="28"/>
                <w:lang w:val="uk-UA"/>
              </w:rPr>
            </w:pPr>
            <w:r w:rsidRPr="00C64DAE">
              <w:rPr>
                <w:color w:val="000000"/>
                <w:szCs w:val="28"/>
                <w:lang w:val="uk-UA"/>
              </w:rPr>
              <w:t>Абсолютний приріст ККД даної групи за категорією п</w:t>
            </w:r>
            <w:r w:rsidRPr="00C64DAE">
              <w:rPr>
                <w:color w:val="000000"/>
                <w:szCs w:val="28"/>
                <w:lang w:val="uk-UA"/>
              </w:rPr>
              <w:t>о</w:t>
            </w:r>
            <w:r w:rsidRPr="00C64DAE">
              <w:rPr>
                <w:color w:val="000000"/>
                <w:szCs w:val="28"/>
                <w:lang w:val="uk-UA"/>
              </w:rPr>
              <w:t>тужності</w:t>
            </w:r>
          </w:p>
        </w:tc>
      </w:tr>
      <w:tr w:rsidR="00740B44" w:rsidRPr="00C64DAE" w:rsidTr="000679BC">
        <w:tc>
          <w:tcPr>
            <w:tcW w:w="1628" w:type="pct"/>
            <w:vMerge/>
            <w:vAlign w:val="center"/>
          </w:tcPr>
          <w:p w:rsidR="00740B44" w:rsidRPr="00C64DAE" w:rsidRDefault="00740B44" w:rsidP="000679BC">
            <w:pPr>
              <w:pStyle w:val="a4"/>
              <w:rPr>
                <w:szCs w:val="28"/>
                <w:lang w:val="uk-UA"/>
              </w:rPr>
            </w:pPr>
          </w:p>
        </w:tc>
        <w:tc>
          <w:tcPr>
            <w:tcW w:w="1222"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Дизель-електричний нав</w:t>
            </w:r>
            <w:r w:rsidRPr="00C64DAE">
              <w:rPr>
                <w:szCs w:val="28"/>
                <w:lang w:val="uk-UA"/>
              </w:rPr>
              <w:t>а</w:t>
            </w:r>
            <w:r w:rsidRPr="00C64DAE">
              <w:rPr>
                <w:szCs w:val="28"/>
                <w:lang w:val="uk-UA"/>
              </w:rPr>
              <w:t>нтажувач</w:t>
            </w:r>
          </w:p>
          <w:p w:rsidR="00740B44" w:rsidRPr="00C64DAE" w:rsidRDefault="00740B44" w:rsidP="000679BC">
            <w:pPr>
              <w:pStyle w:val="a4"/>
              <w:spacing w:line="240" w:lineRule="auto"/>
              <w:rPr>
                <w:szCs w:val="28"/>
                <w:lang w:val="uk-UA"/>
              </w:rPr>
            </w:pPr>
            <w:r w:rsidRPr="00C64DAE">
              <w:rPr>
                <w:szCs w:val="28"/>
                <w:lang w:val="uk-UA"/>
              </w:rPr>
              <w:t>SHTIL RX 70-35</w:t>
            </w:r>
          </w:p>
          <w:p w:rsidR="00740B44" w:rsidRPr="00C64DAE" w:rsidRDefault="00740B44" w:rsidP="000679BC">
            <w:pPr>
              <w:pStyle w:val="a4"/>
              <w:spacing w:line="240" w:lineRule="auto"/>
              <w:rPr>
                <w:szCs w:val="28"/>
                <w:lang w:val="uk-UA"/>
              </w:rPr>
            </w:pPr>
            <w:r w:rsidRPr="00C64DAE">
              <w:rPr>
                <w:szCs w:val="28"/>
                <w:lang w:val="uk-UA"/>
              </w:rPr>
              <w:t>(35 кВт)</w:t>
            </w:r>
          </w:p>
        </w:tc>
        <w:tc>
          <w:tcPr>
            <w:tcW w:w="1137"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 електри</w:t>
            </w:r>
            <w:r w:rsidRPr="00C64DAE">
              <w:rPr>
                <w:szCs w:val="28"/>
                <w:lang w:val="uk-UA"/>
              </w:rPr>
              <w:t>ч</w:t>
            </w:r>
            <w:r w:rsidRPr="00C64DAE">
              <w:rPr>
                <w:szCs w:val="28"/>
                <w:lang w:val="uk-UA"/>
              </w:rPr>
              <w:t>ний трактор МТЗ-3023</w:t>
            </w:r>
          </w:p>
          <w:p w:rsidR="00740B44" w:rsidRPr="00C64DAE" w:rsidRDefault="00740B44" w:rsidP="000679BC">
            <w:pPr>
              <w:pStyle w:val="a4"/>
              <w:spacing w:line="240" w:lineRule="auto"/>
              <w:rPr>
                <w:szCs w:val="28"/>
                <w:lang w:val="uk-UA"/>
              </w:rPr>
            </w:pPr>
            <w:r w:rsidRPr="00C64DAE">
              <w:rPr>
                <w:szCs w:val="28"/>
                <w:lang w:val="uk-UA"/>
              </w:rPr>
              <w:t>(220 кВт)</w:t>
            </w:r>
          </w:p>
        </w:tc>
        <w:tc>
          <w:tcPr>
            <w:tcW w:w="1013" w:type="pct"/>
            <w:tcBorders>
              <w:bottom w:val="single" w:sz="4" w:space="0" w:color="auto"/>
            </w:tcBorders>
            <w:vAlign w:val="center"/>
          </w:tcPr>
          <w:p w:rsidR="00740B44" w:rsidRPr="00C64DAE" w:rsidRDefault="00740B44" w:rsidP="000679BC">
            <w:pPr>
              <w:pStyle w:val="a4"/>
              <w:spacing w:line="240" w:lineRule="auto"/>
              <w:rPr>
                <w:szCs w:val="28"/>
                <w:lang w:val="uk-UA"/>
              </w:rPr>
            </w:pPr>
            <w:r w:rsidRPr="00C64DAE">
              <w:rPr>
                <w:szCs w:val="28"/>
                <w:lang w:val="uk-UA"/>
              </w:rPr>
              <w:t>Дизель-поїзд</w:t>
            </w:r>
          </w:p>
          <w:p w:rsidR="00740B44" w:rsidRPr="00C64DAE" w:rsidRDefault="00740B44" w:rsidP="000679BC">
            <w:pPr>
              <w:pStyle w:val="a4"/>
              <w:spacing w:line="240" w:lineRule="auto"/>
              <w:rPr>
                <w:szCs w:val="28"/>
                <w:lang w:val="uk-UA"/>
              </w:rPr>
            </w:pPr>
            <w:r w:rsidRPr="00C64DAE">
              <w:rPr>
                <w:szCs w:val="28"/>
                <w:lang w:val="uk-UA"/>
              </w:rPr>
              <w:t>ДЕЛ-02</w:t>
            </w:r>
          </w:p>
          <w:p w:rsidR="00740B44" w:rsidRPr="00C64DAE" w:rsidRDefault="00740B44" w:rsidP="000679BC">
            <w:pPr>
              <w:pStyle w:val="a4"/>
              <w:spacing w:line="240" w:lineRule="auto"/>
              <w:rPr>
                <w:szCs w:val="28"/>
                <w:lang w:val="uk-UA"/>
              </w:rPr>
            </w:pPr>
            <w:r w:rsidRPr="00C64DAE">
              <w:rPr>
                <w:szCs w:val="28"/>
                <w:lang w:val="uk-UA"/>
              </w:rPr>
              <w:t>(550 кВт)</w:t>
            </w:r>
          </w:p>
        </w:tc>
      </w:tr>
      <w:tr w:rsidR="00740B44" w:rsidRPr="00C64DAE" w:rsidTr="000679BC">
        <w:tc>
          <w:tcPr>
            <w:tcW w:w="1628" w:type="pct"/>
            <w:vAlign w:val="center"/>
          </w:tcPr>
          <w:p w:rsidR="00740B44" w:rsidRPr="00C64DAE" w:rsidRDefault="00740B44" w:rsidP="000679BC">
            <w:pPr>
              <w:pStyle w:val="a4"/>
              <w:jc w:val="both"/>
              <w:rPr>
                <w:szCs w:val="28"/>
                <w:lang w:val="uk-UA"/>
              </w:rPr>
            </w:pPr>
            <w:r w:rsidRPr="00C64DAE">
              <w:rPr>
                <w:szCs w:val="28"/>
                <w:lang w:val="uk-UA"/>
              </w:rPr>
              <w:t>Дизель – Швидкохідний синхронний генер</w:t>
            </w:r>
            <w:r w:rsidRPr="00C64DAE">
              <w:rPr>
                <w:szCs w:val="28"/>
                <w:lang w:val="uk-UA"/>
              </w:rPr>
              <w:t>а</w:t>
            </w:r>
            <w:r w:rsidRPr="00C64DAE">
              <w:rPr>
                <w:szCs w:val="28"/>
                <w:lang w:val="uk-UA"/>
              </w:rPr>
              <w:t>тор[168 – 170, 188]</w:t>
            </w:r>
          </w:p>
        </w:tc>
        <w:tc>
          <w:tcPr>
            <w:tcW w:w="1222"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w:t>
            </w:r>
          </w:p>
        </w:tc>
        <w:tc>
          <w:tcPr>
            <w:tcW w:w="1137"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w:t>
            </w:r>
          </w:p>
        </w:tc>
        <w:tc>
          <w:tcPr>
            <w:tcW w:w="1013"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r>
      <w:tr w:rsidR="00740B44" w:rsidRPr="00C64DAE" w:rsidTr="000679BC">
        <w:tc>
          <w:tcPr>
            <w:tcW w:w="1628" w:type="pct"/>
            <w:vAlign w:val="center"/>
          </w:tcPr>
          <w:p w:rsidR="00740B44" w:rsidRPr="00C64DAE" w:rsidRDefault="00740B44" w:rsidP="000679BC">
            <w:pPr>
              <w:pStyle w:val="a4"/>
              <w:jc w:val="both"/>
              <w:rPr>
                <w:szCs w:val="28"/>
                <w:lang w:val="uk-UA"/>
              </w:rPr>
            </w:pPr>
            <w:r w:rsidRPr="00C64DAE">
              <w:rPr>
                <w:szCs w:val="28"/>
                <w:lang w:val="uk-UA"/>
              </w:rPr>
              <w:t>Дизель – Генератор з с</w:t>
            </w:r>
            <w:r w:rsidRPr="00C64DAE">
              <w:rPr>
                <w:szCs w:val="28"/>
                <w:lang w:val="uk-UA"/>
              </w:rPr>
              <w:t>у</w:t>
            </w:r>
            <w:r w:rsidRPr="00C64DAE">
              <w:rPr>
                <w:szCs w:val="28"/>
                <w:lang w:val="uk-UA"/>
              </w:rPr>
              <w:t>міщеними обмотками [168 – 170, 188]</w:t>
            </w:r>
          </w:p>
        </w:tc>
        <w:tc>
          <w:tcPr>
            <w:tcW w:w="1222"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+1,2%</w:t>
            </w:r>
          </w:p>
        </w:tc>
        <w:tc>
          <w:tcPr>
            <w:tcW w:w="1137"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+1,6%</w:t>
            </w:r>
          </w:p>
        </w:tc>
        <w:tc>
          <w:tcPr>
            <w:tcW w:w="1013" w:type="pct"/>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w:t>
            </w:r>
          </w:p>
        </w:tc>
      </w:tr>
      <w:tr w:rsidR="00740B44" w:rsidRPr="00C64DAE" w:rsidTr="000679BC">
        <w:tc>
          <w:tcPr>
            <w:tcW w:w="1628" w:type="pct"/>
            <w:vAlign w:val="center"/>
          </w:tcPr>
          <w:p w:rsidR="00740B44" w:rsidRPr="00C64DAE" w:rsidRDefault="00740B44" w:rsidP="000679BC">
            <w:pPr>
              <w:pStyle w:val="a4"/>
              <w:jc w:val="both"/>
              <w:rPr>
                <w:szCs w:val="28"/>
                <w:lang w:val="uk-UA"/>
              </w:rPr>
            </w:pPr>
            <w:r w:rsidRPr="00C64DAE">
              <w:rPr>
                <w:szCs w:val="28"/>
                <w:lang w:val="uk-UA"/>
              </w:rPr>
              <w:t>Дизель з наддувом або форсуванням – Генератор [23, 24, 26, 41, 42, 189]</w:t>
            </w:r>
          </w:p>
        </w:tc>
        <w:tc>
          <w:tcPr>
            <w:tcW w:w="1222"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w:t>
            </w:r>
          </w:p>
        </w:tc>
        <w:tc>
          <w:tcPr>
            <w:tcW w:w="1137"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c>
          <w:tcPr>
            <w:tcW w:w="1013"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+3%</w:t>
            </w:r>
          </w:p>
        </w:tc>
      </w:tr>
      <w:tr w:rsidR="00740B44" w:rsidRPr="00C64DAE" w:rsidTr="000679BC">
        <w:tc>
          <w:tcPr>
            <w:tcW w:w="1628" w:type="pct"/>
            <w:vAlign w:val="center"/>
          </w:tcPr>
          <w:p w:rsidR="00740B44" w:rsidRPr="00C64DAE" w:rsidRDefault="00821514" w:rsidP="00821514">
            <w:pPr>
              <w:pStyle w:val="a4"/>
              <w:jc w:val="both"/>
              <w:rPr>
                <w:szCs w:val="28"/>
                <w:lang w:val="uk-UA"/>
              </w:rPr>
            </w:pPr>
            <w:r w:rsidRPr="00C64DAE">
              <w:rPr>
                <w:szCs w:val="28"/>
                <w:lang w:val="uk-UA"/>
              </w:rPr>
              <w:t>Дизель</w:t>
            </w:r>
            <w:r w:rsidR="00740B44" w:rsidRPr="00C64DAE">
              <w:rPr>
                <w:szCs w:val="28"/>
                <w:lang w:val="uk-UA"/>
              </w:rPr>
              <w:t xml:space="preserve"> – Генератор з м</w:t>
            </w:r>
            <w:r w:rsidR="00740B44" w:rsidRPr="00C64DAE">
              <w:rPr>
                <w:szCs w:val="28"/>
                <w:lang w:val="uk-UA"/>
              </w:rPr>
              <w:t>о</w:t>
            </w:r>
            <w:r w:rsidR="00740B44" w:rsidRPr="00C64DAE">
              <w:rPr>
                <w:szCs w:val="28"/>
                <w:lang w:val="uk-UA"/>
              </w:rPr>
              <w:t>жливістю роботи в реж</w:t>
            </w:r>
            <w:r w:rsidR="00740B44" w:rsidRPr="00C64DAE">
              <w:rPr>
                <w:szCs w:val="28"/>
                <w:lang w:val="uk-UA"/>
              </w:rPr>
              <w:t>и</w:t>
            </w:r>
            <w:r w:rsidR="00740B44" w:rsidRPr="00C64DAE">
              <w:rPr>
                <w:szCs w:val="28"/>
                <w:lang w:val="uk-UA"/>
              </w:rPr>
              <w:t>мі двигуна [8, 24, 27, 186]</w:t>
            </w:r>
          </w:p>
        </w:tc>
        <w:tc>
          <w:tcPr>
            <w:tcW w:w="1222"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+1,5%</w:t>
            </w:r>
          </w:p>
        </w:tc>
        <w:tc>
          <w:tcPr>
            <w:tcW w:w="1137"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+2,6%</w:t>
            </w:r>
          </w:p>
        </w:tc>
        <w:tc>
          <w:tcPr>
            <w:tcW w:w="1013" w:type="pct"/>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+4,8%</w:t>
            </w:r>
          </w:p>
        </w:tc>
      </w:tr>
    </w:tbl>
    <w:p w:rsidR="00E74F21" w:rsidRPr="00C64DAE" w:rsidRDefault="00E74F21" w:rsidP="00740B44">
      <w:pPr>
        <w:pStyle w:val="a4"/>
        <w:ind w:firstLine="709"/>
        <w:jc w:val="both"/>
        <w:outlineLvl w:val="0"/>
        <w:rPr>
          <w:b/>
          <w:color w:val="000000"/>
          <w:szCs w:val="28"/>
          <w:lang w:val="uk-UA"/>
        </w:rPr>
      </w:pPr>
    </w:p>
    <w:p w:rsidR="00E74F21" w:rsidRPr="00C64DAE" w:rsidRDefault="00E74F21" w:rsidP="00740B44">
      <w:pPr>
        <w:pStyle w:val="a4"/>
        <w:ind w:firstLine="709"/>
        <w:jc w:val="both"/>
        <w:outlineLvl w:val="0"/>
        <w:rPr>
          <w:b/>
          <w:color w:val="000000"/>
          <w:szCs w:val="28"/>
          <w:lang w:val="uk-UA"/>
        </w:rPr>
      </w:pPr>
    </w:p>
    <w:p w:rsidR="00E74F21" w:rsidRPr="00C64DAE" w:rsidRDefault="00E74F21" w:rsidP="00740B44">
      <w:pPr>
        <w:pStyle w:val="a4"/>
        <w:ind w:firstLine="709"/>
        <w:jc w:val="both"/>
        <w:outlineLvl w:val="0"/>
        <w:rPr>
          <w:b/>
          <w:color w:val="000000"/>
          <w:szCs w:val="28"/>
          <w:lang w:val="uk-UA"/>
        </w:rPr>
      </w:pPr>
    </w:p>
    <w:p w:rsidR="00821514" w:rsidRPr="00C64DAE" w:rsidRDefault="00821514" w:rsidP="00740B44">
      <w:pPr>
        <w:pStyle w:val="a4"/>
        <w:ind w:firstLine="709"/>
        <w:jc w:val="both"/>
        <w:outlineLvl w:val="0"/>
        <w:rPr>
          <w:b/>
          <w:color w:val="000000"/>
          <w:szCs w:val="28"/>
          <w:lang w:val="uk-UA"/>
        </w:rPr>
      </w:pPr>
    </w:p>
    <w:p w:rsidR="00E74F21" w:rsidRPr="00C64DAE" w:rsidRDefault="00E74F21" w:rsidP="00740B44">
      <w:pPr>
        <w:pStyle w:val="a4"/>
        <w:ind w:firstLine="709"/>
        <w:jc w:val="both"/>
        <w:outlineLvl w:val="0"/>
        <w:rPr>
          <w:b/>
          <w:color w:val="000000"/>
          <w:szCs w:val="28"/>
          <w:lang w:val="uk-UA"/>
        </w:rPr>
      </w:pPr>
    </w:p>
    <w:p w:rsidR="00740B44" w:rsidRPr="00C64DAE" w:rsidRDefault="00740B44" w:rsidP="00740B44">
      <w:pPr>
        <w:pStyle w:val="a4"/>
        <w:ind w:firstLine="709"/>
        <w:jc w:val="both"/>
        <w:outlineLvl w:val="0"/>
        <w:rPr>
          <w:b/>
          <w:color w:val="000000"/>
          <w:szCs w:val="28"/>
          <w:lang w:val="uk-UA"/>
        </w:rPr>
      </w:pPr>
      <w:r w:rsidRPr="00C64DAE">
        <w:rPr>
          <w:b/>
          <w:color w:val="000000"/>
          <w:szCs w:val="28"/>
          <w:lang w:val="uk-UA"/>
        </w:rPr>
        <w:lastRenderedPageBreak/>
        <w:t xml:space="preserve">3.5. Межі приросту величин статичного ККД декомпозованих груп </w:t>
      </w:r>
      <w:r w:rsidR="00F376FE">
        <w:rPr>
          <w:b/>
          <w:color w:val="000000"/>
          <w:szCs w:val="28"/>
          <w:lang w:val="uk-UA"/>
        </w:rPr>
        <w:t>ене</w:t>
      </w:r>
      <w:r w:rsidR="00F376FE">
        <w:rPr>
          <w:b/>
          <w:color w:val="000000"/>
          <w:szCs w:val="28"/>
          <w:lang w:val="uk-UA"/>
        </w:rPr>
        <w:t>р</w:t>
      </w:r>
      <w:r w:rsidR="00F376FE">
        <w:rPr>
          <w:b/>
          <w:color w:val="000000"/>
          <w:szCs w:val="28"/>
          <w:lang w:val="uk-UA"/>
        </w:rPr>
        <w:t>гетичних установок</w:t>
      </w:r>
    </w:p>
    <w:p w:rsidR="00740B44" w:rsidRPr="00C64DAE" w:rsidRDefault="00740B44" w:rsidP="00740B44">
      <w:pPr>
        <w:pStyle w:val="a4"/>
        <w:ind w:firstLine="709"/>
        <w:jc w:val="both"/>
        <w:outlineLvl w:val="0"/>
        <w:rPr>
          <w:b/>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Виявимо для запропонованої класифікації </w:t>
      </w:r>
      <w:r w:rsidRPr="00C64DAE">
        <w:rPr>
          <w:lang w:val="uk-UA"/>
        </w:rPr>
        <w:t xml:space="preserve">дизель-генераторних </w:t>
      </w:r>
      <w:r w:rsidR="00F376FE">
        <w:rPr>
          <w:lang w:val="uk-UA"/>
        </w:rPr>
        <w:t>енергетичних установок</w:t>
      </w:r>
      <w:r w:rsidRPr="00C64DAE">
        <w:rPr>
          <w:lang w:val="uk-UA"/>
        </w:rPr>
        <w:t xml:space="preserve"> по тяговим категоріям м</w:t>
      </w:r>
      <w:r w:rsidRPr="00C64DAE">
        <w:rPr>
          <w:color w:val="000000"/>
          <w:szCs w:val="28"/>
          <w:lang w:val="uk-UA"/>
        </w:rPr>
        <w:t>ежі приросту величин статичного ККД декомп</w:t>
      </w:r>
      <w:r w:rsidRPr="00C64DAE">
        <w:rPr>
          <w:color w:val="000000"/>
          <w:szCs w:val="28"/>
          <w:lang w:val="uk-UA"/>
        </w:rPr>
        <w:t>о</w:t>
      </w:r>
      <w:r w:rsidRPr="00C64DAE">
        <w:rPr>
          <w:color w:val="000000"/>
          <w:szCs w:val="28"/>
          <w:lang w:val="uk-UA"/>
        </w:rPr>
        <w:t xml:space="preserve">зованих груп </w:t>
      </w:r>
      <w:r w:rsidR="00F376FE">
        <w:rPr>
          <w:color w:val="000000"/>
          <w:szCs w:val="28"/>
          <w:lang w:val="uk-UA"/>
        </w:rPr>
        <w:t>енергетичних установок</w:t>
      </w:r>
      <w:r w:rsidRPr="00C64DAE">
        <w:rPr>
          <w:color w:val="000000"/>
          <w:szCs w:val="28"/>
          <w:lang w:val="uk-UA"/>
        </w:rPr>
        <w:t xml:space="preserve">. </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На основі цього отримано узагальнені поля межових значень ККД всієї д</w:t>
      </w:r>
      <w:r w:rsidRPr="00C64DAE">
        <w:rPr>
          <w:color w:val="000000"/>
          <w:szCs w:val="28"/>
          <w:lang w:val="uk-UA"/>
        </w:rPr>
        <w:t>и</w:t>
      </w:r>
      <w:r w:rsidRPr="00C64DAE">
        <w:rPr>
          <w:color w:val="000000"/>
          <w:szCs w:val="28"/>
          <w:lang w:val="uk-UA"/>
        </w:rPr>
        <w:t>зель-генераторної енергетичної установки. Для загальної дизель-генераторної ене</w:t>
      </w:r>
      <w:r w:rsidRPr="00C64DAE">
        <w:rPr>
          <w:color w:val="000000"/>
          <w:szCs w:val="28"/>
          <w:lang w:val="uk-UA"/>
        </w:rPr>
        <w:t>р</w:t>
      </w:r>
      <w:r w:rsidRPr="00C64DAE">
        <w:rPr>
          <w:color w:val="000000"/>
          <w:szCs w:val="28"/>
          <w:lang w:val="uk-UA"/>
        </w:rPr>
        <w:t>гетичної установки до 70 кВт розраховане поле значень статичного ККД наведене на рис. 3.34.</w:t>
      </w:r>
    </w:p>
    <w:p w:rsidR="00740B44" w:rsidRPr="00C64DAE" w:rsidRDefault="00740B44" w:rsidP="00740B44">
      <w:pPr>
        <w:pStyle w:val="a4"/>
        <w:ind w:firstLine="709"/>
        <w:outlineLvl w:val="0"/>
        <w:rPr>
          <w:color w:val="000000"/>
          <w:szCs w:val="28"/>
          <w:lang w:val="uk-UA"/>
        </w:rPr>
      </w:pPr>
      <w:r w:rsidRPr="00C64DAE">
        <w:rPr>
          <w:noProof/>
          <w:color w:val="000000"/>
          <w:szCs w:val="28"/>
        </w:rPr>
        <w:drawing>
          <wp:inline distT="0" distB="0" distL="0" distR="0">
            <wp:extent cx="2350192" cy="5143500"/>
            <wp:effectExtent l="19050" t="0" r="0" b="0"/>
            <wp:docPr id="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748" cstate="print"/>
                    <a:srcRect/>
                    <a:stretch>
                      <a:fillRect/>
                    </a:stretch>
                  </pic:blipFill>
                  <pic:spPr bwMode="auto">
                    <a:xfrm>
                      <a:off x="0" y="0"/>
                      <a:ext cx="2350192" cy="514350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3.34. Поле межових значень статичного ККД для загальної дизель-генераторної енергетичної установки І тягової категорії (до 70 кВт)</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Для загальної дизель-генераторної енергетичної установки від 70 кВт до 300 кВт розраховане поле значень статичного ККД наведене на рис. 3.35.</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outlineLvl w:val="0"/>
        <w:rPr>
          <w:color w:val="000000"/>
          <w:szCs w:val="28"/>
          <w:lang w:val="uk-UA"/>
        </w:rPr>
      </w:pPr>
      <w:r w:rsidRPr="00C64DAE">
        <w:rPr>
          <w:noProof/>
          <w:color w:val="000000"/>
          <w:szCs w:val="28"/>
        </w:rPr>
        <w:drawing>
          <wp:inline distT="0" distB="0" distL="0" distR="0">
            <wp:extent cx="3276600" cy="6979920"/>
            <wp:effectExtent l="19050" t="0" r="0" b="0"/>
            <wp:docPr id="9"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749" cstate="print"/>
                    <a:srcRect/>
                    <a:stretch>
                      <a:fillRect/>
                    </a:stretch>
                  </pic:blipFill>
                  <pic:spPr bwMode="auto">
                    <a:xfrm>
                      <a:off x="0" y="0"/>
                      <a:ext cx="3276600" cy="697992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3.35. Поле межових значень статичного ККД для загальної дизель-генераторної енергетичної установки від 70 кВт до 300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Для загальної дизель-генераторної енергетичної установки більше 300 кВт р</w:t>
      </w:r>
      <w:r w:rsidRPr="00C64DAE">
        <w:rPr>
          <w:color w:val="000000"/>
          <w:szCs w:val="28"/>
          <w:lang w:val="uk-UA"/>
        </w:rPr>
        <w:t>о</w:t>
      </w:r>
      <w:r w:rsidRPr="00C64DAE">
        <w:rPr>
          <w:color w:val="000000"/>
          <w:szCs w:val="28"/>
          <w:lang w:val="uk-UA"/>
        </w:rPr>
        <w:t xml:space="preserve">зраховане поле значень статичного ККД наведене на рис. 3.36. </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outlineLvl w:val="0"/>
        <w:rPr>
          <w:color w:val="000000"/>
          <w:szCs w:val="28"/>
          <w:lang w:val="uk-UA"/>
        </w:rPr>
      </w:pPr>
      <w:r w:rsidRPr="00C64DAE">
        <w:rPr>
          <w:noProof/>
          <w:color w:val="000000"/>
          <w:szCs w:val="28"/>
        </w:rPr>
        <w:drawing>
          <wp:inline distT="0" distB="0" distL="0" distR="0">
            <wp:extent cx="3276600" cy="6995160"/>
            <wp:effectExtent l="19050" t="0" r="0" b="0"/>
            <wp:docPr id="1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750" cstate="print"/>
                    <a:srcRect/>
                    <a:stretch>
                      <a:fillRect/>
                    </a:stretch>
                  </pic:blipFill>
                  <pic:spPr bwMode="auto">
                    <a:xfrm>
                      <a:off x="0" y="0"/>
                      <a:ext cx="3276600" cy="699516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3.36. Поле межових значень статичного ККД для загальної дизель-генераторної енергетичної установки більше 300 кВт</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rPr>
          <w:color w:val="000000"/>
          <w:szCs w:val="28"/>
          <w:lang w:val="uk-UA"/>
        </w:rPr>
      </w:pPr>
      <w:r w:rsidRPr="00C64DAE">
        <w:rPr>
          <w:szCs w:val="28"/>
          <w:lang w:val="uk-UA"/>
        </w:rPr>
        <w:lastRenderedPageBreak/>
        <w:t xml:space="preserve">На основі наведених полів </w:t>
      </w:r>
      <w:r w:rsidRPr="00C64DAE">
        <w:rPr>
          <w:color w:val="000000"/>
          <w:szCs w:val="28"/>
          <w:lang w:val="uk-UA"/>
        </w:rPr>
        <w:t>значень статичного ККД</w:t>
      </w:r>
      <w:r w:rsidRPr="00C64DAE">
        <w:rPr>
          <w:szCs w:val="28"/>
          <w:lang w:val="uk-UA"/>
        </w:rPr>
        <w:t xml:space="preserve"> елементів декомпозованої структури енергетичної установки виконаємо узагальнення граничної величини приросту статичного ККД </w:t>
      </w:r>
      <w:r w:rsidRPr="00C64DAE">
        <w:rPr>
          <w:color w:val="000000"/>
          <w:szCs w:val="28"/>
          <w:lang w:val="uk-UA"/>
        </w:rPr>
        <w:t>структур групи декомпозованих елементів «тяговий дв</w:t>
      </w:r>
      <w:r w:rsidRPr="00C64DAE">
        <w:rPr>
          <w:color w:val="000000"/>
          <w:szCs w:val="28"/>
          <w:lang w:val="uk-UA"/>
        </w:rPr>
        <w:t>и</w:t>
      </w:r>
      <w:r w:rsidRPr="00C64DAE">
        <w:rPr>
          <w:color w:val="000000"/>
          <w:szCs w:val="28"/>
          <w:lang w:val="uk-UA"/>
        </w:rPr>
        <w:t xml:space="preserve">гун-редуктор», яке наведено в табл. 3.6. </w:t>
      </w:r>
    </w:p>
    <w:p w:rsidR="00740B44" w:rsidRPr="00C64DAE" w:rsidRDefault="00740B44" w:rsidP="00740B44">
      <w:pPr>
        <w:pStyle w:val="a4"/>
        <w:ind w:firstLine="709"/>
        <w:jc w:val="both"/>
        <w:rPr>
          <w:b/>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t>Таблиця 3.6</w:t>
      </w:r>
    </w:p>
    <w:p w:rsidR="00740B44" w:rsidRPr="00C64DAE" w:rsidRDefault="00740B44" w:rsidP="00740B44">
      <w:pPr>
        <w:pStyle w:val="a4"/>
        <w:ind w:firstLine="709"/>
        <w:rPr>
          <w:b/>
          <w:szCs w:val="28"/>
          <w:lang w:val="uk-UA"/>
        </w:rPr>
      </w:pPr>
      <w:r w:rsidRPr="00C64DAE">
        <w:rPr>
          <w:b/>
          <w:szCs w:val="28"/>
          <w:lang w:val="uk-UA"/>
        </w:rPr>
        <w:t xml:space="preserve">Гранична величина приросту статичного ККД </w:t>
      </w:r>
      <w:r w:rsidRPr="00C64DAE">
        <w:rPr>
          <w:b/>
          <w:color w:val="000000"/>
          <w:szCs w:val="28"/>
          <w:lang w:val="uk-UA"/>
        </w:rPr>
        <w:t>структур групи декомп</w:t>
      </w:r>
      <w:r w:rsidRPr="00C64DAE">
        <w:rPr>
          <w:b/>
          <w:color w:val="000000"/>
          <w:szCs w:val="28"/>
          <w:lang w:val="uk-UA"/>
        </w:rPr>
        <w:t>о</w:t>
      </w:r>
      <w:r w:rsidRPr="00C64DAE">
        <w:rPr>
          <w:b/>
          <w:color w:val="000000"/>
          <w:szCs w:val="28"/>
          <w:lang w:val="uk-UA"/>
        </w:rPr>
        <w:t>зиції «тяговий двигун-редуктор»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00"/>
        <w:gridCol w:w="3275"/>
        <w:gridCol w:w="1050"/>
        <w:gridCol w:w="1093"/>
        <w:gridCol w:w="1103"/>
      </w:tblGrid>
      <w:tr w:rsidR="00740B44" w:rsidRPr="00C64DAE" w:rsidTr="000679BC">
        <w:tc>
          <w:tcPr>
            <w:tcW w:w="3794" w:type="dxa"/>
            <w:vMerge w:val="restart"/>
            <w:vAlign w:val="center"/>
          </w:tcPr>
          <w:p w:rsidR="00740B44" w:rsidRPr="00C64DAE" w:rsidRDefault="00740B44" w:rsidP="000679BC">
            <w:pPr>
              <w:pStyle w:val="a4"/>
              <w:rPr>
                <w:szCs w:val="28"/>
                <w:lang w:val="uk-UA"/>
              </w:rPr>
            </w:pPr>
            <w:r w:rsidRPr="00C64DAE">
              <w:rPr>
                <w:szCs w:val="28"/>
                <w:lang w:val="uk-UA"/>
              </w:rPr>
              <w:t>Структура елементів групи</w:t>
            </w:r>
          </w:p>
        </w:tc>
        <w:tc>
          <w:tcPr>
            <w:tcW w:w="3186" w:type="dxa"/>
            <w:vMerge w:val="restart"/>
            <w:vAlign w:val="center"/>
          </w:tcPr>
          <w:p w:rsidR="00740B44" w:rsidRPr="00C64DAE" w:rsidRDefault="00740B44" w:rsidP="000679BC">
            <w:pPr>
              <w:pStyle w:val="a4"/>
              <w:rPr>
                <w:color w:val="000000"/>
                <w:szCs w:val="28"/>
                <w:lang w:val="uk-UA"/>
              </w:rPr>
            </w:pPr>
            <w:r w:rsidRPr="00C64DAE">
              <w:rPr>
                <w:color w:val="000000"/>
                <w:szCs w:val="28"/>
                <w:lang w:val="uk-UA"/>
              </w:rPr>
              <w:t>Базова структура для п</w:t>
            </w:r>
            <w:r w:rsidRPr="00C64DAE">
              <w:rPr>
                <w:color w:val="000000"/>
                <w:szCs w:val="28"/>
                <w:lang w:val="uk-UA"/>
              </w:rPr>
              <w:t>о</w:t>
            </w:r>
            <w:r w:rsidRPr="00C64DAE">
              <w:rPr>
                <w:color w:val="000000"/>
                <w:szCs w:val="28"/>
                <w:lang w:val="uk-UA"/>
              </w:rPr>
              <w:t>рівняння величини пр</w:t>
            </w:r>
            <w:r w:rsidRPr="00C64DAE">
              <w:rPr>
                <w:color w:val="000000"/>
                <w:szCs w:val="28"/>
                <w:lang w:val="uk-UA"/>
              </w:rPr>
              <w:t>и</w:t>
            </w:r>
            <w:r w:rsidRPr="00C64DAE">
              <w:rPr>
                <w:color w:val="000000"/>
                <w:szCs w:val="28"/>
                <w:lang w:val="uk-UA"/>
              </w:rPr>
              <w:t>росту ККД</w:t>
            </w:r>
          </w:p>
        </w:tc>
        <w:tc>
          <w:tcPr>
            <w:tcW w:w="3157" w:type="dxa"/>
            <w:gridSpan w:val="3"/>
            <w:vAlign w:val="center"/>
          </w:tcPr>
          <w:p w:rsidR="00740B44" w:rsidRPr="00C64DAE" w:rsidRDefault="00740B44" w:rsidP="000679BC">
            <w:pPr>
              <w:pStyle w:val="a4"/>
              <w:rPr>
                <w:szCs w:val="28"/>
                <w:lang w:val="uk-UA"/>
              </w:rPr>
            </w:pPr>
            <w:r w:rsidRPr="00C64DAE">
              <w:rPr>
                <w:color w:val="000000"/>
                <w:szCs w:val="28"/>
                <w:lang w:val="uk-UA"/>
              </w:rPr>
              <w:t>Абсолютний приріст ККД даної групи за к</w:t>
            </w:r>
            <w:r w:rsidRPr="00C64DAE">
              <w:rPr>
                <w:color w:val="000000"/>
                <w:szCs w:val="28"/>
                <w:lang w:val="uk-UA"/>
              </w:rPr>
              <w:t>а</w:t>
            </w:r>
            <w:r w:rsidRPr="00C64DAE">
              <w:rPr>
                <w:color w:val="000000"/>
                <w:szCs w:val="28"/>
                <w:lang w:val="uk-UA"/>
              </w:rPr>
              <w:t>тегорією потужності</w:t>
            </w:r>
          </w:p>
        </w:tc>
      </w:tr>
      <w:tr w:rsidR="00740B44" w:rsidRPr="00C64DAE" w:rsidTr="000679BC">
        <w:tc>
          <w:tcPr>
            <w:tcW w:w="3794" w:type="dxa"/>
            <w:vMerge/>
            <w:vAlign w:val="center"/>
          </w:tcPr>
          <w:p w:rsidR="00740B44" w:rsidRPr="00C64DAE" w:rsidRDefault="00740B44" w:rsidP="000679BC">
            <w:pPr>
              <w:pStyle w:val="a4"/>
              <w:rPr>
                <w:szCs w:val="28"/>
                <w:lang w:val="uk-UA"/>
              </w:rPr>
            </w:pPr>
          </w:p>
        </w:tc>
        <w:tc>
          <w:tcPr>
            <w:tcW w:w="3186" w:type="dxa"/>
            <w:vMerge/>
          </w:tcPr>
          <w:p w:rsidR="00740B44" w:rsidRPr="00C64DAE" w:rsidRDefault="00740B44" w:rsidP="000679BC">
            <w:pPr>
              <w:pStyle w:val="a4"/>
              <w:rPr>
                <w:szCs w:val="28"/>
                <w:lang w:val="uk-UA"/>
              </w:rPr>
            </w:pPr>
          </w:p>
        </w:tc>
        <w:tc>
          <w:tcPr>
            <w:tcW w:w="1021"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w:t>
            </w:r>
          </w:p>
        </w:tc>
        <w:tc>
          <w:tcPr>
            <w:tcW w:w="1063"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w:t>
            </w:r>
          </w:p>
        </w:tc>
        <w:tc>
          <w:tcPr>
            <w:tcW w:w="1073"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III</w:t>
            </w:r>
          </w:p>
        </w:tc>
      </w:tr>
      <w:tr w:rsidR="00740B44" w:rsidRPr="00C64DAE" w:rsidTr="000679BC">
        <w:tc>
          <w:tcPr>
            <w:tcW w:w="3794" w:type="dxa"/>
            <w:vAlign w:val="center"/>
          </w:tcPr>
          <w:p w:rsidR="00740B44" w:rsidRPr="00C64DAE" w:rsidRDefault="00740B44" w:rsidP="000679BC">
            <w:pPr>
              <w:pStyle w:val="a4"/>
              <w:jc w:val="left"/>
              <w:rPr>
                <w:szCs w:val="28"/>
                <w:lang w:val="uk-UA"/>
              </w:rPr>
            </w:pPr>
            <w:r w:rsidRPr="00C64DAE">
              <w:rPr>
                <w:szCs w:val="28"/>
                <w:lang w:val="uk-UA"/>
              </w:rPr>
              <w:t>Редуктор зі змінною кількістю ступенів – Тяговий двигун [172 – 174]</w:t>
            </w:r>
          </w:p>
        </w:tc>
        <w:tc>
          <w:tcPr>
            <w:tcW w:w="3186"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Двоступінчатий реду</w:t>
            </w:r>
            <w:r w:rsidRPr="00C64DAE">
              <w:rPr>
                <w:szCs w:val="28"/>
                <w:lang w:val="uk-UA"/>
              </w:rPr>
              <w:t>к</w:t>
            </w:r>
            <w:r w:rsidRPr="00C64DAE">
              <w:rPr>
                <w:szCs w:val="28"/>
                <w:lang w:val="uk-UA"/>
              </w:rPr>
              <w:t>тор – Тяговий двигун [174 – 176]</w:t>
            </w:r>
          </w:p>
        </w:tc>
        <w:tc>
          <w:tcPr>
            <w:tcW w:w="1021"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w:t>
            </w:r>
          </w:p>
        </w:tc>
        <w:tc>
          <w:tcPr>
            <w:tcW w:w="1063" w:type="dxa"/>
            <w:tcBorders>
              <w:bottom w:val="single" w:sz="4" w:space="0" w:color="auto"/>
            </w:tcBorders>
            <w:shd w:val="clear" w:color="auto" w:fill="FFFFFF"/>
            <w:vAlign w:val="center"/>
          </w:tcPr>
          <w:p w:rsidR="00740B44" w:rsidRPr="00C64DAE" w:rsidRDefault="00740B44" w:rsidP="000679BC">
            <w:pPr>
              <w:jc w:val="center"/>
              <w:rPr>
                <w:lang w:val="uk-UA"/>
              </w:rPr>
            </w:pPr>
            <w:r w:rsidRPr="00C64DAE">
              <w:rPr>
                <w:sz w:val="28"/>
                <w:szCs w:val="28"/>
                <w:lang w:val="uk-UA"/>
              </w:rPr>
              <w:t>+1,5%</w:t>
            </w:r>
          </w:p>
        </w:tc>
        <w:tc>
          <w:tcPr>
            <w:tcW w:w="1073" w:type="dxa"/>
            <w:tcBorders>
              <w:bottom w:val="single" w:sz="4" w:space="0" w:color="auto"/>
            </w:tcBorders>
            <w:shd w:val="clear" w:color="auto" w:fill="FFFFFF"/>
            <w:vAlign w:val="center"/>
          </w:tcPr>
          <w:p w:rsidR="00740B44" w:rsidRPr="00C64DAE" w:rsidRDefault="00740B44" w:rsidP="000679BC">
            <w:pPr>
              <w:jc w:val="center"/>
              <w:rPr>
                <w:lang w:val="uk-UA"/>
              </w:rPr>
            </w:pPr>
            <w:r w:rsidRPr="00C64DAE">
              <w:rPr>
                <w:sz w:val="28"/>
                <w:szCs w:val="28"/>
                <w:lang w:val="uk-UA"/>
              </w:rPr>
              <w:t>+2%</w:t>
            </w:r>
          </w:p>
        </w:tc>
      </w:tr>
      <w:tr w:rsidR="00740B44" w:rsidRPr="00C64DAE" w:rsidTr="000679BC">
        <w:tc>
          <w:tcPr>
            <w:tcW w:w="3794" w:type="dxa"/>
            <w:vAlign w:val="center"/>
          </w:tcPr>
          <w:p w:rsidR="00740B44" w:rsidRPr="00C64DAE" w:rsidRDefault="00740B44" w:rsidP="000679BC">
            <w:pPr>
              <w:pStyle w:val="a4"/>
              <w:jc w:val="left"/>
              <w:rPr>
                <w:szCs w:val="28"/>
                <w:lang w:val="uk-UA"/>
              </w:rPr>
            </w:pPr>
            <w:r w:rsidRPr="00C64DAE">
              <w:rPr>
                <w:szCs w:val="28"/>
                <w:lang w:val="uk-UA"/>
              </w:rPr>
              <w:t>Безредукторна система (м</w:t>
            </w:r>
            <w:r w:rsidRPr="00C64DAE">
              <w:rPr>
                <w:szCs w:val="28"/>
                <w:lang w:val="uk-UA"/>
              </w:rPr>
              <w:t>о</w:t>
            </w:r>
            <w:r w:rsidRPr="00C64DAE">
              <w:rPr>
                <w:szCs w:val="28"/>
                <w:lang w:val="uk-UA"/>
              </w:rPr>
              <w:t>тор-колесо)[173, 177]</w:t>
            </w:r>
          </w:p>
        </w:tc>
        <w:tc>
          <w:tcPr>
            <w:tcW w:w="3186"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Редуктор – Тяговий дв</w:t>
            </w:r>
            <w:r w:rsidRPr="00C64DAE">
              <w:rPr>
                <w:szCs w:val="28"/>
                <w:lang w:val="uk-UA"/>
              </w:rPr>
              <w:t>и</w:t>
            </w:r>
            <w:r w:rsidRPr="00C64DAE">
              <w:rPr>
                <w:szCs w:val="28"/>
                <w:lang w:val="uk-UA"/>
              </w:rPr>
              <w:t>гун (1</w:t>
            </w:r>
            <w:r w:rsidRPr="00C64DAE">
              <w:rPr>
                <w:color w:val="000000"/>
                <w:szCs w:val="28"/>
                <w:lang w:val="uk-UA"/>
              </w:rPr>
              <w:t xml:space="preserve"> група декомпоз</w:t>
            </w:r>
            <w:r w:rsidRPr="00C64DAE">
              <w:rPr>
                <w:color w:val="000000"/>
                <w:szCs w:val="28"/>
                <w:lang w:val="uk-UA"/>
              </w:rPr>
              <w:t>и</w:t>
            </w:r>
            <w:r w:rsidRPr="00C64DAE">
              <w:rPr>
                <w:color w:val="000000"/>
                <w:szCs w:val="28"/>
                <w:lang w:val="uk-UA"/>
              </w:rPr>
              <w:t>ції)</w:t>
            </w:r>
          </w:p>
        </w:tc>
        <w:tc>
          <w:tcPr>
            <w:tcW w:w="1021"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c>
          <w:tcPr>
            <w:tcW w:w="1063"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+3%</w:t>
            </w:r>
          </w:p>
        </w:tc>
        <w:tc>
          <w:tcPr>
            <w:tcW w:w="1073"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p>
        </w:tc>
      </w:tr>
      <w:tr w:rsidR="00740B44" w:rsidRPr="00C64DAE" w:rsidTr="000679BC">
        <w:tc>
          <w:tcPr>
            <w:tcW w:w="3794" w:type="dxa"/>
            <w:vAlign w:val="center"/>
          </w:tcPr>
          <w:p w:rsidR="00740B44" w:rsidRPr="00C64DAE" w:rsidRDefault="00740B44" w:rsidP="000679BC">
            <w:pPr>
              <w:pStyle w:val="a4"/>
              <w:jc w:val="left"/>
              <w:rPr>
                <w:szCs w:val="28"/>
                <w:lang w:val="uk-UA"/>
              </w:rPr>
            </w:pPr>
            <w:r w:rsidRPr="00C64DAE">
              <w:rPr>
                <w:szCs w:val="28"/>
                <w:lang w:val="uk-UA"/>
              </w:rPr>
              <w:t>Тяговий двигун спеціальної конструкції (з перемиканням між обмотками та полюсами) – Редуктор[168, 178, 174]</w:t>
            </w:r>
          </w:p>
        </w:tc>
        <w:tc>
          <w:tcPr>
            <w:tcW w:w="3186"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Редуктор – Тяговий дв</w:t>
            </w:r>
            <w:r w:rsidRPr="00C64DAE">
              <w:rPr>
                <w:szCs w:val="28"/>
                <w:lang w:val="uk-UA"/>
              </w:rPr>
              <w:t>и</w:t>
            </w:r>
            <w:r w:rsidRPr="00C64DAE">
              <w:rPr>
                <w:szCs w:val="28"/>
                <w:lang w:val="uk-UA"/>
              </w:rPr>
              <w:t>гун (1</w:t>
            </w:r>
            <w:r w:rsidRPr="00C64DAE">
              <w:rPr>
                <w:color w:val="000000"/>
                <w:szCs w:val="28"/>
                <w:lang w:val="uk-UA"/>
              </w:rPr>
              <w:t xml:space="preserve"> група декомпоз</w:t>
            </w:r>
            <w:r w:rsidRPr="00C64DAE">
              <w:rPr>
                <w:color w:val="000000"/>
                <w:szCs w:val="28"/>
                <w:lang w:val="uk-UA"/>
              </w:rPr>
              <w:t>и</w:t>
            </w:r>
            <w:r w:rsidRPr="00C64DAE">
              <w:rPr>
                <w:color w:val="000000"/>
                <w:szCs w:val="28"/>
                <w:lang w:val="uk-UA"/>
              </w:rPr>
              <w:t>ції)</w:t>
            </w:r>
          </w:p>
        </w:tc>
        <w:tc>
          <w:tcPr>
            <w:tcW w:w="1021" w:type="dxa"/>
            <w:shd w:val="clear" w:color="auto" w:fill="FFFFFF"/>
            <w:vAlign w:val="center"/>
          </w:tcPr>
          <w:p w:rsidR="00740B44" w:rsidRPr="00C64DAE" w:rsidRDefault="00740B44" w:rsidP="000679BC">
            <w:pPr>
              <w:jc w:val="center"/>
              <w:rPr>
                <w:sz w:val="28"/>
                <w:szCs w:val="28"/>
                <w:lang w:val="uk-UA"/>
              </w:rPr>
            </w:pPr>
          </w:p>
        </w:tc>
        <w:tc>
          <w:tcPr>
            <w:tcW w:w="1063"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w:t>
            </w:r>
          </w:p>
        </w:tc>
        <w:tc>
          <w:tcPr>
            <w:tcW w:w="1073"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r>
    </w:tbl>
    <w:p w:rsidR="00740B44" w:rsidRPr="00C64DAE" w:rsidRDefault="00740B44" w:rsidP="00740B44">
      <w:pPr>
        <w:pStyle w:val="a4"/>
        <w:ind w:firstLine="709"/>
        <w:jc w:val="both"/>
        <w:rPr>
          <w:szCs w:val="28"/>
          <w:lang w:val="uk-UA"/>
        </w:rPr>
      </w:pPr>
    </w:p>
    <w:p w:rsidR="00740B44" w:rsidRPr="00C64DAE" w:rsidRDefault="00740B44" w:rsidP="00740B44">
      <w:pPr>
        <w:pStyle w:val="a4"/>
        <w:ind w:firstLine="709"/>
        <w:jc w:val="both"/>
        <w:rPr>
          <w:color w:val="000000"/>
          <w:szCs w:val="28"/>
          <w:lang w:val="uk-UA"/>
        </w:rPr>
      </w:pPr>
      <w:r w:rsidRPr="00C64DAE">
        <w:rPr>
          <w:szCs w:val="28"/>
          <w:lang w:val="uk-UA"/>
        </w:rPr>
        <w:t xml:space="preserve">На основі наведених </w:t>
      </w:r>
      <w:r w:rsidRPr="00C64DAE">
        <w:rPr>
          <w:color w:val="000000"/>
          <w:szCs w:val="28"/>
          <w:lang w:val="uk-UA"/>
        </w:rPr>
        <w:t>значень статичного ККД</w:t>
      </w:r>
      <w:r w:rsidRPr="00C64DAE">
        <w:rPr>
          <w:szCs w:val="28"/>
          <w:lang w:val="uk-UA"/>
        </w:rPr>
        <w:t xml:space="preserve"> елементів декомпозованої стр</w:t>
      </w:r>
      <w:r w:rsidRPr="00C64DAE">
        <w:rPr>
          <w:szCs w:val="28"/>
          <w:lang w:val="uk-UA"/>
        </w:rPr>
        <w:t>у</w:t>
      </w:r>
      <w:r w:rsidRPr="00C64DAE">
        <w:rPr>
          <w:szCs w:val="28"/>
          <w:lang w:val="uk-UA"/>
        </w:rPr>
        <w:t>ктури енергетичної установки виконаємо узагальнення граничної величини приро</w:t>
      </w:r>
      <w:r w:rsidRPr="00C64DAE">
        <w:rPr>
          <w:szCs w:val="28"/>
          <w:lang w:val="uk-UA"/>
        </w:rPr>
        <w:t>с</w:t>
      </w:r>
      <w:r w:rsidRPr="00C64DAE">
        <w:rPr>
          <w:szCs w:val="28"/>
          <w:lang w:val="uk-UA"/>
        </w:rPr>
        <w:t xml:space="preserve">ту статичного ККД </w:t>
      </w:r>
      <w:r w:rsidRPr="00C64DAE">
        <w:rPr>
          <w:color w:val="000000"/>
          <w:szCs w:val="28"/>
          <w:lang w:val="uk-UA"/>
        </w:rPr>
        <w:t>структур групи декомпозованих елементів «перетворювач - т</w:t>
      </w:r>
      <w:r w:rsidRPr="00C64DAE">
        <w:rPr>
          <w:color w:val="000000"/>
          <w:szCs w:val="28"/>
          <w:lang w:val="uk-UA"/>
        </w:rPr>
        <w:t>я</w:t>
      </w:r>
      <w:r w:rsidRPr="00C64DAE">
        <w:rPr>
          <w:color w:val="000000"/>
          <w:szCs w:val="28"/>
          <w:lang w:val="uk-UA"/>
        </w:rPr>
        <w:t xml:space="preserve">говий двигун», яке наведено в табл. 3.7. </w:t>
      </w: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lastRenderedPageBreak/>
        <w:t>Таблиця 3.7</w:t>
      </w:r>
    </w:p>
    <w:p w:rsidR="00740B44" w:rsidRPr="00C64DAE" w:rsidRDefault="00740B44" w:rsidP="00740B44">
      <w:pPr>
        <w:pStyle w:val="a4"/>
        <w:ind w:firstLine="709"/>
        <w:rPr>
          <w:b/>
          <w:szCs w:val="28"/>
          <w:lang w:val="uk-UA"/>
        </w:rPr>
      </w:pPr>
      <w:r w:rsidRPr="00C64DAE">
        <w:rPr>
          <w:b/>
          <w:szCs w:val="28"/>
          <w:lang w:val="uk-UA"/>
        </w:rPr>
        <w:t xml:space="preserve">Гранична величина приросту статичного ККД </w:t>
      </w:r>
      <w:r w:rsidRPr="00C64DAE">
        <w:rPr>
          <w:b/>
          <w:color w:val="000000"/>
          <w:szCs w:val="28"/>
          <w:lang w:val="uk-UA"/>
        </w:rPr>
        <w:t>структур групи декомп</w:t>
      </w:r>
      <w:r w:rsidRPr="00C64DAE">
        <w:rPr>
          <w:b/>
          <w:color w:val="000000"/>
          <w:szCs w:val="28"/>
          <w:lang w:val="uk-UA"/>
        </w:rPr>
        <w:t>о</w:t>
      </w:r>
      <w:r w:rsidRPr="00C64DAE">
        <w:rPr>
          <w:b/>
          <w:color w:val="000000"/>
          <w:szCs w:val="28"/>
          <w:lang w:val="uk-UA"/>
        </w:rPr>
        <w:t>зиції «перетворювач - тяговий двигун»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91"/>
        <w:gridCol w:w="3267"/>
        <w:gridCol w:w="1047"/>
        <w:gridCol w:w="1090"/>
        <w:gridCol w:w="1126"/>
      </w:tblGrid>
      <w:tr w:rsidR="00740B44" w:rsidRPr="00C64DAE" w:rsidTr="000679BC">
        <w:tc>
          <w:tcPr>
            <w:tcW w:w="3781" w:type="dxa"/>
            <w:vMerge w:val="restart"/>
            <w:vAlign w:val="center"/>
          </w:tcPr>
          <w:p w:rsidR="00740B44" w:rsidRPr="00C64DAE" w:rsidRDefault="00740B44" w:rsidP="000679BC">
            <w:pPr>
              <w:pStyle w:val="a4"/>
              <w:rPr>
                <w:szCs w:val="28"/>
                <w:lang w:val="uk-UA"/>
              </w:rPr>
            </w:pPr>
            <w:r w:rsidRPr="00C64DAE">
              <w:rPr>
                <w:szCs w:val="28"/>
                <w:lang w:val="uk-UA"/>
              </w:rPr>
              <w:t>Структура елементів групи</w:t>
            </w:r>
          </w:p>
        </w:tc>
        <w:tc>
          <w:tcPr>
            <w:tcW w:w="3176" w:type="dxa"/>
            <w:vMerge w:val="restart"/>
            <w:vAlign w:val="center"/>
          </w:tcPr>
          <w:p w:rsidR="00740B44" w:rsidRPr="00C64DAE" w:rsidRDefault="00740B44" w:rsidP="000679BC">
            <w:pPr>
              <w:pStyle w:val="a4"/>
              <w:rPr>
                <w:color w:val="000000"/>
                <w:szCs w:val="28"/>
                <w:lang w:val="uk-UA"/>
              </w:rPr>
            </w:pPr>
            <w:r w:rsidRPr="00C64DAE">
              <w:rPr>
                <w:color w:val="000000"/>
                <w:szCs w:val="28"/>
                <w:lang w:val="uk-UA"/>
              </w:rPr>
              <w:t>Базова структура для п</w:t>
            </w:r>
            <w:r w:rsidRPr="00C64DAE">
              <w:rPr>
                <w:color w:val="000000"/>
                <w:szCs w:val="28"/>
                <w:lang w:val="uk-UA"/>
              </w:rPr>
              <w:t>о</w:t>
            </w:r>
            <w:r w:rsidRPr="00C64DAE">
              <w:rPr>
                <w:color w:val="000000"/>
                <w:szCs w:val="28"/>
                <w:lang w:val="uk-UA"/>
              </w:rPr>
              <w:t>рівняння величини пр</w:t>
            </w:r>
            <w:r w:rsidRPr="00C64DAE">
              <w:rPr>
                <w:color w:val="000000"/>
                <w:szCs w:val="28"/>
                <w:lang w:val="uk-UA"/>
              </w:rPr>
              <w:t>и</w:t>
            </w:r>
            <w:r w:rsidRPr="00C64DAE">
              <w:rPr>
                <w:color w:val="000000"/>
                <w:szCs w:val="28"/>
                <w:lang w:val="uk-UA"/>
              </w:rPr>
              <w:t>росту ККД</w:t>
            </w:r>
          </w:p>
        </w:tc>
        <w:tc>
          <w:tcPr>
            <w:tcW w:w="3180" w:type="dxa"/>
            <w:gridSpan w:val="3"/>
            <w:vAlign w:val="center"/>
          </w:tcPr>
          <w:p w:rsidR="00740B44" w:rsidRPr="00C64DAE" w:rsidRDefault="00740B44" w:rsidP="000679BC">
            <w:pPr>
              <w:pStyle w:val="a4"/>
              <w:rPr>
                <w:szCs w:val="28"/>
                <w:lang w:val="uk-UA"/>
              </w:rPr>
            </w:pPr>
            <w:r w:rsidRPr="00C64DAE">
              <w:rPr>
                <w:color w:val="000000"/>
                <w:szCs w:val="28"/>
                <w:lang w:val="uk-UA"/>
              </w:rPr>
              <w:t>Абсолютний приріст ККД даної групи за кат</w:t>
            </w:r>
            <w:r w:rsidRPr="00C64DAE">
              <w:rPr>
                <w:color w:val="000000"/>
                <w:szCs w:val="28"/>
                <w:lang w:val="uk-UA"/>
              </w:rPr>
              <w:t>е</w:t>
            </w:r>
            <w:r w:rsidRPr="00C64DAE">
              <w:rPr>
                <w:color w:val="000000"/>
                <w:szCs w:val="28"/>
                <w:lang w:val="uk-UA"/>
              </w:rPr>
              <w:t>горією потужності</w:t>
            </w:r>
          </w:p>
        </w:tc>
      </w:tr>
      <w:tr w:rsidR="00740B44" w:rsidRPr="00C64DAE" w:rsidTr="000679BC">
        <w:tc>
          <w:tcPr>
            <w:tcW w:w="3781" w:type="dxa"/>
            <w:vMerge/>
            <w:vAlign w:val="center"/>
          </w:tcPr>
          <w:p w:rsidR="00740B44" w:rsidRPr="00C64DAE" w:rsidRDefault="00740B44" w:rsidP="000679BC">
            <w:pPr>
              <w:pStyle w:val="a4"/>
              <w:rPr>
                <w:szCs w:val="28"/>
                <w:lang w:val="uk-UA"/>
              </w:rPr>
            </w:pPr>
          </w:p>
        </w:tc>
        <w:tc>
          <w:tcPr>
            <w:tcW w:w="3176" w:type="dxa"/>
            <w:vMerge/>
          </w:tcPr>
          <w:p w:rsidR="00740B44" w:rsidRPr="00C64DAE" w:rsidRDefault="00740B44" w:rsidP="000679BC">
            <w:pPr>
              <w:pStyle w:val="a4"/>
              <w:rPr>
                <w:szCs w:val="28"/>
                <w:lang w:val="uk-UA"/>
              </w:rPr>
            </w:pPr>
          </w:p>
        </w:tc>
        <w:tc>
          <w:tcPr>
            <w:tcW w:w="1020"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w:t>
            </w:r>
          </w:p>
        </w:tc>
        <w:tc>
          <w:tcPr>
            <w:tcW w:w="1062"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w:t>
            </w:r>
          </w:p>
        </w:tc>
        <w:tc>
          <w:tcPr>
            <w:tcW w:w="1098"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III</w:t>
            </w:r>
          </w:p>
        </w:tc>
      </w:tr>
      <w:tr w:rsidR="00740B44" w:rsidRPr="00C64DAE" w:rsidTr="000679BC">
        <w:tc>
          <w:tcPr>
            <w:tcW w:w="3794" w:type="dxa"/>
            <w:vAlign w:val="center"/>
          </w:tcPr>
          <w:p w:rsidR="00740B44" w:rsidRPr="00C64DAE" w:rsidRDefault="00740B44" w:rsidP="000679BC">
            <w:pPr>
              <w:pStyle w:val="a4"/>
              <w:jc w:val="left"/>
              <w:rPr>
                <w:szCs w:val="28"/>
                <w:lang w:val="uk-UA"/>
              </w:rPr>
            </w:pPr>
            <w:r w:rsidRPr="00C64DAE">
              <w:rPr>
                <w:szCs w:val="28"/>
                <w:lang w:val="uk-UA"/>
              </w:rPr>
              <w:t>Тяговий двигун спеціальної конструкції – Перетворювач частоти [168, 174, 178]</w:t>
            </w:r>
          </w:p>
        </w:tc>
        <w:tc>
          <w:tcPr>
            <w:tcW w:w="3186"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Трифазний асинхронний тяговий двигун – Пере</w:t>
            </w:r>
            <w:r w:rsidRPr="00C64DAE">
              <w:rPr>
                <w:szCs w:val="28"/>
                <w:lang w:val="uk-UA"/>
              </w:rPr>
              <w:t>т</w:t>
            </w:r>
            <w:r w:rsidRPr="00C64DAE">
              <w:rPr>
                <w:szCs w:val="28"/>
                <w:lang w:val="uk-UA"/>
              </w:rPr>
              <w:t>ворювач частоти (2</w:t>
            </w:r>
            <w:r w:rsidRPr="00C64DAE">
              <w:rPr>
                <w:color w:val="000000"/>
                <w:szCs w:val="28"/>
                <w:lang w:val="uk-UA"/>
              </w:rPr>
              <w:t xml:space="preserve"> гр</w:t>
            </w:r>
            <w:r w:rsidRPr="00C64DAE">
              <w:rPr>
                <w:color w:val="000000"/>
                <w:szCs w:val="28"/>
                <w:lang w:val="uk-UA"/>
              </w:rPr>
              <w:t>у</w:t>
            </w:r>
            <w:r w:rsidRPr="00C64DAE">
              <w:rPr>
                <w:color w:val="000000"/>
                <w:szCs w:val="28"/>
                <w:lang w:val="uk-UA"/>
              </w:rPr>
              <w:t>па декомпозиції)</w:t>
            </w:r>
          </w:p>
        </w:tc>
        <w:tc>
          <w:tcPr>
            <w:tcW w:w="1021"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w:t>
            </w:r>
          </w:p>
        </w:tc>
        <w:tc>
          <w:tcPr>
            <w:tcW w:w="1063"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c>
          <w:tcPr>
            <w:tcW w:w="1073"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+3%</w:t>
            </w:r>
          </w:p>
        </w:tc>
      </w:tr>
      <w:tr w:rsidR="00740B44" w:rsidRPr="00C64DAE" w:rsidTr="000679BC">
        <w:tc>
          <w:tcPr>
            <w:tcW w:w="3794" w:type="dxa"/>
            <w:vAlign w:val="center"/>
          </w:tcPr>
          <w:p w:rsidR="00740B44" w:rsidRPr="00C64DAE" w:rsidRDefault="00740B44" w:rsidP="000679BC">
            <w:pPr>
              <w:pStyle w:val="a4"/>
              <w:jc w:val="left"/>
              <w:rPr>
                <w:szCs w:val="28"/>
                <w:lang w:val="uk-UA"/>
              </w:rPr>
            </w:pPr>
            <w:r w:rsidRPr="00C64DAE">
              <w:rPr>
                <w:szCs w:val="28"/>
                <w:lang w:val="uk-UA"/>
              </w:rPr>
              <w:t>Багаторівневий перетворювач частоти – Тяговий двигун (2</w:t>
            </w:r>
            <w:r w:rsidRPr="00C64DAE">
              <w:rPr>
                <w:color w:val="000000"/>
                <w:szCs w:val="28"/>
                <w:lang w:val="uk-UA"/>
              </w:rPr>
              <w:t xml:space="preserve"> група декомпозиції)</w:t>
            </w:r>
          </w:p>
        </w:tc>
        <w:tc>
          <w:tcPr>
            <w:tcW w:w="3186"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Некерований випрямляч – Автономний інвертор напруги – Тяговий дв</w:t>
            </w:r>
            <w:r w:rsidRPr="00C64DAE">
              <w:rPr>
                <w:szCs w:val="28"/>
                <w:lang w:val="uk-UA"/>
              </w:rPr>
              <w:t>и</w:t>
            </w:r>
            <w:r w:rsidRPr="00C64DAE">
              <w:rPr>
                <w:szCs w:val="28"/>
                <w:lang w:val="uk-UA"/>
              </w:rPr>
              <w:t>гун (2</w:t>
            </w:r>
            <w:r w:rsidRPr="00C64DAE">
              <w:rPr>
                <w:color w:val="000000"/>
                <w:szCs w:val="28"/>
                <w:lang w:val="uk-UA"/>
              </w:rPr>
              <w:t xml:space="preserve"> група декомпоз</w:t>
            </w:r>
            <w:r w:rsidRPr="00C64DAE">
              <w:rPr>
                <w:color w:val="000000"/>
                <w:szCs w:val="28"/>
                <w:lang w:val="uk-UA"/>
              </w:rPr>
              <w:t>и</w:t>
            </w:r>
            <w:r w:rsidRPr="00C64DAE">
              <w:rPr>
                <w:color w:val="000000"/>
                <w:szCs w:val="28"/>
                <w:lang w:val="uk-UA"/>
              </w:rPr>
              <w:t>ції)</w:t>
            </w:r>
          </w:p>
        </w:tc>
        <w:tc>
          <w:tcPr>
            <w:tcW w:w="1021" w:type="dxa"/>
            <w:shd w:val="clear" w:color="auto" w:fill="FFFFFF"/>
            <w:vAlign w:val="center"/>
          </w:tcPr>
          <w:p w:rsidR="00740B44" w:rsidRPr="00C64DAE" w:rsidRDefault="00740B44" w:rsidP="000679BC">
            <w:pPr>
              <w:jc w:val="center"/>
              <w:rPr>
                <w:sz w:val="28"/>
                <w:szCs w:val="28"/>
                <w:lang w:val="uk-UA"/>
              </w:rPr>
            </w:pPr>
          </w:p>
        </w:tc>
        <w:tc>
          <w:tcPr>
            <w:tcW w:w="1063"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w:t>
            </w:r>
          </w:p>
        </w:tc>
        <w:tc>
          <w:tcPr>
            <w:tcW w:w="1073"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r>
      <w:tr w:rsidR="00740B44" w:rsidRPr="00C64DAE" w:rsidTr="000679BC">
        <w:tc>
          <w:tcPr>
            <w:tcW w:w="3794" w:type="dxa"/>
            <w:vAlign w:val="center"/>
          </w:tcPr>
          <w:p w:rsidR="00740B44" w:rsidRPr="00C64DAE" w:rsidRDefault="00740B44" w:rsidP="000679BC">
            <w:pPr>
              <w:pStyle w:val="a4"/>
              <w:jc w:val="left"/>
              <w:rPr>
                <w:szCs w:val="28"/>
                <w:lang w:val="uk-UA"/>
              </w:rPr>
            </w:pPr>
            <w:r w:rsidRPr="00C64DAE">
              <w:rPr>
                <w:szCs w:val="28"/>
                <w:lang w:val="uk-UA"/>
              </w:rPr>
              <w:t>4q-перетворювач – Тяговий двигун [182 – 185]</w:t>
            </w:r>
          </w:p>
        </w:tc>
        <w:tc>
          <w:tcPr>
            <w:tcW w:w="3186"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Некерований випрямляч – Автономний інвертор напруги – Тяговий дв</w:t>
            </w:r>
            <w:r w:rsidRPr="00C64DAE">
              <w:rPr>
                <w:szCs w:val="28"/>
                <w:lang w:val="uk-UA"/>
              </w:rPr>
              <w:t>и</w:t>
            </w:r>
            <w:r w:rsidRPr="00C64DAE">
              <w:rPr>
                <w:szCs w:val="28"/>
                <w:lang w:val="uk-UA"/>
              </w:rPr>
              <w:t>гун (2</w:t>
            </w:r>
            <w:r w:rsidRPr="00C64DAE">
              <w:rPr>
                <w:color w:val="000000"/>
                <w:szCs w:val="28"/>
                <w:lang w:val="uk-UA"/>
              </w:rPr>
              <w:t xml:space="preserve"> група декомпоз</w:t>
            </w:r>
            <w:r w:rsidRPr="00C64DAE">
              <w:rPr>
                <w:color w:val="000000"/>
                <w:szCs w:val="28"/>
                <w:lang w:val="uk-UA"/>
              </w:rPr>
              <w:t>и</w:t>
            </w:r>
            <w:r w:rsidRPr="00C64DAE">
              <w:rPr>
                <w:color w:val="000000"/>
                <w:szCs w:val="28"/>
                <w:lang w:val="uk-UA"/>
              </w:rPr>
              <w:t>ції)</w:t>
            </w:r>
          </w:p>
        </w:tc>
        <w:tc>
          <w:tcPr>
            <w:tcW w:w="1021" w:type="dxa"/>
            <w:shd w:val="clear" w:color="auto" w:fill="FFFFFF"/>
            <w:vAlign w:val="center"/>
          </w:tcPr>
          <w:p w:rsidR="00740B44" w:rsidRPr="00C64DAE" w:rsidRDefault="00740B44" w:rsidP="000679BC">
            <w:pPr>
              <w:jc w:val="center"/>
              <w:rPr>
                <w:sz w:val="28"/>
                <w:szCs w:val="28"/>
                <w:lang w:val="uk-UA"/>
              </w:rPr>
            </w:pPr>
          </w:p>
        </w:tc>
        <w:tc>
          <w:tcPr>
            <w:tcW w:w="1063"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w:t>
            </w:r>
          </w:p>
        </w:tc>
        <w:tc>
          <w:tcPr>
            <w:tcW w:w="1073"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+1,5%</w:t>
            </w:r>
          </w:p>
        </w:tc>
      </w:tr>
      <w:tr w:rsidR="00740B44" w:rsidRPr="00C64DAE" w:rsidTr="000679BC">
        <w:tc>
          <w:tcPr>
            <w:tcW w:w="3781" w:type="dxa"/>
            <w:vAlign w:val="center"/>
          </w:tcPr>
          <w:p w:rsidR="00740B44" w:rsidRPr="00C64DAE" w:rsidRDefault="00740B44" w:rsidP="000679BC">
            <w:pPr>
              <w:pStyle w:val="a4"/>
              <w:jc w:val="left"/>
              <w:rPr>
                <w:szCs w:val="28"/>
                <w:lang w:val="uk-UA"/>
              </w:rPr>
            </w:pPr>
            <w:r w:rsidRPr="00C64DAE">
              <w:rPr>
                <w:szCs w:val="28"/>
                <w:lang w:val="uk-UA"/>
              </w:rPr>
              <w:t>Використання накопичувача енергії [22, 48, 160, 177]</w:t>
            </w:r>
          </w:p>
        </w:tc>
        <w:tc>
          <w:tcPr>
            <w:tcW w:w="3176"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Система без використа</w:t>
            </w:r>
            <w:r w:rsidRPr="00C64DAE">
              <w:rPr>
                <w:szCs w:val="28"/>
                <w:lang w:val="uk-UA"/>
              </w:rPr>
              <w:t>н</w:t>
            </w:r>
            <w:r w:rsidRPr="00C64DAE">
              <w:rPr>
                <w:szCs w:val="28"/>
                <w:lang w:val="uk-UA"/>
              </w:rPr>
              <w:t>ня накопичувача енергії [22, 48, 160, 156]</w:t>
            </w:r>
          </w:p>
        </w:tc>
        <w:tc>
          <w:tcPr>
            <w:tcW w:w="1020"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+5%</w:t>
            </w:r>
          </w:p>
        </w:tc>
        <w:tc>
          <w:tcPr>
            <w:tcW w:w="1062"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+8%</w:t>
            </w:r>
          </w:p>
        </w:tc>
        <w:tc>
          <w:tcPr>
            <w:tcW w:w="1098"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+12%</w:t>
            </w:r>
          </w:p>
        </w:tc>
      </w:tr>
    </w:tbl>
    <w:p w:rsidR="00740B44" w:rsidRPr="00C64DAE" w:rsidRDefault="00740B44" w:rsidP="00740B44">
      <w:pPr>
        <w:pStyle w:val="a4"/>
        <w:ind w:firstLine="709"/>
        <w:jc w:val="both"/>
        <w:rPr>
          <w:szCs w:val="28"/>
          <w:lang w:val="uk-UA"/>
        </w:rPr>
      </w:pPr>
    </w:p>
    <w:p w:rsidR="00740B44" w:rsidRPr="00C64DAE" w:rsidRDefault="00740B44" w:rsidP="00740B44">
      <w:pPr>
        <w:pStyle w:val="a4"/>
        <w:ind w:firstLine="709"/>
        <w:jc w:val="both"/>
        <w:rPr>
          <w:color w:val="000000"/>
          <w:szCs w:val="28"/>
          <w:lang w:val="uk-UA"/>
        </w:rPr>
      </w:pPr>
      <w:r w:rsidRPr="00C64DAE">
        <w:rPr>
          <w:szCs w:val="28"/>
          <w:lang w:val="uk-UA"/>
        </w:rPr>
        <w:t xml:space="preserve">На основі наведених </w:t>
      </w:r>
      <w:r w:rsidRPr="00C64DAE">
        <w:rPr>
          <w:color w:val="000000"/>
          <w:szCs w:val="28"/>
          <w:lang w:val="uk-UA"/>
        </w:rPr>
        <w:t>значень статичного ККД</w:t>
      </w:r>
      <w:r w:rsidRPr="00C64DAE">
        <w:rPr>
          <w:szCs w:val="28"/>
          <w:lang w:val="uk-UA"/>
        </w:rPr>
        <w:t xml:space="preserve"> елементів декомпозованої стр</w:t>
      </w:r>
      <w:r w:rsidRPr="00C64DAE">
        <w:rPr>
          <w:szCs w:val="28"/>
          <w:lang w:val="uk-UA"/>
        </w:rPr>
        <w:t>у</w:t>
      </w:r>
      <w:r w:rsidRPr="00C64DAE">
        <w:rPr>
          <w:szCs w:val="28"/>
          <w:lang w:val="uk-UA"/>
        </w:rPr>
        <w:t>ктури енергетичної установки виконаємо узагальнення граничної величини приро</w:t>
      </w:r>
      <w:r w:rsidRPr="00C64DAE">
        <w:rPr>
          <w:szCs w:val="28"/>
          <w:lang w:val="uk-UA"/>
        </w:rPr>
        <w:t>с</w:t>
      </w:r>
      <w:r w:rsidRPr="00C64DAE">
        <w:rPr>
          <w:szCs w:val="28"/>
          <w:lang w:val="uk-UA"/>
        </w:rPr>
        <w:t xml:space="preserve">ту статичного ККД </w:t>
      </w:r>
      <w:r w:rsidRPr="00C64DAE">
        <w:rPr>
          <w:color w:val="000000"/>
          <w:szCs w:val="28"/>
          <w:lang w:val="uk-UA"/>
        </w:rPr>
        <w:t xml:space="preserve">структур групи декомпозованих елементів «генератор-перетворювач», яке наведено в табл. 3.8. </w:t>
      </w: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lastRenderedPageBreak/>
        <w:t>Таблиця 3.8</w:t>
      </w:r>
    </w:p>
    <w:p w:rsidR="00740B44" w:rsidRPr="00C64DAE" w:rsidRDefault="00740B44" w:rsidP="00740B44">
      <w:pPr>
        <w:pStyle w:val="a4"/>
        <w:ind w:firstLine="709"/>
        <w:rPr>
          <w:b/>
          <w:szCs w:val="28"/>
          <w:lang w:val="uk-UA"/>
        </w:rPr>
      </w:pPr>
      <w:r w:rsidRPr="00C64DAE">
        <w:rPr>
          <w:b/>
          <w:szCs w:val="28"/>
          <w:lang w:val="uk-UA"/>
        </w:rPr>
        <w:t xml:space="preserve">Гранична величина приросту статичного ККД </w:t>
      </w:r>
      <w:r w:rsidRPr="00C64DAE">
        <w:rPr>
          <w:b/>
          <w:color w:val="000000"/>
          <w:szCs w:val="28"/>
          <w:lang w:val="uk-UA"/>
        </w:rPr>
        <w:t>структур групи декомп</w:t>
      </w:r>
      <w:r w:rsidRPr="00C64DAE">
        <w:rPr>
          <w:b/>
          <w:color w:val="000000"/>
          <w:szCs w:val="28"/>
          <w:lang w:val="uk-UA"/>
        </w:rPr>
        <w:t>о</w:t>
      </w:r>
      <w:r w:rsidRPr="00C64DAE">
        <w:rPr>
          <w:b/>
          <w:color w:val="000000"/>
          <w:szCs w:val="28"/>
          <w:lang w:val="uk-UA"/>
        </w:rPr>
        <w:t>зиції «генератор-перетворювач»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07"/>
        <w:gridCol w:w="3544"/>
        <w:gridCol w:w="1049"/>
        <w:gridCol w:w="1092"/>
        <w:gridCol w:w="1129"/>
      </w:tblGrid>
      <w:tr w:rsidR="00740B44" w:rsidRPr="00C64DAE" w:rsidTr="000679BC">
        <w:tc>
          <w:tcPr>
            <w:tcW w:w="3510" w:type="dxa"/>
            <w:vMerge w:val="restart"/>
            <w:vAlign w:val="center"/>
          </w:tcPr>
          <w:p w:rsidR="00740B44" w:rsidRPr="00C64DAE" w:rsidRDefault="00740B44" w:rsidP="000679BC">
            <w:pPr>
              <w:pStyle w:val="a4"/>
              <w:rPr>
                <w:szCs w:val="28"/>
                <w:lang w:val="uk-UA"/>
              </w:rPr>
            </w:pPr>
            <w:r w:rsidRPr="00C64DAE">
              <w:rPr>
                <w:szCs w:val="28"/>
                <w:lang w:val="uk-UA"/>
              </w:rPr>
              <w:t>Структура елементів групи</w:t>
            </w:r>
          </w:p>
        </w:tc>
        <w:tc>
          <w:tcPr>
            <w:tcW w:w="3447" w:type="dxa"/>
            <w:vMerge w:val="restart"/>
            <w:vAlign w:val="center"/>
          </w:tcPr>
          <w:p w:rsidR="00740B44" w:rsidRPr="00C64DAE" w:rsidRDefault="00740B44" w:rsidP="000679BC">
            <w:pPr>
              <w:pStyle w:val="a4"/>
              <w:rPr>
                <w:color w:val="000000"/>
                <w:szCs w:val="28"/>
                <w:lang w:val="uk-UA"/>
              </w:rPr>
            </w:pPr>
            <w:r w:rsidRPr="00C64DAE">
              <w:rPr>
                <w:color w:val="000000"/>
                <w:szCs w:val="28"/>
                <w:lang w:val="uk-UA"/>
              </w:rPr>
              <w:t>Базова структура для пор</w:t>
            </w:r>
            <w:r w:rsidRPr="00C64DAE">
              <w:rPr>
                <w:color w:val="000000"/>
                <w:szCs w:val="28"/>
                <w:lang w:val="uk-UA"/>
              </w:rPr>
              <w:t>і</w:t>
            </w:r>
            <w:r w:rsidRPr="00C64DAE">
              <w:rPr>
                <w:color w:val="000000"/>
                <w:szCs w:val="28"/>
                <w:lang w:val="uk-UA"/>
              </w:rPr>
              <w:t>вняння величини приросту ККД</w:t>
            </w:r>
          </w:p>
        </w:tc>
        <w:tc>
          <w:tcPr>
            <w:tcW w:w="3180" w:type="dxa"/>
            <w:gridSpan w:val="3"/>
            <w:vAlign w:val="center"/>
          </w:tcPr>
          <w:p w:rsidR="00740B44" w:rsidRPr="00C64DAE" w:rsidRDefault="00740B44" w:rsidP="000679BC">
            <w:pPr>
              <w:pStyle w:val="a4"/>
              <w:rPr>
                <w:szCs w:val="28"/>
                <w:lang w:val="uk-UA"/>
              </w:rPr>
            </w:pPr>
            <w:r w:rsidRPr="00C64DAE">
              <w:rPr>
                <w:color w:val="000000"/>
                <w:szCs w:val="28"/>
                <w:lang w:val="uk-UA"/>
              </w:rPr>
              <w:t>Абсолютний приріст ККД даної групи за кат</w:t>
            </w:r>
            <w:r w:rsidRPr="00C64DAE">
              <w:rPr>
                <w:color w:val="000000"/>
                <w:szCs w:val="28"/>
                <w:lang w:val="uk-UA"/>
              </w:rPr>
              <w:t>е</w:t>
            </w:r>
            <w:r w:rsidRPr="00C64DAE">
              <w:rPr>
                <w:color w:val="000000"/>
                <w:szCs w:val="28"/>
                <w:lang w:val="uk-UA"/>
              </w:rPr>
              <w:t>горією потужності</w:t>
            </w:r>
          </w:p>
        </w:tc>
      </w:tr>
      <w:tr w:rsidR="00740B44" w:rsidRPr="00C64DAE" w:rsidTr="000679BC">
        <w:tc>
          <w:tcPr>
            <w:tcW w:w="3510" w:type="dxa"/>
            <w:vMerge/>
            <w:vAlign w:val="center"/>
          </w:tcPr>
          <w:p w:rsidR="00740B44" w:rsidRPr="00C64DAE" w:rsidRDefault="00740B44" w:rsidP="000679BC">
            <w:pPr>
              <w:pStyle w:val="a4"/>
              <w:rPr>
                <w:szCs w:val="28"/>
                <w:lang w:val="uk-UA"/>
              </w:rPr>
            </w:pPr>
          </w:p>
        </w:tc>
        <w:tc>
          <w:tcPr>
            <w:tcW w:w="3447" w:type="dxa"/>
            <w:vMerge/>
          </w:tcPr>
          <w:p w:rsidR="00740B44" w:rsidRPr="00C64DAE" w:rsidRDefault="00740B44" w:rsidP="000679BC">
            <w:pPr>
              <w:pStyle w:val="a4"/>
              <w:rPr>
                <w:szCs w:val="28"/>
                <w:lang w:val="uk-UA"/>
              </w:rPr>
            </w:pPr>
          </w:p>
        </w:tc>
        <w:tc>
          <w:tcPr>
            <w:tcW w:w="1020"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w:t>
            </w:r>
          </w:p>
        </w:tc>
        <w:tc>
          <w:tcPr>
            <w:tcW w:w="1062"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w:t>
            </w:r>
          </w:p>
        </w:tc>
        <w:tc>
          <w:tcPr>
            <w:tcW w:w="1098"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III</w:t>
            </w:r>
          </w:p>
        </w:tc>
      </w:tr>
      <w:tr w:rsidR="00740B44" w:rsidRPr="00C64DAE" w:rsidTr="000679BC">
        <w:tc>
          <w:tcPr>
            <w:tcW w:w="3510" w:type="dxa"/>
            <w:vAlign w:val="center"/>
          </w:tcPr>
          <w:p w:rsidR="00740B44" w:rsidRPr="00C64DAE" w:rsidRDefault="00740B44" w:rsidP="000679BC">
            <w:pPr>
              <w:pStyle w:val="a4"/>
              <w:jc w:val="left"/>
              <w:rPr>
                <w:szCs w:val="28"/>
                <w:lang w:val="uk-UA"/>
              </w:rPr>
            </w:pPr>
            <w:r w:rsidRPr="00C64DAE">
              <w:rPr>
                <w:szCs w:val="28"/>
                <w:lang w:val="uk-UA"/>
              </w:rPr>
              <w:t>Генератор – Перетворювач – Загальна шина постійного струму[9, 156, 172, 173, 186, 187]</w:t>
            </w:r>
          </w:p>
        </w:tc>
        <w:tc>
          <w:tcPr>
            <w:tcW w:w="3447"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Генератор – Перетворювач з живленням системи вла</w:t>
            </w:r>
            <w:r w:rsidRPr="00C64DAE">
              <w:rPr>
                <w:szCs w:val="28"/>
                <w:lang w:val="uk-UA"/>
              </w:rPr>
              <w:t>с</w:t>
            </w:r>
            <w:r w:rsidRPr="00C64DAE">
              <w:rPr>
                <w:szCs w:val="28"/>
                <w:lang w:val="uk-UA"/>
              </w:rPr>
              <w:t>них потреб від окремого генератора [6, 165, 166]</w:t>
            </w:r>
          </w:p>
        </w:tc>
        <w:tc>
          <w:tcPr>
            <w:tcW w:w="1020"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w:t>
            </w:r>
          </w:p>
        </w:tc>
        <w:tc>
          <w:tcPr>
            <w:tcW w:w="1062"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c>
          <w:tcPr>
            <w:tcW w:w="1098"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p>
        </w:tc>
      </w:tr>
      <w:tr w:rsidR="00740B44" w:rsidRPr="00C64DAE" w:rsidTr="000679BC">
        <w:tc>
          <w:tcPr>
            <w:tcW w:w="3510" w:type="dxa"/>
            <w:vAlign w:val="center"/>
          </w:tcPr>
          <w:p w:rsidR="00740B44" w:rsidRPr="00C64DAE" w:rsidRDefault="00740B44" w:rsidP="000679BC">
            <w:pPr>
              <w:pStyle w:val="a4"/>
              <w:jc w:val="left"/>
              <w:rPr>
                <w:szCs w:val="28"/>
                <w:lang w:val="uk-UA"/>
              </w:rPr>
            </w:pPr>
            <w:r w:rsidRPr="00C64DAE">
              <w:rPr>
                <w:szCs w:val="28"/>
                <w:lang w:val="uk-UA"/>
              </w:rPr>
              <w:t>Генератор – Безпосередній перетворювач частоти[9, 172, 173, 186, 187]</w:t>
            </w:r>
          </w:p>
        </w:tc>
        <w:tc>
          <w:tcPr>
            <w:tcW w:w="3447"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Генератор – Перетворювач – Загальна шина постійн</w:t>
            </w:r>
            <w:r w:rsidRPr="00C64DAE">
              <w:rPr>
                <w:szCs w:val="28"/>
                <w:lang w:val="uk-UA"/>
              </w:rPr>
              <w:t>о</w:t>
            </w:r>
            <w:r w:rsidRPr="00C64DAE">
              <w:rPr>
                <w:szCs w:val="28"/>
                <w:lang w:val="uk-UA"/>
              </w:rPr>
              <w:t>го струму [9, 156, 172, 173, 186, 187]</w:t>
            </w:r>
          </w:p>
        </w:tc>
        <w:tc>
          <w:tcPr>
            <w:tcW w:w="1020"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c>
          <w:tcPr>
            <w:tcW w:w="1062"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+3%</w:t>
            </w:r>
          </w:p>
        </w:tc>
        <w:tc>
          <w:tcPr>
            <w:tcW w:w="1098" w:type="dxa"/>
            <w:shd w:val="clear" w:color="auto" w:fill="FFFFFF"/>
            <w:vAlign w:val="center"/>
          </w:tcPr>
          <w:p w:rsidR="00740B44" w:rsidRPr="00C64DAE" w:rsidRDefault="00740B44" w:rsidP="000679BC">
            <w:pPr>
              <w:jc w:val="center"/>
              <w:rPr>
                <w:sz w:val="28"/>
                <w:szCs w:val="28"/>
                <w:lang w:val="uk-UA"/>
              </w:rPr>
            </w:pPr>
          </w:p>
        </w:tc>
      </w:tr>
      <w:tr w:rsidR="00740B44" w:rsidRPr="00C64DAE" w:rsidTr="000679BC">
        <w:tc>
          <w:tcPr>
            <w:tcW w:w="3510" w:type="dxa"/>
            <w:vAlign w:val="center"/>
          </w:tcPr>
          <w:p w:rsidR="00740B44" w:rsidRPr="00C64DAE" w:rsidRDefault="00740B44" w:rsidP="000679BC">
            <w:pPr>
              <w:pStyle w:val="a4"/>
              <w:jc w:val="left"/>
              <w:rPr>
                <w:szCs w:val="28"/>
                <w:lang w:val="uk-UA"/>
              </w:rPr>
            </w:pPr>
            <w:r w:rsidRPr="00C64DAE">
              <w:rPr>
                <w:szCs w:val="28"/>
                <w:lang w:val="uk-UA"/>
              </w:rPr>
              <w:t>Генератор – Накопичувал</w:t>
            </w:r>
            <w:r w:rsidRPr="00C64DAE">
              <w:rPr>
                <w:szCs w:val="28"/>
                <w:lang w:val="uk-UA"/>
              </w:rPr>
              <w:t>ь</w:t>
            </w:r>
            <w:r w:rsidRPr="00C64DAE">
              <w:rPr>
                <w:szCs w:val="28"/>
                <w:lang w:val="uk-UA"/>
              </w:rPr>
              <w:t>на система – Перетворювач [22, 48, 160, 177]</w:t>
            </w:r>
          </w:p>
        </w:tc>
        <w:tc>
          <w:tcPr>
            <w:tcW w:w="3447"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Генератор – Перетворювач – Загальна шина постійн</w:t>
            </w:r>
            <w:r w:rsidRPr="00C64DAE">
              <w:rPr>
                <w:szCs w:val="28"/>
                <w:lang w:val="uk-UA"/>
              </w:rPr>
              <w:t>о</w:t>
            </w:r>
            <w:r w:rsidRPr="00C64DAE">
              <w:rPr>
                <w:szCs w:val="28"/>
                <w:lang w:val="uk-UA"/>
              </w:rPr>
              <w:t>го струму без накопичув</w:t>
            </w:r>
            <w:r w:rsidRPr="00C64DAE">
              <w:rPr>
                <w:szCs w:val="28"/>
                <w:lang w:val="uk-UA"/>
              </w:rPr>
              <w:t>а</w:t>
            </w:r>
            <w:r w:rsidRPr="00C64DAE">
              <w:rPr>
                <w:szCs w:val="28"/>
                <w:lang w:val="uk-UA"/>
              </w:rPr>
              <w:t>льної системи [22, 48, 160]</w:t>
            </w:r>
          </w:p>
        </w:tc>
        <w:tc>
          <w:tcPr>
            <w:tcW w:w="1020"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+5%</w:t>
            </w:r>
          </w:p>
        </w:tc>
        <w:tc>
          <w:tcPr>
            <w:tcW w:w="1062"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+8%</w:t>
            </w:r>
          </w:p>
        </w:tc>
        <w:tc>
          <w:tcPr>
            <w:tcW w:w="1098"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+12%</w:t>
            </w:r>
          </w:p>
        </w:tc>
      </w:tr>
    </w:tbl>
    <w:p w:rsidR="00740B44" w:rsidRPr="00C64DAE" w:rsidRDefault="00740B44" w:rsidP="00740B44">
      <w:pPr>
        <w:pStyle w:val="a4"/>
        <w:ind w:firstLine="709"/>
        <w:jc w:val="both"/>
        <w:rPr>
          <w:szCs w:val="28"/>
          <w:lang w:val="uk-UA"/>
        </w:rPr>
      </w:pPr>
    </w:p>
    <w:p w:rsidR="00740B44" w:rsidRPr="00C64DAE" w:rsidRDefault="00740B44" w:rsidP="00740B44">
      <w:pPr>
        <w:pStyle w:val="a4"/>
        <w:ind w:firstLine="709"/>
        <w:jc w:val="both"/>
        <w:rPr>
          <w:color w:val="000000"/>
          <w:szCs w:val="28"/>
          <w:lang w:val="uk-UA"/>
        </w:rPr>
      </w:pPr>
      <w:r w:rsidRPr="00C64DAE">
        <w:rPr>
          <w:szCs w:val="28"/>
          <w:lang w:val="uk-UA"/>
        </w:rPr>
        <w:t xml:space="preserve">На основі наведених </w:t>
      </w:r>
      <w:r w:rsidRPr="00C64DAE">
        <w:rPr>
          <w:color w:val="000000"/>
          <w:szCs w:val="28"/>
          <w:lang w:val="uk-UA"/>
        </w:rPr>
        <w:t>значень статичного ККД</w:t>
      </w:r>
      <w:r w:rsidRPr="00C64DAE">
        <w:rPr>
          <w:szCs w:val="28"/>
          <w:lang w:val="uk-UA"/>
        </w:rPr>
        <w:t xml:space="preserve"> елементів декомпозованої стр</w:t>
      </w:r>
      <w:r w:rsidRPr="00C64DAE">
        <w:rPr>
          <w:szCs w:val="28"/>
          <w:lang w:val="uk-UA"/>
        </w:rPr>
        <w:t>у</w:t>
      </w:r>
      <w:r w:rsidRPr="00C64DAE">
        <w:rPr>
          <w:szCs w:val="28"/>
          <w:lang w:val="uk-UA"/>
        </w:rPr>
        <w:t>ктури енергетичної установки виконаємо узагальнення граничної величини приро</w:t>
      </w:r>
      <w:r w:rsidRPr="00C64DAE">
        <w:rPr>
          <w:szCs w:val="28"/>
          <w:lang w:val="uk-UA"/>
        </w:rPr>
        <w:t>с</w:t>
      </w:r>
      <w:r w:rsidRPr="00C64DAE">
        <w:rPr>
          <w:szCs w:val="28"/>
          <w:lang w:val="uk-UA"/>
        </w:rPr>
        <w:t xml:space="preserve">ту статичного ККД </w:t>
      </w:r>
      <w:r w:rsidRPr="00C64DAE">
        <w:rPr>
          <w:color w:val="000000"/>
          <w:szCs w:val="28"/>
          <w:lang w:val="uk-UA"/>
        </w:rPr>
        <w:t>структур групи декомпозованих елементів «генератор - перетв</w:t>
      </w:r>
      <w:r w:rsidRPr="00C64DAE">
        <w:rPr>
          <w:color w:val="000000"/>
          <w:szCs w:val="28"/>
          <w:lang w:val="uk-UA"/>
        </w:rPr>
        <w:t>о</w:t>
      </w:r>
      <w:r w:rsidRPr="00C64DAE">
        <w:rPr>
          <w:color w:val="000000"/>
          <w:szCs w:val="28"/>
          <w:lang w:val="uk-UA"/>
        </w:rPr>
        <w:t xml:space="preserve">рювач - тяговий двигун», яке наведено в табл. 3.9. </w:t>
      </w:r>
    </w:p>
    <w:p w:rsidR="00740B44" w:rsidRPr="00C64DAE" w:rsidRDefault="00740B44" w:rsidP="00740B44">
      <w:pPr>
        <w:pStyle w:val="a4"/>
        <w:ind w:firstLine="709"/>
        <w:jc w:val="both"/>
        <w:rPr>
          <w:b/>
          <w:szCs w:val="28"/>
          <w:lang w:val="uk-UA"/>
        </w:rPr>
      </w:pP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p>
    <w:p w:rsidR="00E74F21" w:rsidRPr="00C64DAE" w:rsidRDefault="00E74F21" w:rsidP="00740B44">
      <w:pPr>
        <w:spacing w:line="360" w:lineRule="auto"/>
        <w:ind w:firstLine="720"/>
        <w:jc w:val="right"/>
        <w:outlineLvl w:val="0"/>
        <w:rPr>
          <w:sz w:val="28"/>
          <w:szCs w:val="28"/>
          <w:lang w:val="uk-UA"/>
        </w:rPr>
      </w:pPr>
    </w:p>
    <w:p w:rsidR="00E74F21" w:rsidRPr="00C64DAE" w:rsidRDefault="00E74F21"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lastRenderedPageBreak/>
        <w:t>Таблиця 3.9</w:t>
      </w:r>
    </w:p>
    <w:p w:rsidR="00740B44" w:rsidRPr="00C64DAE" w:rsidRDefault="00740B44" w:rsidP="00740B44">
      <w:pPr>
        <w:pStyle w:val="a4"/>
        <w:ind w:firstLine="709"/>
        <w:rPr>
          <w:b/>
          <w:szCs w:val="28"/>
          <w:lang w:val="uk-UA"/>
        </w:rPr>
      </w:pPr>
      <w:r w:rsidRPr="00C64DAE">
        <w:rPr>
          <w:b/>
          <w:szCs w:val="28"/>
          <w:lang w:val="uk-UA"/>
        </w:rPr>
        <w:t xml:space="preserve">Гранична величина приросту статичного ККД </w:t>
      </w:r>
      <w:r w:rsidRPr="00C64DAE">
        <w:rPr>
          <w:b/>
          <w:color w:val="000000"/>
          <w:szCs w:val="28"/>
          <w:lang w:val="uk-UA"/>
        </w:rPr>
        <w:t>структур групи декомп</w:t>
      </w:r>
      <w:r w:rsidRPr="00C64DAE">
        <w:rPr>
          <w:b/>
          <w:color w:val="000000"/>
          <w:szCs w:val="28"/>
          <w:lang w:val="uk-UA"/>
        </w:rPr>
        <w:t>о</w:t>
      </w:r>
      <w:r w:rsidRPr="00C64DAE">
        <w:rPr>
          <w:b/>
          <w:color w:val="000000"/>
          <w:szCs w:val="28"/>
          <w:lang w:val="uk-UA"/>
        </w:rPr>
        <w:t>зиції «генератор-перетворювач»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07"/>
        <w:gridCol w:w="3544"/>
        <w:gridCol w:w="1049"/>
        <w:gridCol w:w="1092"/>
        <w:gridCol w:w="1129"/>
      </w:tblGrid>
      <w:tr w:rsidR="00740B44" w:rsidRPr="00C64DAE" w:rsidTr="000679BC">
        <w:tc>
          <w:tcPr>
            <w:tcW w:w="3510" w:type="dxa"/>
            <w:vMerge w:val="restart"/>
            <w:vAlign w:val="center"/>
          </w:tcPr>
          <w:p w:rsidR="00740B44" w:rsidRPr="00C64DAE" w:rsidRDefault="00740B44" w:rsidP="000679BC">
            <w:pPr>
              <w:pStyle w:val="a4"/>
              <w:rPr>
                <w:szCs w:val="28"/>
                <w:lang w:val="uk-UA"/>
              </w:rPr>
            </w:pPr>
            <w:r w:rsidRPr="00C64DAE">
              <w:rPr>
                <w:szCs w:val="28"/>
                <w:lang w:val="uk-UA"/>
              </w:rPr>
              <w:t>Структура елементів групи</w:t>
            </w:r>
          </w:p>
        </w:tc>
        <w:tc>
          <w:tcPr>
            <w:tcW w:w="3447" w:type="dxa"/>
            <w:vMerge w:val="restart"/>
            <w:vAlign w:val="center"/>
          </w:tcPr>
          <w:p w:rsidR="00740B44" w:rsidRPr="00C64DAE" w:rsidRDefault="00740B44" w:rsidP="000679BC">
            <w:pPr>
              <w:pStyle w:val="a4"/>
              <w:rPr>
                <w:color w:val="000000"/>
                <w:szCs w:val="28"/>
                <w:lang w:val="uk-UA"/>
              </w:rPr>
            </w:pPr>
            <w:r w:rsidRPr="00C64DAE">
              <w:rPr>
                <w:color w:val="000000"/>
                <w:szCs w:val="28"/>
                <w:lang w:val="uk-UA"/>
              </w:rPr>
              <w:t>Базова структура для пор</w:t>
            </w:r>
            <w:r w:rsidRPr="00C64DAE">
              <w:rPr>
                <w:color w:val="000000"/>
                <w:szCs w:val="28"/>
                <w:lang w:val="uk-UA"/>
              </w:rPr>
              <w:t>і</w:t>
            </w:r>
            <w:r w:rsidRPr="00C64DAE">
              <w:rPr>
                <w:color w:val="000000"/>
                <w:szCs w:val="28"/>
                <w:lang w:val="uk-UA"/>
              </w:rPr>
              <w:t>вняння величини приросту ККД</w:t>
            </w:r>
          </w:p>
        </w:tc>
        <w:tc>
          <w:tcPr>
            <w:tcW w:w="3180" w:type="dxa"/>
            <w:gridSpan w:val="3"/>
            <w:vAlign w:val="center"/>
          </w:tcPr>
          <w:p w:rsidR="00740B44" w:rsidRPr="00C64DAE" w:rsidRDefault="00740B44" w:rsidP="000679BC">
            <w:pPr>
              <w:pStyle w:val="a4"/>
              <w:rPr>
                <w:szCs w:val="28"/>
                <w:lang w:val="uk-UA"/>
              </w:rPr>
            </w:pPr>
            <w:r w:rsidRPr="00C64DAE">
              <w:rPr>
                <w:color w:val="000000"/>
                <w:szCs w:val="28"/>
                <w:lang w:val="uk-UA"/>
              </w:rPr>
              <w:t>Абсолютний приріст ККД даної групи за кат</w:t>
            </w:r>
            <w:r w:rsidRPr="00C64DAE">
              <w:rPr>
                <w:color w:val="000000"/>
                <w:szCs w:val="28"/>
                <w:lang w:val="uk-UA"/>
              </w:rPr>
              <w:t>е</w:t>
            </w:r>
            <w:r w:rsidRPr="00C64DAE">
              <w:rPr>
                <w:color w:val="000000"/>
                <w:szCs w:val="28"/>
                <w:lang w:val="uk-UA"/>
              </w:rPr>
              <w:t>горією потужності</w:t>
            </w:r>
          </w:p>
        </w:tc>
      </w:tr>
      <w:tr w:rsidR="00740B44" w:rsidRPr="00C64DAE" w:rsidTr="000679BC">
        <w:tc>
          <w:tcPr>
            <w:tcW w:w="3510" w:type="dxa"/>
            <w:vMerge/>
            <w:vAlign w:val="center"/>
          </w:tcPr>
          <w:p w:rsidR="00740B44" w:rsidRPr="00C64DAE" w:rsidRDefault="00740B44" w:rsidP="000679BC">
            <w:pPr>
              <w:pStyle w:val="a4"/>
              <w:rPr>
                <w:szCs w:val="28"/>
                <w:lang w:val="uk-UA"/>
              </w:rPr>
            </w:pPr>
          </w:p>
        </w:tc>
        <w:tc>
          <w:tcPr>
            <w:tcW w:w="3447" w:type="dxa"/>
            <w:vMerge/>
          </w:tcPr>
          <w:p w:rsidR="00740B44" w:rsidRPr="00C64DAE" w:rsidRDefault="00740B44" w:rsidP="000679BC">
            <w:pPr>
              <w:pStyle w:val="a4"/>
              <w:rPr>
                <w:szCs w:val="28"/>
                <w:lang w:val="uk-UA"/>
              </w:rPr>
            </w:pPr>
          </w:p>
        </w:tc>
        <w:tc>
          <w:tcPr>
            <w:tcW w:w="1020"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w:t>
            </w:r>
          </w:p>
        </w:tc>
        <w:tc>
          <w:tcPr>
            <w:tcW w:w="1062"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w:t>
            </w:r>
          </w:p>
        </w:tc>
        <w:tc>
          <w:tcPr>
            <w:tcW w:w="1098"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III</w:t>
            </w:r>
          </w:p>
        </w:tc>
      </w:tr>
      <w:tr w:rsidR="00740B44" w:rsidRPr="00C64DAE" w:rsidTr="000679BC">
        <w:tc>
          <w:tcPr>
            <w:tcW w:w="3510" w:type="dxa"/>
            <w:vAlign w:val="center"/>
          </w:tcPr>
          <w:p w:rsidR="00740B44" w:rsidRPr="00C64DAE" w:rsidRDefault="00740B44" w:rsidP="000679BC">
            <w:pPr>
              <w:pStyle w:val="a4"/>
              <w:jc w:val="left"/>
              <w:rPr>
                <w:szCs w:val="28"/>
                <w:lang w:val="uk-UA"/>
              </w:rPr>
            </w:pPr>
            <w:r w:rsidRPr="00C64DAE">
              <w:rPr>
                <w:szCs w:val="28"/>
                <w:lang w:val="uk-UA"/>
              </w:rPr>
              <w:t>Система Генератор – Тяг</w:t>
            </w:r>
            <w:r w:rsidRPr="00C64DAE">
              <w:rPr>
                <w:szCs w:val="28"/>
                <w:lang w:val="uk-UA"/>
              </w:rPr>
              <w:t>о</w:t>
            </w:r>
            <w:r w:rsidRPr="00C64DAE">
              <w:rPr>
                <w:szCs w:val="28"/>
                <w:lang w:val="uk-UA"/>
              </w:rPr>
              <w:t>вий двигун (без тягового перетворювача з живле</w:t>
            </w:r>
            <w:r w:rsidRPr="00C64DAE">
              <w:rPr>
                <w:szCs w:val="28"/>
                <w:lang w:val="uk-UA"/>
              </w:rPr>
              <w:t>н</w:t>
            </w:r>
            <w:r w:rsidRPr="00C64DAE">
              <w:rPr>
                <w:szCs w:val="28"/>
                <w:lang w:val="uk-UA"/>
              </w:rPr>
              <w:t>ням власних потреб від д</w:t>
            </w:r>
            <w:r w:rsidRPr="00C64DAE">
              <w:rPr>
                <w:szCs w:val="28"/>
                <w:lang w:val="uk-UA"/>
              </w:rPr>
              <w:t>о</w:t>
            </w:r>
            <w:r w:rsidRPr="00C64DAE">
              <w:rPr>
                <w:szCs w:val="28"/>
                <w:lang w:val="uk-UA"/>
              </w:rPr>
              <w:t>поміжного генератора) [6, 9, 165]</w:t>
            </w:r>
          </w:p>
        </w:tc>
        <w:tc>
          <w:tcPr>
            <w:tcW w:w="3447"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Генератор – Перетворювач з живленням системи вла</w:t>
            </w:r>
            <w:r w:rsidRPr="00C64DAE">
              <w:rPr>
                <w:szCs w:val="28"/>
                <w:lang w:val="uk-UA"/>
              </w:rPr>
              <w:t>с</w:t>
            </w:r>
            <w:r w:rsidRPr="00C64DAE">
              <w:rPr>
                <w:szCs w:val="28"/>
                <w:lang w:val="uk-UA"/>
              </w:rPr>
              <w:t>них потреб від окремого генератора [6, 9, 165, 166]</w:t>
            </w:r>
          </w:p>
        </w:tc>
        <w:tc>
          <w:tcPr>
            <w:tcW w:w="1020"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+1,5%</w:t>
            </w:r>
          </w:p>
        </w:tc>
        <w:tc>
          <w:tcPr>
            <w:tcW w:w="1062"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p>
        </w:tc>
        <w:tc>
          <w:tcPr>
            <w:tcW w:w="1098" w:type="dxa"/>
            <w:tcBorders>
              <w:bottom w:val="single" w:sz="4" w:space="0" w:color="auto"/>
            </w:tcBorders>
            <w:shd w:val="clear" w:color="auto" w:fill="FFFFFF"/>
            <w:vAlign w:val="center"/>
          </w:tcPr>
          <w:p w:rsidR="00740B44" w:rsidRPr="00C64DAE" w:rsidRDefault="00740B44" w:rsidP="000679BC">
            <w:pPr>
              <w:jc w:val="center"/>
              <w:rPr>
                <w:sz w:val="28"/>
                <w:szCs w:val="28"/>
                <w:highlight w:val="yellow"/>
                <w:lang w:val="uk-UA"/>
              </w:rPr>
            </w:pPr>
          </w:p>
        </w:tc>
      </w:tr>
      <w:tr w:rsidR="00740B44" w:rsidRPr="00C64DAE" w:rsidTr="000679BC">
        <w:tc>
          <w:tcPr>
            <w:tcW w:w="3510" w:type="dxa"/>
            <w:vAlign w:val="center"/>
          </w:tcPr>
          <w:p w:rsidR="00740B44" w:rsidRPr="00C64DAE" w:rsidRDefault="00740B44" w:rsidP="000679BC">
            <w:pPr>
              <w:pStyle w:val="a4"/>
              <w:jc w:val="left"/>
              <w:rPr>
                <w:szCs w:val="28"/>
                <w:lang w:val="uk-UA"/>
              </w:rPr>
            </w:pPr>
            <w:r w:rsidRPr="00C64DAE">
              <w:rPr>
                <w:szCs w:val="28"/>
                <w:lang w:val="uk-UA"/>
              </w:rPr>
              <w:t>Генератор – Перетворювач – Загальна шина постійного струму (3</w:t>
            </w:r>
            <w:r w:rsidRPr="00C64DAE">
              <w:rPr>
                <w:color w:val="000000"/>
                <w:szCs w:val="28"/>
                <w:lang w:val="uk-UA"/>
              </w:rPr>
              <w:t xml:space="preserve"> група декомпоз</w:t>
            </w:r>
            <w:r w:rsidRPr="00C64DAE">
              <w:rPr>
                <w:color w:val="000000"/>
                <w:szCs w:val="28"/>
                <w:lang w:val="uk-UA"/>
              </w:rPr>
              <w:t>и</w:t>
            </w:r>
            <w:r w:rsidRPr="00C64DAE">
              <w:rPr>
                <w:color w:val="000000"/>
                <w:szCs w:val="28"/>
                <w:lang w:val="uk-UA"/>
              </w:rPr>
              <w:t>ції)</w:t>
            </w:r>
          </w:p>
        </w:tc>
        <w:tc>
          <w:tcPr>
            <w:tcW w:w="3447"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Система Генератор – Тяг</w:t>
            </w:r>
            <w:r w:rsidRPr="00C64DAE">
              <w:rPr>
                <w:szCs w:val="28"/>
                <w:lang w:val="uk-UA"/>
              </w:rPr>
              <w:t>о</w:t>
            </w:r>
            <w:r w:rsidRPr="00C64DAE">
              <w:rPr>
                <w:szCs w:val="28"/>
                <w:lang w:val="uk-UA"/>
              </w:rPr>
              <w:t>вий двигун (з використа</w:t>
            </w:r>
            <w:r w:rsidRPr="00C64DAE">
              <w:rPr>
                <w:szCs w:val="28"/>
                <w:lang w:val="uk-UA"/>
              </w:rPr>
              <w:t>н</w:t>
            </w:r>
            <w:r w:rsidRPr="00C64DAE">
              <w:rPr>
                <w:szCs w:val="28"/>
                <w:lang w:val="uk-UA"/>
              </w:rPr>
              <w:t>ням окремого випрямляча для живлення власних по</w:t>
            </w:r>
            <w:r w:rsidRPr="00C64DAE">
              <w:rPr>
                <w:szCs w:val="28"/>
                <w:lang w:val="uk-UA"/>
              </w:rPr>
              <w:t>т</w:t>
            </w:r>
            <w:r w:rsidRPr="00C64DAE">
              <w:rPr>
                <w:szCs w:val="28"/>
                <w:lang w:val="uk-UA"/>
              </w:rPr>
              <w:t>реб) [6, 9, 165, 166]</w:t>
            </w:r>
          </w:p>
        </w:tc>
        <w:tc>
          <w:tcPr>
            <w:tcW w:w="1020"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w:t>
            </w:r>
          </w:p>
        </w:tc>
        <w:tc>
          <w:tcPr>
            <w:tcW w:w="1062"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+1,5%</w:t>
            </w:r>
          </w:p>
        </w:tc>
        <w:tc>
          <w:tcPr>
            <w:tcW w:w="1098"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r>
      <w:tr w:rsidR="00740B44" w:rsidRPr="00C64DAE" w:rsidTr="000679BC">
        <w:tc>
          <w:tcPr>
            <w:tcW w:w="3510" w:type="dxa"/>
            <w:vAlign w:val="center"/>
          </w:tcPr>
          <w:p w:rsidR="00740B44" w:rsidRPr="00C64DAE" w:rsidRDefault="00740B44" w:rsidP="000679BC">
            <w:pPr>
              <w:pStyle w:val="a4"/>
              <w:jc w:val="left"/>
              <w:rPr>
                <w:szCs w:val="28"/>
                <w:lang w:val="uk-UA"/>
              </w:rPr>
            </w:pPr>
            <w:r w:rsidRPr="00C64DAE">
              <w:rPr>
                <w:szCs w:val="28"/>
                <w:lang w:val="uk-UA"/>
              </w:rPr>
              <w:t>Генератор – Перетворювач – Загальна шина постійного струму з накопичувальною системою [22, 48, 160, 177]</w:t>
            </w:r>
          </w:p>
        </w:tc>
        <w:tc>
          <w:tcPr>
            <w:tcW w:w="3447"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Система Генератор – Тяг</w:t>
            </w:r>
            <w:r w:rsidRPr="00C64DAE">
              <w:rPr>
                <w:szCs w:val="28"/>
                <w:lang w:val="uk-UA"/>
              </w:rPr>
              <w:t>о</w:t>
            </w:r>
            <w:r w:rsidRPr="00C64DAE">
              <w:rPr>
                <w:szCs w:val="28"/>
                <w:lang w:val="uk-UA"/>
              </w:rPr>
              <w:t>вий двигун (з використа</w:t>
            </w:r>
            <w:r w:rsidRPr="00C64DAE">
              <w:rPr>
                <w:szCs w:val="28"/>
                <w:lang w:val="uk-UA"/>
              </w:rPr>
              <w:t>н</w:t>
            </w:r>
            <w:r w:rsidRPr="00C64DAE">
              <w:rPr>
                <w:szCs w:val="28"/>
                <w:lang w:val="uk-UA"/>
              </w:rPr>
              <w:t>ням окремого випрямляча для живлення власних по</w:t>
            </w:r>
            <w:r w:rsidRPr="00C64DAE">
              <w:rPr>
                <w:szCs w:val="28"/>
                <w:lang w:val="uk-UA"/>
              </w:rPr>
              <w:t>т</w:t>
            </w:r>
            <w:r w:rsidRPr="00C64DAE">
              <w:rPr>
                <w:szCs w:val="28"/>
                <w:lang w:val="uk-UA"/>
              </w:rPr>
              <w:t>реб та накопичувальної с</w:t>
            </w:r>
            <w:r w:rsidRPr="00C64DAE">
              <w:rPr>
                <w:szCs w:val="28"/>
                <w:lang w:val="uk-UA"/>
              </w:rPr>
              <w:t>и</w:t>
            </w:r>
            <w:r w:rsidRPr="00C64DAE">
              <w:rPr>
                <w:szCs w:val="28"/>
                <w:lang w:val="uk-UA"/>
              </w:rPr>
              <w:t>стеми) [22, 48, 160, 156]</w:t>
            </w:r>
          </w:p>
        </w:tc>
        <w:tc>
          <w:tcPr>
            <w:tcW w:w="1020"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c>
          <w:tcPr>
            <w:tcW w:w="1062"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+2,5%</w:t>
            </w:r>
          </w:p>
        </w:tc>
        <w:tc>
          <w:tcPr>
            <w:tcW w:w="1098"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+3%</w:t>
            </w:r>
          </w:p>
        </w:tc>
      </w:tr>
    </w:tbl>
    <w:p w:rsidR="00740B44" w:rsidRPr="00C64DAE" w:rsidRDefault="00740B44" w:rsidP="00740B44">
      <w:pPr>
        <w:pStyle w:val="a4"/>
        <w:ind w:firstLine="709"/>
        <w:jc w:val="both"/>
        <w:rPr>
          <w:color w:val="000000"/>
          <w:szCs w:val="28"/>
          <w:lang w:val="uk-UA"/>
        </w:rPr>
      </w:pPr>
    </w:p>
    <w:p w:rsidR="00740B44" w:rsidRPr="00C64DAE" w:rsidRDefault="00740B44" w:rsidP="00740B44">
      <w:pPr>
        <w:pStyle w:val="a4"/>
        <w:ind w:firstLine="709"/>
        <w:jc w:val="both"/>
        <w:rPr>
          <w:b/>
          <w:szCs w:val="28"/>
          <w:lang w:val="uk-UA"/>
        </w:rPr>
      </w:pPr>
      <w:r w:rsidRPr="00C64DAE">
        <w:rPr>
          <w:szCs w:val="28"/>
          <w:lang w:val="uk-UA"/>
        </w:rPr>
        <w:t xml:space="preserve">На основі наведених </w:t>
      </w:r>
      <w:r w:rsidRPr="00C64DAE">
        <w:rPr>
          <w:color w:val="000000"/>
          <w:szCs w:val="28"/>
          <w:lang w:val="uk-UA"/>
        </w:rPr>
        <w:t>значень статичного ККД</w:t>
      </w:r>
      <w:r w:rsidRPr="00C64DAE">
        <w:rPr>
          <w:szCs w:val="28"/>
          <w:lang w:val="uk-UA"/>
        </w:rPr>
        <w:t xml:space="preserve"> елементів декомпозованої стр</w:t>
      </w:r>
      <w:r w:rsidRPr="00C64DAE">
        <w:rPr>
          <w:szCs w:val="28"/>
          <w:lang w:val="uk-UA"/>
        </w:rPr>
        <w:t>у</w:t>
      </w:r>
      <w:r w:rsidRPr="00C64DAE">
        <w:rPr>
          <w:szCs w:val="28"/>
          <w:lang w:val="uk-UA"/>
        </w:rPr>
        <w:t>ктури енергетичної установки виконаємо узагальнення граничної величини приро</w:t>
      </w:r>
      <w:r w:rsidRPr="00C64DAE">
        <w:rPr>
          <w:szCs w:val="28"/>
          <w:lang w:val="uk-UA"/>
        </w:rPr>
        <w:t>с</w:t>
      </w:r>
      <w:r w:rsidRPr="00C64DAE">
        <w:rPr>
          <w:szCs w:val="28"/>
          <w:lang w:val="uk-UA"/>
        </w:rPr>
        <w:t xml:space="preserve">ту статичного ККД </w:t>
      </w:r>
      <w:r w:rsidRPr="00C64DAE">
        <w:rPr>
          <w:color w:val="000000"/>
          <w:szCs w:val="28"/>
          <w:lang w:val="uk-UA"/>
        </w:rPr>
        <w:t xml:space="preserve">структур групи декомпозованих елементів «генератор-перетворювач», яке наведено в табл. 3.10. </w:t>
      </w:r>
    </w:p>
    <w:p w:rsidR="00E74F21" w:rsidRPr="00C64DAE" w:rsidRDefault="00E74F21"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lastRenderedPageBreak/>
        <w:t>Таблиця 3.10</w:t>
      </w:r>
    </w:p>
    <w:p w:rsidR="00740B44" w:rsidRPr="00C64DAE" w:rsidRDefault="00740B44" w:rsidP="00740B44">
      <w:pPr>
        <w:pStyle w:val="a4"/>
        <w:ind w:firstLine="709"/>
        <w:rPr>
          <w:b/>
          <w:szCs w:val="28"/>
          <w:lang w:val="uk-UA"/>
        </w:rPr>
      </w:pPr>
      <w:r w:rsidRPr="00C64DAE">
        <w:rPr>
          <w:b/>
          <w:szCs w:val="28"/>
          <w:lang w:val="uk-UA"/>
        </w:rPr>
        <w:t xml:space="preserve">Гранична величина приросту статичного ККД </w:t>
      </w:r>
      <w:r w:rsidRPr="00C64DAE">
        <w:rPr>
          <w:b/>
          <w:color w:val="000000"/>
          <w:szCs w:val="28"/>
          <w:lang w:val="uk-UA"/>
        </w:rPr>
        <w:t>структур групи декомп</w:t>
      </w:r>
      <w:r w:rsidRPr="00C64DAE">
        <w:rPr>
          <w:b/>
          <w:color w:val="000000"/>
          <w:szCs w:val="28"/>
          <w:lang w:val="uk-UA"/>
        </w:rPr>
        <w:t>о</w:t>
      </w:r>
      <w:r w:rsidRPr="00C64DAE">
        <w:rPr>
          <w:b/>
          <w:color w:val="000000"/>
          <w:szCs w:val="28"/>
          <w:lang w:val="uk-UA"/>
        </w:rPr>
        <w:t>зиції «дизель-генератор»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07"/>
        <w:gridCol w:w="3544"/>
        <w:gridCol w:w="1049"/>
        <w:gridCol w:w="1092"/>
        <w:gridCol w:w="1129"/>
      </w:tblGrid>
      <w:tr w:rsidR="00740B44" w:rsidRPr="00C64DAE" w:rsidTr="000679BC">
        <w:tc>
          <w:tcPr>
            <w:tcW w:w="3510" w:type="dxa"/>
            <w:vMerge w:val="restart"/>
            <w:vAlign w:val="center"/>
          </w:tcPr>
          <w:p w:rsidR="00740B44" w:rsidRPr="00C64DAE" w:rsidRDefault="00740B44" w:rsidP="000679BC">
            <w:pPr>
              <w:pStyle w:val="a4"/>
              <w:rPr>
                <w:szCs w:val="28"/>
                <w:lang w:val="uk-UA"/>
              </w:rPr>
            </w:pPr>
            <w:r w:rsidRPr="00C64DAE">
              <w:rPr>
                <w:szCs w:val="28"/>
                <w:lang w:val="uk-UA"/>
              </w:rPr>
              <w:t>Структура елементів групи</w:t>
            </w:r>
          </w:p>
        </w:tc>
        <w:tc>
          <w:tcPr>
            <w:tcW w:w="3447" w:type="dxa"/>
            <w:vMerge w:val="restart"/>
            <w:vAlign w:val="center"/>
          </w:tcPr>
          <w:p w:rsidR="00740B44" w:rsidRPr="00C64DAE" w:rsidRDefault="00740B44" w:rsidP="000679BC">
            <w:pPr>
              <w:pStyle w:val="a4"/>
              <w:rPr>
                <w:color w:val="000000"/>
                <w:szCs w:val="28"/>
                <w:lang w:val="uk-UA"/>
              </w:rPr>
            </w:pPr>
            <w:r w:rsidRPr="00C64DAE">
              <w:rPr>
                <w:color w:val="000000"/>
                <w:szCs w:val="28"/>
                <w:lang w:val="uk-UA"/>
              </w:rPr>
              <w:t>Базова структура для пор</w:t>
            </w:r>
            <w:r w:rsidRPr="00C64DAE">
              <w:rPr>
                <w:color w:val="000000"/>
                <w:szCs w:val="28"/>
                <w:lang w:val="uk-UA"/>
              </w:rPr>
              <w:t>і</w:t>
            </w:r>
            <w:r w:rsidRPr="00C64DAE">
              <w:rPr>
                <w:color w:val="000000"/>
                <w:szCs w:val="28"/>
                <w:lang w:val="uk-UA"/>
              </w:rPr>
              <w:t>вняння величини приросту ККД</w:t>
            </w:r>
          </w:p>
        </w:tc>
        <w:tc>
          <w:tcPr>
            <w:tcW w:w="3180" w:type="dxa"/>
            <w:gridSpan w:val="3"/>
            <w:vAlign w:val="center"/>
          </w:tcPr>
          <w:p w:rsidR="00740B44" w:rsidRPr="00C64DAE" w:rsidRDefault="00740B44" w:rsidP="000679BC">
            <w:pPr>
              <w:pStyle w:val="a4"/>
              <w:rPr>
                <w:szCs w:val="28"/>
                <w:lang w:val="uk-UA"/>
              </w:rPr>
            </w:pPr>
            <w:r w:rsidRPr="00C64DAE">
              <w:rPr>
                <w:color w:val="000000"/>
                <w:szCs w:val="28"/>
                <w:lang w:val="uk-UA"/>
              </w:rPr>
              <w:t>Абсолютний приріст ККД даної групи за кат</w:t>
            </w:r>
            <w:r w:rsidRPr="00C64DAE">
              <w:rPr>
                <w:color w:val="000000"/>
                <w:szCs w:val="28"/>
                <w:lang w:val="uk-UA"/>
              </w:rPr>
              <w:t>е</w:t>
            </w:r>
            <w:r w:rsidRPr="00C64DAE">
              <w:rPr>
                <w:color w:val="000000"/>
                <w:szCs w:val="28"/>
                <w:lang w:val="uk-UA"/>
              </w:rPr>
              <w:t>горією потужності</w:t>
            </w:r>
          </w:p>
        </w:tc>
      </w:tr>
      <w:tr w:rsidR="00740B44" w:rsidRPr="00C64DAE" w:rsidTr="000679BC">
        <w:tc>
          <w:tcPr>
            <w:tcW w:w="3510" w:type="dxa"/>
            <w:vMerge/>
            <w:vAlign w:val="center"/>
          </w:tcPr>
          <w:p w:rsidR="00740B44" w:rsidRPr="00C64DAE" w:rsidRDefault="00740B44" w:rsidP="000679BC">
            <w:pPr>
              <w:pStyle w:val="a4"/>
              <w:rPr>
                <w:szCs w:val="28"/>
                <w:lang w:val="uk-UA"/>
              </w:rPr>
            </w:pPr>
          </w:p>
        </w:tc>
        <w:tc>
          <w:tcPr>
            <w:tcW w:w="3447" w:type="dxa"/>
            <w:vMerge/>
          </w:tcPr>
          <w:p w:rsidR="00740B44" w:rsidRPr="00C64DAE" w:rsidRDefault="00740B44" w:rsidP="000679BC">
            <w:pPr>
              <w:pStyle w:val="a4"/>
              <w:rPr>
                <w:szCs w:val="28"/>
                <w:lang w:val="uk-UA"/>
              </w:rPr>
            </w:pPr>
          </w:p>
        </w:tc>
        <w:tc>
          <w:tcPr>
            <w:tcW w:w="1020"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w:t>
            </w:r>
          </w:p>
        </w:tc>
        <w:tc>
          <w:tcPr>
            <w:tcW w:w="1062"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w:t>
            </w:r>
          </w:p>
        </w:tc>
        <w:tc>
          <w:tcPr>
            <w:tcW w:w="1098"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III</w:t>
            </w:r>
          </w:p>
        </w:tc>
      </w:tr>
      <w:tr w:rsidR="00740B44" w:rsidRPr="00C64DAE" w:rsidTr="000679BC">
        <w:tc>
          <w:tcPr>
            <w:tcW w:w="3510" w:type="dxa"/>
            <w:vAlign w:val="center"/>
          </w:tcPr>
          <w:p w:rsidR="00740B44" w:rsidRPr="00C64DAE" w:rsidRDefault="00740B44" w:rsidP="000679BC">
            <w:pPr>
              <w:pStyle w:val="a4"/>
              <w:jc w:val="both"/>
              <w:rPr>
                <w:szCs w:val="28"/>
                <w:lang w:val="uk-UA"/>
              </w:rPr>
            </w:pPr>
            <w:r w:rsidRPr="00C64DAE">
              <w:rPr>
                <w:szCs w:val="28"/>
                <w:lang w:val="uk-UA"/>
              </w:rPr>
              <w:t>Дизель – Швидкохідний синхронний генератор[168 – 170, 188]</w:t>
            </w:r>
          </w:p>
        </w:tc>
        <w:tc>
          <w:tcPr>
            <w:tcW w:w="3447"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 xml:space="preserve">Дизель </w:t>
            </w:r>
            <w:r w:rsidRPr="00C64DAE">
              <w:rPr>
                <w:szCs w:val="28"/>
                <w:lang w:val="uk-UA"/>
              </w:rPr>
              <w:softHyphen/>
              <w:t xml:space="preserve"> Синхронний ген</w:t>
            </w:r>
            <w:r w:rsidRPr="00C64DAE">
              <w:rPr>
                <w:szCs w:val="28"/>
                <w:lang w:val="uk-UA"/>
              </w:rPr>
              <w:t>е</w:t>
            </w:r>
            <w:r w:rsidRPr="00C64DAE">
              <w:rPr>
                <w:szCs w:val="28"/>
                <w:lang w:val="uk-UA"/>
              </w:rPr>
              <w:t>ратор (5</w:t>
            </w:r>
            <w:r w:rsidRPr="00C64DAE">
              <w:rPr>
                <w:color w:val="000000"/>
                <w:szCs w:val="28"/>
                <w:lang w:val="uk-UA"/>
              </w:rPr>
              <w:t xml:space="preserve"> група декомпоз</w:t>
            </w:r>
            <w:r w:rsidRPr="00C64DAE">
              <w:rPr>
                <w:color w:val="000000"/>
                <w:szCs w:val="28"/>
                <w:lang w:val="uk-UA"/>
              </w:rPr>
              <w:t>и</w:t>
            </w:r>
            <w:r w:rsidRPr="00C64DAE">
              <w:rPr>
                <w:color w:val="000000"/>
                <w:szCs w:val="28"/>
                <w:lang w:val="uk-UA"/>
              </w:rPr>
              <w:t>ції)</w:t>
            </w:r>
          </w:p>
        </w:tc>
        <w:tc>
          <w:tcPr>
            <w:tcW w:w="1020"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p>
        </w:tc>
        <w:tc>
          <w:tcPr>
            <w:tcW w:w="1062"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w:t>
            </w:r>
          </w:p>
        </w:tc>
        <w:tc>
          <w:tcPr>
            <w:tcW w:w="1098" w:type="dxa"/>
            <w:tcBorders>
              <w:bottom w:val="single" w:sz="4" w:space="0" w:color="auto"/>
            </w:tcBorders>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r>
      <w:tr w:rsidR="00740B44" w:rsidRPr="00C64DAE" w:rsidTr="000679BC">
        <w:tc>
          <w:tcPr>
            <w:tcW w:w="3510" w:type="dxa"/>
            <w:vAlign w:val="center"/>
          </w:tcPr>
          <w:p w:rsidR="00740B44" w:rsidRPr="00C64DAE" w:rsidRDefault="00740B44" w:rsidP="000679BC">
            <w:pPr>
              <w:pStyle w:val="a4"/>
              <w:jc w:val="both"/>
              <w:rPr>
                <w:szCs w:val="28"/>
                <w:lang w:val="uk-UA"/>
              </w:rPr>
            </w:pPr>
            <w:r w:rsidRPr="00C64DAE">
              <w:rPr>
                <w:szCs w:val="28"/>
                <w:lang w:val="uk-UA"/>
              </w:rPr>
              <w:t>Дизель – Генератор з сум</w:t>
            </w:r>
            <w:r w:rsidRPr="00C64DAE">
              <w:rPr>
                <w:szCs w:val="28"/>
                <w:lang w:val="uk-UA"/>
              </w:rPr>
              <w:t>і</w:t>
            </w:r>
            <w:r w:rsidRPr="00C64DAE">
              <w:rPr>
                <w:szCs w:val="28"/>
                <w:lang w:val="uk-UA"/>
              </w:rPr>
              <w:t>щеними обмотками [168 – 170, 188]</w:t>
            </w:r>
          </w:p>
        </w:tc>
        <w:tc>
          <w:tcPr>
            <w:tcW w:w="3447"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 xml:space="preserve">Дизель </w:t>
            </w:r>
            <w:r w:rsidRPr="00C64DAE">
              <w:rPr>
                <w:szCs w:val="28"/>
                <w:lang w:val="uk-UA"/>
              </w:rPr>
              <w:softHyphen/>
              <w:t xml:space="preserve"> Синхронний ген</w:t>
            </w:r>
            <w:r w:rsidRPr="00C64DAE">
              <w:rPr>
                <w:szCs w:val="28"/>
                <w:lang w:val="uk-UA"/>
              </w:rPr>
              <w:t>е</w:t>
            </w:r>
            <w:r w:rsidRPr="00C64DAE">
              <w:rPr>
                <w:szCs w:val="28"/>
                <w:lang w:val="uk-UA"/>
              </w:rPr>
              <w:t>ратор (5</w:t>
            </w:r>
            <w:r w:rsidRPr="00C64DAE">
              <w:rPr>
                <w:color w:val="000000"/>
                <w:szCs w:val="28"/>
                <w:lang w:val="uk-UA"/>
              </w:rPr>
              <w:t xml:space="preserve"> група декомпоз</w:t>
            </w:r>
            <w:r w:rsidRPr="00C64DAE">
              <w:rPr>
                <w:color w:val="000000"/>
                <w:szCs w:val="28"/>
                <w:lang w:val="uk-UA"/>
              </w:rPr>
              <w:t>и</w:t>
            </w:r>
            <w:r w:rsidRPr="00C64DAE">
              <w:rPr>
                <w:color w:val="000000"/>
                <w:szCs w:val="28"/>
                <w:lang w:val="uk-UA"/>
              </w:rPr>
              <w:t>ції)</w:t>
            </w:r>
          </w:p>
        </w:tc>
        <w:tc>
          <w:tcPr>
            <w:tcW w:w="1020"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+1,5%</w:t>
            </w:r>
          </w:p>
        </w:tc>
        <w:tc>
          <w:tcPr>
            <w:tcW w:w="1062"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c>
          <w:tcPr>
            <w:tcW w:w="1098" w:type="dxa"/>
            <w:shd w:val="clear" w:color="auto" w:fill="FFFFFF"/>
            <w:vAlign w:val="center"/>
          </w:tcPr>
          <w:p w:rsidR="00740B44" w:rsidRPr="00C64DAE" w:rsidRDefault="00740B44" w:rsidP="000679BC">
            <w:pPr>
              <w:jc w:val="center"/>
              <w:rPr>
                <w:sz w:val="28"/>
                <w:szCs w:val="28"/>
                <w:lang w:val="uk-UA"/>
              </w:rPr>
            </w:pPr>
          </w:p>
        </w:tc>
      </w:tr>
      <w:tr w:rsidR="00740B44" w:rsidRPr="00C64DAE" w:rsidTr="000679BC">
        <w:tc>
          <w:tcPr>
            <w:tcW w:w="3510" w:type="dxa"/>
            <w:vAlign w:val="center"/>
          </w:tcPr>
          <w:p w:rsidR="00740B44" w:rsidRPr="00C64DAE" w:rsidRDefault="00740B44" w:rsidP="000679BC">
            <w:pPr>
              <w:pStyle w:val="a4"/>
              <w:jc w:val="both"/>
              <w:rPr>
                <w:szCs w:val="28"/>
                <w:lang w:val="uk-UA"/>
              </w:rPr>
            </w:pPr>
            <w:r w:rsidRPr="00C64DAE">
              <w:rPr>
                <w:szCs w:val="28"/>
                <w:lang w:val="uk-UA"/>
              </w:rPr>
              <w:t>Дизель з наддувом або фо</w:t>
            </w:r>
            <w:r w:rsidRPr="00C64DAE">
              <w:rPr>
                <w:szCs w:val="28"/>
                <w:lang w:val="uk-UA"/>
              </w:rPr>
              <w:t>р</w:t>
            </w:r>
            <w:r w:rsidRPr="00C64DAE">
              <w:rPr>
                <w:szCs w:val="28"/>
                <w:lang w:val="uk-UA"/>
              </w:rPr>
              <w:t>суванням – Генератор [23, 24, 26, 41, 42, 189]</w:t>
            </w:r>
          </w:p>
        </w:tc>
        <w:tc>
          <w:tcPr>
            <w:tcW w:w="3447"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 xml:space="preserve">Дизель </w:t>
            </w:r>
            <w:r w:rsidRPr="00C64DAE">
              <w:rPr>
                <w:szCs w:val="28"/>
                <w:lang w:val="uk-UA"/>
              </w:rPr>
              <w:softHyphen/>
              <w:t xml:space="preserve"> Синхронний ген</w:t>
            </w:r>
            <w:r w:rsidRPr="00C64DAE">
              <w:rPr>
                <w:szCs w:val="28"/>
                <w:lang w:val="uk-UA"/>
              </w:rPr>
              <w:t>е</w:t>
            </w:r>
            <w:r w:rsidRPr="00C64DAE">
              <w:rPr>
                <w:szCs w:val="28"/>
                <w:lang w:val="uk-UA"/>
              </w:rPr>
              <w:t>ратор (5</w:t>
            </w:r>
            <w:r w:rsidRPr="00C64DAE">
              <w:rPr>
                <w:color w:val="000000"/>
                <w:szCs w:val="28"/>
                <w:lang w:val="uk-UA"/>
              </w:rPr>
              <w:t xml:space="preserve"> група декомпоз</w:t>
            </w:r>
            <w:r w:rsidRPr="00C64DAE">
              <w:rPr>
                <w:color w:val="000000"/>
                <w:szCs w:val="28"/>
                <w:lang w:val="uk-UA"/>
              </w:rPr>
              <w:t>и</w:t>
            </w:r>
            <w:r w:rsidRPr="00C64DAE">
              <w:rPr>
                <w:color w:val="000000"/>
                <w:szCs w:val="28"/>
                <w:lang w:val="uk-UA"/>
              </w:rPr>
              <w:t>ції)</w:t>
            </w:r>
          </w:p>
        </w:tc>
        <w:tc>
          <w:tcPr>
            <w:tcW w:w="1020" w:type="dxa"/>
            <w:shd w:val="clear" w:color="auto" w:fill="FFFFFF"/>
            <w:vAlign w:val="center"/>
          </w:tcPr>
          <w:p w:rsidR="00740B44" w:rsidRPr="00C64DAE" w:rsidRDefault="00740B44" w:rsidP="000679BC">
            <w:pPr>
              <w:jc w:val="center"/>
              <w:rPr>
                <w:sz w:val="28"/>
                <w:szCs w:val="28"/>
                <w:lang w:val="uk-UA"/>
              </w:rPr>
            </w:pPr>
          </w:p>
        </w:tc>
        <w:tc>
          <w:tcPr>
            <w:tcW w:w="1062"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c>
          <w:tcPr>
            <w:tcW w:w="1098"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+3%</w:t>
            </w:r>
          </w:p>
        </w:tc>
      </w:tr>
      <w:tr w:rsidR="00740B44" w:rsidRPr="00C64DAE" w:rsidTr="000679BC">
        <w:tc>
          <w:tcPr>
            <w:tcW w:w="3510" w:type="dxa"/>
            <w:vAlign w:val="center"/>
          </w:tcPr>
          <w:p w:rsidR="00740B44" w:rsidRPr="00C64DAE" w:rsidRDefault="00821514" w:rsidP="00821514">
            <w:pPr>
              <w:pStyle w:val="a4"/>
              <w:jc w:val="both"/>
              <w:rPr>
                <w:szCs w:val="28"/>
                <w:lang w:val="uk-UA"/>
              </w:rPr>
            </w:pPr>
            <w:r w:rsidRPr="00C64DAE">
              <w:rPr>
                <w:szCs w:val="28"/>
                <w:lang w:val="uk-UA"/>
              </w:rPr>
              <w:t>Дизель</w:t>
            </w:r>
            <w:r w:rsidR="00740B44" w:rsidRPr="00C64DAE">
              <w:rPr>
                <w:szCs w:val="28"/>
                <w:lang w:val="uk-UA"/>
              </w:rPr>
              <w:t xml:space="preserve"> – Генератор з мо</w:t>
            </w:r>
            <w:r w:rsidR="00740B44" w:rsidRPr="00C64DAE">
              <w:rPr>
                <w:szCs w:val="28"/>
                <w:lang w:val="uk-UA"/>
              </w:rPr>
              <w:t>ж</w:t>
            </w:r>
            <w:r w:rsidR="00740B44" w:rsidRPr="00C64DAE">
              <w:rPr>
                <w:szCs w:val="28"/>
                <w:lang w:val="uk-UA"/>
              </w:rPr>
              <w:t>ливістю роботи в режимі двигуна [8, 24, 27, 186]</w:t>
            </w:r>
          </w:p>
        </w:tc>
        <w:tc>
          <w:tcPr>
            <w:tcW w:w="3447" w:type="dxa"/>
            <w:shd w:val="clear" w:color="auto" w:fill="FFFFFF"/>
            <w:vAlign w:val="center"/>
          </w:tcPr>
          <w:p w:rsidR="00740B44" w:rsidRPr="00C64DAE" w:rsidRDefault="00740B44" w:rsidP="000679BC">
            <w:pPr>
              <w:pStyle w:val="a4"/>
              <w:jc w:val="left"/>
              <w:rPr>
                <w:szCs w:val="28"/>
                <w:lang w:val="uk-UA"/>
              </w:rPr>
            </w:pPr>
            <w:r w:rsidRPr="00C64DAE">
              <w:rPr>
                <w:szCs w:val="28"/>
                <w:lang w:val="uk-UA"/>
              </w:rPr>
              <w:t xml:space="preserve">Дизель </w:t>
            </w:r>
            <w:r w:rsidRPr="00C64DAE">
              <w:rPr>
                <w:szCs w:val="28"/>
                <w:lang w:val="uk-UA"/>
              </w:rPr>
              <w:softHyphen/>
              <w:t xml:space="preserve"> Синхронний ген</w:t>
            </w:r>
            <w:r w:rsidRPr="00C64DAE">
              <w:rPr>
                <w:szCs w:val="28"/>
                <w:lang w:val="uk-UA"/>
              </w:rPr>
              <w:t>е</w:t>
            </w:r>
            <w:r w:rsidRPr="00C64DAE">
              <w:rPr>
                <w:szCs w:val="28"/>
                <w:lang w:val="uk-UA"/>
              </w:rPr>
              <w:t>ратор (5</w:t>
            </w:r>
            <w:r w:rsidRPr="00C64DAE">
              <w:rPr>
                <w:color w:val="000000"/>
                <w:szCs w:val="28"/>
                <w:lang w:val="uk-UA"/>
              </w:rPr>
              <w:t xml:space="preserve"> група декомпоз</w:t>
            </w:r>
            <w:r w:rsidRPr="00C64DAE">
              <w:rPr>
                <w:color w:val="000000"/>
                <w:szCs w:val="28"/>
                <w:lang w:val="uk-UA"/>
              </w:rPr>
              <w:t>и</w:t>
            </w:r>
            <w:r w:rsidRPr="00C64DAE">
              <w:rPr>
                <w:color w:val="000000"/>
                <w:szCs w:val="28"/>
                <w:lang w:val="uk-UA"/>
              </w:rPr>
              <w:t>ції)</w:t>
            </w:r>
          </w:p>
        </w:tc>
        <w:tc>
          <w:tcPr>
            <w:tcW w:w="1020"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+2%</w:t>
            </w:r>
          </w:p>
        </w:tc>
        <w:tc>
          <w:tcPr>
            <w:tcW w:w="1062"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+3%</w:t>
            </w:r>
          </w:p>
        </w:tc>
        <w:tc>
          <w:tcPr>
            <w:tcW w:w="1098" w:type="dxa"/>
            <w:shd w:val="clear" w:color="auto" w:fill="FFFFFF"/>
            <w:vAlign w:val="center"/>
          </w:tcPr>
          <w:p w:rsidR="00740B44" w:rsidRPr="00C64DAE" w:rsidRDefault="00740B44" w:rsidP="000679BC">
            <w:pPr>
              <w:jc w:val="center"/>
              <w:rPr>
                <w:sz w:val="28"/>
                <w:szCs w:val="28"/>
                <w:lang w:val="uk-UA"/>
              </w:rPr>
            </w:pPr>
            <w:r w:rsidRPr="00C64DAE">
              <w:rPr>
                <w:sz w:val="28"/>
                <w:szCs w:val="28"/>
                <w:lang w:val="uk-UA"/>
              </w:rPr>
              <w:t>+5%</w:t>
            </w:r>
          </w:p>
        </w:tc>
      </w:tr>
    </w:tbl>
    <w:p w:rsidR="00740B44" w:rsidRPr="00C64DAE" w:rsidRDefault="00740B44" w:rsidP="00740B44">
      <w:pPr>
        <w:pStyle w:val="a4"/>
        <w:ind w:firstLine="709"/>
        <w:jc w:val="both"/>
        <w:outlineLvl w:val="0"/>
        <w:rPr>
          <w:b/>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В табл. 3.11 надамо оцінку величини приросту загального статичного ККД д</w:t>
      </w:r>
      <w:r w:rsidRPr="00C64DAE">
        <w:rPr>
          <w:color w:val="000000"/>
          <w:szCs w:val="28"/>
          <w:lang w:val="uk-UA"/>
        </w:rPr>
        <w:t>и</w:t>
      </w:r>
      <w:r w:rsidRPr="00C64DAE">
        <w:rPr>
          <w:color w:val="000000"/>
          <w:szCs w:val="28"/>
          <w:lang w:val="uk-UA"/>
        </w:rPr>
        <w:t>зель-генераторної енергетичної установки для найбільш типових комбінацій стру</w:t>
      </w:r>
      <w:r w:rsidRPr="00C64DAE">
        <w:rPr>
          <w:color w:val="000000"/>
          <w:szCs w:val="28"/>
          <w:lang w:val="uk-UA"/>
        </w:rPr>
        <w:t>к</w:t>
      </w:r>
      <w:r w:rsidRPr="00C64DAE">
        <w:rPr>
          <w:color w:val="000000"/>
          <w:szCs w:val="28"/>
          <w:lang w:val="uk-UA"/>
        </w:rPr>
        <w:t xml:space="preserve">тур таких систем. </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p>
    <w:p w:rsidR="00821514" w:rsidRPr="00C64DAE" w:rsidRDefault="0082151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lastRenderedPageBreak/>
        <w:t>Таблиця 3.11</w:t>
      </w:r>
    </w:p>
    <w:p w:rsidR="00740B44" w:rsidRPr="00C64DAE" w:rsidRDefault="00740B44" w:rsidP="00740B44">
      <w:pPr>
        <w:pStyle w:val="a4"/>
        <w:ind w:firstLine="709"/>
        <w:rPr>
          <w:b/>
          <w:szCs w:val="28"/>
          <w:lang w:val="uk-UA"/>
        </w:rPr>
      </w:pPr>
      <w:r w:rsidRPr="00C64DAE">
        <w:rPr>
          <w:b/>
          <w:szCs w:val="28"/>
          <w:lang w:val="uk-UA"/>
        </w:rPr>
        <w:t xml:space="preserve">Гранична величина приросту статичного ККД </w:t>
      </w:r>
      <w:r w:rsidRPr="00C64DAE">
        <w:rPr>
          <w:b/>
          <w:color w:val="000000"/>
          <w:szCs w:val="28"/>
          <w:lang w:val="uk-UA"/>
        </w:rPr>
        <w:t>дизель-генераторної ене</w:t>
      </w:r>
      <w:r w:rsidRPr="00C64DAE">
        <w:rPr>
          <w:b/>
          <w:color w:val="000000"/>
          <w:szCs w:val="28"/>
          <w:lang w:val="uk-UA"/>
        </w:rPr>
        <w:t>р</w:t>
      </w:r>
      <w:r w:rsidRPr="00C64DAE">
        <w:rPr>
          <w:b/>
          <w:color w:val="000000"/>
          <w:szCs w:val="28"/>
          <w:lang w:val="uk-UA"/>
        </w:rPr>
        <w:t xml:space="preserve">гетичної установки для типових комбінацій декомпозиції структур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39"/>
        <w:gridCol w:w="1949"/>
        <w:gridCol w:w="1986"/>
        <w:gridCol w:w="1903"/>
        <w:gridCol w:w="875"/>
        <w:gridCol w:w="881"/>
        <w:gridCol w:w="888"/>
      </w:tblGrid>
      <w:tr w:rsidR="00740B44" w:rsidRPr="00C64DAE" w:rsidTr="000679BC">
        <w:tc>
          <w:tcPr>
            <w:tcW w:w="1886" w:type="dxa"/>
            <w:vMerge w:val="restart"/>
            <w:vAlign w:val="center"/>
          </w:tcPr>
          <w:p w:rsidR="00740B44" w:rsidRPr="00C64DAE" w:rsidRDefault="00740B44" w:rsidP="000679BC">
            <w:pPr>
              <w:pStyle w:val="a4"/>
              <w:rPr>
                <w:sz w:val="24"/>
                <w:lang w:val="uk-UA"/>
              </w:rPr>
            </w:pPr>
            <w:r w:rsidRPr="00C64DAE">
              <w:rPr>
                <w:sz w:val="24"/>
                <w:lang w:val="uk-UA"/>
              </w:rPr>
              <w:t>Структура ел</w:t>
            </w:r>
            <w:r w:rsidRPr="00C64DAE">
              <w:rPr>
                <w:sz w:val="24"/>
                <w:lang w:val="uk-UA"/>
              </w:rPr>
              <w:t>е</w:t>
            </w:r>
            <w:r w:rsidRPr="00C64DAE">
              <w:rPr>
                <w:sz w:val="24"/>
                <w:lang w:val="uk-UA"/>
              </w:rPr>
              <w:t>ментів групи</w:t>
            </w:r>
          </w:p>
          <w:p w:rsidR="00740B44" w:rsidRPr="00C64DAE" w:rsidRDefault="00740B44" w:rsidP="000679BC">
            <w:pPr>
              <w:pStyle w:val="a4"/>
              <w:rPr>
                <w:sz w:val="24"/>
                <w:lang w:val="uk-UA"/>
              </w:rPr>
            </w:pPr>
            <w:r w:rsidRPr="00C64DAE">
              <w:rPr>
                <w:color w:val="000000"/>
                <w:sz w:val="24"/>
                <w:lang w:val="uk-UA"/>
              </w:rPr>
              <w:t>дизель - генер</w:t>
            </w:r>
            <w:r w:rsidRPr="00C64DAE">
              <w:rPr>
                <w:color w:val="000000"/>
                <w:sz w:val="24"/>
                <w:lang w:val="uk-UA"/>
              </w:rPr>
              <w:t>а</w:t>
            </w:r>
            <w:r w:rsidRPr="00C64DAE">
              <w:rPr>
                <w:color w:val="000000"/>
                <w:sz w:val="24"/>
                <w:lang w:val="uk-UA"/>
              </w:rPr>
              <w:t>тор</w:t>
            </w:r>
          </w:p>
        </w:tc>
        <w:tc>
          <w:tcPr>
            <w:tcW w:w="1896" w:type="dxa"/>
            <w:vMerge w:val="restart"/>
            <w:vAlign w:val="center"/>
          </w:tcPr>
          <w:p w:rsidR="00740B44" w:rsidRPr="00C64DAE" w:rsidRDefault="00740B44" w:rsidP="000679BC">
            <w:pPr>
              <w:pStyle w:val="a4"/>
              <w:rPr>
                <w:sz w:val="24"/>
                <w:lang w:val="uk-UA"/>
              </w:rPr>
            </w:pPr>
            <w:r w:rsidRPr="00C64DAE">
              <w:rPr>
                <w:sz w:val="24"/>
                <w:lang w:val="uk-UA"/>
              </w:rPr>
              <w:t>Структура ел</w:t>
            </w:r>
            <w:r w:rsidRPr="00C64DAE">
              <w:rPr>
                <w:sz w:val="24"/>
                <w:lang w:val="uk-UA"/>
              </w:rPr>
              <w:t>е</w:t>
            </w:r>
            <w:r w:rsidRPr="00C64DAE">
              <w:rPr>
                <w:sz w:val="24"/>
                <w:lang w:val="uk-UA"/>
              </w:rPr>
              <w:t>ментів групи</w:t>
            </w:r>
          </w:p>
          <w:p w:rsidR="00740B44" w:rsidRPr="00C64DAE" w:rsidRDefault="00740B44" w:rsidP="000679BC">
            <w:pPr>
              <w:pStyle w:val="a4"/>
              <w:rPr>
                <w:color w:val="000000"/>
                <w:sz w:val="24"/>
                <w:lang w:val="uk-UA"/>
              </w:rPr>
            </w:pPr>
            <w:r w:rsidRPr="00C64DAE">
              <w:rPr>
                <w:color w:val="000000"/>
                <w:sz w:val="24"/>
                <w:lang w:val="uk-UA"/>
              </w:rPr>
              <w:t>генератор-перетворювач</w:t>
            </w:r>
          </w:p>
        </w:tc>
        <w:tc>
          <w:tcPr>
            <w:tcW w:w="1932" w:type="dxa"/>
            <w:vMerge w:val="restart"/>
          </w:tcPr>
          <w:p w:rsidR="00740B44" w:rsidRPr="00C64DAE" w:rsidRDefault="00740B44" w:rsidP="000679BC">
            <w:pPr>
              <w:pStyle w:val="a4"/>
              <w:rPr>
                <w:sz w:val="24"/>
                <w:lang w:val="uk-UA"/>
              </w:rPr>
            </w:pPr>
            <w:r w:rsidRPr="00C64DAE">
              <w:rPr>
                <w:sz w:val="24"/>
                <w:lang w:val="uk-UA"/>
              </w:rPr>
              <w:t>Структура ел</w:t>
            </w:r>
            <w:r w:rsidRPr="00C64DAE">
              <w:rPr>
                <w:sz w:val="24"/>
                <w:lang w:val="uk-UA"/>
              </w:rPr>
              <w:t>е</w:t>
            </w:r>
            <w:r w:rsidRPr="00C64DAE">
              <w:rPr>
                <w:sz w:val="24"/>
                <w:lang w:val="uk-UA"/>
              </w:rPr>
              <w:t>ментів групи</w:t>
            </w:r>
          </w:p>
          <w:p w:rsidR="00740B44" w:rsidRPr="00C64DAE" w:rsidRDefault="00740B44" w:rsidP="000679BC">
            <w:pPr>
              <w:pStyle w:val="a4"/>
              <w:rPr>
                <w:color w:val="000000"/>
                <w:sz w:val="24"/>
                <w:lang w:val="uk-UA"/>
              </w:rPr>
            </w:pPr>
            <w:r w:rsidRPr="00C64DAE">
              <w:rPr>
                <w:color w:val="000000"/>
                <w:sz w:val="24"/>
                <w:lang w:val="uk-UA"/>
              </w:rPr>
              <w:t>перетворювач - тяговий двигун</w:t>
            </w:r>
          </w:p>
        </w:tc>
        <w:tc>
          <w:tcPr>
            <w:tcW w:w="1851" w:type="dxa"/>
            <w:vMerge w:val="restart"/>
          </w:tcPr>
          <w:p w:rsidR="00740B44" w:rsidRPr="00C64DAE" w:rsidRDefault="00740B44" w:rsidP="000679BC">
            <w:pPr>
              <w:pStyle w:val="a4"/>
              <w:rPr>
                <w:sz w:val="24"/>
                <w:lang w:val="uk-UA"/>
              </w:rPr>
            </w:pPr>
            <w:r w:rsidRPr="00C64DAE">
              <w:rPr>
                <w:sz w:val="24"/>
                <w:lang w:val="uk-UA"/>
              </w:rPr>
              <w:t>Структура ел</w:t>
            </w:r>
            <w:r w:rsidRPr="00C64DAE">
              <w:rPr>
                <w:sz w:val="24"/>
                <w:lang w:val="uk-UA"/>
              </w:rPr>
              <w:t>е</w:t>
            </w:r>
            <w:r w:rsidRPr="00C64DAE">
              <w:rPr>
                <w:sz w:val="24"/>
                <w:lang w:val="uk-UA"/>
              </w:rPr>
              <w:t>ментів групи</w:t>
            </w:r>
          </w:p>
          <w:p w:rsidR="00740B44" w:rsidRPr="00C64DAE" w:rsidRDefault="00740B44" w:rsidP="000679BC">
            <w:pPr>
              <w:pStyle w:val="a4"/>
              <w:rPr>
                <w:color w:val="000000"/>
                <w:sz w:val="24"/>
                <w:lang w:val="uk-UA"/>
              </w:rPr>
            </w:pPr>
            <w:r w:rsidRPr="00C64DAE">
              <w:rPr>
                <w:color w:val="000000"/>
                <w:sz w:val="24"/>
                <w:lang w:val="uk-UA"/>
              </w:rPr>
              <w:t>тяговий двигун-редуктор</w:t>
            </w:r>
          </w:p>
        </w:tc>
        <w:tc>
          <w:tcPr>
            <w:tcW w:w="2572" w:type="dxa"/>
            <w:gridSpan w:val="3"/>
            <w:vAlign w:val="center"/>
          </w:tcPr>
          <w:p w:rsidR="00740B44" w:rsidRPr="00C64DAE" w:rsidRDefault="00740B44" w:rsidP="000679BC">
            <w:pPr>
              <w:pStyle w:val="a4"/>
              <w:rPr>
                <w:sz w:val="24"/>
                <w:lang w:val="uk-UA"/>
              </w:rPr>
            </w:pPr>
            <w:r w:rsidRPr="00C64DAE">
              <w:rPr>
                <w:color w:val="000000"/>
                <w:sz w:val="24"/>
                <w:lang w:val="uk-UA"/>
              </w:rPr>
              <w:t>Абсолютний приріст ККД за категорією п</w:t>
            </w:r>
            <w:r w:rsidRPr="00C64DAE">
              <w:rPr>
                <w:color w:val="000000"/>
                <w:sz w:val="24"/>
                <w:lang w:val="uk-UA"/>
              </w:rPr>
              <w:t>о</w:t>
            </w:r>
            <w:r w:rsidRPr="00C64DAE">
              <w:rPr>
                <w:color w:val="000000"/>
                <w:sz w:val="24"/>
                <w:lang w:val="uk-UA"/>
              </w:rPr>
              <w:t>тужності</w:t>
            </w:r>
          </w:p>
        </w:tc>
      </w:tr>
      <w:tr w:rsidR="00740B44" w:rsidRPr="00C64DAE" w:rsidTr="000679BC">
        <w:tc>
          <w:tcPr>
            <w:tcW w:w="1886" w:type="dxa"/>
            <w:vMerge/>
            <w:vAlign w:val="center"/>
          </w:tcPr>
          <w:p w:rsidR="00740B44" w:rsidRPr="00C64DAE" w:rsidRDefault="00740B44" w:rsidP="000679BC">
            <w:pPr>
              <w:pStyle w:val="a4"/>
              <w:rPr>
                <w:sz w:val="24"/>
                <w:lang w:val="uk-UA"/>
              </w:rPr>
            </w:pPr>
          </w:p>
        </w:tc>
        <w:tc>
          <w:tcPr>
            <w:tcW w:w="1896" w:type="dxa"/>
            <w:vMerge/>
          </w:tcPr>
          <w:p w:rsidR="00740B44" w:rsidRPr="00C64DAE" w:rsidRDefault="00740B44" w:rsidP="000679BC">
            <w:pPr>
              <w:pStyle w:val="a4"/>
              <w:rPr>
                <w:sz w:val="24"/>
                <w:lang w:val="uk-UA"/>
              </w:rPr>
            </w:pPr>
          </w:p>
        </w:tc>
        <w:tc>
          <w:tcPr>
            <w:tcW w:w="1932" w:type="dxa"/>
            <w:vMerge/>
          </w:tcPr>
          <w:p w:rsidR="00740B44" w:rsidRPr="00C64DAE" w:rsidRDefault="00740B44" w:rsidP="000679BC">
            <w:pPr>
              <w:pStyle w:val="a4"/>
              <w:rPr>
                <w:sz w:val="24"/>
                <w:lang w:val="uk-UA"/>
              </w:rPr>
            </w:pPr>
          </w:p>
        </w:tc>
        <w:tc>
          <w:tcPr>
            <w:tcW w:w="1851" w:type="dxa"/>
            <w:vMerge/>
          </w:tcPr>
          <w:p w:rsidR="00740B44" w:rsidRPr="00C64DAE" w:rsidRDefault="00740B44" w:rsidP="000679BC">
            <w:pPr>
              <w:pStyle w:val="a4"/>
              <w:rPr>
                <w:sz w:val="24"/>
                <w:lang w:val="uk-UA"/>
              </w:rPr>
            </w:pPr>
          </w:p>
        </w:tc>
        <w:tc>
          <w:tcPr>
            <w:tcW w:w="851" w:type="dxa"/>
            <w:tcBorders>
              <w:bottom w:val="single" w:sz="4" w:space="0" w:color="auto"/>
            </w:tcBorders>
            <w:vAlign w:val="center"/>
          </w:tcPr>
          <w:p w:rsidR="00740B44" w:rsidRPr="00C64DAE" w:rsidRDefault="00740B44" w:rsidP="000679BC">
            <w:pPr>
              <w:pStyle w:val="a4"/>
              <w:rPr>
                <w:sz w:val="24"/>
                <w:lang w:val="uk-UA"/>
              </w:rPr>
            </w:pPr>
            <w:r w:rsidRPr="00C64DAE">
              <w:rPr>
                <w:sz w:val="24"/>
                <w:lang w:val="uk-UA"/>
              </w:rPr>
              <w:t>I</w:t>
            </w:r>
          </w:p>
        </w:tc>
        <w:tc>
          <w:tcPr>
            <w:tcW w:w="857" w:type="dxa"/>
            <w:tcBorders>
              <w:bottom w:val="single" w:sz="4" w:space="0" w:color="auto"/>
            </w:tcBorders>
            <w:vAlign w:val="center"/>
          </w:tcPr>
          <w:p w:rsidR="00740B44" w:rsidRPr="00C64DAE" w:rsidRDefault="00740B44" w:rsidP="000679BC">
            <w:pPr>
              <w:pStyle w:val="a4"/>
              <w:rPr>
                <w:sz w:val="24"/>
                <w:lang w:val="uk-UA"/>
              </w:rPr>
            </w:pPr>
            <w:r w:rsidRPr="00C64DAE">
              <w:rPr>
                <w:sz w:val="24"/>
                <w:lang w:val="uk-UA"/>
              </w:rPr>
              <w:t>II</w:t>
            </w:r>
          </w:p>
        </w:tc>
        <w:tc>
          <w:tcPr>
            <w:tcW w:w="864" w:type="dxa"/>
            <w:tcBorders>
              <w:bottom w:val="single" w:sz="4" w:space="0" w:color="auto"/>
            </w:tcBorders>
            <w:vAlign w:val="center"/>
          </w:tcPr>
          <w:p w:rsidR="00740B44" w:rsidRPr="00C64DAE" w:rsidRDefault="00740B44" w:rsidP="000679BC">
            <w:pPr>
              <w:pStyle w:val="a4"/>
              <w:rPr>
                <w:sz w:val="24"/>
                <w:lang w:val="uk-UA"/>
              </w:rPr>
            </w:pPr>
            <w:r w:rsidRPr="00C64DAE">
              <w:rPr>
                <w:sz w:val="24"/>
                <w:lang w:val="uk-UA"/>
              </w:rPr>
              <w:t>III</w:t>
            </w:r>
          </w:p>
        </w:tc>
      </w:tr>
      <w:tr w:rsidR="00740B44" w:rsidRPr="00C64DAE" w:rsidTr="000679BC">
        <w:tc>
          <w:tcPr>
            <w:tcW w:w="1886" w:type="dxa"/>
            <w:vAlign w:val="center"/>
          </w:tcPr>
          <w:p w:rsidR="00740B44" w:rsidRPr="00C64DAE" w:rsidRDefault="00740B44" w:rsidP="000679BC">
            <w:pPr>
              <w:pStyle w:val="a4"/>
              <w:rPr>
                <w:sz w:val="24"/>
                <w:lang w:val="uk-UA"/>
              </w:rPr>
            </w:pPr>
            <w:r w:rsidRPr="00C64DAE">
              <w:rPr>
                <w:sz w:val="24"/>
                <w:lang w:val="uk-UA"/>
              </w:rPr>
              <w:t>Дизель – Шви</w:t>
            </w:r>
            <w:r w:rsidRPr="00C64DAE">
              <w:rPr>
                <w:sz w:val="24"/>
                <w:lang w:val="uk-UA"/>
              </w:rPr>
              <w:t>д</w:t>
            </w:r>
            <w:r w:rsidRPr="00C64DAE">
              <w:rPr>
                <w:sz w:val="24"/>
                <w:lang w:val="uk-UA"/>
              </w:rPr>
              <w:t>кохідний син</w:t>
            </w:r>
            <w:r w:rsidRPr="00C64DAE">
              <w:rPr>
                <w:sz w:val="24"/>
                <w:lang w:val="uk-UA"/>
              </w:rPr>
              <w:t>х</w:t>
            </w:r>
            <w:r w:rsidRPr="00C64DAE">
              <w:rPr>
                <w:sz w:val="24"/>
                <w:lang w:val="uk-UA"/>
              </w:rPr>
              <w:t>ронний генер</w:t>
            </w:r>
            <w:r w:rsidRPr="00C64DAE">
              <w:rPr>
                <w:sz w:val="24"/>
                <w:lang w:val="uk-UA"/>
              </w:rPr>
              <w:t>а</w:t>
            </w:r>
            <w:r w:rsidRPr="00C64DAE">
              <w:rPr>
                <w:sz w:val="24"/>
                <w:lang w:val="uk-UA"/>
              </w:rPr>
              <w:t>тор</w:t>
            </w:r>
          </w:p>
        </w:tc>
        <w:tc>
          <w:tcPr>
            <w:tcW w:w="1896" w:type="dxa"/>
            <w:shd w:val="clear" w:color="auto" w:fill="FFFFFF"/>
            <w:vAlign w:val="center"/>
          </w:tcPr>
          <w:p w:rsidR="00740B44" w:rsidRPr="00C64DAE" w:rsidRDefault="00740B44" w:rsidP="000679BC">
            <w:pPr>
              <w:pStyle w:val="a4"/>
              <w:rPr>
                <w:sz w:val="24"/>
                <w:lang w:val="uk-UA"/>
              </w:rPr>
            </w:pPr>
            <w:r w:rsidRPr="00C64DAE">
              <w:rPr>
                <w:sz w:val="24"/>
                <w:lang w:val="uk-UA"/>
              </w:rPr>
              <w:t>Генератор – П</w:t>
            </w:r>
            <w:r w:rsidRPr="00C64DAE">
              <w:rPr>
                <w:sz w:val="24"/>
                <w:lang w:val="uk-UA"/>
              </w:rPr>
              <w:t>е</w:t>
            </w:r>
            <w:r w:rsidRPr="00C64DAE">
              <w:rPr>
                <w:sz w:val="24"/>
                <w:lang w:val="uk-UA"/>
              </w:rPr>
              <w:t xml:space="preserve">ретворювач – Загальна шина </w:t>
            </w:r>
          </w:p>
        </w:tc>
        <w:tc>
          <w:tcPr>
            <w:tcW w:w="1932" w:type="dxa"/>
            <w:shd w:val="clear" w:color="auto" w:fill="FFFFFF"/>
            <w:vAlign w:val="center"/>
          </w:tcPr>
          <w:p w:rsidR="00740B44" w:rsidRPr="00C64DAE" w:rsidRDefault="00740B44" w:rsidP="000679BC">
            <w:pPr>
              <w:spacing w:line="360" w:lineRule="auto"/>
              <w:jc w:val="center"/>
              <w:rPr>
                <w:lang w:val="uk-UA"/>
              </w:rPr>
            </w:pPr>
            <w:r w:rsidRPr="00C64DAE">
              <w:rPr>
                <w:lang w:val="uk-UA"/>
              </w:rPr>
              <w:t>Багаторівневий перетворювач частоти – Тяг</w:t>
            </w:r>
            <w:r w:rsidRPr="00C64DAE">
              <w:rPr>
                <w:lang w:val="uk-UA"/>
              </w:rPr>
              <w:t>о</w:t>
            </w:r>
            <w:r w:rsidRPr="00C64DAE">
              <w:rPr>
                <w:lang w:val="uk-UA"/>
              </w:rPr>
              <w:t>вий двигун</w:t>
            </w:r>
          </w:p>
        </w:tc>
        <w:tc>
          <w:tcPr>
            <w:tcW w:w="1851" w:type="dxa"/>
            <w:shd w:val="clear" w:color="auto" w:fill="FFFFFF"/>
            <w:vAlign w:val="center"/>
          </w:tcPr>
          <w:p w:rsidR="00740B44" w:rsidRPr="00C64DAE" w:rsidRDefault="00740B44" w:rsidP="000679BC">
            <w:pPr>
              <w:spacing w:line="360" w:lineRule="auto"/>
              <w:jc w:val="center"/>
              <w:rPr>
                <w:lang w:val="uk-UA"/>
              </w:rPr>
            </w:pPr>
            <w:r w:rsidRPr="00C64DAE">
              <w:rPr>
                <w:lang w:val="uk-UA"/>
              </w:rPr>
              <w:t>Редуктор зі змінною кільк</w:t>
            </w:r>
            <w:r w:rsidRPr="00C64DAE">
              <w:rPr>
                <w:lang w:val="uk-UA"/>
              </w:rPr>
              <w:t>і</w:t>
            </w:r>
            <w:r w:rsidRPr="00C64DAE">
              <w:rPr>
                <w:lang w:val="uk-UA"/>
              </w:rPr>
              <w:t>стю ступенів – Тяговий двигун</w:t>
            </w:r>
          </w:p>
        </w:tc>
        <w:tc>
          <w:tcPr>
            <w:tcW w:w="851" w:type="dxa"/>
            <w:tcBorders>
              <w:bottom w:val="single" w:sz="4" w:space="0" w:color="auto"/>
            </w:tcBorders>
            <w:shd w:val="clear" w:color="auto" w:fill="FFFFFF"/>
            <w:vAlign w:val="center"/>
          </w:tcPr>
          <w:p w:rsidR="00740B44" w:rsidRPr="00C64DAE" w:rsidRDefault="00740B44" w:rsidP="000679BC">
            <w:pPr>
              <w:spacing w:line="360" w:lineRule="auto"/>
              <w:jc w:val="center"/>
              <w:rPr>
                <w:lang w:val="uk-UA"/>
              </w:rPr>
            </w:pPr>
          </w:p>
        </w:tc>
        <w:tc>
          <w:tcPr>
            <w:tcW w:w="857" w:type="dxa"/>
            <w:tcBorders>
              <w:bottom w:val="single" w:sz="4" w:space="0" w:color="auto"/>
            </w:tcBorders>
            <w:shd w:val="clear" w:color="auto" w:fill="FFFFFF"/>
            <w:vAlign w:val="center"/>
          </w:tcPr>
          <w:p w:rsidR="00740B44" w:rsidRPr="00C64DAE" w:rsidRDefault="00740B44" w:rsidP="000679BC">
            <w:pPr>
              <w:spacing w:line="360" w:lineRule="auto"/>
              <w:jc w:val="center"/>
              <w:rPr>
                <w:lang w:val="uk-UA"/>
              </w:rPr>
            </w:pPr>
            <w:r w:rsidRPr="00C64DAE">
              <w:rPr>
                <w:lang w:val="uk-UA"/>
              </w:rPr>
              <w:t>+5%</w:t>
            </w:r>
          </w:p>
        </w:tc>
        <w:tc>
          <w:tcPr>
            <w:tcW w:w="864" w:type="dxa"/>
            <w:tcBorders>
              <w:bottom w:val="single" w:sz="4" w:space="0" w:color="auto"/>
            </w:tcBorders>
            <w:shd w:val="clear" w:color="auto" w:fill="FFFFFF"/>
            <w:vAlign w:val="center"/>
          </w:tcPr>
          <w:p w:rsidR="00740B44" w:rsidRPr="00C64DAE" w:rsidRDefault="00740B44" w:rsidP="000679BC">
            <w:pPr>
              <w:spacing w:line="360" w:lineRule="auto"/>
              <w:jc w:val="center"/>
              <w:rPr>
                <w:lang w:val="uk-UA"/>
              </w:rPr>
            </w:pPr>
            <w:r w:rsidRPr="00C64DAE">
              <w:rPr>
                <w:lang w:val="uk-UA"/>
              </w:rPr>
              <w:t>+8%</w:t>
            </w:r>
          </w:p>
        </w:tc>
      </w:tr>
      <w:tr w:rsidR="00740B44" w:rsidRPr="00C64DAE" w:rsidTr="000679BC">
        <w:tc>
          <w:tcPr>
            <w:tcW w:w="1886" w:type="dxa"/>
            <w:vAlign w:val="center"/>
          </w:tcPr>
          <w:p w:rsidR="00740B44" w:rsidRPr="00C64DAE" w:rsidRDefault="00740B44" w:rsidP="000679BC">
            <w:pPr>
              <w:pStyle w:val="a4"/>
              <w:rPr>
                <w:sz w:val="24"/>
                <w:lang w:val="uk-UA"/>
              </w:rPr>
            </w:pPr>
            <w:r w:rsidRPr="00C64DAE">
              <w:rPr>
                <w:sz w:val="24"/>
                <w:lang w:val="uk-UA"/>
              </w:rPr>
              <w:t>Дизель – Ген</w:t>
            </w:r>
            <w:r w:rsidRPr="00C64DAE">
              <w:rPr>
                <w:sz w:val="24"/>
                <w:lang w:val="uk-UA"/>
              </w:rPr>
              <w:t>е</w:t>
            </w:r>
            <w:r w:rsidRPr="00C64DAE">
              <w:rPr>
                <w:sz w:val="24"/>
                <w:lang w:val="uk-UA"/>
              </w:rPr>
              <w:t>ратор з суміщ</w:t>
            </w:r>
            <w:r w:rsidRPr="00C64DAE">
              <w:rPr>
                <w:sz w:val="24"/>
                <w:lang w:val="uk-UA"/>
              </w:rPr>
              <w:t>е</w:t>
            </w:r>
            <w:r w:rsidRPr="00C64DAE">
              <w:rPr>
                <w:sz w:val="24"/>
                <w:lang w:val="uk-UA"/>
              </w:rPr>
              <w:t>ними обмотками</w:t>
            </w:r>
          </w:p>
        </w:tc>
        <w:tc>
          <w:tcPr>
            <w:tcW w:w="1896" w:type="dxa"/>
            <w:shd w:val="clear" w:color="auto" w:fill="FFFFFF"/>
            <w:vAlign w:val="center"/>
          </w:tcPr>
          <w:p w:rsidR="00740B44" w:rsidRPr="00C64DAE" w:rsidRDefault="00740B44" w:rsidP="000679BC">
            <w:pPr>
              <w:pStyle w:val="a4"/>
              <w:rPr>
                <w:sz w:val="24"/>
                <w:lang w:val="uk-UA"/>
              </w:rPr>
            </w:pPr>
            <w:r w:rsidRPr="00C64DAE">
              <w:rPr>
                <w:sz w:val="24"/>
                <w:lang w:val="uk-UA"/>
              </w:rPr>
              <w:t>Генератор – П</w:t>
            </w:r>
            <w:r w:rsidRPr="00C64DAE">
              <w:rPr>
                <w:sz w:val="24"/>
                <w:lang w:val="uk-UA"/>
              </w:rPr>
              <w:t>е</w:t>
            </w:r>
            <w:r w:rsidRPr="00C64DAE">
              <w:rPr>
                <w:sz w:val="24"/>
                <w:lang w:val="uk-UA"/>
              </w:rPr>
              <w:t xml:space="preserve">ретворювач – Загальна шина </w:t>
            </w:r>
          </w:p>
        </w:tc>
        <w:tc>
          <w:tcPr>
            <w:tcW w:w="1932" w:type="dxa"/>
            <w:shd w:val="clear" w:color="auto" w:fill="FFFFFF"/>
            <w:vAlign w:val="center"/>
          </w:tcPr>
          <w:p w:rsidR="00740B44" w:rsidRPr="00C64DAE" w:rsidRDefault="00740B44" w:rsidP="000679BC">
            <w:pPr>
              <w:spacing w:line="360" w:lineRule="auto"/>
              <w:jc w:val="center"/>
              <w:rPr>
                <w:lang w:val="uk-UA"/>
              </w:rPr>
            </w:pPr>
            <w:r w:rsidRPr="00C64DAE">
              <w:rPr>
                <w:lang w:val="uk-UA"/>
              </w:rPr>
              <w:t>4q-перетворювач – Тяговий дв</w:t>
            </w:r>
            <w:r w:rsidRPr="00C64DAE">
              <w:rPr>
                <w:lang w:val="uk-UA"/>
              </w:rPr>
              <w:t>и</w:t>
            </w:r>
            <w:r w:rsidRPr="00C64DAE">
              <w:rPr>
                <w:lang w:val="uk-UA"/>
              </w:rPr>
              <w:t>гун</w:t>
            </w:r>
          </w:p>
        </w:tc>
        <w:tc>
          <w:tcPr>
            <w:tcW w:w="1851" w:type="dxa"/>
            <w:shd w:val="clear" w:color="auto" w:fill="FFFFFF"/>
            <w:vAlign w:val="center"/>
          </w:tcPr>
          <w:p w:rsidR="00740B44" w:rsidRPr="00C64DAE" w:rsidRDefault="00740B44" w:rsidP="000679BC">
            <w:pPr>
              <w:spacing w:line="360" w:lineRule="auto"/>
              <w:jc w:val="center"/>
              <w:rPr>
                <w:lang w:val="uk-UA"/>
              </w:rPr>
            </w:pPr>
            <w:r w:rsidRPr="00C64DAE">
              <w:rPr>
                <w:lang w:val="uk-UA"/>
              </w:rPr>
              <w:t>Безредукторна система (мотор-колесо)</w:t>
            </w:r>
          </w:p>
        </w:tc>
        <w:tc>
          <w:tcPr>
            <w:tcW w:w="851" w:type="dxa"/>
            <w:shd w:val="clear" w:color="auto" w:fill="FFFFFF"/>
            <w:vAlign w:val="center"/>
          </w:tcPr>
          <w:p w:rsidR="00740B44" w:rsidRPr="00C64DAE" w:rsidRDefault="00740B44" w:rsidP="000679BC">
            <w:pPr>
              <w:spacing w:line="360" w:lineRule="auto"/>
              <w:jc w:val="center"/>
              <w:rPr>
                <w:lang w:val="uk-UA"/>
              </w:rPr>
            </w:pPr>
          </w:p>
        </w:tc>
        <w:tc>
          <w:tcPr>
            <w:tcW w:w="857" w:type="dxa"/>
            <w:shd w:val="clear" w:color="auto" w:fill="FFFFFF"/>
            <w:vAlign w:val="center"/>
          </w:tcPr>
          <w:p w:rsidR="00740B44" w:rsidRPr="00C64DAE" w:rsidRDefault="00740B44" w:rsidP="000679BC">
            <w:pPr>
              <w:spacing w:line="360" w:lineRule="auto"/>
              <w:jc w:val="center"/>
              <w:rPr>
                <w:lang w:val="uk-UA"/>
              </w:rPr>
            </w:pPr>
            <w:r w:rsidRPr="00C64DAE">
              <w:rPr>
                <w:lang w:val="uk-UA"/>
              </w:rPr>
              <w:t>+7%</w:t>
            </w:r>
          </w:p>
        </w:tc>
        <w:tc>
          <w:tcPr>
            <w:tcW w:w="864" w:type="dxa"/>
            <w:shd w:val="clear" w:color="auto" w:fill="FFFFFF"/>
            <w:vAlign w:val="center"/>
          </w:tcPr>
          <w:p w:rsidR="00740B44" w:rsidRPr="00C64DAE" w:rsidRDefault="00740B44" w:rsidP="000679BC">
            <w:pPr>
              <w:spacing w:line="360" w:lineRule="auto"/>
              <w:jc w:val="center"/>
              <w:rPr>
                <w:lang w:val="uk-UA"/>
              </w:rPr>
            </w:pPr>
          </w:p>
        </w:tc>
      </w:tr>
      <w:tr w:rsidR="00740B44" w:rsidRPr="00C64DAE" w:rsidTr="000679BC">
        <w:tc>
          <w:tcPr>
            <w:tcW w:w="1886" w:type="dxa"/>
            <w:vAlign w:val="center"/>
          </w:tcPr>
          <w:p w:rsidR="00740B44" w:rsidRPr="00C64DAE" w:rsidRDefault="00740B44" w:rsidP="000679BC">
            <w:pPr>
              <w:pStyle w:val="a4"/>
              <w:rPr>
                <w:sz w:val="24"/>
                <w:lang w:val="uk-UA"/>
              </w:rPr>
            </w:pPr>
            <w:r w:rsidRPr="00C64DAE">
              <w:rPr>
                <w:sz w:val="24"/>
                <w:lang w:val="uk-UA"/>
              </w:rPr>
              <w:t>Дизель з надд</w:t>
            </w:r>
            <w:r w:rsidRPr="00C64DAE">
              <w:rPr>
                <w:sz w:val="24"/>
                <w:lang w:val="uk-UA"/>
              </w:rPr>
              <w:t>у</w:t>
            </w:r>
            <w:r w:rsidRPr="00C64DAE">
              <w:rPr>
                <w:sz w:val="24"/>
                <w:lang w:val="uk-UA"/>
              </w:rPr>
              <w:t>вом або форс</w:t>
            </w:r>
            <w:r w:rsidRPr="00C64DAE">
              <w:rPr>
                <w:sz w:val="24"/>
                <w:lang w:val="uk-UA"/>
              </w:rPr>
              <w:t>у</w:t>
            </w:r>
            <w:r w:rsidRPr="00C64DAE">
              <w:rPr>
                <w:sz w:val="24"/>
                <w:lang w:val="uk-UA"/>
              </w:rPr>
              <w:t>ванням – Ген</w:t>
            </w:r>
            <w:r w:rsidRPr="00C64DAE">
              <w:rPr>
                <w:sz w:val="24"/>
                <w:lang w:val="uk-UA"/>
              </w:rPr>
              <w:t>е</w:t>
            </w:r>
            <w:r w:rsidRPr="00C64DAE">
              <w:rPr>
                <w:sz w:val="24"/>
                <w:lang w:val="uk-UA"/>
              </w:rPr>
              <w:t>ратор</w:t>
            </w:r>
          </w:p>
        </w:tc>
        <w:tc>
          <w:tcPr>
            <w:tcW w:w="1896" w:type="dxa"/>
            <w:shd w:val="clear" w:color="auto" w:fill="FFFFFF"/>
            <w:vAlign w:val="center"/>
          </w:tcPr>
          <w:p w:rsidR="00740B44" w:rsidRPr="00C64DAE" w:rsidRDefault="00740B44" w:rsidP="000679BC">
            <w:pPr>
              <w:pStyle w:val="a4"/>
              <w:rPr>
                <w:sz w:val="24"/>
                <w:lang w:val="uk-UA"/>
              </w:rPr>
            </w:pPr>
            <w:r w:rsidRPr="00C64DAE">
              <w:rPr>
                <w:sz w:val="24"/>
                <w:lang w:val="uk-UA"/>
              </w:rPr>
              <w:t>Генератор – П</w:t>
            </w:r>
            <w:r w:rsidRPr="00C64DAE">
              <w:rPr>
                <w:sz w:val="24"/>
                <w:lang w:val="uk-UA"/>
              </w:rPr>
              <w:t>е</w:t>
            </w:r>
            <w:r w:rsidRPr="00C64DAE">
              <w:rPr>
                <w:sz w:val="24"/>
                <w:lang w:val="uk-UA"/>
              </w:rPr>
              <w:t>ретворювач – Загальна шина постійного струму</w:t>
            </w:r>
          </w:p>
        </w:tc>
        <w:tc>
          <w:tcPr>
            <w:tcW w:w="1932" w:type="dxa"/>
            <w:shd w:val="clear" w:color="auto" w:fill="FFFFFF"/>
            <w:vAlign w:val="center"/>
          </w:tcPr>
          <w:p w:rsidR="00740B44" w:rsidRPr="00C64DAE" w:rsidRDefault="00740B44" w:rsidP="000679BC">
            <w:pPr>
              <w:spacing w:line="360" w:lineRule="auto"/>
              <w:jc w:val="center"/>
              <w:rPr>
                <w:lang w:val="uk-UA"/>
              </w:rPr>
            </w:pPr>
            <w:r w:rsidRPr="00C64DAE">
              <w:rPr>
                <w:lang w:val="uk-UA"/>
              </w:rPr>
              <w:t>Багаторівневий перетворювач частоти – Тяг</w:t>
            </w:r>
            <w:r w:rsidRPr="00C64DAE">
              <w:rPr>
                <w:lang w:val="uk-UA"/>
              </w:rPr>
              <w:t>о</w:t>
            </w:r>
            <w:r w:rsidRPr="00C64DAE">
              <w:rPr>
                <w:lang w:val="uk-UA"/>
              </w:rPr>
              <w:t>вий двигун</w:t>
            </w:r>
          </w:p>
        </w:tc>
        <w:tc>
          <w:tcPr>
            <w:tcW w:w="1851" w:type="dxa"/>
            <w:shd w:val="clear" w:color="auto" w:fill="FFFFFF"/>
            <w:vAlign w:val="center"/>
          </w:tcPr>
          <w:p w:rsidR="00740B44" w:rsidRPr="00C64DAE" w:rsidRDefault="00740B44" w:rsidP="000679BC">
            <w:pPr>
              <w:spacing w:line="360" w:lineRule="auto"/>
              <w:jc w:val="center"/>
              <w:rPr>
                <w:lang w:val="uk-UA"/>
              </w:rPr>
            </w:pPr>
            <w:r w:rsidRPr="00C64DAE">
              <w:rPr>
                <w:lang w:val="uk-UA"/>
              </w:rPr>
              <w:t>Безредукторна система (мотор-колесо)</w:t>
            </w:r>
          </w:p>
        </w:tc>
        <w:tc>
          <w:tcPr>
            <w:tcW w:w="851" w:type="dxa"/>
            <w:shd w:val="clear" w:color="auto" w:fill="FFFFFF"/>
            <w:vAlign w:val="center"/>
          </w:tcPr>
          <w:p w:rsidR="00740B44" w:rsidRPr="00C64DAE" w:rsidRDefault="00740B44" w:rsidP="000679BC">
            <w:pPr>
              <w:spacing w:line="360" w:lineRule="auto"/>
              <w:jc w:val="center"/>
              <w:rPr>
                <w:lang w:val="uk-UA"/>
              </w:rPr>
            </w:pPr>
          </w:p>
        </w:tc>
        <w:tc>
          <w:tcPr>
            <w:tcW w:w="857" w:type="dxa"/>
            <w:shd w:val="clear" w:color="auto" w:fill="FFFFFF"/>
            <w:vAlign w:val="center"/>
          </w:tcPr>
          <w:p w:rsidR="00740B44" w:rsidRPr="00C64DAE" w:rsidRDefault="00740B44" w:rsidP="000679BC">
            <w:pPr>
              <w:spacing w:line="360" w:lineRule="auto"/>
              <w:jc w:val="center"/>
              <w:rPr>
                <w:lang w:val="uk-UA"/>
              </w:rPr>
            </w:pPr>
            <w:r w:rsidRPr="00C64DAE">
              <w:rPr>
                <w:lang w:val="uk-UA"/>
              </w:rPr>
              <w:t>+6%</w:t>
            </w:r>
          </w:p>
        </w:tc>
        <w:tc>
          <w:tcPr>
            <w:tcW w:w="864" w:type="dxa"/>
            <w:shd w:val="clear" w:color="auto" w:fill="FFFFFF"/>
            <w:vAlign w:val="center"/>
          </w:tcPr>
          <w:p w:rsidR="00740B44" w:rsidRPr="00C64DAE" w:rsidRDefault="00740B44" w:rsidP="000679BC">
            <w:pPr>
              <w:spacing w:line="360" w:lineRule="auto"/>
              <w:jc w:val="center"/>
              <w:rPr>
                <w:lang w:val="uk-UA"/>
              </w:rPr>
            </w:pPr>
          </w:p>
        </w:tc>
      </w:tr>
      <w:tr w:rsidR="00740B44" w:rsidRPr="00C64DAE" w:rsidTr="000679BC">
        <w:tc>
          <w:tcPr>
            <w:tcW w:w="1886" w:type="dxa"/>
            <w:vAlign w:val="center"/>
          </w:tcPr>
          <w:p w:rsidR="00740B44" w:rsidRPr="00C64DAE" w:rsidRDefault="00821514" w:rsidP="00821514">
            <w:pPr>
              <w:pStyle w:val="a4"/>
              <w:rPr>
                <w:sz w:val="24"/>
                <w:lang w:val="uk-UA"/>
              </w:rPr>
            </w:pPr>
            <w:r w:rsidRPr="00C64DAE">
              <w:rPr>
                <w:sz w:val="24"/>
                <w:lang w:val="uk-UA"/>
              </w:rPr>
              <w:t>Дизель</w:t>
            </w:r>
            <w:r w:rsidR="00740B44" w:rsidRPr="00C64DAE">
              <w:rPr>
                <w:sz w:val="24"/>
                <w:lang w:val="uk-UA"/>
              </w:rPr>
              <w:t xml:space="preserve"> – Ген</w:t>
            </w:r>
            <w:r w:rsidR="00740B44" w:rsidRPr="00C64DAE">
              <w:rPr>
                <w:sz w:val="24"/>
                <w:lang w:val="uk-UA"/>
              </w:rPr>
              <w:t>е</w:t>
            </w:r>
            <w:r w:rsidR="00740B44" w:rsidRPr="00C64DAE">
              <w:rPr>
                <w:sz w:val="24"/>
                <w:lang w:val="uk-UA"/>
              </w:rPr>
              <w:t>ратор з можл</w:t>
            </w:r>
            <w:r w:rsidR="00740B44" w:rsidRPr="00C64DAE">
              <w:rPr>
                <w:sz w:val="24"/>
                <w:lang w:val="uk-UA"/>
              </w:rPr>
              <w:t>и</w:t>
            </w:r>
            <w:r w:rsidR="00740B44" w:rsidRPr="00C64DAE">
              <w:rPr>
                <w:sz w:val="24"/>
                <w:lang w:val="uk-UA"/>
              </w:rPr>
              <w:t>вістю роботи в режимі двигуна</w:t>
            </w:r>
          </w:p>
        </w:tc>
        <w:tc>
          <w:tcPr>
            <w:tcW w:w="1896" w:type="dxa"/>
            <w:shd w:val="clear" w:color="auto" w:fill="FFFFFF"/>
            <w:vAlign w:val="center"/>
          </w:tcPr>
          <w:p w:rsidR="00740B44" w:rsidRPr="00C64DAE" w:rsidRDefault="00740B44" w:rsidP="000679BC">
            <w:pPr>
              <w:pStyle w:val="a4"/>
              <w:rPr>
                <w:sz w:val="24"/>
                <w:lang w:val="uk-UA"/>
              </w:rPr>
            </w:pPr>
            <w:r w:rsidRPr="00C64DAE">
              <w:rPr>
                <w:sz w:val="24"/>
                <w:lang w:val="uk-UA"/>
              </w:rPr>
              <w:t>Генератор – П</w:t>
            </w:r>
            <w:r w:rsidRPr="00C64DAE">
              <w:rPr>
                <w:sz w:val="24"/>
                <w:lang w:val="uk-UA"/>
              </w:rPr>
              <w:t>е</w:t>
            </w:r>
            <w:r w:rsidRPr="00C64DAE">
              <w:rPr>
                <w:sz w:val="24"/>
                <w:lang w:val="uk-UA"/>
              </w:rPr>
              <w:t>ретворювач – Загальна шина постійного струму</w:t>
            </w:r>
          </w:p>
        </w:tc>
        <w:tc>
          <w:tcPr>
            <w:tcW w:w="1932" w:type="dxa"/>
            <w:shd w:val="clear" w:color="auto" w:fill="FFFFFF"/>
            <w:vAlign w:val="center"/>
          </w:tcPr>
          <w:p w:rsidR="00740B44" w:rsidRPr="00C64DAE" w:rsidRDefault="00740B44" w:rsidP="000679BC">
            <w:pPr>
              <w:spacing w:line="360" w:lineRule="auto"/>
              <w:jc w:val="center"/>
              <w:rPr>
                <w:lang w:val="uk-UA"/>
              </w:rPr>
            </w:pPr>
            <w:r w:rsidRPr="00C64DAE">
              <w:rPr>
                <w:lang w:val="uk-UA"/>
              </w:rPr>
              <w:t>Багаторівневий перетворювач частоти – Тяг</w:t>
            </w:r>
            <w:r w:rsidRPr="00C64DAE">
              <w:rPr>
                <w:lang w:val="uk-UA"/>
              </w:rPr>
              <w:t>о</w:t>
            </w:r>
            <w:r w:rsidRPr="00C64DAE">
              <w:rPr>
                <w:lang w:val="uk-UA"/>
              </w:rPr>
              <w:t>вий двигун</w:t>
            </w:r>
          </w:p>
        </w:tc>
        <w:tc>
          <w:tcPr>
            <w:tcW w:w="1851" w:type="dxa"/>
            <w:shd w:val="clear" w:color="auto" w:fill="FFFFFF"/>
            <w:vAlign w:val="center"/>
          </w:tcPr>
          <w:p w:rsidR="00740B44" w:rsidRPr="00C64DAE" w:rsidRDefault="00740B44" w:rsidP="000679BC">
            <w:pPr>
              <w:spacing w:line="360" w:lineRule="auto"/>
              <w:jc w:val="center"/>
              <w:rPr>
                <w:lang w:val="uk-UA"/>
              </w:rPr>
            </w:pPr>
            <w:r w:rsidRPr="00C64DAE">
              <w:rPr>
                <w:lang w:val="uk-UA"/>
              </w:rPr>
              <w:t>Тяговий двигун спеціальної конструкції  – Редуктор</w:t>
            </w:r>
          </w:p>
        </w:tc>
        <w:tc>
          <w:tcPr>
            <w:tcW w:w="851" w:type="dxa"/>
            <w:shd w:val="clear" w:color="auto" w:fill="FFFFFF"/>
            <w:vAlign w:val="center"/>
          </w:tcPr>
          <w:p w:rsidR="00740B44" w:rsidRPr="00C64DAE" w:rsidRDefault="00740B44" w:rsidP="000679BC">
            <w:pPr>
              <w:spacing w:line="360" w:lineRule="auto"/>
              <w:jc w:val="center"/>
              <w:rPr>
                <w:lang w:val="uk-UA"/>
              </w:rPr>
            </w:pPr>
          </w:p>
        </w:tc>
        <w:tc>
          <w:tcPr>
            <w:tcW w:w="857" w:type="dxa"/>
            <w:shd w:val="clear" w:color="auto" w:fill="FFFFFF"/>
            <w:vAlign w:val="center"/>
          </w:tcPr>
          <w:p w:rsidR="00740B44" w:rsidRPr="00C64DAE" w:rsidRDefault="00740B44" w:rsidP="000679BC">
            <w:pPr>
              <w:spacing w:line="360" w:lineRule="auto"/>
              <w:jc w:val="center"/>
              <w:rPr>
                <w:lang w:val="uk-UA"/>
              </w:rPr>
            </w:pPr>
            <w:r w:rsidRPr="00C64DAE">
              <w:rPr>
                <w:lang w:val="uk-UA"/>
              </w:rPr>
              <w:t>+5%</w:t>
            </w:r>
          </w:p>
        </w:tc>
        <w:tc>
          <w:tcPr>
            <w:tcW w:w="864" w:type="dxa"/>
            <w:shd w:val="clear" w:color="auto" w:fill="FFFFFF"/>
            <w:vAlign w:val="center"/>
          </w:tcPr>
          <w:p w:rsidR="00740B44" w:rsidRPr="00C64DAE" w:rsidRDefault="00740B44" w:rsidP="000679BC">
            <w:pPr>
              <w:spacing w:line="360" w:lineRule="auto"/>
              <w:jc w:val="center"/>
              <w:rPr>
                <w:lang w:val="uk-UA"/>
              </w:rPr>
            </w:pPr>
            <w:r w:rsidRPr="00C64DAE">
              <w:rPr>
                <w:lang w:val="uk-UA"/>
              </w:rPr>
              <w:t>+8%</w:t>
            </w:r>
          </w:p>
        </w:tc>
      </w:tr>
      <w:tr w:rsidR="00740B44" w:rsidRPr="00C64DAE" w:rsidTr="000679BC">
        <w:tc>
          <w:tcPr>
            <w:tcW w:w="1886" w:type="dxa"/>
            <w:vAlign w:val="center"/>
          </w:tcPr>
          <w:p w:rsidR="00740B44" w:rsidRPr="00C64DAE" w:rsidRDefault="00740B44" w:rsidP="000679BC">
            <w:pPr>
              <w:pStyle w:val="a4"/>
              <w:rPr>
                <w:sz w:val="24"/>
                <w:lang w:val="uk-UA"/>
              </w:rPr>
            </w:pPr>
            <w:r w:rsidRPr="00C64DAE">
              <w:rPr>
                <w:sz w:val="24"/>
                <w:lang w:val="uk-UA"/>
              </w:rPr>
              <w:t>Дизель – Ген</w:t>
            </w:r>
            <w:r w:rsidRPr="00C64DAE">
              <w:rPr>
                <w:sz w:val="24"/>
                <w:lang w:val="uk-UA"/>
              </w:rPr>
              <w:t>е</w:t>
            </w:r>
            <w:r w:rsidRPr="00C64DAE">
              <w:rPr>
                <w:sz w:val="24"/>
                <w:lang w:val="uk-UA"/>
              </w:rPr>
              <w:t>ратор з суміщ</w:t>
            </w:r>
            <w:r w:rsidRPr="00C64DAE">
              <w:rPr>
                <w:sz w:val="24"/>
                <w:lang w:val="uk-UA"/>
              </w:rPr>
              <w:t>е</w:t>
            </w:r>
            <w:r w:rsidRPr="00C64DAE">
              <w:rPr>
                <w:sz w:val="24"/>
                <w:lang w:val="uk-UA"/>
              </w:rPr>
              <w:t>ними обмотками</w:t>
            </w:r>
          </w:p>
        </w:tc>
        <w:tc>
          <w:tcPr>
            <w:tcW w:w="1896" w:type="dxa"/>
            <w:shd w:val="clear" w:color="auto" w:fill="FFFFFF"/>
            <w:vAlign w:val="center"/>
          </w:tcPr>
          <w:p w:rsidR="00740B44" w:rsidRPr="00C64DAE" w:rsidRDefault="00740B44" w:rsidP="000679BC">
            <w:pPr>
              <w:pStyle w:val="a4"/>
              <w:rPr>
                <w:sz w:val="24"/>
                <w:lang w:val="uk-UA"/>
              </w:rPr>
            </w:pPr>
            <w:r w:rsidRPr="00C64DAE">
              <w:rPr>
                <w:sz w:val="24"/>
                <w:lang w:val="uk-UA"/>
              </w:rPr>
              <w:t>Система Ген</w:t>
            </w:r>
            <w:r w:rsidRPr="00C64DAE">
              <w:rPr>
                <w:sz w:val="24"/>
                <w:lang w:val="uk-UA"/>
              </w:rPr>
              <w:t>е</w:t>
            </w:r>
            <w:r w:rsidRPr="00C64DAE">
              <w:rPr>
                <w:sz w:val="24"/>
                <w:lang w:val="uk-UA"/>
              </w:rPr>
              <w:t>ратор – Двигун (без перетвор</w:t>
            </w:r>
            <w:r w:rsidRPr="00C64DAE">
              <w:rPr>
                <w:sz w:val="24"/>
                <w:lang w:val="uk-UA"/>
              </w:rPr>
              <w:t>ю</w:t>
            </w:r>
            <w:r w:rsidRPr="00C64DAE">
              <w:rPr>
                <w:sz w:val="24"/>
                <w:lang w:val="uk-UA"/>
              </w:rPr>
              <w:t>вача з живле</w:t>
            </w:r>
            <w:r w:rsidRPr="00C64DAE">
              <w:rPr>
                <w:sz w:val="24"/>
                <w:lang w:val="uk-UA"/>
              </w:rPr>
              <w:t>н</w:t>
            </w:r>
            <w:r w:rsidRPr="00C64DAE">
              <w:rPr>
                <w:sz w:val="24"/>
                <w:lang w:val="uk-UA"/>
              </w:rPr>
              <w:t>ням власних п</w:t>
            </w:r>
            <w:r w:rsidRPr="00C64DAE">
              <w:rPr>
                <w:sz w:val="24"/>
                <w:lang w:val="uk-UA"/>
              </w:rPr>
              <w:t>о</w:t>
            </w:r>
            <w:r w:rsidRPr="00C64DAE">
              <w:rPr>
                <w:sz w:val="24"/>
                <w:lang w:val="uk-UA"/>
              </w:rPr>
              <w:t>треб від доп</w:t>
            </w:r>
            <w:r w:rsidRPr="00C64DAE">
              <w:rPr>
                <w:sz w:val="24"/>
                <w:lang w:val="uk-UA"/>
              </w:rPr>
              <w:t>о</w:t>
            </w:r>
            <w:r w:rsidRPr="00C64DAE">
              <w:rPr>
                <w:sz w:val="24"/>
                <w:lang w:val="uk-UA"/>
              </w:rPr>
              <w:t>міжного генер</w:t>
            </w:r>
            <w:r w:rsidRPr="00C64DAE">
              <w:rPr>
                <w:sz w:val="24"/>
                <w:lang w:val="uk-UA"/>
              </w:rPr>
              <w:t>а</w:t>
            </w:r>
            <w:r w:rsidRPr="00C64DAE">
              <w:rPr>
                <w:sz w:val="24"/>
                <w:lang w:val="uk-UA"/>
              </w:rPr>
              <w:t>тора)</w:t>
            </w:r>
          </w:p>
        </w:tc>
        <w:tc>
          <w:tcPr>
            <w:tcW w:w="1932" w:type="dxa"/>
            <w:shd w:val="clear" w:color="auto" w:fill="FFFFFF"/>
            <w:vAlign w:val="center"/>
          </w:tcPr>
          <w:p w:rsidR="00740B44" w:rsidRPr="00C64DAE" w:rsidRDefault="00740B44" w:rsidP="000679BC">
            <w:pPr>
              <w:spacing w:line="360" w:lineRule="auto"/>
              <w:jc w:val="center"/>
              <w:rPr>
                <w:lang w:val="uk-UA"/>
              </w:rPr>
            </w:pPr>
            <w:r w:rsidRPr="00C64DAE">
              <w:rPr>
                <w:lang w:val="uk-UA"/>
              </w:rPr>
              <w:t>-</w:t>
            </w:r>
          </w:p>
        </w:tc>
        <w:tc>
          <w:tcPr>
            <w:tcW w:w="1851" w:type="dxa"/>
            <w:shd w:val="clear" w:color="auto" w:fill="FFFFFF"/>
            <w:vAlign w:val="center"/>
          </w:tcPr>
          <w:p w:rsidR="00740B44" w:rsidRPr="00C64DAE" w:rsidRDefault="00740B44" w:rsidP="000679BC">
            <w:pPr>
              <w:spacing w:line="360" w:lineRule="auto"/>
              <w:jc w:val="center"/>
              <w:rPr>
                <w:lang w:val="uk-UA"/>
              </w:rPr>
            </w:pPr>
            <w:r w:rsidRPr="00C64DAE">
              <w:rPr>
                <w:lang w:val="uk-UA"/>
              </w:rPr>
              <w:t>Безредукторна система (мотор-колесо)</w:t>
            </w:r>
          </w:p>
        </w:tc>
        <w:tc>
          <w:tcPr>
            <w:tcW w:w="851" w:type="dxa"/>
            <w:shd w:val="clear" w:color="auto" w:fill="FFFFFF"/>
            <w:vAlign w:val="center"/>
          </w:tcPr>
          <w:p w:rsidR="00740B44" w:rsidRPr="00C64DAE" w:rsidRDefault="00740B44" w:rsidP="000679BC">
            <w:pPr>
              <w:spacing w:line="360" w:lineRule="auto"/>
              <w:jc w:val="center"/>
              <w:rPr>
                <w:lang w:val="uk-UA"/>
              </w:rPr>
            </w:pPr>
            <w:r w:rsidRPr="00C64DAE">
              <w:rPr>
                <w:lang w:val="uk-UA"/>
              </w:rPr>
              <w:t>+5%</w:t>
            </w:r>
          </w:p>
        </w:tc>
        <w:tc>
          <w:tcPr>
            <w:tcW w:w="857" w:type="dxa"/>
            <w:shd w:val="clear" w:color="auto" w:fill="FFFFFF"/>
            <w:vAlign w:val="center"/>
          </w:tcPr>
          <w:p w:rsidR="00740B44" w:rsidRPr="00C64DAE" w:rsidRDefault="00740B44" w:rsidP="000679BC">
            <w:pPr>
              <w:spacing w:line="360" w:lineRule="auto"/>
              <w:jc w:val="center"/>
              <w:rPr>
                <w:lang w:val="uk-UA"/>
              </w:rPr>
            </w:pPr>
          </w:p>
        </w:tc>
        <w:tc>
          <w:tcPr>
            <w:tcW w:w="864" w:type="dxa"/>
            <w:shd w:val="clear" w:color="auto" w:fill="FFFFFF"/>
            <w:vAlign w:val="center"/>
          </w:tcPr>
          <w:p w:rsidR="00740B44" w:rsidRPr="00C64DAE" w:rsidRDefault="00740B44" w:rsidP="000679BC">
            <w:pPr>
              <w:spacing w:line="360" w:lineRule="auto"/>
              <w:jc w:val="center"/>
              <w:rPr>
                <w:lang w:val="uk-UA"/>
              </w:rPr>
            </w:pPr>
          </w:p>
        </w:tc>
      </w:tr>
    </w:tbl>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Для прикладу продемонструємо можливість збільшення величини загального статичного ККД на прикладі трьох типових транспортних засобів з різних категорій потужності (табл. 3.12).</w:t>
      </w: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t>Таблиця 3.12</w:t>
      </w:r>
    </w:p>
    <w:p w:rsidR="00740B44" w:rsidRPr="00C64DAE" w:rsidRDefault="00740B44" w:rsidP="00740B44">
      <w:pPr>
        <w:pStyle w:val="a4"/>
        <w:ind w:firstLine="709"/>
        <w:rPr>
          <w:b/>
          <w:szCs w:val="28"/>
          <w:lang w:val="uk-UA"/>
        </w:rPr>
      </w:pPr>
      <w:r w:rsidRPr="00C64DAE">
        <w:rPr>
          <w:b/>
          <w:szCs w:val="28"/>
          <w:lang w:val="uk-UA"/>
        </w:rPr>
        <w:t xml:space="preserve">Середня величина приросту статичного ККД </w:t>
      </w:r>
      <w:r w:rsidRPr="00C64DAE">
        <w:rPr>
          <w:b/>
          <w:color w:val="000000"/>
          <w:szCs w:val="28"/>
          <w:lang w:val="uk-UA"/>
        </w:rPr>
        <w:t>дизель-генераторної енерг</w:t>
      </w:r>
      <w:r w:rsidRPr="00C64DAE">
        <w:rPr>
          <w:b/>
          <w:color w:val="000000"/>
          <w:szCs w:val="28"/>
          <w:lang w:val="uk-UA"/>
        </w:rPr>
        <w:t>е</w:t>
      </w:r>
      <w:r w:rsidRPr="00C64DAE">
        <w:rPr>
          <w:b/>
          <w:color w:val="000000"/>
          <w:szCs w:val="28"/>
          <w:lang w:val="uk-UA"/>
        </w:rPr>
        <w:t xml:space="preserve">тичної установки для типових комбінацій декомпозиції структур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93"/>
        <w:gridCol w:w="1546"/>
        <w:gridCol w:w="1630"/>
        <w:gridCol w:w="1564"/>
        <w:gridCol w:w="1501"/>
        <w:gridCol w:w="1458"/>
        <w:gridCol w:w="1129"/>
      </w:tblGrid>
      <w:tr w:rsidR="00740B44" w:rsidRPr="00C64DAE" w:rsidTr="000679BC">
        <w:tc>
          <w:tcPr>
            <w:tcW w:w="1550" w:type="dxa"/>
            <w:vMerge w:val="restart"/>
            <w:vAlign w:val="center"/>
          </w:tcPr>
          <w:p w:rsidR="00740B44" w:rsidRPr="00C64DAE" w:rsidRDefault="00740B44" w:rsidP="000679BC">
            <w:pPr>
              <w:pStyle w:val="a4"/>
              <w:spacing w:line="240" w:lineRule="auto"/>
              <w:rPr>
                <w:sz w:val="24"/>
                <w:lang w:val="uk-UA"/>
              </w:rPr>
            </w:pPr>
            <w:r w:rsidRPr="00C64DAE">
              <w:rPr>
                <w:sz w:val="24"/>
                <w:lang w:val="uk-UA"/>
              </w:rPr>
              <w:t>Структура елементів групи</w:t>
            </w:r>
          </w:p>
          <w:p w:rsidR="00740B44" w:rsidRPr="00C64DAE" w:rsidRDefault="00740B44" w:rsidP="000679BC">
            <w:pPr>
              <w:pStyle w:val="a4"/>
              <w:spacing w:line="240" w:lineRule="auto"/>
              <w:rPr>
                <w:sz w:val="24"/>
                <w:lang w:val="uk-UA"/>
              </w:rPr>
            </w:pPr>
            <w:r w:rsidRPr="00C64DAE">
              <w:rPr>
                <w:color w:val="000000"/>
                <w:sz w:val="24"/>
                <w:lang w:val="uk-UA"/>
              </w:rPr>
              <w:t>дизель - г</w:t>
            </w:r>
            <w:r w:rsidRPr="00C64DAE">
              <w:rPr>
                <w:color w:val="000000"/>
                <w:sz w:val="24"/>
                <w:lang w:val="uk-UA"/>
              </w:rPr>
              <w:t>е</w:t>
            </w:r>
            <w:r w:rsidRPr="00C64DAE">
              <w:rPr>
                <w:color w:val="000000"/>
                <w:sz w:val="24"/>
                <w:lang w:val="uk-UA"/>
              </w:rPr>
              <w:t>нератор</w:t>
            </w:r>
          </w:p>
        </w:tc>
        <w:tc>
          <w:tcPr>
            <w:tcW w:w="1504" w:type="dxa"/>
            <w:vMerge w:val="restart"/>
            <w:vAlign w:val="center"/>
          </w:tcPr>
          <w:p w:rsidR="00740B44" w:rsidRPr="00C64DAE" w:rsidRDefault="00740B44" w:rsidP="000679BC">
            <w:pPr>
              <w:pStyle w:val="a4"/>
              <w:spacing w:line="240" w:lineRule="auto"/>
              <w:rPr>
                <w:sz w:val="24"/>
                <w:lang w:val="uk-UA"/>
              </w:rPr>
            </w:pPr>
            <w:r w:rsidRPr="00C64DAE">
              <w:rPr>
                <w:sz w:val="24"/>
                <w:lang w:val="uk-UA"/>
              </w:rPr>
              <w:t>Структура елементів групи</w:t>
            </w:r>
          </w:p>
          <w:p w:rsidR="00740B44" w:rsidRPr="00C64DAE" w:rsidRDefault="00740B44" w:rsidP="000679BC">
            <w:pPr>
              <w:pStyle w:val="a4"/>
              <w:spacing w:line="240" w:lineRule="auto"/>
              <w:rPr>
                <w:color w:val="000000"/>
                <w:sz w:val="24"/>
                <w:lang w:val="uk-UA"/>
              </w:rPr>
            </w:pPr>
            <w:r w:rsidRPr="00C64DAE">
              <w:rPr>
                <w:color w:val="000000"/>
                <w:sz w:val="24"/>
                <w:lang w:val="uk-UA"/>
              </w:rPr>
              <w:t>генератор-перетвор</w:t>
            </w:r>
            <w:r w:rsidRPr="00C64DAE">
              <w:rPr>
                <w:color w:val="000000"/>
                <w:sz w:val="24"/>
                <w:lang w:val="uk-UA"/>
              </w:rPr>
              <w:t>ю</w:t>
            </w:r>
            <w:r w:rsidRPr="00C64DAE">
              <w:rPr>
                <w:color w:val="000000"/>
                <w:sz w:val="24"/>
                <w:lang w:val="uk-UA"/>
              </w:rPr>
              <w:t>вач</w:t>
            </w:r>
          </w:p>
        </w:tc>
        <w:tc>
          <w:tcPr>
            <w:tcW w:w="1586" w:type="dxa"/>
            <w:vMerge w:val="restart"/>
          </w:tcPr>
          <w:p w:rsidR="00740B44" w:rsidRPr="00C64DAE" w:rsidRDefault="00740B44" w:rsidP="000679BC">
            <w:pPr>
              <w:pStyle w:val="a4"/>
              <w:spacing w:line="240" w:lineRule="auto"/>
              <w:rPr>
                <w:sz w:val="24"/>
                <w:lang w:val="uk-UA"/>
              </w:rPr>
            </w:pPr>
            <w:r w:rsidRPr="00C64DAE">
              <w:rPr>
                <w:sz w:val="24"/>
                <w:lang w:val="uk-UA"/>
              </w:rPr>
              <w:t>Структура елементів групи</w:t>
            </w:r>
          </w:p>
          <w:p w:rsidR="00740B44" w:rsidRPr="00C64DAE" w:rsidRDefault="00740B44" w:rsidP="000679BC">
            <w:pPr>
              <w:pStyle w:val="a4"/>
              <w:spacing w:line="240" w:lineRule="auto"/>
              <w:rPr>
                <w:color w:val="000000"/>
                <w:sz w:val="24"/>
                <w:lang w:val="uk-UA"/>
              </w:rPr>
            </w:pPr>
            <w:r w:rsidRPr="00C64DAE">
              <w:rPr>
                <w:color w:val="000000"/>
                <w:sz w:val="24"/>
                <w:lang w:val="uk-UA"/>
              </w:rPr>
              <w:t>перетвор</w:t>
            </w:r>
            <w:r w:rsidRPr="00C64DAE">
              <w:rPr>
                <w:color w:val="000000"/>
                <w:sz w:val="24"/>
                <w:lang w:val="uk-UA"/>
              </w:rPr>
              <w:t>ю</w:t>
            </w:r>
            <w:r w:rsidRPr="00C64DAE">
              <w:rPr>
                <w:color w:val="000000"/>
                <w:sz w:val="24"/>
                <w:lang w:val="uk-UA"/>
              </w:rPr>
              <w:t>вач - тяговий двигун</w:t>
            </w:r>
          </w:p>
        </w:tc>
        <w:tc>
          <w:tcPr>
            <w:tcW w:w="1521" w:type="dxa"/>
            <w:vMerge w:val="restart"/>
          </w:tcPr>
          <w:p w:rsidR="00740B44" w:rsidRPr="00C64DAE" w:rsidRDefault="00740B44" w:rsidP="000679BC">
            <w:pPr>
              <w:pStyle w:val="a4"/>
              <w:spacing w:line="240" w:lineRule="auto"/>
              <w:rPr>
                <w:sz w:val="24"/>
                <w:lang w:val="uk-UA"/>
              </w:rPr>
            </w:pPr>
            <w:r w:rsidRPr="00C64DAE">
              <w:rPr>
                <w:sz w:val="24"/>
                <w:lang w:val="uk-UA"/>
              </w:rPr>
              <w:t>Структура елементів групи</w:t>
            </w:r>
          </w:p>
          <w:p w:rsidR="00740B44" w:rsidRPr="00C64DAE" w:rsidRDefault="00740B44" w:rsidP="000679BC">
            <w:pPr>
              <w:pStyle w:val="a4"/>
              <w:spacing w:line="240" w:lineRule="auto"/>
              <w:rPr>
                <w:color w:val="000000"/>
                <w:sz w:val="24"/>
                <w:lang w:val="uk-UA"/>
              </w:rPr>
            </w:pPr>
            <w:r w:rsidRPr="00C64DAE">
              <w:rPr>
                <w:color w:val="000000"/>
                <w:sz w:val="24"/>
                <w:lang w:val="uk-UA"/>
              </w:rPr>
              <w:t>тяговий дв</w:t>
            </w:r>
            <w:r w:rsidRPr="00C64DAE">
              <w:rPr>
                <w:color w:val="000000"/>
                <w:sz w:val="24"/>
                <w:lang w:val="uk-UA"/>
              </w:rPr>
              <w:t>и</w:t>
            </w:r>
            <w:r w:rsidRPr="00C64DAE">
              <w:rPr>
                <w:color w:val="000000"/>
                <w:sz w:val="24"/>
                <w:lang w:val="uk-UA"/>
              </w:rPr>
              <w:t>гун-редуктор</w:t>
            </w:r>
          </w:p>
        </w:tc>
        <w:tc>
          <w:tcPr>
            <w:tcW w:w="3976" w:type="dxa"/>
            <w:gridSpan w:val="3"/>
            <w:vAlign w:val="center"/>
          </w:tcPr>
          <w:p w:rsidR="00740B44" w:rsidRPr="00C64DAE" w:rsidRDefault="00740B44" w:rsidP="000679BC">
            <w:pPr>
              <w:pStyle w:val="a4"/>
              <w:spacing w:line="240" w:lineRule="auto"/>
              <w:rPr>
                <w:sz w:val="24"/>
                <w:lang w:val="uk-UA"/>
              </w:rPr>
            </w:pPr>
            <w:r w:rsidRPr="00C64DAE">
              <w:rPr>
                <w:color w:val="000000"/>
                <w:sz w:val="24"/>
                <w:lang w:val="uk-UA"/>
              </w:rPr>
              <w:t>Абсолютний приріст ККД за катег</w:t>
            </w:r>
            <w:r w:rsidRPr="00C64DAE">
              <w:rPr>
                <w:color w:val="000000"/>
                <w:sz w:val="24"/>
                <w:lang w:val="uk-UA"/>
              </w:rPr>
              <w:t>о</w:t>
            </w:r>
            <w:r w:rsidRPr="00C64DAE">
              <w:rPr>
                <w:color w:val="000000"/>
                <w:sz w:val="24"/>
                <w:lang w:val="uk-UA"/>
              </w:rPr>
              <w:t>рією потужності</w:t>
            </w:r>
          </w:p>
        </w:tc>
      </w:tr>
      <w:tr w:rsidR="00740B44" w:rsidRPr="00C64DAE" w:rsidTr="000679BC">
        <w:tc>
          <w:tcPr>
            <w:tcW w:w="1550" w:type="dxa"/>
            <w:vMerge/>
            <w:vAlign w:val="center"/>
          </w:tcPr>
          <w:p w:rsidR="00740B44" w:rsidRPr="00C64DAE" w:rsidRDefault="00740B44" w:rsidP="000679BC">
            <w:pPr>
              <w:pStyle w:val="a4"/>
              <w:spacing w:line="240" w:lineRule="auto"/>
              <w:rPr>
                <w:sz w:val="24"/>
                <w:lang w:val="uk-UA"/>
              </w:rPr>
            </w:pPr>
          </w:p>
        </w:tc>
        <w:tc>
          <w:tcPr>
            <w:tcW w:w="1504" w:type="dxa"/>
            <w:vMerge/>
          </w:tcPr>
          <w:p w:rsidR="00740B44" w:rsidRPr="00C64DAE" w:rsidRDefault="00740B44" w:rsidP="000679BC">
            <w:pPr>
              <w:pStyle w:val="a4"/>
              <w:spacing w:line="240" w:lineRule="auto"/>
              <w:rPr>
                <w:sz w:val="24"/>
                <w:lang w:val="uk-UA"/>
              </w:rPr>
            </w:pPr>
          </w:p>
        </w:tc>
        <w:tc>
          <w:tcPr>
            <w:tcW w:w="1586" w:type="dxa"/>
            <w:vMerge/>
          </w:tcPr>
          <w:p w:rsidR="00740B44" w:rsidRPr="00C64DAE" w:rsidRDefault="00740B44" w:rsidP="000679BC">
            <w:pPr>
              <w:pStyle w:val="a4"/>
              <w:spacing w:line="240" w:lineRule="auto"/>
              <w:rPr>
                <w:sz w:val="24"/>
                <w:lang w:val="uk-UA"/>
              </w:rPr>
            </w:pPr>
          </w:p>
        </w:tc>
        <w:tc>
          <w:tcPr>
            <w:tcW w:w="1521" w:type="dxa"/>
            <w:vMerge/>
          </w:tcPr>
          <w:p w:rsidR="00740B44" w:rsidRPr="00C64DAE" w:rsidRDefault="00740B44" w:rsidP="000679BC">
            <w:pPr>
              <w:pStyle w:val="a4"/>
              <w:spacing w:line="240" w:lineRule="auto"/>
              <w:rPr>
                <w:sz w:val="24"/>
                <w:lang w:val="uk-UA"/>
              </w:rPr>
            </w:pPr>
          </w:p>
        </w:tc>
        <w:tc>
          <w:tcPr>
            <w:tcW w:w="1460" w:type="dxa"/>
            <w:tcBorders>
              <w:bottom w:val="single" w:sz="4" w:space="0" w:color="auto"/>
            </w:tcBorders>
            <w:vAlign w:val="center"/>
          </w:tcPr>
          <w:p w:rsidR="00740B44" w:rsidRPr="00C64DAE" w:rsidRDefault="00740B44" w:rsidP="000679BC">
            <w:pPr>
              <w:pStyle w:val="a4"/>
              <w:spacing w:line="240" w:lineRule="auto"/>
              <w:rPr>
                <w:b/>
                <w:sz w:val="24"/>
                <w:lang w:val="uk-UA"/>
              </w:rPr>
            </w:pPr>
            <w:r w:rsidRPr="00C64DAE">
              <w:rPr>
                <w:b/>
                <w:sz w:val="24"/>
                <w:lang w:val="uk-UA"/>
              </w:rPr>
              <w:t>Дизель-електри</w:t>
            </w:r>
            <w:r w:rsidRPr="00C64DAE">
              <w:rPr>
                <w:b/>
                <w:sz w:val="24"/>
                <w:lang w:val="uk-UA"/>
              </w:rPr>
              <w:t>ч</w:t>
            </w:r>
            <w:r w:rsidRPr="00C64DAE">
              <w:rPr>
                <w:b/>
                <w:sz w:val="24"/>
                <w:lang w:val="uk-UA"/>
              </w:rPr>
              <w:t>ний нава</w:t>
            </w:r>
            <w:r w:rsidRPr="00C64DAE">
              <w:rPr>
                <w:b/>
                <w:sz w:val="24"/>
                <w:lang w:val="uk-UA"/>
              </w:rPr>
              <w:t>н</w:t>
            </w:r>
            <w:r w:rsidRPr="00C64DAE">
              <w:rPr>
                <w:b/>
                <w:sz w:val="24"/>
                <w:lang w:val="uk-UA"/>
              </w:rPr>
              <w:t>тажувач</w:t>
            </w:r>
          </w:p>
          <w:p w:rsidR="00740B44" w:rsidRPr="00C64DAE" w:rsidRDefault="00740B44" w:rsidP="000679BC">
            <w:pPr>
              <w:pStyle w:val="a4"/>
              <w:spacing w:line="240" w:lineRule="auto"/>
              <w:rPr>
                <w:b/>
                <w:sz w:val="24"/>
                <w:lang w:val="uk-UA"/>
              </w:rPr>
            </w:pPr>
            <w:r w:rsidRPr="00C64DAE">
              <w:rPr>
                <w:b/>
                <w:sz w:val="24"/>
                <w:lang w:val="uk-UA"/>
              </w:rPr>
              <w:t>SHTIL RX 70-35</w:t>
            </w:r>
          </w:p>
          <w:p w:rsidR="00740B44" w:rsidRPr="00C64DAE" w:rsidRDefault="00740B44" w:rsidP="000679BC">
            <w:pPr>
              <w:pStyle w:val="a4"/>
              <w:spacing w:line="240" w:lineRule="auto"/>
              <w:rPr>
                <w:b/>
                <w:sz w:val="24"/>
                <w:lang w:val="uk-UA"/>
              </w:rPr>
            </w:pPr>
            <w:r w:rsidRPr="00C64DAE">
              <w:rPr>
                <w:b/>
                <w:sz w:val="24"/>
                <w:lang w:val="uk-UA"/>
              </w:rPr>
              <w:t>(35 кВт)</w:t>
            </w:r>
          </w:p>
        </w:tc>
        <w:tc>
          <w:tcPr>
            <w:tcW w:w="1418" w:type="dxa"/>
            <w:tcBorders>
              <w:bottom w:val="single" w:sz="4" w:space="0" w:color="auto"/>
            </w:tcBorders>
            <w:vAlign w:val="center"/>
          </w:tcPr>
          <w:p w:rsidR="00740B44" w:rsidRPr="00C64DAE" w:rsidRDefault="00740B44" w:rsidP="000679BC">
            <w:pPr>
              <w:pStyle w:val="a4"/>
              <w:spacing w:line="240" w:lineRule="auto"/>
              <w:rPr>
                <w:b/>
                <w:sz w:val="24"/>
                <w:lang w:val="uk-UA"/>
              </w:rPr>
            </w:pPr>
            <w:r w:rsidRPr="00C64DAE">
              <w:rPr>
                <w:b/>
                <w:sz w:val="24"/>
                <w:lang w:val="uk-UA"/>
              </w:rPr>
              <w:t>Дизель електри</w:t>
            </w:r>
            <w:r w:rsidRPr="00C64DAE">
              <w:rPr>
                <w:b/>
                <w:sz w:val="24"/>
                <w:lang w:val="uk-UA"/>
              </w:rPr>
              <w:t>ч</w:t>
            </w:r>
            <w:r w:rsidRPr="00C64DAE">
              <w:rPr>
                <w:b/>
                <w:sz w:val="24"/>
                <w:lang w:val="uk-UA"/>
              </w:rPr>
              <w:t>ний тра</w:t>
            </w:r>
            <w:r w:rsidRPr="00C64DAE">
              <w:rPr>
                <w:b/>
                <w:sz w:val="24"/>
                <w:lang w:val="uk-UA"/>
              </w:rPr>
              <w:t>к</w:t>
            </w:r>
            <w:r w:rsidRPr="00C64DAE">
              <w:rPr>
                <w:b/>
                <w:sz w:val="24"/>
                <w:lang w:val="uk-UA"/>
              </w:rPr>
              <w:t>тор МТЗ-3023</w:t>
            </w:r>
          </w:p>
          <w:p w:rsidR="00740B44" w:rsidRPr="00C64DAE" w:rsidRDefault="00740B44" w:rsidP="000679BC">
            <w:pPr>
              <w:pStyle w:val="a4"/>
              <w:spacing w:line="240" w:lineRule="auto"/>
              <w:rPr>
                <w:b/>
                <w:sz w:val="24"/>
                <w:lang w:val="uk-UA"/>
              </w:rPr>
            </w:pPr>
            <w:r w:rsidRPr="00C64DAE">
              <w:rPr>
                <w:b/>
                <w:sz w:val="24"/>
                <w:lang w:val="uk-UA"/>
              </w:rPr>
              <w:t>(220 кВт)</w:t>
            </w:r>
          </w:p>
        </w:tc>
        <w:tc>
          <w:tcPr>
            <w:tcW w:w="1098" w:type="dxa"/>
            <w:tcBorders>
              <w:bottom w:val="single" w:sz="4" w:space="0" w:color="auto"/>
            </w:tcBorders>
            <w:vAlign w:val="center"/>
          </w:tcPr>
          <w:p w:rsidR="00740B44" w:rsidRPr="00C64DAE" w:rsidRDefault="00740B44" w:rsidP="000679BC">
            <w:pPr>
              <w:pStyle w:val="a4"/>
              <w:spacing w:line="240" w:lineRule="auto"/>
              <w:rPr>
                <w:b/>
                <w:sz w:val="24"/>
                <w:lang w:val="uk-UA"/>
              </w:rPr>
            </w:pPr>
            <w:r w:rsidRPr="00C64DAE">
              <w:rPr>
                <w:b/>
                <w:sz w:val="24"/>
                <w:lang w:val="uk-UA"/>
              </w:rPr>
              <w:t>Дизель-поїзд</w:t>
            </w:r>
          </w:p>
          <w:p w:rsidR="00740B44" w:rsidRPr="00C64DAE" w:rsidRDefault="00740B44" w:rsidP="000679BC">
            <w:pPr>
              <w:pStyle w:val="a4"/>
              <w:spacing w:line="240" w:lineRule="auto"/>
              <w:rPr>
                <w:b/>
                <w:sz w:val="24"/>
                <w:lang w:val="uk-UA"/>
              </w:rPr>
            </w:pPr>
            <w:r w:rsidRPr="00C64DAE">
              <w:rPr>
                <w:b/>
                <w:sz w:val="24"/>
                <w:lang w:val="uk-UA"/>
              </w:rPr>
              <w:t>ДЕЛ-02</w:t>
            </w:r>
          </w:p>
          <w:p w:rsidR="00740B44" w:rsidRPr="00C64DAE" w:rsidRDefault="00740B44" w:rsidP="000679BC">
            <w:pPr>
              <w:pStyle w:val="a4"/>
              <w:spacing w:line="240" w:lineRule="auto"/>
              <w:rPr>
                <w:b/>
                <w:sz w:val="24"/>
                <w:lang w:val="uk-UA"/>
              </w:rPr>
            </w:pPr>
            <w:r w:rsidRPr="00C64DAE">
              <w:rPr>
                <w:b/>
                <w:sz w:val="24"/>
                <w:lang w:val="uk-UA"/>
              </w:rPr>
              <w:t>(550 кВт)</w:t>
            </w:r>
          </w:p>
        </w:tc>
      </w:tr>
      <w:tr w:rsidR="00740B44" w:rsidRPr="00C64DAE" w:rsidTr="000679BC">
        <w:tc>
          <w:tcPr>
            <w:tcW w:w="1550" w:type="dxa"/>
            <w:vAlign w:val="center"/>
          </w:tcPr>
          <w:p w:rsidR="00740B44" w:rsidRPr="00C64DAE" w:rsidRDefault="00740B44" w:rsidP="000679BC">
            <w:pPr>
              <w:pStyle w:val="a4"/>
              <w:spacing w:line="240" w:lineRule="auto"/>
              <w:rPr>
                <w:sz w:val="24"/>
                <w:lang w:val="uk-UA"/>
              </w:rPr>
            </w:pPr>
            <w:r w:rsidRPr="00C64DAE">
              <w:rPr>
                <w:sz w:val="24"/>
                <w:lang w:val="uk-UA"/>
              </w:rPr>
              <w:t>Дизель – Швидкохі</w:t>
            </w:r>
            <w:r w:rsidRPr="00C64DAE">
              <w:rPr>
                <w:sz w:val="24"/>
                <w:lang w:val="uk-UA"/>
              </w:rPr>
              <w:t>д</w:t>
            </w:r>
            <w:r w:rsidRPr="00C64DAE">
              <w:rPr>
                <w:sz w:val="24"/>
                <w:lang w:val="uk-UA"/>
              </w:rPr>
              <w:t>ний син</w:t>
            </w:r>
            <w:r w:rsidRPr="00C64DAE">
              <w:rPr>
                <w:sz w:val="24"/>
                <w:lang w:val="uk-UA"/>
              </w:rPr>
              <w:t>х</w:t>
            </w:r>
            <w:r w:rsidRPr="00C64DAE">
              <w:rPr>
                <w:sz w:val="24"/>
                <w:lang w:val="uk-UA"/>
              </w:rPr>
              <w:t>ронний ген</w:t>
            </w:r>
            <w:r w:rsidRPr="00C64DAE">
              <w:rPr>
                <w:sz w:val="24"/>
                <w:lang w:val="uk-UA"/>
              </w:rPr>
              <w:t>е</w:t>
            </w:r>
            <w:r w:rsidRPr="00C64DAE">
              <w:rPr>
                <w:sz w:val="24"/>
                <w:lang w:val="uk-UA"/>
              </w:rPr>
              <w:t>ратор</w:t>
            </w:r>
          </w:p>
        </w:tc>
        <w:tc>
          <w:tcPr>
            <w:tcW w:w="1504" w:type="dxa"/>
            <w:shd w:val="clear" w:color="auto" w:fill="FFFFFF"/>
            <w:vAlign w:val="center"/>
          </w:tcPr>
          <w:p w:rsidR="00740B44" w:rsidRPr="00C64DAE" w:rsidRDefault="00740B44" w:rsidP="000679BC">
            <w:pPr>
              <w:pStyle w:val="a4"/>
              <w:spacing w:line="240" w:lineRule="auto"/>
              <w:rPr>
                <w:sz w:val="24"/>
                <w:lang w:val="uk-UA"/>
              </w:rPr>
            </w:pPr>
            <w:r w:rsidRPr="00C64DAE">
              <w:rPr>
                <w:sz w:val="24"/>
                <w:lang w:val="uk-UA"/>
              </w:rPr>
              <w:t>Генератор – Перетвор</w:t>
            </w:r>
            <w:r w:rsidRPr="00C64DAE">
              <w:rPr>
                <w:sz w:val="24"/>
                <w:lang w:val="uk-UA"/>
              </w:rPr>
              <w:t>ю</w:t>
            </w:r>
            <w:r w:rsidRPr="00C64DAE">
              <w:rPr>
                <w:sz w:val="24"/>
                <w:lang w:val="uk-UA"/>
              </w:rPr>
              <w:t>вач – Заг</w:t>
            </w:r>
            <w:r w:rsidRPr="00C64DAE">
              <w:rPr>
                <w:sz w:val="24"/>
                <w:lang w:val="uk-UA"/>
              </w:rPr>
              <w:t>а</w:t>
            </w:r>
            <w:r w:rsidRPr="00C64DAE">
              <w:rPr>
                <w:sz w:val="24"/>
                <w:lang w:val="uk-UA"/>
              </w:rPr>
              <w:t xml:space="preserve">льна шина </w:t>
            </w:r>
          </w:p>
        </w:tc>
        <w:tc>
          <w:tcPr>
            <w:tcW w:w="1586" w:type="dxa"/>
            <w:shd w:val="clear" w:color="auto" w:fill="FFFFFF"/>
            <w:vAlign w:val="center"/>
          </w:tcPr>
          <w:p w:rsidR="00740B44" w:rsidRPr="00C64DAE" w:rsidRDefault="00740B44" w:rsidP="000679BC">
            <w:pPr>
              <w:jc w:val="center"/>
              <w:rPr>
                <w:lang w:val="uk-UA"/>
              </w:rPr>
            </w:pPr>
            <w:r w:rsidRPr="00C64DAE">
              <w:rPr>
                <w:lang w:val="uk-UA"/>
              </w:rPr>
              <w:t>Багаторівн</w:t>
            </w:r>
            <w:r w:rsidRPr="00C64DAE">
              <w:rPr>
                <w:lang w:val="uk-UA"/>
              </w:rPr>
              <w:t>е</w:t>
            </w:r>
            <w:r w:rsidRPr="00C64DAE">
              <w:rPr>
                <w:lang w:val="uk-UA"/>
              </w:rPr>
              <w:t>вий перетв</w:t>
            </w:r>
            <w:r w:rsidRPr="00C64DAE">
              <w:rPr>
                <w:lang w:val="uk-UA"/>
              </w:rPr>
              <w:t>о</w:t>
            </w:r>
            <w:r w:rsidRPr="00C64DAE">
              <w:rPr>
                <w:lang w:val="uk-UA"/>
              </w:rPr>
              <w:t>рювач част</w:t>
            </w:r>
            <w:r w:rsidRPr="00C64DAE">
              <w:rPr>
                <w:lang w:val="uk-UA"/>
              </w:rPr>
              <w:t>о</w:t>
            </w:r>
            <w:r w:rsidRPr="00C64DAE">
              <w:rPr>
                <w:lang w:val="uk-UA"/>
              </w:rPr>
              <w:t>ти – Тяговий двигун</w:t>
            </w:r>
          </w:p>
        </w:tc>
        <w:tc>
          <w:tcPr>
            <w:tcW w:w="1521" w:type="dxa"/>
            <w:shd w:val="clear" w:color="auto" w:fill="FFFFFF"/>
            <w:vAlign w:val="center"/>
          </w:tcPr>
          <w:p w:rsidR="00740B44" w:rsidRPr="00C64DAE" w:rsidRDefault="00740B44" w:rsidP="000679BC">
            <w:pPr>
              <w:jc w:val="center"/>
              <w:rPr>
                <w:lang w:val="uk-UA"/>
              </w:rPr>
            </w:pPr>
            <w:r w:rsidRPr="00C64DAE">
              <w:rPr>
                <w:lang w:val="uk-UA"/>
              </w:rPr>
              <w:t>Редуктор зі змінною к</w:t>
            </w:r>
            <w:r w:rsidRPr="00C64DAE">
              <w:rPr>
                <w:lang w:val="uk-UA"/>
              </w:rPr>
              <w:t>і</w:t>
            </w:r>
            <w:r w:rsidRPr="00C64DAE">
              <w:rPr>
                <w:lang w:val="uk-UA"/>
              </w:rPr>
              <w:t>лькістю ст</w:t>
            </w:r>
            <w:r w:rsidRPr="00C64DAE">
              <w:rPr>
                <w:lang w:val="uk-UA"/>
              </w:rPr>
              <w:t>у</w:t>
            </w:r>
            <w:r w:rsidRPr="00C64DAE">
              <w:rPr>
                <w:lang w:val="uk-UA"/>
              </w:rPr>
              <w:t>пенів – Т</w:t>
            </w:r>
            <w:r w:rsidRPr="00C64DAE">
              <w:rPr>
                <w:lang w:val="uk-UA"/>
              </w:rPr>
              <w:t>я</w:t>
            </w:r>
            <w:r w:rsidRPr="00C64DAE">
              <w:rPr>
                <w:lang w:val="uk-UA"/>
              </w:rPr>
              <w:t>говий дв</w:t>
            </w:r>
            <w:r w:rsidRPr="00C64DAE">
              <w:rPr>
                <w:lang w:val="uk-UA"/>
              </w:rPr>
              <w:t>и</w:t>
            </w:r>
            <w:r w:rsidRPr="00C64DAE">
              <w:rPr>
                <w:lang w:val="uk-UA"/>
              </w:rPr>
              <w:t>гун</w:t>
            </w:r>
          </w:p>
        </w:tc>
        <w:tc>
          <w:tcPr>
            <w:tcW w:w="1460" w:type="dxa"/>
            <w:tcBorders>
              <w:bottom w:val="single" w:sz="4" w:space="0" w:color="auto"/>
            </w:tcBorders>
            <w:shd w:val="clear" w:color="auto" w:fill="FFFFFF"/>
            <w:vAlign w:val="center"/>
          </w:tcPr>
          <w:p w:rsidR="00740B44" w:rsidRPr="00C64DAE" w:rsidRDefault="00740B44" w:rsidP="000679BC">
            <w:pPr>
              <w:jc w:val="center"/>
              <w:rPr>
                <w:lang w:val="uk-UA"/>
              </w:rPr>
            </w:pPr>
            <w:r w:rsidRPr="00C64DAE">
              <w:rPr>
                <w:lang w:val="uk-UA"/>
              </w:rPr>
              <w:t>–</w:t>
            </w:r>
          </w:p>
        </w:tc>
        <w:tc>
          <w:tcPr>
            <w:tcW w:w="1418" w:type="dxa"/>
            <w:tcBorders>
              <w:bottom w:val="single" w:sz="4" w:space="0" w:color="auto"/>
            </w:tcBorders>
            <w:shd w:val="clear" w:color="auto" w:fill="FFFFFF"/>
            <w:vAlign w:val="center"/>
          </w:tcPr>
          <w:p w:rsidR="00740B44" w:rsidRPr="00C64DAE" w:rsidRDefault="00740B44" w:rsidP="000679BC">
            <w:pPr>
              <w:jc w:val="center"/>
              <w:rPr>
                <w:lang w:val="uk-UA"/>
              </w:rPr>
            </w:pPr>
            <w:r w:rsidRPr="00C64DAE">
              <w:rPr>
                <w:lang w:val="uk-UA"/>
              </w:rPr>
              <w:t>+4,37%</w:t>
            </w:r>
          </w:p>
        </w:tc>
        <w:tc>
          <w:tcPr>
            <w:tcW w:w="1098" w:type="dxa"/>
            <w:tcBorders>
              <w:bottom w:val="single" w:sz="4" w:space="0" w:color="auto"/>
            </w:tcBorders>
            <w:shd w:val="clear" w:color="auto" w:fill="FFFFFF"/>
            <w:vAlign w:val="center"/>
          </w:tcPr>
          <w:p w:rsidR="00740B44" w:rsidRPr="00C64DAE" w:rsidRDefault="00740B44" w:rsidP="000679BC">
            <w:pPr>
              <w:jc w:val="center"/>
              <w:rPr>
                <w:lang w:val="uk-UA"/>
              </w:rPr>
            </w:pPr>
            <w:r w:rsidRPr="00C64DAE">
              <w:rPr>
                <w:lang w:val="uk-UA"/>
              </w:rPr>
              <w:t>+7,12%</w:t>
            </w:r>
          </w:p>
        </w:tc>
      </w:tr>
      <w:tr w:rsidR="00740B44" w:rsidRPr="00C64DAE" w:rsidTr="000679BC">
        <w:tc>
          <w:tcPr>
            <w:tcW w:w="1550" w:type="dxa"/>
            <w:vAlign w:val="center"/>
          </w:tcPr>
          <w:p w:rsidR="00740B44" w:rsidRPr="00C64DAE" w:rsidRDefault="00740B44" w:rsidP="000679BC">
            <w:pPr>
              <w:pStyle w:val="a4"/>
              <w:spacing w:line="240" w:lineRule="auto"/>
              <w:rPr>
                <w:sz w:val="24"/>
                <w:lang w:val="uk-UA"/>
              </w:rPr>
            </w:pPr>
            <w:r w:rsidRPr="00C64DAE">
              <w:rPr>
                <w:sz w:val="24"/>
                <w:lang w:val="uk-UA"/>
              </w:rPr>
              <w:t>Дизель – Г</w:t>
            </w:r>
            <w:r w:rsidRPr="00C64DAE">
              <w:rPr>
                <w:sz w:val="24"/>
                <w:lang w:val="uk-UA"/>
              </w:rPr>
              <w:t>е</w:t>
            </w:r>
            <w:r w:rsidRPr="00C64DAE">
              <w:rPr>
                <w:sz w:val="24"/>
                <w:lang w:val="uk-UA"/>
              </w:rPr>
              <w:t>нератор з суміщеними обмотками</w:t>
            </w:r>
          </w:p>
        </w:tc>
        <w:tc>
          <w:tcPr>
            <w:tcW w:w="1504" w:type="dxa"/>
            <w:shd w:val="clear" w:color="auto" w:fill="FFFFFF"/>
            <w:vAlign w:val="center"/>
          </w:tcPr>
          <w:p w:rsidR="00740B44" w:rsidRPr="00C64DAE" w:rsidRDefault="00740B44" w:rsidP="000679BC">
            <w:pPr>
              <w:pStyle w:val="a4"/>
              <w:spacing w:line="240" w:lineRule="auto"/>
              <w:rPr>
                <w:sz w:val="24"/>
                <w:lang w:val="uk-UA"/>
              </w:rPr>
            </w:pPr>
            <w:r w:rsidRPr="00C64DAE">
              <w:rPr>
                <w:sz w:val="24"/>
                <w:lang w:val="uk-UA"/>
              </w:rPr>
              <w:t>Генератор – Перетвор</w:t>
            </w:r>
            <w:r w:rsidRPr="00C64DAE">
              <w:rPr>
                <w:sz w:val="24"/>
                <w:lang w:val="uk-UA"/>
              </w:rPr>
              <w:t>ю</w:t>
            </w:r>
            <w:r w:rsidRPr="00C64DAE">
              <w:rPr>
                <w:sz w:val="24"/>
                <w:lang w:val="uk-UA"/>
              </w:rPr>
              <w:t>вач – Заг</w:t>
            </w:r>
            <w:r w:rsidRPr="00C64DAE">
              <w:rPr>
                <w:sz w:val="24"/>
                <w:lang w:val="uk-UA"/>
              </w:rPr>
              <w:t>а</w:t>
            </w:r>
            <w:r w:rsidRPr="00C64DAE">
              <w:rPr>
                <w:sz w:val="24"/>
                <w:lang w:val="uk-UA"/>
              </w:rPr>
              <w:t xml:space="preserve">льна шина </w:t>
            </w:r>
          </w:p>
        </w:tc>
        <w:tc>
          <w:tcPr>
            <w:tcW w:w="1586" w:type="dxa"/>
            <w:shd w:val="clear" w:color="auto" w:fill="FFFFFF"/>
            <w:vAlign w:val="center"/>
          </w:tcPr>
          <w:p w:rsidR="00740B44" w:rsidRPr="00C64DAE" w:rsidRDefault="00740B44" w:rsidP="000679BC">
            <w:pPr>
              <w:jc w:val="center"/>
              <w:rPr>
                <w:lang w:val="uk-UA"/>
              </w:rPr>
            </w:pPr>
            <w:r w:rsidRPr="00C64DAE">
              <w:rPr>
                <w:lang w:val="uk-UA"/>
              </w:rPr>
              <w:t>4q-перетвор</w:t>
            </w:r>
            <w:r w:rsidRPr="00C64DAE">
              <w:rPr>
                <w:lang w:val="uk-UA"/>
              </w:rPr>
              <w:t>ю</w:t>
            </w:r>
            <w:r w:rsidRPr="00C64DAE">
              <w:rPr>
                <w:lang w:val="uk-UA"/>
              </w:rPr>
              <w:t>вач – Тяг</w:t>
            </w:r>
            <w:r w:rsidRPr="00C64DAE">
              <w:rPr>
                <w:lang w:val="uk-UA"/>
              </w:rPr>
              <w:t>о</w:t>
            </w:r>
            <w:r w:rsidRPr="00C64DAE">
              <w:rPr>
                <w:lang w:val="uk-UA"/>
              </w:rPr>
              <w:t>вий двигун</w:t>
            </w:r>
          </w:p>
        </w:tc>
        <w:tc>
          <w:tcPr>
            <w:tcW w:w="1521" w:type="dxa"/>
            <w:shd w:val="clear" w:color="auto" w:fill="FFFFFF"/>
            <w:vAlign w:val="center"/>
          </w:tcPr>
          <w:p w:rsidR="00740B44" w:rsidRPr="00C64DAE" w:rsidRDefault="00740B44" w:rsidP="000679BC">
            <w:pPr>
              <w:jc w:val="center"/>
              <w:rPr>
                <w:lang w:val="uk-UA"/>
              </w:rPr>
            </w:pPr>
            <w:r w:rsidRPr="00C64DAE">
              <w:rPr>
                <w:lang w:val="uk-UA"/>
              </w:rPr>
              <w:t>Безредукт</w:t>
            </w:r>
            <w:r w:rsidRPr="00C64DAE">
              <w:rPr>
                <w:lang w:val="uk-UA"/>
              </w:rPr>
              <w:t>о</w:t>
            </w:r>
            <w:r w:rsidRPr="00C64DAE">
              <w:rPr>
                <w:lang w:val="uk-UA"/>
              </w:rPr>
              <w:t>рна система (мотор-колесо)</w:t>
            </w:r>
          </w:p>
        </w:tc>
        <w:tc>
          <w:tcPr>
            <w:tcW w:w="1460" w:type="dxa"/>
            <w:shd w:val="clear" w:color="auto" w:fill="FFFFFF"/>
            <w:vAlign w:val="center"/>
          </w:tcPr>
          <w:p w:rsidR="00740B44" w:rsidRPr="00C64DAE" w:rsidRDefault="00740B44" w:rsidP="000679BC">
            <w:pPr>
              <w:jc w:val="center"/>
              <w:rPr>
                <w:lang w:val="uk-UA"/>
              </w:rPr>
            </w:pPr>
            <w:r w:rsidRPr="00C64DAE">
              <w:rPr>
                <w:lang w:val="uk-UA"/>
              </w:rPr>
              <w:t>–</w:t>
            </w:r>
          </w:p>
        </w:tc>
        <w:tc>
          <w:tcPr>
            <w:tcW w:w="1418" w:type="dxa"/>
            <w:shd w:val="clear" w:color="auto" w:fill="FFFFFF"/>
            <w:vAlign w:val="center"/>
          </w:tcPr>
          <w:p w:rsidR="00740B44" w:rsidRPr="00C64DAE" w:rsidRDefault="00740B44" w:rsidP="000679BC">
            <w:pPr>
              <w:jc w:val="center"/>
              <w:rPr>
                <w:lang w:val="uk-UA"/>
              </w:rPr>
            </w:pPr>
            <w:r w:rsidRPr="00C64DAE">
              <w:rPr>
                <w:lang w:val="uk-UA"/>
              </w:rPr>
              <w:t>+6,14%</w:t>
            </w:r>
          </w:p>
        </w:tc>
        <w:tc>
          <w:tcPr>
            <w:tcW w:w="1098" w:type="dxa"/>
            <w:shd w:val="clear" w:color="auto" w:fill="FFFFFF"/>
            <w:vAlign w:val="center"/>
          </w:tcPr>
          <w:p w:rsidR="00740B44" w:rsidRPr="00C64DAE" w:rsidRDefault="00740B44" w:rsidP="000679BC">
            <w:pPr>
              <w:jc w:val="center"/>
              <w:rPr>
                <w:lang w:val="uk-UA"/>
              </w:rPr>
            </w:pPr>
            <w:r w:rsidRPr="00C64DAE">
              <w:rPr>
                <w:lang w:val="uk-UA"/>
              </w:rPr>
              <w:t>–</w:t>
            </w:r>
          </w:p>
        </w:tc>
      </w:tr>
      <w:tr w:rsidR="00740B44" w:rsidRPr="00C64DAE" w:rsidTr="000679BC">
        <w:tc>
          <w:tcPr>
            <w:tcW w:w="1550" w:type="dxa"/>
            <w:vAlign w:val="center"/>
          </w:tcPr>
          <w:p w:rsidR="00740B44" w:rsidRPr="00C64DAE" w:rsidRDefault="00740B44" w:rsidP="000679BC">
            <w:pPr>
              <w:pStyle w:val="a4"/>
              <w:spacing w:line="240" w:lineRule="auto"/>
              <w:rPr>
                <w:sz w:val="24"/>
                <w:lang w:val="uk-UA"/>
              </w:rPr>
            </w:pPr>
            <w:r w:rsidRPr="00C64DAE">
              <w:rPr>
                <w:sz w:val="24"/>
                <w:lang w:val="uk-UA"/>
              </w:rPr>
              <w:t>Дизель з наддувом або форс</w:t>
            </w:r>
            <w:r w:rsidRPr="00C64DAE">
              <w:rPr>
                <w:sz w:val="24"/>
                <w:lang w:val="uk-UA"/>
              </w:rPr>
              <w:t>у</w:t>
            </w:r>
            <w:r w:rsidRPr="00C64DAE">
              <w:rPr>
                <w:sz w:val="24"/>
                <w:lang w:val="uk-UA"/>
              </w:rPr>
              <w:t>ванням – Г</w:t>
            </w:r>
            <w:r w:rsidRPr="00C64DAE">
              <w:rPr>
                <w:sz w:val="24"/>
                <w:lang w:val="uk-UA"/>
              </w:rPr>
              <w:t>е</w:t>
            </w:r>
            <w:r w:rsidRPr="00C64DAE">
              <w:rPr>
                <w:sz w:val="24"/>
                <w:lang w:val="uk-UA"/>
              </w:rPr>
              <w:t>нератор</w:t>
            </w:r>
          </w:p>
        </w:tc>
        <w:tc>
          <w:tcPr>
            <w:tcW w:w="1504" w:type="dxa"/>
            <w:shd w:val="clear" w:color="auto" w:fill="FFFFFF"/>
            <w:vAlign w:val="center"/>
          </w:tcPr>
          <w:p w:rsidR="00740B44" w:rsidRPr="00C64DAE" w:rsidRDefault="00740B44" w:rsidP="000679BC">
            <w:pPr>
              <w:pStyle w:val="a4"/>
              <w:spacing w:line="240" w:lineRule="auto"/>
              <w:rPr>
                <w:sz w:val="24"/>
                <w:lang w:val="uk-UA"/>
              </w:rPr>
            </w:pPr>
            <w:r w:rsidRPr="00C64DAE">
              <w:rPr>
                <w:sz w:val="24"/>
                <w:lang w:val="uk-UA"/>
              </w:rPr>
              <w:t>Генератор – Перетвор</w:t>
            </w:r>
            <w:r w:rsidRPr="00C64DAE">
              <w:rPr>
                <w:sz w:val="24"/>
                <w:lang w:val="uk-UA"/>
              </w:rPr>
              <w:t>ю</w:t>
            </w:r>
            <w:r w:rsidRPr="00C64DAE">
              <w:rPr>
                <w:sz w:val="24"/>
                <w:lang w:val="uk-UA"/>
              </w:rPr>
              <w:t>вач – Заг</w:t>
            </w:r>
            <w:r w:rsidRPr="00C64DAE">
              <w:rPr>
                <w:sz w:val="24"/>
                <w:lang w:val="uk-UA"/>
              </w:rPr>
              <w:t>а</w:t>
            </w:r>
            <w:r w:rsidRPr="00C64DAE">
              <w:rPr>
                <w:sz w:val="24"/>
                <w:lang w:val="uk-UA"/>
              </w:rPr>
              <w:t>льна шина постійного струму</w:t>
            </w:r>
          </w:p>
        </w:tc>
        <w:tc>
          <w:tcPr>
            <w:tcW w:w="1586" w:type="dxa"/>
            <w:shd w:val="clear" w:color="auto" w:fill="FFFFFF"/>
            <w:vAlign w:val="center"/>
          </w:tcPr>
          <w:p w:rsidR="00740B44" w:rsidRPr="00C64DAE" w:rsidRDefault="00740B44" w:rsidP="000679BC">
            <w:pPr>
              <w:jc w:val="center"/>
              <w:rPr>
                <w:lang w:val="uk-UA"/>
              </w:rPr>
            </w:pPr>
            <w:r w:rsidRPr="00C64DAE">
              <w:rPr>
                <w:lang w:val="uk-UA"/>
              </w:rPr>
              <w:t>Багаторівн</w:t>
            </w:r>
            <w:r w:rsidRPr="00C64DAE">
              <w:rPr>
                <w:lang w:val="uk-UA"/>
              </w:rPr>
              <w:t>е</w:t>
            </w:r>
            <w:r w:rsidRPr="00C64DAE">
              <w:rPr>
                <w:lang w:val="uk-UA"/>
              </w:rPr>
              <w:t>вий перетв</w:t>
            </w:r>
            <w:r w:rsidRPr="00C64DAE">
              <w:rPr>
                <w:lang w:val="uk-UA"/>
              </w:rPr>
              <w:t>о</w:t>
            </w:r>
            <w:r w:rsidRPr="00C64DAE">
              <w:rPr>
                <w:lang w:val="uk-UA"/>
              </w:rPr>
              <w:t>рювач част</w:t>
            </w:r>
            <w:r w:rsidRPr="00C64DAE">
              <w:rPr>
                <w:lang w:val="uk-UA"/>
              </w:rPr>
              <w:t>о</w:t>
            </w:r>
            <w:r w:rsidRPr="00C64DAE">
              <w:rPr>
                <w:lang w:val="uk-UA"/>
              </w:rPr>
              <w:t>ти – Тяговий двигун</w:t>
            </w:r>
          </w:p>
        </w:tc>
        <w:tc>
          <w:tcPr>
            <w:tcW w:w="1521" w:type="dxa"/>
            <w:shd w:val="clear" w:color="auto" w:fill="FFFFFF"/>
            <w:vAlign w:val="center"/>
          </w:tcPr>
          <w:p w:rsidR="00740B44" w:rsidRPr="00C64DAE" w:rsidRDefault="00740B44" w:rsidP="000679BC">
            <w:pPr>
              <w:jc w:val="center"/>
              <w:rPr>
                <w:lang w:val="uk-UA"/>
              </w:rPr>
            </w:pPr>
            <w:r w:rsidRPr="00C64DAE">
              <w:rPr>
                <w:lang w:val="uk-UA"/>
              </w:rPr>
              <w:t>Безредукт</w:t>
            </w:r>
            <w:r w:rsidRPr="00C64DAE">
              <w:rPr>
                <w:lang w:val="uk-UA"/>
              </w:rPr>
              <w:t>о</w:t>
            </w:r>
            <w:r w:rsidRPr="00C64DAE">
              <w:rPr>
                <w:lang w:val="uk-UA"/>
              </w:rPr>
              <w:t>рна система (мотор-колесо)</w:t>
            </w:r>
          </w:p>
        </w:tc>
        <w:tc>
          <w:tcPr>
            <w:tcW w:w="1460" w:type="dxa"/>
            <w:shd w:val="clear" w:color="auto" w:fill="FFFFFF"/>
            <w:vAlign w:val="center"/>
          </w:tcPr>
          <w:p w:rsidR="00740B44" w:rsidRPr="00C64DAE" w:rsidRDefault="00740B44" w:rsidP="000679BC">
            <w:pPr>
              <w:jc w:val="center"/>
              <w:rPr>
                <w:lang w:val="uk-UA"/>
              </w:rPr>
            </w:pPr>
            <w:r w:rsidRPr="00C64DAE">
              <w:rPr>
                <w:lang w:val="uk-UA"/>
              </w:rPr>
              <w:t>–</w:t>
            </w:r>
          </w:p>
        </w:tc>
        <w:tc>
          <w:tcPr>
            <w:tcW w:w="1418" w:type="dxa"/>
            <w:shd w:val="clear" w:color="auto" w:fill="FFFFFF"/>
            <w:vAlign w:val="center"/>
          </w:tcPr>
          <w:p w:rsidR="00740B44" w:rsidRPr="00C64DAE" w:rsidRDefault="00740B44" w:rsidP="000679BC">
            <w:pPr>
              <w:jc w:val="center"/>
              <w:rPr>
                <w:lang w:val="uk-UA"/>
              </w:rPr>
            </w:pPr>
            <w:r w:rsidRPr="00C64DAE">
              <w:rPr>
                <w:lang w:val="uk-UA"/>
              </w:rPr>
              <w:t>+5,42%</w:t>
            </w:r>
          </w:p>
        </w:tc>
        <w:tc>
          <w:tcPr>
            <w:tcW w:w="1098" w:type="dxa"/>
            <w:shd w:val="clear" w:color="auto" w:fill="FFFFFF"/>
            <w:vAlign w:val="center"/>
          </w:tcPr>
          <w:p w:rsidR="00740B44" w:rsidRPr="00C64DAE" w:rsidRDefault="00740B44" w:rsidP="000679BC">
            <w:pPr>
              <w:jc w:val="center"/>
              <w:rPr>
                <w:lang w:val="uk-UA"/>
              </w:rPr>
            </w:pPr>
            <w:r w:rsidRPr="00C64DAE">
              <w:rPr>
                <w:lang w:val="uk-UA"/>
              </w:rPr>
              <w:t>–</w:t>
            </w:r>
          </w:p>
        </w:tc>
      </w:tr>
      <w:tr w:rsidR="00740B44" w:rsidRPr="00C64DAE" w:rsidTr="000679BC">
        <w:tc>
          <w:tcPr>
            <w:tcW w:w="1550" w:type="dxa"/>
            <w:vAlign w:val="center"/>
          </w:tcPr>
          <w:p w:rsidR="00740B44" w:rsidRPr="00C64DAE" w:rsidRDefault="00821514" w:rsidP="00821514">
            <w:pPr>
              <w:pStyle w:val="a4"/>
              <w:spacing w:line="240" w:lineRule="auto"/>
              <w:rPr>
                <w:sz w:val="24"/>
                <w:lang w:val="uk-UA"/>
              </w:rPr>
            </w:pPr>
            <w:r w:rsidRPr="00C64DAE">
              <w:rPr>
                <w:sz w:val="24"/>
                <w:lang w:val="uk-UA"/>
              </w:rPr>
              <w:t>Дизель</w:t>
            </w:r>
            <w:r w:rsidR="00740B44" w:rsidRPr="00C64DAE">
              <w:rPr>
                <w:sz w:val="24"/>
                <w:lang w:val="uk-UA"/>
              </w:rPr>
              <w:t xml:space="preserve"> – Г</w:t>
            </w:r>
            <w:r w:rsidR="00740B44" w:rsidRPr="00C64DAE">
              <w:rPr>
                <w:sz w:val="24"/>
                <w:lang w:val="uk-UA"/>
              </w:rPr>
              <w:t>е</w:t>
            </w:r>
            <w:r w:rsidR="00740B44" w:rsidRPr="00C64DAE">
              <w:rPr>
                <w:sz w:val="24"/>
                <w:lang w:val="uk-UA"/>
              </w:rPr>
              <w:t>нератор з можливістю роботи в р</w:t>
            </w:r>
            <w:r w:rsidR="00740B44" w:rsidRPr="00C64DAE">
              <w:rPr>
                <w:sz w:val="24"/>
                <w:lang w:val="uk-UA"/>
              </w:rPr>
              <w:t>е</w:t>
            </w:r>
            <w:r w:rsidR="00740B44" w:rsidRPr="00C64DAE">
              <w:rPr>
                <w:sz w:val="24"/>
                <w:lang w:val="uk-UA"/>
              </w:rPr>
              <w:t>жимі двиг</w:t>
            </w:r>
            <w:r w:rsidR="00740B44" w:rsidRPr="00C64DAE">
              <w:rPr>
                <w:sz w:val="24"/>
                <w:lang w:val="uk-UA"/>
              </w:rPr>
              <w:t>у</w:t>
            </w:r>
            <w:r w:rsidR="00740B44" w:rsidRPr="00C64DAE">
              <w:rPr>
                <w:sz w:val="24"/>
                <w:lang w:val="uk-UA"/>
              </w:rPr>
              <w:t>на</w:t>
            </w:r>
          </w:p>
        </w:tc>
        <w:tc>
          <w:tcPr>
            <w:tcW w:w="1504" w:type="dxa"/>
            <w:shd w:val="clear" w:color="auto" w:fill="FFFFFF"/>
            <w:vAlign w:val="center"/>
          </w:tcPr>
          <w:p w:rsidR="00740B44" w:rsidRPr="00C64DAE" w:rsidRDefault="00740B44" w:rsidP="000679BC">
            <w:pPr>
              <w:pStyle w:val="a4"/>
              <w:spacing w:line="240" w:lineRule="auto"/>
              <w:rPr>
                <w:sz w:val="24"/>
                <w:lang w:val="uk-UA"/>
              </w:rPr>
            </w:pPr>
            <w:r w:rsidRPr="00C64DAE">
              <w:rPr>
                <w:sz w:val="24"/>
                <w:lang w:val="uk-UA"/>
              </w:rPr>
              <w:t>Генератор – Перетвор</w:t>
            </w:r>
            <w:r w:rsidRPr="00C64DAE">
              <w:rPr>
                <w:sz w:val="24"/>
                <w:lang w:val="uk-UA"/>
              </w:rPr>
              <w:t>ю</w:t>
            </w:r>
            <w:r w:rsidRPr="00C64DAE">
              <w:rPr>
                <w:sz w:val="24"/>
                <w:lang w:val="uk-UA"/>
              </w:rPr>
              <w:t>вач – Заг</w:t>
            </w:r>
            <w:r w:rsidRPr="00C64DAE">
              <w:rPr>
                <w:sz w:val="24"/>
                <w:lang w:val="uk-UA"/>
              </w:rPr>
              <w:t>а</w:t>
            </w:r>
            <w:r w:rsidRPr="00C64DAE">
              <w:rPr>
                <w:sz w:val="24"/>
                <w:lang w:val="uk-UA"/>
              </w:rPr>
              <w:t>льна шина постійного струму</w:t>
            </w:r>
          </w:p>
        </w:tc>
        <w:tc>
          <w:tcPr>
            <w:tcW w:w="1586" w:type="dxa"/>
            <w:shd w:val="clear" w:color="auto" w:fill="FFFFFF"/>
            <w:vAlign w:val="center"/>
          </w:tcPr>
          <w:p w:rsidR="00740B44" w:rsidRPr="00C64DAE" w:rsidRDefault="00740B44" w:rsidP="000679BC">
            <w:pPr>
              <w:jc w:val="center"/>
              <w:rPr>
                <w:lang w:val="uk-UA"/>
              </w:rPr>
            </w:pPr>
            <w:r w:rsidRPr="00C64DAE">
              <w:rPr>
                <w:lang w:val="uk-UA"/>
              </w:rPr>
              <w:t>Багаторівн</w:t>
            </w:r>
            <w:r w:rsidRPr="00C64DAE">
              <w:rPr>
                <w:lang w:val="uk-UA"/>
              </w:rPr>
              <w:t>е</w:t>
            </w:r>
            <w:r w:rsidRPr="00C64DAE">
              <w:rPr>
                <w:lang w:val="uk-UA"/>
              </w:rPr>
              <w:t>вий перетв</w:t>
            </w:r>
            <w:r w:rsidRPr="00C64DAE">
              <w:rPr>
                <w:lang w:val="uk-UA"/>
              </w:rPr>
              <w:t>о</w:t>
            </w:r>
            <w:r w:rsidRPr="00C64DAE">
              <w:rPr>
                <w:lang w:val="uk-UA"/>
              </w:rPr>
              <w:t>рювач част</w:t>
            </w:r>
            <w:r w:rsidRPr="00C64DAE">
              <w:rPr>
                <w:lang w:val="uk-UA"/>
              </w:rPr>
              <w:t>о</w:t>
            </w:r>
            <w:r w:rsidRPr="00C64DAE">
              <w:rPr>
                <w:lang w:val="uk-UA"/>
              </w:rPr>
              <w:t>ти – Тяговий двигун</w:t>
            </w:r>
          </w:p>
        </w:tc>
        <w:tc>
          <w:tcPr>
            <w:tcW w:w="1521" w:type="dxa"/>
            <w:shd w:val="clear" w:color="auto" w:fill="FFFFFF"/>
            <w:vAlign w:val="center"/>
          </w:tcPr>
          <w:p w:rsidR="00740B44" w:rsidRPr="00C64DAE" w:rsidRDefault="00740B44" w:rsidP="000679BC">
            <w:pPr>
              <w:jc w:val="center"/>
              <w:rPr>
                <w:lang w:val="uk-UA"/>
              </w:rPr>
            </w:pPr>
            <w:r w:rsidRPr="00C64DAE">
              <w:rPr>
                <w:lang w:val="uk-UA"/>
              </w:rPr>
              <w:t>Тяговий двигун сп</w:t>
            </w:r>
            <w:r w:rsidRPr="00C64DAE">
              <w:rPr>
                <w:lang w:val="uk-UA"/>
              </w:rPr>
              <w:t>е</w:t>
            </w:r>
            <w:r w:rsidRPr="00C64DAE">
              <w:rPr>
                <w:lang w:val="uk-UA"/>
              </w:rPr>
              <w:t>ціальної конструкції  – Редуктор</w:t>
            </w:r>
          </w:p>
        </w:tc>
        <w:tc>
          <w:tcPr>
            <w:tcW w:w="1460" w:type="dxa"/>
            <w:shd w:val="clear" w:color="auto" w:fill="FFFFFF"/>
            <w:vAlign w:val="center"/>
          </w:tcPr>
          <w:p w:rsidR="00740B44" w:rsidRPr="00C64DAE" w:rsidRDefault="00740B44" w:rsidP="000679BC">
            <w:pPr>
              <w:jc w:val="center"/>
              <w:rPr>
                <w:lang w:val="uk-UA"/>
              </w:rPr>
            </w:pPr>
            <w:r w:rsidRPr="00C64DAE">
              <w:rPr>
                <w:lang w:val="uk-UA"/>
              </w:rPr>
              <w:t>–</w:t>
            </w:r>
          </w:p>
        </w:tc>
        <w:tc>
          <w:tcPr>
            <w:tcW w:w="1418" w:type="dxa"/>
            <w:shd w:val="clear" w:color="auto" w:fill="FFFFFF"/>
            <w:vAlign w:val="center"/>
          </w:tcPr>
          <w:p w:rsidR="00740B44" w:rsidRPr="00C64DAE" w:rsidRDefault="00740B44" w:rsidP="000679BC">
            <w:pPr>
              <w:jc w:val="center"/>
              <w:rPr>
                <w:lang w:val="uk-UA"/>
              </w:rPr>
            </w:pPr>
            <w:r w:rsidRPr="00C64DAE">
              <w:rPr>
                <w:lang w:val="uk-UA"/>
              </w:rPr>
              <w:t>+4,13%</w:t>
            </w:r>
          </w:p>
        </w:tc>
        <w:tc>
          <w:tcPr>
            <w:tcW w:w="1098" w:type="dxa"/>
            <w:shd w:val="clear" w:color="auto" w:fill="FFFFFF"/>
            <w:vAlign w:val="center"/>
          </w:tcPr>
          <w:p w:rsidR="00740B44" w:rsidRPr="00C64DAE" w:rsidRDefault="00740B44" w:rsidP="000679BC">
            <w:pPr>
              <w:jc w:val="center"/>
              <w:rPr>
                <w:lang w:val="uk-UA"/>
              </w:rPr>
            </w:pPr>
            <w:r w:rsidRPr="00C64DAE">
              <w:rPr>
                <w:lang w:val="uk-UA"/>
              </w:rPr>
              <w:t>+7,62%</w:t>
            </w:r>
          </w:p>
        </w:tc>
      </w:tr>
      <w:tr w:rsidR="00740B44" w:rsidRPr="00C64DAE" w:rsidTr="000679BC">
        <w:tc>
          <w:tcPr>
            <w:tcW w:w="1550" w:type="dxa"/>
            <w:vAlign w:val="center"/>
          </w:tcPr>
          <w:p w:rsidR="00740B44" w:rsidRPr="00C64DAE" w:rsidRDefault="00740B44" w:rsidP="000679BC">
            <w:pPr>
              <w:pStyle w:val="a4"/>
              <w:spacing w:line="240" w:lineRule="auto"/>
              <w:rPr>
                <w:sz w:val="24"/>
                <w:lang w:val="uk-UA"/>
              </w:rPr>
            </w:pPr>
            <w:r w:rsidRPr="00C64DAE">
              <w:rPr>
                <w:sz w:val="24"/>
                <w:lang w:val="uk-UA"/>
              </w:rPr>
              <w:t>Дизель – Г</w:t>
            </w:r>
            <w:r w:rsidRPr="00C64DAE">
              <w:rPr>
                <w:sz w:val="24"/>
                <w:lang w:val="uk-UA"/>
              </w:rPr>
              <w:t>е</w:t>
            </w:r>
            <w:r w:rsidRPr="00C64DAE">
              <w:rPr>
                <w:sz w:val="24"/>
                <w:lang w:val="uk-UA"/>
              </w:rPr>
              <w:t>нератор з суміщеними обмотками</w:t>
            </w:r>
          </w:p>
        </w:tc>
        <w:tc>
          <w:tcPr>
            <w:tcW w:w="1504" w:type="dxa"/>
            <w:shd w:val="clear" w:color="auto" w:fill="FFFFFF"/>
            <w:vAlign w:val="center"/>
          </w:tcPr>
          <w:p w:rsidR="00740B44" w:rsidRPr="00C64DAE" w:rsidRDefault="00740B44" w:rsidP="000679BC">
            <w:pPr>
              <w:pStyle w:val="a4"/>
              <w:spacing w:line="240" w:lineRule="auto"/>
              <w:rPr>
                <w:sz w:val="24"/>
                <w:lang w:val="uk-UA"/>
              </w:rPr>
            </w:pPr>
            <w:r w:rsidRPr="00C64DAE">
              <w:rPr>
                <w:sz w:val="24"/>
                <w:lang w:val="uk-UA"/>
              </w:rPr>
              <w:t>Система Г</w:t>
            </w:r>
            <w:r w:rsidRPr="00C64DAE">
              <w:rPr>
                <w:sz w:val="24"/>
                <w:lang w:val="uk-UA"/>
              </w:rPr>
              <w:t>е</w:t>
            </w:r>
            <w:r w:rsidRPr="00C64DAE">
              <w:rPr>
                <w:sz w:val="24"/>
                <w:lang w:val="uk-UA"/>
              </w:rPr>
              <w:t>нератор – Двигун (з живленням власних п</w:t>
            </w:r>
            <w:r w:rsidRPr="00C64DAE">
              <w:rPr>
                <w:sz w:val="24"/>
                <w:lang w:val="uk-UA"/>
              </w:rPr>
              <w:t>о</w:t>
            </w:r>
            <w:r w:rsidRPr="00C64DAE">
              <w:rPr>
                <w:sz w:val="24"/>
                <w:lang w:val="uk-UA"/>
              </w:rPr>
              <w:t>треб від д</w:t>
            </w:r>
            <w:r w:rsidRPr="00C64DAE">
              <w:rPr>
                <w:sz w:val="24"/>
                <w:lang w:val="uk-UA"/>
              </w:rPr>
              <w:t>о</w:t>
            </w:r>
            <w:r w:rsidRPr="00C64DAE">
              <w:rPr>
                <w:sz w:val="24"/>
                <w:lang w:val="uk-UA"/>
              </w:rPr>
              <w:t>поміжного генератора)</w:t>
            </w:r>
          </w:p>
        </w:tc>
        <w:tc>
          <w:tcPr>
            <w:tcW w:w="1586" w:type="dxa"/>
            <w:shd w:val="clear" w:color="auto" w:fill="FFFFFF"/>
            <w:vAlign w:val="center"/>
          </w:tcPr>
          <w:p w:rsidR="00740B44" w:rsidRPr="00C64DAE" w:rsidRDefault="00740B44" w:rsidP="000679BC">
            <w:pPr>
              <w:jc w:val="center"/>
              <w:rPr>
                <w:lang w:val="uk-UA"/>
              </w:rPr>
            </w:pPr>
            <w:r w:rsidRPr="00C64DAE">
              <w:rPr>
                <w:lang w:val="uk-UA"/>
              </w:rPr>
              <w:t>-</w:t>
            </w:r>
          </w:p>
        </w:tc>
        <w:tc>
          <w:tcPr>
            <w:tcW w:w="1521" w:type="dxa"/>
            <w:shd w:val="clear" w:color="auto" w:fill="FFFFFF"/>
            <w:vAlign w:val="center"/>
          </w:tcPr>
          <w:p w:rsidR="00740B44" w:rsidRPr="00C64DAE" w:rsidRDefault="00740B44" w:rsidP="000679BC">
            <w:pPr>
              <w:jc w:val="center"/>
              <w:rPr>
                <w:lang w:val="uk-UA"/>
              </w:rPr>
            </w:pPr>
            <w:r w:rsidRPr="00C64DAE">
              <w:rPr>
                <w:lang w:val="uk-UA"/>
              </w:rPr>
              <w:t>Безредукт</w:t>
            </w:r>
            <w:r w:rsidRPr="00C64DAE">
              <w:rPr>
                <w:lang w:val="uk-UA"/>
              </w:rPr>
              <w:t>о</w:t>
            </w:r>
            <w:r w:rsidRPr="00C64DAE">
              <w:rPr>
                <w:lang w:val="uk-UA"/>
              </w:rPr>
              <w:t>рна система (мотор-колесо)</w:t>
            </w:r>
          </w:p>
        </w:tc>
        <w:tc>
          <w:tcPr>
            <w:tcW w:w="1460" w:type="dxa"/>
            <w:shd w:val="clear" w:color="auto" w:fill="FFFFFF"/>
            <w:vAlign w:val="center"/>
          </w:tcPr>
          <w:p w:rsidR="00740B44" w:rsidRPr="00C64DAE" w:rsidRDefault="00740B44" w:rsidP="000679BC">
            <w:pPr>
              <w:jc w:val="center"/>
              <w:rPr>
                <w:lang w:val="uk-UA"/>
              </w:rPr>
            </w:pPr>
            <w:r w:rsidRPr="00C64DAE">
              <w:rPr>
                <w:lang w:val="uk-UA"/>
              </w:rPr>
              <w:t>+4,46%</w:t>
            </w:r>
          </w:p>
        </w:tc>
        <w:tc>
          <w:tcPr>
            <w:tcW w:w="1418" w:type="dxa"/>
            <w:shd w:val="clear" w:color="auto" w:fill="FFFFFF"/>
            <w:vAlign w:val="center"/>
          </w:tcPr>
          <w:p w:rsidR="00740B44" w:rsidRPr="00C64DAE" w:rsidRDefault="00740B44" w:rsidP="000679BC">
            <w:pPr>
              <w:jc w:val="center"/>
              <w:rPr>
                <w:lang w:val="uk-UA"/>
              </w:rPr>
            </w:pPr>
            <w:r w:rsidRPr="00C64DAE">
              <w:rPr>
                <w:lang w:val="uk-UA"/>
              </w:rPr>
              <w:t>–</w:t>
            </w:r>
          </w:p>
        </w:tc>
        <w:tc>
          <w:tcPr>
            <w:tcW w:w="1098" w:type="dxa"/>
            <w:shd w:val="clear" w:color="auto" w:fill="FFFFFF"/>
            <w:vAlign w:val="center"/>
          </w:tcPr>
          <w:p w:rsidR="00740B44" w:rsidRPr="00C64DAE" w:rsidRDefault="00740B44" w:rsidP="000679BC">
            <w:pPr>
              <w:jc w:val="center"/>
              <w:rPr>
                <w:lang w:val="uk-UA"/>
              </w:rPr>
            </w:pPr>
            <w:r w:rsidRPr="00C64DAE">
              <w:rPr>
                <w:lang w:val="uk-UA"/>
              </w:rPr>
              <w:t>–</w:t>
            </w:r>
          </w:p>
        </w:tc>
      </w:tr>
    </w:tbl>
    <w:p w:rsidR="00740B44" w:rsidRPr="00C64DAE" w:rsidRDefault="00740B44" w:rsidP="00740B44">
      <w:pPr>
        <w:pStyle w:val="a4"/>
        <w:ind w:firstLine="709"/>
        <w:jc w:val="both"/>
        <w:outlineLvl w:val="0"/>
        <w:rPr>
          <w:b/>
          <w:color w:val="000000"/>
          <w:szCs w:val="28"/>
          <w:lang w:val="uk-UA"/>
        </w:rPr>
      </w:pPr>
      <w:r w:rsidRPr="00C64DAE">
        <w:rPr>
          <w:b/>
          <w:color w:val="000000"/>
          <w:szCs w:val="28"/>
          <w:lang w:val="uk-UA"/>
        </w:rPr>
        <w:lastRenderedPageBreak/>
        <w:t>3.6. Рекомендаційні уніфіковані схеми енергетичної установки для забе</w:t>
      </w:r>
      <w:r w:rsidRPr="00C64DAE">
        <w:rPr>
          <w:b/>
          <w:color w:val="000000"/>
          <w:szCs w:val="28"/>
          <w:lang w:val="uk-UA"/>
        </w:rPr>
        <w:t>з</w:t>
      </w:r>
      <w:r w:rsidRPr="00C64DAE">
        <w:rPr>
          <w:b/>
          <w:color w:val="000000"/>
          <w:szCs w:val="28"/>
          <w:lang w:val="uk-UA"/>
        </w:rPr>
        <w:t>печення підвищеного енергетичного потенціалу транспортних засобів</w:t>
      </w:r>
    </w:p>
    <w:p w:rsidR="00740B44" w:rsidRPr="00C64DAE" w:rsidRDefault="00740B44" w:rsidP="00740B44">
      <w:pPr>
        <w:pStyle w:val="a4"/>
        <w:ind w:firstLine="709"/>
        <w:jc w:val="both"/>
        <w:outlineLvl w:val="0"/>
        <w:rPr>
          <w:szCs w:val="28"/>
          <w:lang w:val="uk-UA"/>
        </w:rPr>
      </w:pPr>
    </w:p>
    <w:p w:rsidR="00740B44" w:rsidRPr="00C64DAE" w:rsidRDefault="00740B44" w:rsidP="00740B44">
      <w:pPr>
        <w:pStyle w:val="a4"/>
        <w:ind w:firstLine="709"/>
        <w:jc w:val="both"/>
        <w:outlineLvl w:val="0"/>
        <w:rPr>
          <w:color w:val="000000"/>
          <w:szCs w:val="28"/>
          <w:lang w:val="uk-UA"/>
        </w:rPr>
      </w:pPr>
      <w:r w:rsidRPr="00C64DAE">
        <w:rPr>
          <w:szCs w:val="28"/>
          <w:lang w:val="uk-UA"/>
        </w:rPr>
        <w:t xml:space="preserve">Покажемо структури найбільш ефективних варіантів побудови дизель-генераторної </w:t>
      </w:r>
      <w:r w:rsidR="00767B60">
        <w:rPr>
          <w:szCs w:val="28"/>
          <w:lang w:val="uk-UA"/>
        </w:rPr>
        <w:t>енергетичної установки</w:t>
      </w:r>
      <w:r w:rsidRPr="00C64DAE">
        <w:rPr>
          <w:szCs w:val="28"/>
          <w:lang w:val="uk-UA"/>
        </w:rPr>
        <w:t xml:space="preserve"> для різних категорій потужності. </w:t>
      </w:r>
      <w:r w:rsidRPr="00C64DAE">
        <w:rPr>
          <w:color w:val="000000"/>
          <w:szCs w:val="28"/>
          <w:lang w:val="uk-UA"/>
        </w:rPr>
        <w:t xml:space="preserve">Структура, наведена на рис. 3.37, за результатами дослідження, зведеному до табл. 3.6, показує ефект з підвищення енергетичного потенціалу для дизель-генераторних </w:t>
      </w:r>
      <w:r w:rsidR="00F376FE">
        <w:rPr>
          <w:color w:val="000000"/>
          <w:szCs w:val="28"/>
          <w:lang w:val="uk-UA"/>
        </w:rPr>
        <w:t>енергети</w:t>
      </w:r>
      <w:r w:rsidR="00F376FE">
        <w:rPr>
          <w:color w:val="000000"/>
          <w:szCs w:val="28"/>
          <w:lang w:val="uk-UA"/>
        </w:rPr>
        <w:t>ч</w:t>
      </w:r>
      <w:r w:rsidR="00F376FE">
        <w:rPr>
          <w:color w:val="000000"/>
          <w:szCs w:val="28"/>
          <w:lang w:val="uk-UA"/>
        </w:rPr>
        <w:t>них установок</w:t>
      </w:r>
      <w:r w:rsidRPr="00C64DAE">
        <w:rPr>
          <w:color w:val="000000"/>
          <w:szCs w:val="28"/>
          <w:lang w:val="uk-UA"/>
        </w:rPr>
        <w:t xml:space="preserve"> ІІ та ІІІ категорії потужності (рис. 3.38, 3.39).</w:t>
      </w:r>
    </w:p>
    <w:p w:rsidR="00740B44" w:rsidRPr="00C64DAE" w:rsidRDefault="00740B44" w:rsidP="00740B44">
      <w:pPr>
        <w:pStyle w:val="a4"/>
        <w:ind w:firstLine="709"/>
        <w:jc w:val="both"/>
        <w:outlineLvl w:val="0"/>
        <w:rPr>
          <w:szCs w:val="28"/>
          <w:lang w:val="uk-UA"/>
        </w:rPr>
      </w:pPr>
    </w:p>
    <w:p w:rsidR="00740B44" w:rsidRPr="00C64DAE" w:rsidRDefault="00740B44" w:rsidP="00740B44">
      <w:pPr>
        <w:pStyle w:val="a4"/>
        <w:outlineLvl w:val="0"/>
        <w:rPr>
          <w:szCs w:val="28"/>
          <w:lang w:val="uk-UA"/>
        </w:rPr>
      </w:pPr>
      <w:r w:rsidRPr="00C64DAE">
        <w:rPr>
          <w:noProof/>
          <w:szCs w:val="28"/>
        </w:rPr>
        <w:drawing>
          <wp:inline distT="0" distB="0" distL="0" distR="0">
            <wp:extent cx="5730564" cy="2087880"/>
            <wp:effectExtent l="19050" t="0" r="3486" b="0"/>
            <wp:docPr id="13" name="Рисунок 38" descr="E:\Диссертация-2\Кирпич\Мелитополь-2019\11.2019\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Диссертация-2\Кирпич\Мелитополь-2019\11.2019\3.bmp"/>
                    <pic:cNvPicPr>
                      <a:picLocks noChangeAspect="1" noChangeArrowheads="1"/>
                    </pic:cNvPicPr>
                  </pic:nvPicPr>
                  <pic:blipFill>
                    <a:blip r:embed="rId751" cstate="print"/>
                    <a:srcRect/>
                    <a:stretch>
                      <a:fillRect/>
                    </a:stretch>
                  </pic:blipFill>
                  <pic:spPr bwMode="auto">
                    <a:xfrm>
                      <a:off x="0" y="0"/>
                      <a:ext cx="5740945" cy="2091662"/>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Д – дизель;</w:t>
      </w:r>
    </w:p>
    <w:p w:rsidR="00740B44" w:rsidRPr="00C64DAE" w:rsidRDefault="00740B44" w:rsidP="00740B44">
      <w:pPr>
        <w:pStyle w:val="a4"/>
        <w:ind w:firstLine="709"/>
        <w:jc w:val="both"/>
        <w:outlineLvl w:val="0"/>
        <w:rPr>
          <w:szCs w:val="28"/>
          <w:lang w:val="uk-UA"/>
        </w:rPr>
      </w:pPr>
      <w:r w:rsidRPr="00C64DAE">
        <w:rPr>
          <w:color w:val="000000"/>
          <w:szCs w:val="28"/>
          <w:lang w:val="uk-UA"/>
        </w:rPr>
        <w:t xml:space="preserve">ШСГ – </w:t>
      </w:r>
      <w:r w:rsidRPr="00C64DAE">
        <w:rPr>
          <w:szCs w:val="28"/>
          <w:lang w:val="uk-UA"/>
        </w:rPr>
        <w:t>швидкохідний синхронний генератор;</w:t>
      </w:r>
    </w:p>
    <w:p w:rsidR="00740B44" w:rsidRPr="00C64DAE" w:rsidRDefault="00740B44" w:rsidP="00740B44">
      <w:pPr>
        <w:pStyle w:val="a4"/>
        <w:ind w:firstLine="709"/>
        <w:jc w:val="both"/>
        <w:outlineLvl w:val="0"/>
        <w:rPr>
          <w:szCs w:val="28"/>
          <w:lang w:val="uk-UA"/>
        </w:rPr>
      </w:pPr>
      <w:r w:rsidRPr="00C64DAE">
        <w:rPr>
          <w:szCs w:val="28"/>
          <w:lang w:val="uk-UA"/>
        </w:rPr>
        <w:t xml:space="preserve">БПЧ </w:t>
      </w:r>
      <w:r w:rsidRPr="00C64DAE">
        <w:rPr>
          <w:szCs w:val="28"/>
          <w:lang w:val="uk-UA"/>
        </w:rPr>
        <w:softHyphen/>
        <w:t xml:space="preserve"> багаторівневий перетворювач частоти;</w:t>
      </w:r>
    </w:p>
    <w:p w:rsidR="00740B44" w:rsidRPr="00C64DAE" w:rsidRDefault="00740B44" w:rsidP="00740B44">
      <w:pPr>
        <w:pStyle w:val="a4"/>
        <w:ind w:firstLine="709"/>
        <w:jc w:val="both"/>
        <w:outlineLvl w:val="0"/>
        <w:rPr>
          <w:szCs w:val="28"/>
          <w:lang w:val="uk-UA"/>
        </w:rPr>
      </w:pPr>
      <w:r w:rsidRPr="00C64DAE">
        <w:rPr>
          <w:szCs w:val="28"/>
          <w:lang w:val="uk-UA"/>
        </w:rPr>
        <w:t>ЗШПС – загальна шина постійного струму;</w:t>
      </w:r>
    </w:p>
    <w:p w:rsidR="00740B44" w:rsidRPr="00C64DAE" w:rsidRDefault="00740B44" w:rsidP="00740B44">
      <w:pPr>
        <w:pStyle w:val="a4"/>
        <w:ind w:firstLine="709"/>
        <w:jc w:val="both"/>
        <w:outlineLvl w:val="0"/>
        <w:rPr>
          <w:szCs w:val="28"/>
          <w:lang w:val="uk-UA"/>
        </w:rPr>
      </w:pPr>
      <w:r w:rsidRPr="00C64DAE">
        <w:rPr>
          <w:szCs w:val="28"/>
          <w:lang w:val="uk-UA"/>
        </w:rPr>
        <w:t>ПВП – перетворювач власних потреб;</w:t>
      </w:r>
    </w:p>
    <w:p w:rsidR="00740B44" w:rsidRPr="00C64DAE" w:rsidRDefault="00740B44" w:rsidP="00740B44">
      <w:pPr>
        <w:pStyle w:val="a4"/>
        <w:ind w:firstLine="709"/>
        <w:jc w:val="both"/>
        <w:outlineLvl w:val="0"/>
        <w:rPr>
          <w:szCs w:val="28"/>
          <w:lang w:val="uk-UA"/>
        </w:rPr>
      </w:pPr>
      <w:r w:rsidRPr="00C64DAE">
        <w:rPr>
          <w:szCs w:val="28"/>
          <w:lang w:val="uk-UA"/>
        </w:rPr>
        <w:t xml:space="preserve">АД </w:t>
      </w:r>
      <w:r w:rsidRPr="00C64DAE">
        <w:rPr>
          <w:szCs w:val="28"/>
          <w:lang w:val="uk-UA"/>
        </w:rPr>
        <w:softHyphen/>
        <w:t xml:space="preserve"> асинхронний двигун;</w:t>
      </w:r>
    </w:p>
    <w:p w:rsidR="00740B44" w:rsidRPr="00C64DAE" w:rsidRDefault="00740B44" w:rsidP="00740B44">
      <w:pPr>
        <w:pStyle w:val="a4"/>
        <w:ind w:firstLine="709"/>
        <w:jc w:val="both"/>
        <w:outlineLvl w:val="0"/>
        <w:rPr>
          <w:szCs w:val="28"/>
          <w:lang w:val="uk-UA"/>
        </w:rPr>
      </w:pPr>
      <w:r w:rsidRPr="00C64DAE">
        <w:rPr>
          <w:szCs w:val="28"/>
          <w:lang w:val="uk-UA"/>
        </w:rPr>
        <w:t xml:space="preserve">РЗКС </w:t>
      </w:r>
      <w:r w:rsidRPr="00C64DAE">
        <w:rPr>
          <w:szCs w:val="28"/>
          <w:lang w:val="uk-UA"/>
        </w:rPr>
        <w:softHyphen/>
        <w:t xml:space="preserve"> Редуктор зі змінною кількістю ступенів;</w:t>
      </w:r>
    </w:p>
    <w:p w:rsidR="00740B44" w:rsidRPr="00C64DAE" w:rsidRDefault="00740B44" w:rsidP="00740B44">
      <w:pPr>
        <w:pStyle w:val="a4"/>
        <w:ind w:firstLine="709"/>
        <w:jc w:val="both"/>
        <w:outlineLvl w:val="0"/>
        <w:rPr>
          <w:color w:val="000000"/>
          <w:szCs w:val="28"/>
          <w:lang w:val="uk-UA"/>
        </w:rPr>
      </w:pPr>
      <w:r w:rsidRPr="00C64DAE">
        <w:rPr>
          <w:szCs w:val="28"/>
          <w:lang w:val="uk-UA"/>
        </w:rPr>
        <w:t xml:space="preserve">КП </w:t>
      </w:r>
      <w:r w:rsidRPr="00C64DAE">
        <w:rPr>
          <w:szCs w:val="28"/>
          <w:lang w:val="uk-UA"/>
        </w:rPr>
        <w:softHyphen/>
        <w:t xml:space="preserve"> рушій.</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3.37. Типова енергоефективна структура (варіант 1)</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034C9F">
      <w:pPr>
        <w:pStyle w:val="a4"/>
        <w:ind w:firstLine="709"/>
        <w:outlineLvl w:val="0"/>
        <w:rPr>
          <w:color w:val="000000"/>
          <w:szCs w:val="28"/>
          <w:lang w:val="uk-UA"/>
        </w:rPr>
      </w:pPr>
      <w:r w:rsidRPr="00C64DAE">
        <w:rPr>
          <w:noProof/>
          <w:color w:val="000000"/>
          <w:szCs w:val="28"/>
        </w:rPr>
        <w:lastRenderedPageBreak/>
        <w:drawing>
          <wp:inline distT="0" distB="0" distL="0" distR="0">
            <wp:extent cx="4975573" cy="3420000"/>
            <wp:effectExtent l="1905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752" cstate="print"/>
                    <a:srcRect/>
                    <a:stretch>
                      <a:fillRect/>
                    </a:stretch>
                  </pic:blipFill>
                  <pic:spPr bwMode="auto">
                    <a:xfrm>
                      <a:off x="0" y="0"/>
                      <a:ext cx="4975573" cy="342000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3.38. Залежність ККД елементів енергетичної установки та витрати диз</w:t>
      </w:r>
      <w:r w:rsidRPr="00C64DAE">
        <w:rPr>
          <w:color w:val="000000"/>
          <w:szCs w:val="28"/>
          <w:lang w:val="uk-UA"/>
        </w:rPr>
        <w:t>е</w:t>
      </w:r>
      <w:r w:rsidRPr="00C64DAE">
        <w:rPr>
          <w:color w:val="000000"/>
          <w:szCs w:val="28"/>
          <w:lang w:val="uk-UA"/>
        </w:rPr>
        <w:t xml:space="preserve">льного палива від потужності </w:t>
      </w:r>
      <w:r w:rsidRPr="00C64DAE">
        <w:rPr>
          <w:szCs w:val="28"/>
          <w:lang w:val="uk-UA"/>
        </w:rPr>
        <w:t>для дизель-електричного трактора МТЗ-3023 (220 кВт) за 1 варіантом</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034C9F">
      <w:pPr>
        <w:pStyle w:val="a4"/>
        <w:ind w:firstLine="709"/>
        <w:outlineLvl w:val="0"/>
        <w:rPr>
          <w:color w:val="000000"/>
          <w:szCs w:val="28"/>
          <w:lang w:val="uk-UA"/>
        </w:rPr>
      </w:pPr>
      <w:r w:rsidRPr="00C64DAE">
        <w:rPr>
          <w:noProof/>
          <w:color w:val="000000"/>
          <w:szCs w:val="28"/>
        </w:rPr>
        <w:drawing>
          <wp:inline distT="0" distB="0" distL="0" distR="0">
            <wp:extent cx="4931002" cy="3420000"/>
            <wp:effectExtent l="19050" t="0" r="2948"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53" cstate="print"/>
                    <a:srcRect/>
                    <a:stretch>
                      <a:fillRect/>
                    </a:stretch>
                  </pic:blipFill>
                  <pic:spPr bwMode="auto">
                    <a:xfrm>
                      <a:off x="0" y="0"/>
                      <a:ext cx="4931002" cy="342000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3.39. Залежність ККД елементів енергетичної установки та витрати диз</w:t>
      </w:r>
      <w:r w:rsidRPr="00C64DAE">
        <w:rPr>
          <w:color w:val="000000"/>
          <w:szCs w:val="28"/>
          <w:lang w:val="uk-UA"/>
        </w:rPr>
        <w:t>е</w:t>
      </w:r>
      <w:r w:rsidRPr="00C64DAE">
        <w:rPr>
          <w:color w:val="000000"/>
          <w:szCs w:val="28"/>
          <w:lang w:val="uk-UA"/>
        </w:rPr>
        <w:t xml:space="preserve">льного палива від потужності </w:t>
      </w:r>
      <w:r w:rsidRPr="00C64DAE">
        <w:rPr>
          <w:szCs w:val="28"/>
          <w:lang w:val="uk-UA"/>
        </w:rPr>
        <w:t>для дизель-поїзда ДЕЛ-02 (550 кВт) за 1 варіантом</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 xml:space="preserve">Структура, наведена на рис. 3.40, за результатами дослідження, зведеному до табл. 3.6, показує ефект з підвищення енергетичного потенціалу для дизель-генераторних </w:t>
      </w:r>
      <w:r w:rsidR="00F376FE">
        <w:rPr>
          <w:color w:val="000000"/>
          <w:szCs w:val="28"/>
          <w:lang w:val="uk-UA"/>
        </w:rPr>
        <w:t>енергетичних установок</w:t>
      </w:r>
      <w:r w:rsidRPr="00C64DAE">
        <w:rPr>
          <w:color w:val="000000"/>
          <w:szCs w:val="28"/>
          <w:lang w:val="uk-UA"/>
        </w:rPr>
        <w:t xml:space="preserve"> ІІ категорії потужності (рис. 3.41).</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outlineLvl w:val="0"/>
        <w:rPr>
          <w:szCs w:val="28"/>
          <w:lang w:val="uk-UA"/>
        </w:rPr>
      </w:pPr>
      <w:r w:rsidRPr="00C64DAE">
        <w:rPr>
          <w:noProof/>
          <w:szCs w:val="28"/>
        </w:rPr>
        <w:drawing>
          <wp:inline distT="0" distB="0" distL="0" distR="0">
            <wp:extent cx="4461510" cy="2078343"/>
            <wp:effectExtent l="19050" t="0" r="0" b="0"/>
            <wp:docPr id="39" name="Рисунок 39" descr="E:\Диссертация-2\Кирпич\Мелитополь-2019\11.2019\3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Диссертация-2\Кирпич\Мелитополь-2019\11.2019\31.bmp"/>
                    <pic:cNvPicPr>
                      <a:picLocks noChangeAspect="1" noChangeArrowheads="1"/>
                    </pic:cNvPicPr>
                  </pic:nvPicPr>
                  <pic:blipFill>
                    <a:blip r:embed="rId754" cstate="print"/>
                    <a:srcRect/>
                    <a:stretch>
                      <a:fillRect/>
                    </a:stretch>
                  </pic:blipFill>
                  <pic:spPr bwMode="auto">
                    <a:xfrm>
                      <a:off x="0" y="0"/>
                      <a:ext cx="4461510" cy="2078343"/>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szCs w:val="28"/>
          <w:lang w:val="uk-UA"/>
        </w:rPr>
      </w:pPr>
      <w:r w:rsidRPr="00C64DAE">
        <w:rPr>
          <w:szCs w:val="28"/>
          <w:lang w:val="uk-UA"/>
        </w:rPr>
        <w:t xml:space="preserve">СГСО </w:t>
      </w:r>
      <w:r w:rsidRPr="00C64DAE">
        <w:rPr>
          <w:szCs w:val="28"/>
          <w:lang w:val="uk-UA"/>
        </w:rPr>
        <w:softHyphen/>
        <w:t xml:space="preserve"> синхронний генератор з суміщеними обмотками;</w:t>
      </w:r>
    </w:p>
    <w:p w:rsidR="00740B44" w:rsidRPr="00C64DAE" w:rsidRDefault="00740B44" w:rsidP="00740B44">
      <w:pPr>
        <w:pStyle w:val="a4"/>
        <w:ind w:firstLine="709"/>
        <w:jc w:val="both"/>
        <w:outlineLvl w:val="0"/>
        <w:rPr>
          <w:szCs w:val="28"/>
          <w:lang w:val="uk-UA"/>
        </w:rPr>
      </w:pPr>
      <w:r w:rsidRPr="00C64DAE">
        <w:rPr>
          <w:szCs w:val="28"/>
          <w:lang w:val="uk-UA"/>
        </w:rPr>
        <w:t xml:space="preserve">4qПЧ – </w:t>
      </w:r>
      <w:r w:rsidRPr="00C64DAE">
        <w:rPr>
          <w:lang w:val="uk-UA"/>
        </w:rPr>
        <w:t>4q-перетворювач;</w:t>
      </w:r>
    </w:p>
    <w:p w:rsidR="00740B44" w:rsidRPr="00C64DAE" w:rsidRDefault="00740B44" w:rsidP="00740B44">
      <w:pPr>
        <w:pStyle w:val="a4"/>
        <w:ind w:firstLine="709"/>
        <w:jc w:val="both"/>
        <w:outlineLvl w:val="0"/>
        <w:rPr>
          <w:szCs w:val="28"/>
          <w:lang w:val="uk-UA"/>
        </w:rPr>
      </w:pPr>
      <w:r w:rsidRPr="00C64DAE">
        <w:rPr>
          <w:szCs w:val="28"/>
          <w:lang w:val="uk-UA"/>
        </w:rPr>
        <w:t xml:space="preserve">МК </w:t>
      </w:r>
      <w:r w:rsidRPr="00C64DAE">
        <w:rPr>
          <w:szCs w:val="28"/>
          <w:lang w:val="uk-UA"/>
        </w:rPr>
        <w:softHyphen/>
        <w:t xml:space="preserve"> мотор-колесо.</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3.40. Типова енергоефективна структура (варіант 2)</w:t>
      </w:r>
    </w:p>
    <w:p w:rsidR="00740B44" w:rsidRPr="00C64DAE" w:rsidRDefault="00740B44" w:rsidP="00034C9F">
      <w:pPr>
        <w:pStyle w:val="a4"/>
        <w:ind w:firstLine="709"/>
        <w:outlineLvl w:val="0"/>
        <w:rPr>
          <w:color w:val="000000"/>
          <w:szCs w:val="28"/>
          <w:lang w:val="uk-UA"/>
        </w:rPr>
      </w:pPr>
      <w:r w:rsidRPr="00C64DAE">
        <w:rPr>
          <w:noProof/>
          <w:color w:val="000000"/>
          <w:szCs w:val="28"/>
        </w:rPr>
        <w:drawing>
          <wp:inline distT="0" distB="0" distL="0" distR="0">
            <wp:extent cx="4729310" cy="3384000"/>
            <wp:effectExtent l="1905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755" cstate="print"/>
                    <a:srcRect/>
                    <a:stretch>
                      <a:fillRect/>
                    </a:stretch>
                  </pic:blipFill>
                  <pic:spPr bwMode="auto">
                    <a:xfrm>
                      <a:off x="0" y="0"/>
                      <a:ext cx="4729310" cy="338400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3.41. Залежність ККД елементів енергетичної установки та витрати диз</w:t>
      </w:r>
      <w:r w:rsidRPr="00C64DAE">
        <w:rPr>
          <w:color w:val="000000"/>
          <w:szCs w:val="28"/>
          <w:lang w:val="uk-UA"/>
        </w:rPr>
        <w:t>е</w:t>
      </w:r>
      <w:r w:rsidRPr="00C64DAE">
        <w:rPr>
          <w:color w:val="000000"/>
          <w:szCs w:val="28"/>
          <w:lang w:val="uk-UA"/>
        </w:rPr>
        <w:t xml:space="preserve">льного палива від потужності </w:t>
      </w:r>
      <w:r w:rsidRPr="00C64DAE">
        <w:rPr>
          <w:szCs w:val="28"/>
          <w:lang w:val="uk-UA"/>
        </w:rPr>
        <w:t>для дизель-електричного трактора МТЗ-3023 (220 кВт) (за 2 варіантом)</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 xml:space="preserve">Структура, наведена на рис. 3.42, за результатами дослідження, зведеному до табл. 3.6, показує ефект з підвищення енергетичного потенціалу для дизель-генераторних </w:t>
      </w:r>
      <w:r w:rsidR="00F376FE">
        <w:rPr>
          <w:color w:val="000000"/>
          <w:szCs w:val="28"/>
          <w:lang w:val="uk-UA"/>
        </w:rPr>
        <w:t>енергетичних установок</w:t>
      </w:r>
      <w:r w:rsidRPr="00C64DAE">
        <w:rPr>
          <w:color w:val="000000"/>
          <w:szCs w:val="28"/>
          <w:lang w:val="uk-UA"/>
        </w:rPr>
        <w:t xml:space="preserve"> ІІ та ІІІ категорії потужності (рис. 3.43, 3.44).</w:t>
      </w:r>
    </w:p>
    <w:p w:rsidR="00740B44" w:rsidRPr="00C64DAE" w:rsidRDefault="00740B44" w:rsidP="00740B44">
      <w:pPr>
        <w:pStyle w:val="a4"/>
        <w:outlineLvl w:val="0"/>
        <w:rPr>
          <w:szCs w:val="28"/>
          <w:lang w:val="uk-UA"/>
        </w:rPr>
      </w:pPr>
      <w:r w:rsidRPr="00C64DAE">
        <w:rPr>
          <w:noProof/>
          <w:szCs w:val="28"/>
        </w:rPr>
        <w:drawing>
          <wp:inline distT="0" distB="0" distL="0" distR="0">
            <wp:extent cx="6002452" cy="2186940"/>
            <wp:effectExtent l="19050" t="0" r="0" b="0"/>
            <wp:docPr id="40" name="Рисунок 40" descr="E:\Диссертация-2\Кирпич\Мелитополь-2019\11.2019\3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Диссертация-2\Кирпич\Мелитополь-2019\11.2019\32.bmp"/>
                    <pic:cNvPicPr>
                      <a:picLocks noChangeAspect="1" noChangeArrowheads="1"/>
                    </pic:cNvPicPr>
                  </pic:nvPicPr>
                  <pic:blipFill>
                    <a:blip r:embed="rId756" cstate="print"/>
                    <a:srcRect/>
                    <a:stretch>
                      <a:fillRect/>
                    </a:stretch>
                  </pic:blipFill>
                  <pic:spPr bwMode="auto">
                    <a:xfrm>
                      <a:off x="0" y="0"/>
                      <a:ext cx="6008274" cy="2189061"/>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szCs w:val="28"/>
          <w:lang w:val="uk-UA"/>
        </w:rPr>
      </w:pPr>
      <w:r w:rsidRPr="00C64DAE">
        <w:rPr>
          <w:color w:val="000000"/>
          <w:szCs w:val="28"/>
          <w:lang w:val="uk-UA"/>
        </w:rPr>
        <w:t xml:space="preserve">СГ-Д </w:t>
      </w:r>
      <w:r w:rsidRPr="00C64DAE">
        <w:rPr>
          <w:color w:val="000000"/>
          <w:szCs w:val="28"/>
          <w:lang w:val="uk-UA"/>
        </w:rPr>
        <w:softHyphen/>
        <w:t xml:space="preserve"> синхронний </w:t>
      </w:r>
      <w:r w:rsidRPr="00C64DAE">
        <w:rPr>
          <w:szCs w:val="28"/>
          <w:lang w:val="uk-UA"/>
        </w:rPr>
        <w:t>генератор з можливістю роботи в режимі двигуна;</w:t>
      </w:r>
    </w:p>
    <w:p w:rsidR="00740B44" w:rsidRPr="00C64DAE" w:rsidRDefault="00740B44" w:rsidP="00740B44">
      <w:pPr>
        <w:pStyle w:val="a4"/>
        <w:ind w:firstLine="709"/>
        <w:jc w:val="both"/>
        <w:outlineLvl w:val="0"/>
        <w:rPr>
          <w:szCs w:val="28"/>
          <w:lang w:val="uk-UA"/>
        </w:rPr>
      </w:pPr>
      <w:r w:rsidRPr="00C64DAE">
        <w:rPr>
          <w:szCs w:val="28"/>
          <w:lang w:val="uk-UA"/>
        </w:rPr>
        <w:t>ТДСК – тяговий двигун спеціальної конструкції;</w:t>
      </w:r>
    </w:p>
    <w:p w:rsidR="00740B44" w:rsidRPr="00C64DAE" w:rsidRDefault="00740B44" w:rsidP="00740B44">
      <w:pPr>
        <w:pStyle w:val="a4"/>
        <w:ind w:firstLine="709"/>
        <w:jc w:val="both"/>
        <w:outlineLvl w:val="0"/>
        <w:rPr>
          <w:color w:val="000000"/>
          <w:szCs w:val="28"/>
          <w:lang w:val="uk-UA"/>
        </w:rPr>
      </w:pPr>
      <w:r w:rsidRPr="00C64DAE">
        <w:rPr>
          <w:szCs w:val="28"/>
          <w:lang w:val="uk-UA"/>
        </w:rPr>
        <w:t xml:space="preserve">Р </w:t>
      </w:r>
      <w:r w:rsidRPr="00C64DAE">
        <w:rPr>
          <w:szCs w:val="28"/>
          <w:lang w:val="uk-UA"/>
        </w:rPr>
        <w:softHyphen/>
        <w:t xml:space="preserve"> редуктор.</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3.42. Типова енергоефективна структура (варіант 3)</w:t>
      </w:r>
    </w:p>
    <w:p w:rsidR="00740B44" w:rsidRPr="00C64DAE" w:rsidRDefault="00740B44" w:rsidP="00740B44">
      <w:pPr>
        <w:pStyle w:val="a4"/>
        <w:outlineLvl w:val="0"/>
        <w:rPr>
          <w:szCs w:val="28"/>
          <w:lang w:val="uk-UA"/>
        </w:rPr>
      </w:pPr>
      <w:r w:rsidRPr="00C64DAE">
        <w:rPr>
          <w:noProof/>
          <w:szCs w:val="28"/>
        </w:rPr>
        <w:drawing>
          <wp:inline distT="0" distB="0" distL="0" distR="0">
            <wp:extent cx="4756100" cy="3384000"/>
            <wp:effectExtent l="19050" t="0" r="640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757" cstate="print"/>
                    <a:srcRect/>
                    <a:stretch>
                      <a:fillRect/>
                    </a:stretch>
                  </pic:blipFill>
                  <pic:spPr bwMode="auto">
                    <a:xfrm>
                      <a:off x="0" y="0"/>
                      <a:ext cx="4756100" cy="338400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3.43. Залежність ККД елементів енергетичної установки та витрати диз</w:t>
      </w:r>
      <w:r w:rsidRPr="00C64DAE">
        <w:rPr>
          <w:color w:val="000000"/>
          <w:szCs w:val="28"/>
          <w:lang w:val="uk-UA"/>
        </w:rPr>
        <w:t>е</w:t>
      </w:r>
      <w:r w:rsidRPr="00C64DAE">
        <w:rPr>
          <w:color w:val="000000"/>
          <w:szCs w:val="28"/>
          <w:lang w:val="uk-UA"/>
        </w:rPr>
        <w:t xml:space="preserve">льного палива від потужності </w:t>
      </w:r>
      <w:r w:rsidRPr="00C64DAE">
        <w:rPr>
          <w:szCs w:val="28"/>
          <w:lang w:val="uk-UA"/>
        </w:rPr>
        <w:t>для дизель-електричного трактора МТЗ-3023 (220 кВт) (за 3 варіантом)</w:t>
      </w:r>
    </w:p>
    <w:p w:rsidR="00740B44" w:rsidRPr="00C64DAE" w:rsidRDefault="00740B44" w:rsidP="00740B44">
      <w:pPr>
        <w:pStyle w:val="a4"/>
        <w:outlineLvl w:val="0"/>
        <w:rPr>
          <w:szCs w:val="28"/>
          <w:lang w:val="uk-UA"/>
        </w:rPr>
      </w:pPr>
      <w:r w:rsidRPr="00C64DAE">
        <w:rPr>
          <w:noProof/>
          <w:szCs w:val="28"/>
        </w:rPr>
        <w:lastRenderedPageBreak/>
        <w:drawing>
          <wp:inline distT="0" distB="0" distL="0" distR="0">
            <wp:extent cx="4789604" cy="3384000"/>
            <wp:effectExtent l="1905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758" cstate="print"/>
                    <a:srcRect/>
                    <a:stretch>
                      <a:fillRect/>
                    </a:stretch>
                  </pic:blipFill>
                  <pic:spPr bwMode="auto">
                    <a:xfrm>
                      <a:off x="0" y="0"/>
                      <a:ext cx="4789604" cy="338400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3.44. Залежність ККД елементів енергетичної установки та витрати диз</w:t>
      </w:r>
      <w:r w:rsidRPr="00C64DAE">
        <w:rPr>
          <w:color w:val="000000"/>
          <w:szCs w:val="28"/>
          <w:lang w:val="uk-UA"/>
        </w:rPr>
        <w:t>е</w:t>
      </w:r>
      <w:r w:rsidRPr="00C64DAE">
        <w:rPr>
          <w:color w:val="000000"/>
          <w:szCs w:val="28"/>
          <w:lang w:val="uk-UA"/>
        </w:rPr>
        <w:t xml:space="preserve">льного палива від потужності </w:t>
      </w:r>
      <w:r w:rsidRPr="00C64DAE">
        <w:rPr>
          <w:szCs w:val="28"/>
          <w:lang w:val="uk-UA"/>
        </w:rPr>
        <w:t>для дизель-поїзда ДЕЛ-02 (550 кВт) (за 2 варіантом)</w:t>
      </w:r>
    </w:p>
    <w:p w:rsidR="00740B44" w:rsidRPr="00C64DAE" w:rsidRDefault="00740B44" w:rsidP="00740B44">
      <w:pPr>
        <w:pStyle w:val="a4"/>
        <w:jc w:val="both"/>
        <w:outlineLvl w:val="0"/>
        <w:rPr>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Структура, наведена на рис. 3.45, за результатами дослідження, зведеному до табл. 3.6, показує ефект з підвищення енергетичного потенціалу для дизель-генераторних </w:t>
      </w:r>
      <w:r w:rsidR="00F376FE">
        <w:rPr>
          <w:color w:val="000000"/>
          <w:szCs w:val="28"/>
          <w:lang w:val="uk-UA"/>
        </w:rPr>
        <w:t>енергетичних установок</w:t>
      </w:r>
      <w:r w:rsidRPr="00C64DAE">
        <w:rPr>
          <w:color w:val="000000"/>
          <w:szCs w:val="28"/>
          <w:lang w:val="uk-UA"/>
        </w:rPr>
        <w:t xml:space="preserve"> І категорії потужності (рис. 3.46).</w:t>
      </w:r>
    </w:p>
    <w:p w:rsidR="00740B44" w:rsidRPr="00C64DAE" w:rsidRDefault="00740B44" w:rsidP="00740B44">
      <w:pPr>
        <w:pStyle w:val="a4"/>
        <w:outlineLvl w:val="0"/>
        <w:rPr>
          <w:szCs w:val="28"/>
          <w:lang w:val="uk-UA"/>
        </w:rPr>
      </w:pPr>
      <w:r w:rsidRPr="00C64DAE">
        <w:rPr>
          <w:noProof/>
          <w:szCs w:val="28"/>
        </w:rPr>
        <w:drawing>
          <wp:inline distT="0" distB="0" distL="0" distR="0">
            <wp:extent cx="3402330" cy="2383067"/>
            <wp:effectExtent l="19050" t="0" r="7620" b="0"/>
            <wp:docPr id="41" name="Рисунок 41" descr="E:\Диссертация-2\Кирпич\Мелитополь-2019\11.2019\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Диссертация-2\Кирпич\Мелитополь-2019\11.2019\33.bmp"/>
                    <pic:cNvPicPr>
                      <a:picLocks noChangeAspect="1" noChangeArrowheads="1"/>
                    </pic:cNvPicPr>
                  </pic:nvPicPr>
                  <pic:blipFill>
                    <a:blip r:embed="rId759" cstate="print"/>
                    <a:srcRect/>
                    <a:stretch>
                      <a:fillRect/>
                    </a:stretch>
                  </pic:blipFill>
                  <pic:spPr bwMode="auto">
                    <a:xfrm>
                      <a:off x="0" y="0"/>
                      <a:ext cx="3402330" cy="2383067"/>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СГ – синхронний генератор;</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СГВП </w:t>
      </w:r>
      <w:r w:rsidRPr="00C64DAE">
        <w:rPr>
          <w:color w:val="000000"/>
          <w:szCs w:val="28"/>
          <w:lang w:val="uk-UA"/>
        </w:rPr>
        <w:softHyphen/>
        <w:t xml:space="preserve"> синхронний генератор системи власних потреб;</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xml:space="preserve">СЗВП </w:t>
      </w:r>
      <w:r w:rsidRPr="00C64DAE">
        <w:rPr>
          <w:color w:val="000000"/>
          <w:szCs w:val="28"/>
          <w:lang w:val="uk-UA"/>
        </w:rPr>
        <w:softHyphen/>
        <w:t xml:space="preserve"> система забезпечення власних потреб.</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3.45. Типова енергоефективна структура (варіант 4)</w:t>
      </w:r>
    </w:p>
    <w:p w:rsidR="00740B44" w:rsidRPr="00C64DAE" w:rsidRDefault="00740B44" w:rsidP="00740B44">
      <w:pPr>
        <w:pStyle w:val="a4"/>
        <w:ind w:firstLine="709"/>
        <w:rPr>
          <w:color w:val="000000"/>
          <w:szCs w:val="28"/>
          <w:shd w:val="clear" w:color="auto" w:fill="FFFFFF"/>
          <w:lang w:val="uk-UA"/>
        </w:rPr>
      </w:pPr>
      <w:r w:rsidRPr="00C64DAE">
        <w:rPr>
          <w:noProof/>
          <w:color w:val="000000"/>
          <w:szCs w:val="28"/>
          <w:shd w:val="clear" w:color="auto" w:fill="FFFFFF"/>
        </w:rPr>
        <w:lastRenderedPageBreak/>
        <w:drawing>
          <wp:inline distT="0" distB="0" distL="0" distR="0">
            <wp:extent cx="4914588" cy="3384000"/>
            <wp:effectExtent l="19050" t="0" r="312"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60" cstate="print"/>
                    <a:srcRect/>
                    <a:stretch>
                      <a:fillRect/>
                    </a:stretch>
                  </pic:blipFill>
                  <pic:spPr bwMode="auto">
                    <a:xfrm>
                      <a:off x="0" y="0"/>
                      <a:ext cx="4914588" cy="3384000"/>
                    </a:xfrm>
                    <a:prstGeom prst="rect">
                      <a:avLst/>
                    </a:prstGeom>
                    <a:noFill/>
                    <a:ln w="9525">
                      <a:noFill/>
                      <a:miter lim="800000"/>
                      <a:headEnd/>
                      <a:tailEnd/>
                    </a:ln>
                  </pic:spPr>
                </pic:pic>
              </a:graphicData>
            </a:graphic>
          </wp:inline>
        </w:drawing>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Рис. 3.46. Залежність ККД елементів енергетичної установки та витрати диз</w:t>
      </w:r>
      <w:r w:rsidRPr="00C64DAE">
        <w:rPr>
          <w:color w:val="000000"/>
          <w:szCs w:val="28"/>
          <w:lang w:val="uk-UA"/>
        </w:rPr>
        <w:t>е</w:t>
      </w:r>
      <w:r w:rsidRPr="00C64DAE">
        <w:rPr>
          <w:color w:val="000000"/>
          <w:szCs w:val="28"/>
          <w:lang w:val="uk-UA"/>
        </w:rPr>
        <w:t xml:space="preserve">льного палива від потужності </w:t>
      </w:r>
      <w:r w:rsidRPr="00C64DAE">
        <w:rPr>
          <w:szCs w:val="28"/>
          <w:lang w:val="uk-UA"/>
        </w:rPr>
        <w:t>для дизель-електричного навантажувача SHTIL RX 70-35 (35 кВт) (за 4 варіантом)</w:t>
      </w:r>
    </w:p>
    <w:p w:rsidR="00740B44" w:rsidRPr="00C64DAE" w:rsidRDefault="00740B44" w:rsidP="00740B44">
      <w:pPr>
        <w:pStyle w:val="a4"/>
        <w:ind w:firstLine="709"/>
        <w:jc w:val="both"/>
        <w:rPr>
          <w:color w:val="000000"/>
          <w:szCs w:val="28"/>
          <w:shd w:val="clear" w:color="auto" w:fill="FFFFFF"/>
          <w:lang w:val="uk-UA"/>
        </w:rPr>
      </w:pPr>
    </w:p>
    <w:p w:rsidR="00740B44" w:rsidRPr="00C64DAE" w:rsidRDefault="00740B44" w:rsidP="00740B44">
      <w:pPr>
        <w:pStyle w:val="a4"/>
        <w:ind w:firstLine="709"/>
        <w:jc w:val="both"/>
        <w:outlineLvl w:val="0"/>
        <w:rPr>
          <w:b/>
          <w:color w:val="000000"/>
          <w:szCs w:val="28"/>
          <w:lang w:val="uk-UA"/>
        </w:rPr>
      </w:pPr>
      <w:r w:rsidRPr="00C64DAE">
        <w:rPr>
          <w:b/>
          <w:color w:val="000000"/>
          <w:szCs w:val="28"/>
          <w:lang w:val="uk-UA"/>
        </w:rPr>
        <w:t>3.7. Уніфікована схема енергетичної установки для довготривалого р</w:t>
      </w:r>
      <w:r w:rsidRPr="00C64DAE">
        <w:rPr>
          <w:b/>
          <w:color w:val="000000"/>
          <w:szCs w:val="28"/>
          <w:lang w:val="uk-UA"/>
        </w:rPr>
        <w:t>е</w:t>
      </w:r>
      <w:r w:rsidRPr="00C64DAE">
        <w:rPr>
          <w:b/>
          <w:color w:val="000000"/>
          <w:szCs w:val="28"/>
          <w:lang w:val="uk-UA"/>
        </w:rPr>
        <w:t>жиму роботи транспортного засобу</w:t>
      </w:r>
    </w:p>
    <w:p w:rsidR="00740B44" w:rsidRPr="00C64DAE" w:rsidRDefault="00740B44" w:rsidP="00740B44">
      <w:pPr>
        <w:pStyle w:val="a4"/>
        <w:ind w:firstLine="709"/>
        <w:jc w:val="both"/>
        <w:rPr>
          <w:b/>
          <w:color w:val="000000"/>
          <w:szCs w:val="28"/>
          <w:lang w:val="uk-UA"/>
        </w:rPr>
      </w:pPr>
    </w:p>
    <w:p w:rsidR="00740B44" w:rsidRPr="00C64DAE" w:rsidRDefault="00740B44" w:rsidP="00740B44">
      <w:pPr>
        <w:spacing w:line="360" w:lineRule="auto"/>
        <w:ind w:firstLine="720"/>
        <w:jc w:val="both"/>
        <w:rPr>
          <w:color w:val="000000"/>
          <w:szCs w:val="28"/>
          <w:lang w:val="uk-UA"/>
        </w:rPr>
      </w:pPr>
      <w:r w:rsidRPr="00C64DAE">
        <w:rPr>
          <w:color w:val="000000"/>
          <w:sz w:val="28"/>
          <w:szCs w:val="28"/>
          <w:lang w:val="uk-UA"/>
        </w:rPr>
        <w:t xml:space="preserve">Під час огляду існуючих на сьогодні дизель-генераторних </w:t>
      </w:r>
      <w:r w:rsidR="00767B60">
        <w:rPr>
          <w:color w:val="000000"/>
          <w:sz w:val="28"/>
          <w:szCs w:val="28"/>
          <w:lang w:val="uk-UA"/>
        </w:rPr>
        <w:t>енергетичних уст</w:t>
      </w:r>
      <w:r w:rsidR="00767B60">
        <w:rPr>
          <w:color w:val="000000"/>
          <w:sz w:val="28"/>
          <w:szCs w:val="28"/>
          <w:lang w:val="uk-UA"/>
        </w:rPr>
        <w:t>а</w:t>
      </w:r>
      <w:r w:rsidR="00767B60">
        <w:rPr>
          <w:color w:val="000000"/>
          <w:sz w:val="28"/>
          <w:szCs w:val="28"/>
          <w:lang w:val="uk-UA"/>
        </w:rPr>
        <w:t>новок</w:t>
      </w:r>
      <w:r w:rsidRPr="00C64DAE">
        <w:rPr>
          <w:color w:val="000000"/>
          <w:sz w:val="28"/>
          <w:szCs w:val="28"/>
          <w:lang w:val="uk-UA"/>
        </w:rPr>
        <w:t xml:space="preserve"> транспортних засобів було відмічено значну схожість функціональних схем цих </w:t>
      </w:r>
      <w:r w:rsidR="00D75A72">
        <w:rPr>
          <w:color w:val="000000"/>
          <w:sz w:val="28"/>
          <w:szCs w:val="28"/>
          <w:lang w:val="uk-UA"/>
        </w:rPr>
        <w:t>енергетичних установок</w:t>
      </w:r>
      <w:r w:rsidRPr="00C64DAE">
        <w:rPr>
          <w:color w:val="000000"/>
          <w:sz w:val="28"/>
          <w:szCs w:val="28"/>
          <w:lang w:val="uk-UA"/>
        </w:rPr>
        <w:t>, що наводить на думку про можливість створення ун</w:t>
      </w:r>
      <w:r w:rsidRPr="00C64DAE">
        <w:rPr>
          <w:color w:val="000000"/>
          <w:sz w:val="28"/>
          <w:szCs w:val="28"/>
          <w:lang w:val="uk-UA"/>
        </w:rPr>
        <w:t>і</w:t>
      </w:r>
      <w:r w:rsidRPr="00C64DAE">
        <w:rPr>
          <w:color w:val="000000"/>
          <w:sz w:val="28"/>
          <w:szCs w:val="28"/>
          <w:lang w:val="uk-UA"/>
        </w:rPr>
        <w:t xml:space="preserve">версальної схеми, як основи для розробки типових серій тягових </w:t>
      </w:r>
      <w:r w:rsidR="00D75A72">
        <w:rPr>
          <w:color w:val="000000"/>
          <w:sz w:val="28"/>
          <w:szCs w:val="28"/>
          <w:lang w:val="uk-UA"/>
        </w:rPr>
        <w:t>енергетичних уст</w:t>
      </w:r>
      <w:r w:rsidR="00D75A72">
        <w:rPr>
          <w:color w:val="000000"/>
          <w:sz w:val="28"/>
          <w:szCs w:val="28"/>
          <w:lang w:val="uk-UA"/>
        </w:rPr>
        <w:t>а</w:t>
      </w:r>
      <w:r w:rsidR="00D75A72">
        <w:rPr>
          <w:color w:val="000000"/>
          <w:sz w:val="28"/>
          <w:szCs w:val="28"/>
          <w:lang w:val="uk-UA"/>
        </w:rPr>
        <w:t>новок</w:t>
      </w:r>
      <w:r w:rsidRPr="00C64DAE">
        <w:rPr>
          <w:color w:val="000000"/>
          <w:sz w:val="28"/>
          <w:szCs w:val="28"/>
          <w:lang w:val="uk-UA"/>
        </w:rPr>
        <w:t>. Такий підхід дозволяє уніфікувати підходи різних наукових шкіл та напря</w:t>
      </w:r>
      <w:r w:rsidRPr="00C64DAE">
        <w:rPr>
          <w:color w:val="000000"/>
          <w:sz w:val="28"/>
          <w:szCs w:val="28"/>
          <w:lang w:val="uk-UA"/>
        </w:rPr>
        <w:t>м</w:t>
      </w:r>
      <w:r w:rsidRPr="00C64DAE">
        <w:rPr>
          <w:color w:val="000000"/>
          <w:sz w:val="28"/>
          <w:szCs w:val="28"/>
          <w:lang w:val="uk-UA"/>
        </w:rPr>
        <w:t xml:space="preserve">ків під час розробки типових серій тягових </w:t>
      </w:r>
      <w:r w:rsidR="00D75A72">
        <w:rPr>
          <w:color w:val="000000"/>
          <w:sz w:val="28"/>
          <w:szCs w:val="28"/>
          <w:lang w:val="uk-UA"/>
        </w:rPr>
        <w:t>енергетичних установок</w:t>
      </w:r>
      <w:r w:rsidRPr="00C64DAE">
        <w:rPr>
          <w:color w:val="000000"/>
          <w:sz w:val="28"/>
          <w:szCs w:val="28"/>
          <w:lang w:val="uk-UA"/>
        </w:rPr>
        <w:t xml:space="preserve"> (наукові школи водних засобів транспорту, військової техніки, залізничних тягових передач, моб</w:t>
      </w:r>
      <w:r w:rsidRPr="00C64DAE">
        <w:rPr>
          <w:color w:val="000000"/>
          <w:sz w:val="28"/>
          <w:szCs w:val="28"/>
          <w:lang w:val="uk-UA"/>
        </w:rPr>
        <w:t>і</w:t>
      </w:r>
      <w:r w:rsidRPr="00C64DAE">
        <w:rPr>
          <w:color w:val="000000"/>
          <w:sz w:val="28"/>
          <w:szCs w:val="28"/>
          <w:lang w:val="uk-UA"/>
        </w:rPr>
        <w:t>льних енергетичних засобів, дорожньої техніки, міського та позаміського транспо</w:t>
      </w:r>
      <w:r w:rsidRPr="00C64DAE">
        <w:rPr>
          <w:color w:val="000000"/>
          <w:sz w:val="28"/>
          <w:szCs w:val="28"/>
          <w:lang w:val="uk-UA"/>
        </w:rPr>
        <w:t>р</w:t>
      </w:r>
      <w:r w:rsidRPr="00C64DAE">
        <w:rPr>
          <w:color w:val="000000"/>
          <w:sz w:val="28"/>
          <w:szCs w:val="28"/>
          <w:lang w:val="uk-UA"/>
        </w:rPr>
        <w:t>ту), що також дозволяє запозичити ефективні з практичної точки зору технічні р</w:t>
      </w:r>
      <w:r w:rsidRPr="00C64DAE">
        <w:rPr>
          <w:color w:val="000000"/>
          <w:sz w:val="28"/>
          <w:szCs w:val="28"/>
          <w:lang w:val="uk-UA"/>
        </w:rPr>
        <w:t>і</w:t>
      </w:r>
      <w:r w:rsidRPr="00C64DAE">
        <w:rPr>
          <w:color w:val="000000"/>
          <w:sz w:val="28"/>
          <w:szCs w:val="28"/>
          <w:lang w:val="uk-UA"/>
        </w:rPr>
        <w:t xml:space="preserve">шення одних шкіл для використання іншими. При виконанні монотонної механічної роботи та при русі у позаміському режимі є типовою довготривала система роботи </w:t>
      </w:r>
      <w:r w:rsidRPr="00C64DAE">
        <w:rPr>
          <w:color w:val="000000"/>
          <w:sz w:val="28"/>
          <w:szCs w:val="28"/>
          <w:lang w:val="uk-UA"/>
        </w:rPr>
        <w:lastRenderedPageBreak/>
        <w:t>енергетичної установки з нечастими ділянками розгону, зупинки, що не дозволяє накопичувати значну кількість енергії та використовувати її для забезпечення жи</w:t>
      </w:r>
      <w:r w:rsidRPr="00C64DAE">
        <w:rPr>
          <w:color w:val="000000"/>
          <w:sz w:val="28"/>
          <w:szCs w:val="28"/>
          <w:lang w:val="uk-UA"/>
        </w:rPr>
        <w:t>в</w:t>
      </w:r>
      <w:r w:rsidRPr="00C64DAE">
        <w:rPr>
          <w:color w:val="000000"/>
          <w:sz w:val="28"/>
          <w:szCs w:val="28"/>
          <w:lang w:val="uk-UA"/>
        </w:rPr>
        <w:t>лення тягової системи. Проте, при встановленні накопичувача, достатнього для в</w:t>
      </w:r>
      <w:r w:rsidRPr="00C64DAE">
        <w:rPr>
          <w:color w:val="000000"/>
          <w:sz w:val="28"/>
          <w:szCs w:val="28"/>
          <w:lang w:val="uk-UA"/>
        </w:rPr>
        <w:t>и</w:t>
      </w:r>
      <w:r w:rsidRPr="00C64DAE">
        <w:rPr>
          <w:color w:val="000000"/>
          <w:sz w:val="28"/>
          <w:szCs w:val="28"/>
          <w:lang w:val="uk-UA"/>
        </w:rPr>
        <w:t>користання в якості живлення певних власних потреб, зарядити який можливо при довготривалому режимі роботи, можна отримати значний ефект. Покажемо клас</w:t>
      </w:r>
      <w:r w:rsidRPr="00C64DAE">
        <w:rPr>
          <w:color w:val="000000"/>
          <w:sz w:val="28"/>
          <w:szCs w:val="28"/>
          <w:lang w:val="uk-UA"/>
        </w:rPr>
        <w:t>и</w:t>
      </w:r>
      <w:r w:rsidRPr="00C64DAE">
        <w:rPr>
          <w:color w:val="000000"/>
          <w:sz w:val="28"/>
          <w:szCs w:val="28"/>
          <w:lang w:val="uk-UA"/>
        </w:rPr>
        <w:t>фікацію вірогідності довготривалого режиму роботи за категоріями потужності н</w:t>
      </w:r>
      <w:r w:rsidRPr="00C64DAE">
        <w:rPr>
          <w:color w:val="000000"/>
          <w:sz w:val="28"/>
          <w:szCs w:val="28"/>
          <w:lang w:val="uk-UA"/>
        </w:rPr>
        <w:t>а</w:t>
      </w:r>
      <w:r w:rsidRPr="00C64DAE">
        <w:rPr>
          <w:color w:val="000000"/>
          <w:sz w:val="28"/>
          <w:szCs w:val="28"/>
          <w:lang w:val="uk-UA"/>
        </w:rPr>
        <w:t>ведено в табл. 3.13.</w:t>
      </w:r>
    </w:p>
    <w:p w:rsidR="00740B44" w:rsidRPr="00C64DAE" w:rsidRDefault="00740B44" w:rsidP="00740B44">
      <w:pPr>
        <w:pStyle w:val="a4"/>
        <w:ind w:firstLine="709"/>
        <w:jc w:val="both"/>
        <w:rPr>
          <w:b/>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t>Таблиця 3.13</w:t>
      </w:r>
    </w:p>
    <w:p w:rsidR="00740B44" w:rsidRPr="00C64DAE" w:rsidRDefault="00740B44" w:rsidP="00740B44">
      <w:pPr>
        <w:pStyle w:val="a4"/>
        <w:ind w:firstLine="709"/>
        <w:rPr>
          <w:b/>
          <w:szCs w:val="28"/>
          <w:lang w:val="uk-UA"/>
        </w:rPr>
      </w:pPr>
      <w:r w:rsidRPr="00C64DAE">
        <w:rPr>
          <w:b/>
          <w:color w:val="000000"/>
          <w:szCs w:val="28"/>
          <w:lang w:val="uk-UA"/>
        </w:rPr>
        <w:t xml:space="preserve">Класифікація режимів роботи </w:t>
      </w:r>
      <w:r w:rsidR="00F376FE">
        <w:rPr>
          <w:b/>
          <w:color w:val="000000"/>
          <w:szCs w:val="28"/>
          <w:lang w:val="uk-UA"/>
        </w:rPr>
        <w:t>енергетичних установок</w:t>
      </w:r>
      <w:r w:rsidRPr="00C64DAE">
        <w:rPr>
          <w:b/>
          <w:color w:val="000000"/>
          <w:szCs w:val="28"/>
          <w:lang w:val="uk-UA"/>
        </w:rPr>
        <w:t xml:space="preserve"> за категоріями п</w:t>
      </w:r>
      <w:r w:rsidRPr="00C64DAE">
        <w:rPr>
          <w:b/>
          <w:color w:val="000000"/>
          <w:szCs w:val="28"/>
          <w:lang w:val="uk-UA"/>
        </w:rPr>
        <w:t>о</w:t>
      </w:r>
      <w:r w:rsidRPr="00C64DAE">
        <w:rPr>
          <w:b/>
          <w:color w:val="000000"/>
          <w:szCs w:val="28"/>
          <w:lang w:val="uk-UA"/>
        </w:rPr>
        <w:t>тужності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91"/>
        <w:gridCol w:w="1432"/>
        <w:gridCol w:w="1460"/>
        <w:gridCol w:w="1438"/>
      </w:tblGrid>
      <w:tr w:rsidR="00740B44" w:rsidRPr="00C64DAE" w:rsidTr="000679BC">
        <w:tc>
          <w:tcPr>
            <w:tcW w:w="5428" w:type="dxa"/>
            <w:vMerge w:val="restart"/>
            <w:vAlign w:val="center"/>
          </w:tcPr>
          <w:p w:rsidR="00740B44" w:rsidRPr="00C64DAE" w:rsidRDefault="00740B44" w:rsidP="000679BC">
            <w:pPr>
              <w:pStyle w:val="a4"/>
              <w:rPr>
                <w:szCs w:val="28"/>
                <w:lang w:val="uk-UA"/>
              </w:rPr>
            </w:pPr>
            <w:r w:rsidRPr="00C64DAE">
              <w:rPr>
                <w:szCs w:val="28"/>
                <w:lang w:val="uk-UA"/>
              </w:rPr>
              <w:t>Характерний режим роботи</w:t>
            </w:r>
          </w:p>
        </w:tc>
        <w:tc>
          <w:tcPr>
            <w:tcW w:w="3858" w:type="dxa"/>
            <w:gridSpan w:val="3"/>
            <w:vAlign w:val="center"/>
          </w:tcPr>
          <w:p w:rsidR="00740B44" w:rsidRPr="00C64DAE" w:rsidRDefault="00740B44" w:rsidP="000679BC">
            <w:pPr>
              <w:pStyle w:val="a4"/>
              <w:rPr>
                <w:szCs w:val="28"/>
                <w:lang w:val="uk-UA"/>
              </w:rPr>
            </w:pPr>
            <w:r w:rsidRPr="00C64DAE">
              <w:rPr>
                <w:color w:val="000000"/>
                <w:szCs w:val="28"/>
                <w:lang w:val="uk-UA"/>
              </w:rPr>
              <w:t>Категорія потужності</w:t>
            </w:r>
          </w:p>
        </w:tc>
      </w:tr>
      <w:tr w:rsidR="00740B44" w:rsidRPr="00C64DAE" w:rsidTr="000679BC">
        <w:tc>
          <w:tcPr>
            <w:tcW w:w="5428" w:type="dxa"/>
            <w:vMerge/>
            <w:vAlign w:val="center"/>
          </w:tcPr>
          <w:p w:rsidR="00740B44" w:rsidRPr="00C64DAE" w:rsidRDefault="00740B44" w:rsidP="000679BC">
            <w:pPr>
              <w:pStyle w:val="a4"/>
              <w:rPr>
                <w:szCs w:val="28"/>
                <w:lang w:val="uk-UA"/>
              </w:rPr>
            </w:pPr>
          </w:p>
        </w:tc>
        <w:tc>
          <w:tcPr>
            <w:tcW w:w="1276"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w:t>
            </w:r>
          </w:p>
        </w:tc>
        <w:tc>
          <w:tcPr>
            <w:tcW w:w="1301"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w:t>
            </w:r>
          </w:p>
        </w:tc>
        <w:tc>
          <w:tcPr>
            <w:tcW w:w="1281" w:type="dxa"/>
            <w:tcBorders>
              <w:bottom w:val="single" w:sz="4" w:space="0" w:color="auto"/>
            </w:tcBorders>
            <w:vAlign w:val="center"/>
          </w:tcPr>
          <w:p w:rsidR="00740B44" w:rsidRPr="00C64DAE" w:rsidRDefault="00740B44" w:rsidP="000679BC">
            <w:pPr>
              <w:pStyle w:val="a4"/>
              <w:rPr>
                <w:szCs w:val="28"/>
                <w:lang w:val="uk-UA"/>
              </w:rPr>
            </w:pPr>
            <w:r w:rsidRPr="00C64DAE">
              <w:rPr>
                <w:szCs w:val="28"/>
                <w:lang w:val="uk-UA"/>
              </w:rPr>
              <w:t>III</w:t>
            </w:r>
          </w:p>
        </w:tc>
      </w:tr>
      <w:tr w:rsidR="00740B44" w:rsidRPr="00C64DAE" w:rsidTr="000679BC">
        <w:tc>
          <w:tcPr>
            <w:tcW w:w="5428" w:type="dxa"/>
            <w:vAlign w:val="center"/>
          </w:tcPr>
          <w:p w:rsidR="00740B44" w:rsidRPr="00C64DAE" w:rsidRDefault="00740B44" w:rsidP="000679BC">
            <w:pPr>
              <w:pStyle w:val="a4"/>
              <w:jc w:val="both"/>
              <w:rPr>
                <w:szCs w:val="28"/>
                <w:lang w:val="uk-UA"/>
              </w:rPr>
            </w:pPr>
            <w:r w:rsidRPr="00C64DAE">
              <w:rPr>
                <w:szCs w:val="28"/>
                <w:lang w:val="uk-UA"/>
              </w:rPr>
              <w:t>Довготривалий режим роботи</w:t>
            </w:r>
          </w:p>
        </w:tc>
        <w:tc>
          <w:tcPr>
            <w:tcW w:w="1276" w:type="dxa"/>
            <w:tcBorders>
              <w:bottom w:val="single" w:sz="4" w:space="0" w:color="auto"/>
            </w:tcBorders>
            <w:shd w:val="clear" w:color="auto" w:fill="FFFFFF"/>
            <w:vAlign w:val="center"/>
          </w:tcPr>
          <w:p w:rsidR="00740B44" w:rsidRPr="00C64DAE" w:rsidRDefault="00740B44" w:rsidP="000679BC">
            <w:pPr>
              <w:jc w:val="center"/>
              <w:rPr>
                <w:b/>
                <w:sz w:val="44"/>
                <w:szCs w:val="44"/>
                <w:lang w:val="uk-UA"/>
              </w:rPr>
            </w:pPr>
          </w:p>
        </w:tc>
        <w:tc>
          <w:tcPr>
            <w:tcW w:w="1301" w:type="dxa"/>
            <w:tcBorders>
              <w:bottom w:val="single" w:sz="4" w:space="0" w:color="auto"/>
            </w:tcBorders>
            <w:shd w:val="solid" w:color="808080" w:fill="auto"/>
            <w:vAlign w:val="center"/>
          </w:tcPr>
          <w:p w:rsidR="00740B44" w:rsidRPr="00C64DAE" w:rsidRDefault="00740B44" w:rsidP="000679BC">
            <w:pPr>
              <w:jc w:val="center"/>
              <w:rPr>
                <w:b/>
                <w:sz w:val="44"/>
                <w:szCs w:val="44"/>
                <w:lang w:val="uk-UA"/>
              </w:rPr>
            </w:pPr>
          </w:p>
        </w:tc>
        <w:tc>
          <w:tcPr>
            <w:tcW w:w="1281" w:type="dxa"/>
            <w:tcBorders>
              <w:bottom w:val="single" w:sz="4" w:space="0" w:color="auto"/>
            </w:tcBorders>
            <w:shd w:val="solid" w:color="808080" w:fill="auto"/>
            <w:vAlign w:val="center"/>
          </w:tcPr>
          <w:p w:rsidR="00740B44" w:rsidRPr="00C64DAE" w:rsidRDefault="00740B44" w:rsidP="000679BC">
            <w:pPr>
              <w:jc w:val="center"/>
              <w:rPr>
                <w:b/>
                <w:sz w:val="44"/>
                <w:szCs w:val="44"/>
                <w:lang w:val="uk-UA"/>
              </w:rPr>
            </w:pPr>
          </w:p>
        </w:tc>
      </w:tr>
    </w:tbl>
    <w:p w:rsidR="00740B44" w:rsidRPr="00C64DAE" w:rsidRDefault="00740B44" w:rsidP="00740B44">
      <w:pPr>
        <w:pStyle w:val="Style3"/>
        <w:spacing w:line="360" w:lineRule="auto"/>
        <w:ind w:firstLine="709"/>
        <w:jc w:val="both"/>
        <w:rPr>
          <w:color w:val="000000"/>
          <w:sz w:val="28"/>
          <w:szCs w:val="28"/>
        </w:rPr>
      </w:pPr>
    </w:p>
    <w:p w:rsidR="00740B44" w:rsidRPr="00C64DAE" w:rsidRDefault="00740B44" w:rsidP="00740B44">
      <w:pPr>
        <w:spacing w:line="360" w:lineRule="auto"/>
        <w:ind w:firstLine="720"/>
        <w:jc w:val="both"/>
        <w:rPr>
          <w:color w:val="000000"/>
          <w:sz w:val="28"/>
          <w:szCs w:val="28"/>
          <w:lang w:val="uk-UA"/>
        </w:rPr>
      </w:pPr>
      <w:r w:rsidRPr="00C64DAE">
        <w:rPr>
          <w:color w:val="000000"/>
          <w:sz w:val="28"/>
          <w:szCs w:val="28"/>
          <w:lang w:val="uk-UA"/>
        </w:rPr>
        <w:t xml:space="preserve">Огляд в розділі 1 та проведене автором дослідження типових структурних схем </w:t>
      </w:r>
      <w:r w:rsidR="00767B60">
        <w:rPr>
          <w:color w:val="000000"/>
          <w:sz w:val="28"/>
          <w:szCs w:val="28"/>
          <w:lang w:val="uk-UA"/>
        </w:rPr>
        <w:t>енергетичної установки</w:t>
      </w:r>
      <w:r w:rsidRPr="00C64DAE">
        <w:rPr>
          <w:color w:val="000000"/>
          <w:sz w:val="28"/>
          <w:szCs w:val="28"/>
          <w:lang w:val="uk-UA"/>
        </w:rPr>
        <w:t xml:space="preserve"> залізничної техніки, мобільних енергетичних засобів, дорожньої техніки, міського та позаміського транспорту підтверджує можливість створення уніфікованої структури. Практичну побудову уніфікованої схеми дизель-генераторної енергетичної установки розглянемо на прикладі перспективної схеми тягових </w:t>
      </w:r>
      <w:r w:rsidR="00D75A72">
        <w:rPr>
          <w:color w:val="000000"/>
          <w:sz w:val="28"/>
          <w:szCs w:val="28"/>
          <w:lang w:val="uk-UA"/>
        </w:rPr>
        <w:t>енергетичних установок</w:t>
      </w:r>
      <w:r w:rsidRPr="00C64DAE">
        <w:rPr>
          <w:color w:val="000000"/>
          <w:sz w:val="28"/>
          <w:szCs w:val="28"/>
          <w:lang w:val="uk-UA"/>
        </w:rPr>
        <w:t xml:space="preserve"> змінного струму з можливістю накопичення. Осо</w:t>
      </w:r>
      <w:r w:rsidRPr="00C64DAE">
        <w:rPr>
          <w:color w:val="000000"/>
          <w:sz w:val="28"/>
          <w:szCs w:val="28"/>
          <w:lang w:val="uk-UA"/>
        </w:rPr>
        <w:t>б</w:t>
      </w:r>
      <w:r w:rsidRPr="00C64DAE">
        <w:rPr>
          <w:color w:val="000000"/>
          <w:sz w:val="28"/>
          <w:szCs w:val="28"/>
          <w:lang w:val="uk-UA"/>
        </w:rPr>
        <w:t xml:space="preserve">ливістю побудови таких схем є врахування режиму роботи транспортного засобу. </w:t>
      </w:r>
    </w:p>
    <w:p w:rsidR="00740B44" w:rsidRPr="00C64DAE" w:rsidRDefault="00740B44" w:rsidP="00740B44">
      <w:pPr>
        <w:pStyle w:val="Style3"/>
        <w:spacing w:line="360" w:lineRule="auto"/>
        <w:ind w:firstLine="709"/>
        <w:jc w:val="both"/>
        <w:rPr>
          <w:rStyle w:val="FontStyle11"/>
          <w:color w:val="000000"/>
          <w:sz w:val="28"/>
          <w:szCs w:val="28"/>
        </w:rPr>
      </w:pPr>
      <w:r w:rsidRPr="00C64DAE">
        <w:rPr>
          <w:color w:val="000000"/>
          <w:sz w:val="28"/>
          <w:szCs w:val="28"/>
        </w:rPr>
        <w:t xml:space="preserve">Перспективну </w:t>
      </w:r>
      <w:r w:rsidR="003B6466">
        <w:rPr>
          <w:color w:val="000000"/>
          <w:sz w:val="28"/>
          <w:szCs w:val="28"/>
        </w:rPr>
        <w:t>енергетичну установку</w:t>
      </w:r>
      <w:r w:rsidRPr="00C64DAE">
        <w:rPr>
          <w:color w:val="000000"/>
          <w:sz w:val="28"/>
          <w:szCs w:val="28"/>
        </w:rPr>
        <w:t xml:space="preserve"> змінного струму для довготривалого режиму</w:t>
      </w:r>
      <w:r w:rsidRPr="00C64DAE">
        <w:rPr>
          <w:rStyle w:val="FontStyle11"/>
          <w:color w:val="000000"/>
          <w:sz w:val="28"/>
          <w:szCs w:val="28"/>
        </w:rPr>
        <w:t>, покажемо структурною схемою рис. 3.47.</w:t>
      </w:r>
    </w:p>
    <w:p w:rsidR="00740B44" w:rsidRPr="00C64DAE" w:rsidRDefault="00740B44" w:rsidP="00740B44">
      <w:pPr>
        <w:pStyle w:val="Style3"/>
        <w:spacing w:line="360" w:lineRule="auto"/>
        <w:ind w:firstLine="709"/>
        <w:jc w:val="both"/>
        <w:rPr>
          <w:rStyle w:val="FontStyle11"/>
          <w:color w:val="000000"/>
          <w:sz w:val="28"/>
          <w:szCs w:val="28"/>
        </w:rPr>
      </w:pPr>
    </w:p>
    <w:p w:rsidR="00740B44" w:rsidRPr="00C64DAE" w:rsidRDefault="00740B44" w:rsidP="00740B44">
      <w:pPr>
        <w:spacing w:line="360" w:lineRule="auto"/>
        <w:jc w:val="center"/>
        <w:rPr>
          <w:color w:val="000000"/>
          <w:sz w:val="28"/>
          <w:szCs w:val="28"/>
          <w:lang w:val="uk-UA"/>
        </w:rPr>
      </w:pPr>
      <w:r w:rsidRPr="00C64DAE">
        <w:rPr>
          <w:noProof/>
          <w:color w:val="000000"/>
          <w:sz w:val="28"/>
          <w:szCs w:val="28"/>
        </w:rPr>
        <w:lastRenderedPageBreak/>
        <w:drawing>
          <wp:inline distT="0" distB="0" distL="0" distR="0">
            <wp:extent cx="6299835" cy="5667039"/>
            <wp:effectExtent l="19050" t="0" r="5715" b="0"/>
            <wp:docPr id="144" name="Рисунок 144" descr="E:\Диссертация-2\Кирпич\05.05.03\Рисунки\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Диссертация-2\Кирпич\05.05.03\Рисунки\3.26.jpg"/>
                    <pic:cNvPicPr>
                      <a:picLocks noChangeAspect="1" noChangeArrowheads="1"/>
                    </pic:cNvPicPr>
                  </pic:nvPicPr>
                  <pic:blipFill>
                    <a:blip r:embed="rId761" cstate="print"/>
                    <a:srcRect/>
                    <a:stretch>
                      <a:fillRect/>
                    </a:stretch>
                  </pic:blipFill>
                  <pic:spPr bwMode="auto">
                    <a:xfrm>
                      <a:off x="0" y="0"/>
                      <a:ext cx="6299835" cy="5667039"/>
                    </a:xfrm>
                    <a:prstGeom prst="rect">
                      <a:avLst/>
                    </a:prstGeom>
                    <a:noFill/>
                    <a:ln w="9525">
                      <a:noFill/>
                      <a:miter lim="800000"/>
                      <a:headEnd/>
                      <a:tailEnd/>
                    </a:ln>
                  </pic:spPr>
                </pic:pic>
              </a:graphicData>
            </a:graphic>
          </wp:inline>
        </w:drawing>
      </w:r>
    </w:p>
    <w:p w:rsidR="00740B44" w:rsidRPr="00C64DAE" w:rsidRDefault="00740B44" w:rsidP="00740B44">
      <w:pPr>
        <w:pStyle w:val="Style3"/>
        <w:spacing w:line="360" w:lineRule="auto"/>
        <w:ind w:firstLine="709"/>
        <w:jc w:val="both"/>
        <w:rPr>
          <w:color w:val="000000"/>
          <w:sz w:val="28"/>
          <w:szCs w:val="28"/>
        </w:rPr>
      </w:pPr>
      <w:r w:rsidRPr="00C64DAE">
        <w:rPr>
          <w:rStyle w:val="FontStyle27"/>
          <w:b w:val="0"/>
          <w:color w:val="000000"/>
          <w:sz w:val="28"/>
          <w:szCs w:val="28"/>
        </w:rPr>
        <w:t>Рис. 3.</w:t>
      </w:r>
      <w:r w:rsidR="00972070">
        <w:rPr>
          <w:rStyle w:val="FontStyle27"/>
          <w:b w:val="0"/>
          <w:color w:val="000000"/>
          <w:sz w:val="28"/>
          <w:szCs w:val="28"/>
        </w:rPr>
        <w:t>47</w:t>
      </w:r>
      <w:r w:rsidRPr="00C64DAE">
        <w:rPr>
          <w:rStyle w:val="FontStyle27"/>
          <w:b w:val="0"/>
          <w:color w:val="000000"/>
          <w:sz w:val="28"/>
          <w:szCs w:val="28"/>
        </w:rPr>
        <w:t>.</w:t>
      </w:r>
      <w:r w:rsidRPr="00C64DAE">
        <w:rPr>
          <w:color w:val="000000"/>
          <w:sz w:val="28"/>
          <w:szCs w:val="28"/>
        </w:rPr>
        <w:t xml:space="preserve"> Структурна схема енергетичної установки для довготривалого реж</w:t>
      </w:r>
      <w:r w:rsidRPr="00C64DAE">
        <w:rPr>
          <w:color w:val="000000"/>
          <w:sz w:val="28"/>
          <w:szCs w:val="28"/>
        </w:rPr>
        <w:t>и</w:t>
      </w:r>
      <w:r w:rsidRPr="00C64DAE">
        <w:rPr>
          <w:color w:val="000000"/>
          <w:sz w:val="28"/>
          <w:szCs w:val="28"/>
        </w:rPr>
        <w:t>му роботи</w:t>
      </w:r>
    </w:p>
    <w:p w:rsidR="00740B44" w:rsidRPr="00C64DAE" w:rsidRDefault="00740B44" w:rsidP="00740B44">
      <w:pPr>
        <w:pStyle w:val="Style3"/>
        <w:spacing w:line="360" w:lineRule="auto"/>
        <w:ind w:firstLine="709"/>
        <w:jc w:val="both"/>
        <w:rPr>
          <w:rStyle w:val="FontStyle11"/>
          <w:color w:val="000000"/>
          <w:sz w:val="28"/>
          <w:szCs w:val="28"/>
        </w:rPr>
      </w:pPr>
    </w:p>
    <w:p w:rsidR="00740B44" w:rsidRPr="00C64DAE" w:rsidRDefault="00740B44" w:rsidP="00740B44">
      <w:pPr>
        <w:pStyle w:val="Style3"/>
        <w:spacing w:line="360" w:lineRule="auto"/>
        <w:ind w:firstLine="709"/>
        <w:jc w:val="both"/>
        <w:rPr>
          <w:rStyle w:val="FontStyle11"/>
          <w:color w:val="000000"/>
          <w:sz w:val="28"/>
          <w:szCs w:val="28"/>
        </w:rPr>
      </w:pPr>
      <w:r w:rsidRPr="00C64DAE">
        <w:rPr>
          <w:rStyle w:val="FontStyle11"/>
          <w:color w:val="000000"/>
          <w:sz w:val="28"/>
          <w:szCs w:val="28"/>
        </w:rPr>
        <w:t>При цьому в основу побудови схеми положимо використання синхронного г</w:t>
      </w:r>
      <w:r w:rsidRPr="00C64DAE">
        <w:rPr>
          <w:rStyle w:val="FontStyle11"/>
          <w:color w:val="000000"/>
          <w:sz w:val="28"/>
          <w:szCs w:val="28"/>
        </w:rPr>
        <w:t>е</w:t>
      </w:r>
      <w:r w:rsidRPr="00C64DAE">
        <w:rPr>
          <w:rStyle w:val="FontStyle11"/>
          <w:color w:val="000000"/>
          <w:sz w:val="28"/>
          <w:szCs w:val="28"/>
        </w:rPr>
        <w:t>нератора з огляду на його значні переваги в режимах зі значними кидками струму (буксування, рушання з місця в гору, рушання з важким причепом чи вагонами, рі</w:t>
      </w:r>
      <w:r w:rsidRPr="00C64DAE">
        <w:rPr>
          <w:rStyle w:val="FontStyle11"/>
          <w:color w:val="000000"/>
          <w:sz w:val="28"/>
          <w:szCs w:val="28"/>
        </w:rPr>
        <w:t>з</w:t>
      </w:r>
      <w:r w:rsidRPr="00C64DAE">
        <w:rPr>
          <w:rStyle w:val="FontStyle11"/>
          <w:color w:val="000000"/>
          <w:sz w:val="28"/>
          <w:szCs w:val="28"/>
        </w:rPr>
        <w:t>ке механічне навантаження, тощо) та завдяки можливості глибокого регулювання обертів дизеля, що дозволяє досягти широкого діапазону режимів роботи всієї ене</w:t>
      </w:r>
      <w:r w:rsidRPr="00C64DAE">
        <w:rPr>
          <w:rStyle w:val="FontStyle11"/>
          <w:color w:val="000000"/>
          <w:sz w:val="28"/>
          <w:szCs w:val="28"/>
        </w:rPr>
        <w:t>р</w:t>
      </w:r>
      <w:r w:rsidRPr="00C64DAE">
        <w:rPr>
          <w:rStyle w:val="FontStyle11"/>
          <w:color w:val="000000"/>
          <w:sz w:val="28"/>
          <w:szCs w:val="28"/>
        </w:rPr>
        <w:t>гетичної установки найбільш оптимальних з енергетичної точки зору .</w:t>
      </w:r>
    </w:p>
    <w:p w:rsidR="00740B44" w:rsidRPr="00C64DAE" w:rsidRDefault="00740B44" w:rsidP="00740B44">
      <w:pPr>
        <w:pStyle w:val="Style3"/>
        <w:spacing w:line="360" w:lineRule="auto"/>
        <w:ind w:firstLine="709"/>
        <w:jc w:val="both"/>
        <w:rPr>
          <w:color w:val="000000"/>
          <w:sz w:val="28"/>
          <w:szCs w:val="28"/>
        </w:rPr>
      </w:pPr>
      <w:r w:rsidRPr="00C64DAE">
        <w:rPr>
          <w:rStyle w:val="FontStyle11"/>
          <w:color w:val="000000"/>
          <w:sz w:val="28"/>
          <w:szCs w:val="28"/>
        </w:rPr>
        <w:t xml:space="preserve">Вона складається з </w:t>
      </w:r>
      <w:r w:rsidRPr="00C64DAE">
        <w:rPr>
          <w:color w:val="000000"/>
          <w:sz w:val="28"/>
          <w:szCs w:val="28"/>
        </w:rPr>
        <w:t xml:space="preserve">дизеля Д, генератора Г, некерованих випрямлячів НВ, до кожного з яких підключено гальмівний резистор ГР, блок фільтрів БФ, автономний </w:t>
      </w:r>
      <w:r w:rsidRPr="00C64DAE">
        <w:rPr>
          <w:color w:val="000000"/>
          <w:sz w:val="28"/>
          <w:szCs w:val="28"/>
        </w:rPr>
        <w:lastRenderedPageBreak/>
        <w:t>інвертор напруги АІН, давач швидкості ДШ</w:t>
      </w:r>
      <w:r w:rsidRPr="00C64DAE">
        <w:rPr>
          <w:rStyle w:val="FontStyle11"/>
          <w:color w:val="000000"/>
          <w:sz w:val="28"/>
          <w:szCs w:val="28"/>
        </w:rPr>
        <w:t>. В каналі керування АІН міститься ко</w:t>
      </w:r>
      <w:r w:rsidRPr="00C64DAE">
        <w:rPr>
          <w:rStyle w:val="FontStyle11"/>
          <w:color w:val="000000"/>
          <w:sz w:val="28"/>
          <w:szCs w:val="28"/>
        </w:rPr>
        <w:t>м</w:t>
      </w:r>
      <w:r w:rsidRPr="00C64DAE">
        <w:rPr>
          <w:rStyle w:val="FontStyle11"/>
          <w:color w:val="000000"/>
          <w:sz w:val="28"/>
          <w:szCs w:val="28"/>
        </w:rPr>
        <w:t>плексний пристрій автоматики КПА, до якого входять сигнали зворотного зв’язку за швидкістю і фазним струмом з асинхронного двигуна АД, сигнал давача завант</w:t>
      </w:r>
      <w:r w:rsidRPr="00C64DAE">
        <w:rPr>
          <w:rStyle w:val="FontStyle11"/>
          <w:color w:val="000000"/>
          <w:sz w:val="28"/>
          <w:szCs w:val="28"/>
        </w:rPr>
        <w:t>а</w:t>
      </w:r>
      <w:r w:rsidRPr="00C64DAE">
        <w:rPr>
          <w:rStyle w:val="FontStyle11"/>
          <w:color w:val="000000"/>
          <w:sz w:val="28"/>
          <w:szCs w:val="28"/>
        </w:rPr>
        <w:t>ження дизеля ДЗД. Керуючий сигнал U</w:t>
      </w:r>
      <w:r w:rsidRPr="00C64DAE">
        <w:rPr>
          <w:rStyle w:val="FontStyle11"/>
          <w:i/>
          <w:color w:val="000000"/>
          <w:sz w:val="28"/>
          <w:szCs w:val="28"/>
          <w:vertAlign w:val="subscript"/>
        </w:rPr>
        <w:t>КМ</w:t>
      </w:r>
      <w:r w:rsidRPr="00C64DAE">
        <w:rPr>
          <w:rStyle w:val="FontStyle11"/>
          <w:color w:val="000000"/>
          <w:sz w:val="28"/>
          <w:szCs w:val="28"/>
        </w:rPr>
        <w:t xml:space="preserve"> від комп’ютера машиніста КМ діє на р</w:t>
      </w:r>
      <w:r w:rsidRPr="00C64DAE">
        <w:rPr>
          <w:rStyle w:val="FontStyle11"/>
          <w:color w:val="000000"/>
          <w:sz w:val="28"/>
          <w:szCs w:val="28"/>
        </w:rPr>
        <w:t>і</w:t>
      </w:r>
      <w:r w:rsidRPr="00C64DAE">
        <w:rPr>
          <w:rStyle w:val="FontStyle11"/>
          <w:color w:val="000000"/>
          <w:sz w:val="28"/>
          <w:szCs w:val="28"/>
        </w:rPr>
        <w:t>вень подачі палива паливним насосом ПН до дизеля Д. Відповідно до швидкості обертання колінчатого вала дизеля ДЗД, що механічно зв’язаний з дизелем, формує сигнал про завантаженість дизеля, який подається до КПА. Відповідні сигнали зв</w:t>
      </w:r>
      <w:r w:rsidRPr="00C64DAE">
        <w:rPr>
          <w:rStyle w:val="FontStyle11"/>
          <w:color w:val="000000"/>
          <w:sz w:val="28"/>
          <w:szCs w:val="28"/>
        </w:rPr>
        <w:t>о</w:t>
      </w:r>
      <w:r w:rsidRPr="00C64DAE">
        <w:rPr>
          <w:rStyle w:val="FontStyle11"/>
          <w:color w:val="000000"/>
          <w:sz w:val="28"/>
          <w:szCs w:val="28"/>
        </w:rPr>
        <w:t>ротних та керуючих зв’язків КПА для другого тягового двигуна на схемі для спр</w:t>
      </w:r>
      <w:r w:rsidRPr="00C64DAE">
        <w:rPr>
          <w:rStyle w:val="FontStyle11"/>
          <w:color w:val="000000"/>
          <w:sz w:val="28"/>
          <w:szCs w:val="28"/>
        </w:rPr>
        <w:t>о</w:t>
      </w:r>
      <w:r w:rsidRPr="00C64DAE">
        <w:rPr>
          <w:rStyle w:val="FontStyle11"/>
          <w:color w:val="000000"/>
          <w:sz w:val="28"/>
          <w:szCs w:val="28"/>
        </w:rPr>
        <w:t xml:space="preserve">щення не показано. </w:t>
      </w:r>
      <w:r w:rsidRPr="00C64DAE">
        <w:rPr>
          <w:color w:val="000000"/>
          <w:sz w:val="28"/>
          <w:szCs w:val="28"/>
        </w:rPr>
        <w:t>Схема містить блок керування струмом збудження БКСЗ, що з</w:t>
      </w:r>
      <w:r w:rsidRPr="00C64DAE">
        <w:rPr>
          <w:color w:val="000000"/>
          <w:sz w:val="28"/>
          <w:szCs w:val="28"/>
        </w:rPr>
        <w:t>а</w:t>
      </w:r>
      <w:r w:rsidRPr="00C64DAE">
        <w:rPr>
          <w:color w:val="000000"/>
          <w:sz w:val="28"/>
          <w:szCs w:val="28"/>
        </w:rPr>
        <w:t xml:space="preserve">дає струм збудження </w:t>
      </w:r>
      <w:r w:rsidRPr="00C64DAE">
        <w:rPr>
          <w:rStyle w:val="FontStyle11"/>
          <w:i/>
          <w:color w:val="000000"/>
          <w:sz w:val="28"/>
          <w:szCs w:val="28"/>
        </w:rPr>
        <w:t>і</w:t>
      </w:r>
      <w:r w:rsidRPr="00C64DAE">
        <w:rPr>
          <w:rStyle w:val="FontStyle11"/>
          <w:i/>
          <w:color w:val="000000"/>
          <w:sz w:val="28"/>
          <w:szCs w:val="28"/>
          <w:vertAlign w:val="subscript"/>
        </w:rPr>
        <w:t>зб</w:t>
      </w:r>
      <w:r w:rsidRPr="00C64DAE">
        <w:rPr>
          <w:color w:val="000000"/>
          <w:sz w:val="28"/>
          <w:szCs w:val="28"/>
        </w:rPr>
        <w:t xml:space="preserve"> для СГ.</w:t>
      </w:r>
    </w:p>
    <w:p w:rsidR="00740B44" w:rsidRPr="00C64DAE" w:rsidRDefault="00740B44" w:rsidP="00740B44">
      <w:pPr>
        <w:pStyle w:val="Style3"/>
        <w:spacing w:line="360" w:lineRule="auto"/>
        <w:ind w:firstLine="709"/>
        <w:jc w:val="both"/>
        <w:rPr>
          <w:rStyle w:val="FontStyle11"/>
          <w:color w:val="000000"/>
          <w:sz w:val="28"/>
          <w:szCs w:val="28"/>
        </w:rPr>
      </w:pPr>
      <w:r w:rsidRPr="00C64DAE">
        <w:rPr>
          <w:color w:val="000000"/>
          <w:sz w:val="28"/>
          <w:szCs w:val="28"/>
        </w:rPr>
        <w:t>Перетворювач для забезпечення власних потреб ПВП (навантаження власних потреб НВП включає в себе опалення, освітлення, підігрів води, системи пожежог</w:t>
      </w:r>
      <w:r w:rsidRPr="00C64DAE">
        <w:rPr>
          <w:color w:val="000000"/>
          <w:sz w:val="28"/>
          <w:szCs w:val="28"/>
        </w:rPr>
        <w:t>а</w:t>
      </w:r>
      <w:r w:rsidRPr="00C64DAE">
        <w:rPr>
          <w:color w:val="000000"/>
          <w:sz w:val="28"/>
          <w:szCs w:val="28"/>
        </w:rPr>
        <w:t>сіння та сигналізації, кондиціонування, паливопідігрівачі та ін.) підключено до заг</w:t>
      </w:r>
      <w:r w:rsidRPr="00C64DAE">
        <w:rPr>
          <w:color w:val="000000"/>
          <w:sz w:val="28"/>
          <w:szCs w:val="28"/>
        </w:rPr>
        <w:t>а</w:t>
      </w:r>
      <w:r w:rsidRPr="00C64DAE">
        <w:rPr>
          <w:color w:val="000000"/>
          <w:sz w:val="28"/>
          <w:szCs w:val="28"/>
        </w:rPr>
        <w:t xml:space="preserve">льної шини постійного струму. </w:t>
      </w:r>
      <w:r w:rsidRPr="00C64DAE">
        <w:rPr>
          <w:rStyle w:val="FontStyle11"/>
          <w:color w:val="000000"/>
          <w:sz w:val="28"/>
          <w:szCs w:val="28"/>
        </w:rPr>
        <w:t>Сигнали, що входять до КПА обробляється за пе</w:t>
      </w:r>
      <w:r w:rsidRPr="00C64DAE">
        <w:rPr>
          <w:rStyle w:val="FontStyle11"/>
          <w:color w:val="000000"/>
          <w:sz w:val="28"/>
          <w:szCs w:val="28"/>
        </w:rPr>
        <w:t>в</w:t>
      </w:r>
      <w:r w:rsidRPr="00C64DAE">
        <w:rPr>
          <w:rStyle w:val="FontStyle11"/>
          <w:color w:val="000000"/>
          <w:sz w:val="28"/>
          <w:szCs w:val="28"/>
        </w:rPr>
        <w:t xml:space="preserve">ними законами в залежності від режиму роботи і подаються на регулятори частоти та струму, вбудовані до КПА. </w:t>
      </w:r>
    </w:p>
    <w:p w:rsidR="00740B44" w:rsidRPr="00C64DAE" w:rsidRDefault="00740B44" w:rsidP="00740B44">
      <w:pPr>
        <w:pStyle w:val="Style3"/>
        <w:spacing w:line="360" w:lineRule="auto"/>
        <w:ind w:firstLine="709"/>
        <w:jc w:val="both"/>
        <w:rPr>
          <w:rStyle w:val="FontStyle11"/>
          <w:color w:val="000000"/>
          <w:sz w:val="28"/>
          <w:szCs w:val="28"/>
        </w:rPr>
      </w:pPr>
      <w:r w:rsidRPr="00C64DAE">
        <w:rPr>
          <w:color w:val="000000"/>
          <w:sz w:val="28"/>
          <w:szCs w:val="28"/>
        </w:rPr>
        <w:t>На останньому рисунку показано також накопичувач енергії НЕ в поєднанні з перетворювальною системою накопичувального елемента ПНЕ, що забезпечує його роботу. Зв’язок перетворювача власних потреб, системи гальмівного резистора, п</w:t>
      </w:r>
      <w:r w:rsidRPr="00C64DAE">
        <w:rPr>
          <w:color w:val="000000"/>
          <w:sz w:val="28"/>
          <w:szCs w:val="28"/>
        </w:rPr>
        <w:t>е</w:t>
      </w:r>
      <w:r w:rsidRPr="00C64DAE">
        <w:rPr>
          <w:color w:val="000000"/>
          <w:sz w:val="28"/>
          <w:szCs w:val="28"/>
        </w:rPr>
        <w:t>ретворювальної системи накопичувального елемента з КПА на схемі не показаний для спрощення побудови схеми.</w:t>
      </w:r>
    </w:p>
    <w:p w:rsidR="00740B44" w:rsidRPr="00C64DAE" w:rsidRDefault="00740B44" w:rsidP="00740B44">
      <w:pPr>
        <w:pStyle w:val="Style3"/>
        <w:spacing w:line="360" w:lineRule="auto"/>
        <w:ind w:firstLine="709"/>
        <w:jc w:val="both"/>
        <w:rPr>
          <w:rStyle w:val="FontStyle11"/>
          <w:color w:val="000000"/>
          <w:sz w:val="28"/>
          <w:szCs w:val="28"/>
        </w:rPr>
      </w:pPr>
      <w:r w:rsidRPr="00C64DAE">
        <w:rPr>
          <w:rStyle w:val="FontStyle11"/>
          <w:color w:val="000000"/>
          <w:sz w:val="28"/>
          <w:szCs w:val="28"/>
        </w:rPr>
        <w:t>Вихідний сигнал регулятора струму через задатчик інтенсивності формує зн</w:t>
      </w:r>
      <w:r w:rsidRPr="00C64DAE">
        <w:rPr>
          <w:rStyle w:val="FontStyle11"/>
          <w:color w:val="000000"/>
          <w:sz w:val="28"/>
          <w:szCs w:val="28"/>
        </w:rPr>
        <w:t>а</w:t>
      </w:r>
      <w:r w:rsidRPr="00C64DAE">
        <w:rPr>
          <w:rStyle w:val="FontStyle11"/>
          <w:color w:val="000000"/>
          <w:sz w:val="28"/>
          <w:szCs w:val="28"/>
        </w:rPr>
        <w:t>чення завдання на швидкість обертання ротора тягового двигуна та коефіцієнта м</w:t>
      </w:r>
      <w:r w:rsidRPr="00C64DAE">
        <w:rPr>
          <w:rStyle w:val="FontStyle11"/>
          <w:color w:val="000000"/>
          <w:sz w:val="28"/>
          <w:szCs w:val="28"/>
        </w:rPr>
        <w:t>о</w:t>
      </w:r>
      <w:r w:rsidRPr="00C64DAE">
        <w:rPr>
          <w:rStyle w:val="FontStyle11"/>
          <w:color w:val="000000"/>
          <w:sz w:val="28"/>
          <w:szCs w:val="28"/>
        </w:rPr>
        <w:t xml:space="preserve">дуляції </w:t>
      </w:r>
      <w:r w:rsidRPr="00C64DAE">
        <w:rPr>
          <w:i/>
          <w:color w:val="000000"/>
          <w:sz w:val="28"/>
          <w:szCs w:val="28"/>
        </w:rPr>
        <w:t>µ</w:t>
      </w:r>
      <w:r w:rsidRPr="00C64DAE">
        <w:rPr>
          <w:i/>
          <w:color w:val="000000"/>
          <w:sz w:val="28"/>
          <w:szCs w:val="28"/>
          <w:vertAlign w:val="subscript"/>
        </w:rPr>
        <w:t>2</w:t>
      </w:r>
      <w:r w:rsidRPr="00C64DAE">
        <w:rPr>
          <w:rStyle w:val="FontStyle11"/>
          <w:color w:val="000000"/>
          <w:sz w:val="28"/>
          <w:szCs w:val="28"/>
        </w:rPr>
        <w:t xml:space="preserve"> для АІН, що подаються в мікропроцесорну систему керування (МПСК). МПСК обробляє ці сигнали та виробляє імпульси керування АІН. Вбудований до КПА задатчик інтенсивності контролює зміни прискорення, швидкості, ривка та має можливості обмежувати темп зміни свого вихідного сигналу в залежності від зн</w:t>
      </w:r>
      <w:r w:rsidRPr="00C64DAE">
        <w:rPr>
          <w:rStyle w:val="FontStyle11"/>
          <w:color w:val="000000"/>
          <w:sz w:val="28"/>
          <w:szCs w:val="28"/>
        </w:rPr>
        <w:t>а</w:t>
      </w:r>
      <w:r w:rsidRPr="00C64DAE">
        <w:rPr>
          <w:rStyle w:val="FontStyle11"/>
          <w:color w:val="000000"/>
          <w:sz w:val="28"/>
          <w:szCs w:val="28"/>
        </w:rPr>
        <w:t xml:space="preserve">чення струму в контурах тягових </w:t>
      </w:r>
      <w:r w:rsidR="00D75A72">
        <w:rPr>
          <w:rStyle w:val="FontStyle11"/>
          <w:color w:val="000000"/>
          <w:sz w:val="28"/>
          <w:szCs w:val="28"/>
        </w:rPr>
        <w:t>енергетичних установок</w:t>
      </w:r>
      <w:r w:rsidRPr="00C64DAE">
        <w:rPr>
          <w:rStyle w:val="FontStyle11"/>
          <w:color w:val="000000"/>
          <w:sz w:val="28"/>
          <w:szCs w:val="28"/>
        </w:rPr>
        <w:t>.</w:t>
      </w:r>
    </w:p>
    <w:p w:rsidR="00740B44" w:rsidRPr="00C64DAE" w:rsidRDefault="00740B44" w:rsidP="00740B44">
      <w:pPr>
        <w:pStyle w:val="Style3"/>
        <w:spacing w:line="360" w:lineRule="auto"/>
        <w:ind w:firstLine="709"/>
        <w:jc w:val="both"/>
        <w:rPr>
          <w:rStyle w:val="FontStyle11"/>
          <w:color w:val="000000"/>
          <w:sz w:val="28"/>
          <w:szCs w:val="28"/>
        </w:rPr>
      </w:pPr>
      <w:r w:rsidRPr="00C64DAE">
        <w:rPr>
          <w:rStyle w:val="FontStyle11"/>
          <w:color w:val="000000"/>
          <w:sz w:val="28"/>
          <w:szCs w:val="28"/>
        </w:rPr>
        <w:t>КПА-МПСК являє собою складну інформаційну систему, впроваджену до т</w:t>
      </w:r>
      <w:r w:rsidRPr="00C64DAE">
        <w:rPr>
          <w:rStyle w:val="FontStyle11"/>
          <w:color w:val="000000"/>
          <w:sz w:val="28"/>
          <w:szCs w:val="28"/>
        </w:rPr>
        <w:t>я</w:t>
      </w:r>
      <w:r w:rsidRPr="00C64DAE">
        <w:rPr>
          <w:rStyle w:val="FontStyle11"/>
          <w:color w:val="000000"/>
          <w:sz w:val="28"/>
          <w:szCs w:val="28"/>
        </w:rPr>
        <w:t xml:space="preserve">гових </w:t>
      </w:r>
      <w:r w:rsidR="00D75A72">
        <w:rPr>
          <w:rStyle w:val="FontStyle11"/>
          <w:color w:val="000000"/>
          <w:sz w:val="28"/>
          <w:szCs w:val="28"/>
        </w:rPr>
        <w:t>енергетичних установок</w:t>
      </w:r>
      <w:r w:rsidRPr="00C64DAE">
        <w:rPr>
          <w:rStyle w:val="FontStyle11"/>
          <w:color w:val="000000"/>
          <w:sz w:val="28"/>
          <w:szCs w:val="28"/>
        </w:rPr>
        <w:t xml:space="preserve"> для комплексного керування та контролю загальною </w:t>
      </w:r>
      <w:r w:rsidRPr="00C64DAE">
        <w:rPr>
          <w:rStyle w:val="FontStyle11"/>
          <w:color w:val="000000"/>
          <w:sz w:val="28"/>
          <w:szCs w:val="28"/>
        </w:rPr>
        <w:lastRenderedPageBreak/>
        <w:t xml:space="preserve">системою механічних та електричних елементів руху, вибору динамічних режимів руху та роботи окремих елементів </w:t>
      </w:r>
      <w:r w:rsidR="00767B60">
        <w:rPr>
          <w:rStyle w:val="FontStyle11"/>
          <w:color w:val="000000"/>
          <w:sz w:val="28"/>
          <w:szCs w:val="28"/>
        </w:rPr>
        <w:t>енергетичної установки</w:t>
      </w:r>
      <w:r w:rsidRPr="00C64DAE">
        <w:rPr>
          <w:rStyle w:val="FontStyle11"/>
          <w:color w:val="000000"/>
          <w:sz w:val="28"/>
          <w:szCs w:val="28"/>
        </w:rPr>
        <w:t>, контролю роботи дав</w:t>
      </w:r>
      <w:r w:rsidRPr="00C64DAE">
        <w:rPr>
          <w:rStyle w:val="FontStyle11"/>
          <w:color w:val="000000"/>
          <w:sz w:val="28"/>
          <w:szCs w:val="28"/>
        </w:rPr>
        <w:t>а</w:t>
      </w:r>
      <w:r w:rsidRPr="00C64DAE">
        <w:rPr>
          <w:rStyle w:val="FontStyle11"/>
          <w:color w:val="000000"/>
          <w:sz w:val="28"/>
          <w:szCs w:val="28"/>
        </w:rPr>
        <w:t xml:space="preserve">чів, системи власних потреб. </w:t>
      </w:r>
    </w:p>
    <w:p w:rsidR="00740B44" w:rsidRPr="00C64DAE" w:rsidRDefault="00740B44" w:rsidP="00740B44">
      <w:pPr>
        <w:pStyle w:val="Style3"/>
        <w:spacing w:line="360" w:lineRule="auto"/>
        <w:ind w:firstLine="709"/>
        <w:jc w:val="both"/>
        <w:rPr>
          <w:color w:val="000000"/>
          <w:sz w:val="28"/>
          <w:szCs w:val="28"/>
        </w:rPr>
      </w:pPr>
      <w:r w:rsidRPr="00C64DAE">
        <w:rPr>
          <w:rStyle w:val="FontStyle11"/>
          <w:color w:val="000000"/>
          <w:sz w:val="28"/>
          <w:szCs w:val="28"/>
        </w:rPr>
        <w:t xml:space="preserve">АД підключено через редуктор до рушія. </w:t>
      </w:r>
      <w:r w:rsidRPr="00C64DAE">
        <w:rPr>
          <w:color w:val="000000"/>
          <w:sz w:val="28"/>
          <w:szCs w:val="28"/>
        </w:rPr>
        <w:t>Характерною особливістю схеми є наявність в тяговому генераторі двох трифазних обмоток, з’єднаних зіркою зі зм</w:t>
      </w:r>
      <w:r w:rsidRPr="00C64DAE">
        <w:rPr>
          <w:color w:val="000000"/>
          <w:sz w:val="28"/>
          <w:szCs w:val="28"/>
        </w:rPr>
        <w:t>і</w:t>
      </w:r>
      <w:r w:rsidRPr="00C64DAE">
        <w:rPr>
          <w:color w:val="000000"/>
          <w:sz w:val="28"/>
          <w:szCs w:val="28"/>
        </w:rPr>
        <w:t>щенням між обмотками, від яких живляться некеровані трифазні мостові випрямлячі НВ, створюючи шину постійного струму. До даної шини підключено два АІН, що живлять відповідно асинхронні тягові двигуни. На основі цих конструктивних осо</w:t>
      </w:r>
      <w:r w:rsidRPr="00C64DAE">
        <w:rPr>
          <w:color w:val="000000"/>
          <w:sz w:val="28"/>
          <w:szCs w:val="28"/>
        </w:rPr>
        <w:t>б</w:t>
      </w:r>
      <w:r w:rsidRPr="00C64DAE">
        <w:rPr>
          <w:color w:val="000000"/>
          <w:sz w:val="28"/>
          <w:szCs w:val="28"/>
        </w:rPr>
        <w:t>ливостей вироблено характерні режими та закони керування АІН. Зв’язок між си</w:t>
      </w:r>
      <w:r w:rsidRPr="00C64DAE">
        <w:rPr>
          <w:color w:val="000000"/>
          <w:sz w:val="28"/>
          <w:szCs w:val="28"/>
        </w:rPr>
        <w:t>с</w:t>
      </w:r>
      <w:r w:rsidRPr="00C64DAE">
        <w:rPr>
          <w:color w:val="000000"/>
          <w:sz w:val="28"/>
          <w:szCs w:val="28"/>
        </w:rPr>
        <w:t xml:space="preserve">темами регулювання рухом та системою керування ПЧ здійснюється по каналу </w:t>
      </w:r>
      <w:r w:rsidRPr="00C64DAE">
        <w:rPr>
          <w:i/>
          <w:color w:val="000000"/>
          <w:sz w:val="28"/>
          <w:szCs w:val="28"/>
        </w:rPr>
        <w:t>CAN</w:t>
      </w:r>
      <w:r w:rsidRPr="00C64DAE">
        <w:rPr>
          <w:color w:val="000000"/>
          <w:sz w:val="28"/>
          <w:szCs w:val="28"/>
        </w:rPr>
        <w:t>.</w:t>
      </w:r>
    </w:p>
    <w:p w:rsidR="00740B44" w:rsidRPr="00C64DAE" w:rsidRDefault="00740B44" w:rsidP="00740B44">
      <w:pPr>
        <w:pStyle w:val="a4"/>
        <w:ind w:firstLine="709"/>
        <w:jc w:val="both"/>
        <w:outlineLvl w:val="0"/>
        <w:rPr>
          <w:b/>
          <w:color w:val="000000"/>
          <w:szCs w:val="28"/>
          <w:lang w:val="uk-UA"/>
        </w:rPr>
      </w:pPr>
    </w:p>
    <w:p w:rsidR="00740B44" w:rsidRPr="00C64DAE" w:rsidRDefault="00740B44" w:rsidP="00740B44">
      <w:pPr>
        <w:pStyle w:val="a4"/>
        <w:ind w:firstLine="709"/>
        <w:jc w:val="both"/>
        <w:outlineLvl w:val="0"/>
        <w:rPr>
          <w:b/>
          <w:color w:val="000000"/>
          <w:szCs w:val="28"/>
          <w:lang w:val="uk-UA"/>
        </w:rPr>
      </w:pPr>
      <w:r w:rsidRPr="00C64DAE">
        <w:rPr>
          <w:b/>
          <w:color w:val="000000"/>
          <w:szCs w:val="28"/>
          <w:lang w:val="uk-UA"/>
        </w:rPr>
        <w:t>3.8. Визначення переваг запропонованого варіанту декомпозиції</w:t>
      </w:r>
    </w:p>
    <w:p w:rsidR="00740B44" w:rsidRPr="00C64DAE" w:rsidRDefault="00740B44" w:rsidP="00740B44">
      <w:pPr>
        <w:pStyle w:val="a4"/>
        <w:ind w:firstLine="709"/>
        <w:jc w:val="both"/>
        <w:outlineLvl w:val="0"/>
        <w:rPr>
          <w:b/>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З огляду на проведене дослідження резервів підвищення енергетичної ефект</w:t>
      </w:r>
      <w:r w:rsidRPr="00C64DAE">
        <w:rPr>
          <w:color w:val="000000"/>
          <w:szCs w:val="28"/>
          <w:lang w:val="uk-UA"/>
        </w:rPr>
        <w:t>и</w:t>
      </w:r>
      <w:r w:rsidRPr="00C64DAE">
        <w:rPr>
          <w:color w:val="000000"/>
          <w:szCs w:val="28"/>
          <w:lang w:val="uk-UA"/>
        </w:rPr>
        <w:t xml:space="preserve">вності декомпозованих дизель-генераторних </w:t>
      </w:r>
      <w:r w:rsidR="00F376FE">
        <w:rPr>
          <w:color w:val="000000"/>
          <w:szCs w:val="28"/>
          <w:lang w:val="uk-UA"/>
        </w:rPr>
        <w:t>енергетичних установок</w:t>
      </w:r>
      <w:r w:rsidRPr="00C64DAE">
        <w:rPr>
          <w:color w:val="000000"/>
          <w:szCs w:val="28"/>
          <w:lang w:val="uk-UA"/>
        </w:rPr>
        <w:t xml:space="preserve"> в статичних режимах можна визначити переваги запропонованого варіанту декомпозиції енерг</w:t>
      </w:r>
      <w:r w:rsidRPr="00C64DAE">
        <w:rPr>
          <w:color w:val="000000"/>
          <w:szCs w:val="28"/>
          <w:lang w:val="uk-UA"/>
        </w:rPr>
        <w:t>е</w:t>
      </w:r>
      <w:r w:rsidRPr="00C64DAE">
        <w:rPr>
          <w:color w:val="000000"/>
          <w:szCs w:val="28"/>
          <w:lang w:val="uk-UA"/>
        </w:rPr>
        <w:t>тичної установки транспортного засобу.</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1. Наведений варіант декомпозиції дозволяє виділити ланку, яка чинить на</w:t>
      </w:r>
      <w:r w:rsidRPr="00C64DAE">
        <w:rPr>
          <w:color w:val="000000"/>
          <w:szCs w:val="28"/>
          <w:lang w:val="uk-UA"/>
        </w:rPr>
        <w:t>й</w:t>
      </w:r>
      <w:r w:rsidRPr="00C64DAE">
        <w:rPr>
          <w:color w:val="000000"/>
          <w:szCs w:val="28"/>
          <w:lang w:val="uk-UA"/>
        </w:rPr>
        <w:t>більш сильний вплив на підвищення енергетичного потенціалу групи. Це дозволяє замінити лише цю ланку в групі декомпозиції, або покращити її характеристики для підвищення енергетичного потенціалу всієї системи і досягнення синергетичного ефекту.</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Так, при проектуванні нової системи найбільш доцільним є:</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використання запропонованих варіантів рекомендаційних уніфікованих сх</w:t>
      </w:r>
      <w:r w:rsidRPr="00C64DAE">
        <w:rPr>
          <w:color w:val="000000"/>
          <w:szCs w:val="28"/>
          <w:lang w:val="uk-UA"/>
        </w:rPr>
        <w:t>е</w:t>
      </w:r>
      <w:r w:rsidRPr="00C64DAE">
        <w:rPr>
          <w:color w:val="000000"/>
          <w:szCs w:val="28"/>
          <w:lang w:val="uk-UA"/>
        </w:rPr>
        <w:t>ми енергетичної установки для забезпечення підвищеного енергетичного потенціалу транспортних засобів;</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 заміна елементів декомпозованих груп, які чинять найбільший вплив на ен</w:t>
      </w:r>
      <w:r w:rsidRPr="00C64DAE">
        <w:rPr>
          <w:color w:val="000000"/>
          <w:szCs w:val="28"/>
          <w:lang w:val="uk-UA"/>
        </w:rPr>
        <w:t>е</w:t>
      </w:r>
      <w:r w:rsidRPr="00C64DAE">
        <w:rPr>
          <w:color w:val="000000"/>
          <w:szCs w:val="28"/>
          <w:lang w:val="uk-UA"/>
        </w:rPr>
        <w:t>ргетичний потенціал всієї системи.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В разі модернізації існуючої системи доцільним є часткова заміна елементів декомпозованих груп, які чинять найбільший вплив на енергетичний потенціал всієї системи.</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Сформуємо в табл. 3.14 матрицю впливу елементів в межах декомпозованої групи на загальний енергетичний потенціал всієї системи (на основі результатів д</w:t>
      </w:r>
      <w:r w:rsidRPr="00C64DAE">
        <w:rPr>
          <w:color w:val="000000"/>
          <w:szCs w:val="28"/>
          <w:lang w:val="uk-UA"/>
        </w:rPr>
        <w:t>о</w:t>
      </w:r>
      <w:r w:rsidRPr="00C64DAE">
        <w:rPr>
          <w:color w:val="000000"/>
          <w:szCs w:val="28"/>
          <w:lang w:val="uk-UA"/>
        </w:rPr>
        <w:t>слідження взаємного впливу елементів декомпозованої групи).</w:t>
      </w: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t>Таблиця 3.14</w:t>
      </w:r>
    </w:p>
    <w:p w:rsidR="00740B44" w:rsidRPr="00C64DAE" w:rsidRDefault="00740B44" w:rsidP="00740B44">
      <w:pPr>
        <w:pStyle w:val="a4"/>
        <w:ind w:firstLine="709"/>
        <w:rPr>
          <w:b/>
          <w:color w:val="000000"/>
          <w:szCs w:val="28"/>
          <w:lang w:val="uk-UA"/>
        </w:rPr>
      </w:pPr>
      <w:r w:rsidRPr="00C64DAE">
        <w:rPr>
          <w:b/>
          <w:color w:val="000000"/>
          <w:szCs w:val="28"/>
          <w:lang w:val="uk-UA"/>
        </w:rPr>
        <w:t>Матриця взаємного впливу зміни характеристик елементу декомпозов</w:t>
      </w:r>
      <w:r w:rsidRPr="00C64DAE">
        <w:rPr>
          <w:b/>
          <w:color w:val="000000"/>
          <w:szCs w:val="28"/>
          <w:lang w:val="uk-UA"/>
        </w:rPr>
        <w:t>а</w:t>
      </w:r>
      <w:r w:rsidRPr="00C64DAE">
        <w:rPr>
          <w:b/>
          <w:color w:val="000000"/>
          <w:szCs w:val="28"/>
          <w:lang w:val="uk-UA"/>
        </w:rPr>
        <w:t>ної групи на загальний енергетичний потенціал всієї енергетичної установки</w:t>
      </w:r>
    </w:p>
    <w:tbl>
      <w:tblPr>
        <w:tblStyle w:val="a6"/>
        <w:tblW w:w="0" w:type="auto"/>
        <w:tblLook w:val="04A0"/>
      </w:tblPr>
      <w:tblGrid>
        <w:gridCol w:w="1865"/>
        <w:gridCol w:w="1368"/>
        <w:gridCol w:w="1376"/>
        <w:gridCol w:w="1701"/>
        <w:gridCol w:w="1371"/>
        <w:gridCol w:w="1373"/>
        <w:gridCol w:w="1367"/>
      </w:tblGrid>
      <w:tr w:rsidR="00740B44" w:rsidRPr="00C64DAE" w:rsidTr="000679BC">
        <w:tc>
          <w:tcPr>
            <w:tcW w:w="1868" w:type="dxa"/>
            <w:shd w:val="pct50" w:color="7F7F7F" w:themeColor="text1" w:themeTint="80" w:fill="7F7F7F" w:themeFill="text1" w:themeFillTint="80"/>
            <w:vAlign w:val="center"/>
          </w:tcPr>
          <w:p w:rsidR="00740B44" w:rsidRPr="00C64DAE" w:rsidRDefault="00740B44" w:rsidP="000679BC">
            <w:pPr>
              <w:pStyle w:val="a4"/>
              <w:rPr>
                <w:color w:val="000000"/>
                <w:sz w:val="24"/>
                <w:lang w:val="uk-UA"/>
              </w:rPr>
            </w:pPr>
          </w:p>
        </w:tc>
        <w:tc>
          <w:tcPr>
            <w:tcW w:w="8269" w:type="dxa"/>
            <w:gridSpan w:val="6"/>
            <w:vAlign w:val="center"/>
          </w:tcPr>
          <w:p w:rsidR="00740B44" w:rsidRPr="00C64DAE" w:rsidRDefault="00740B44" w:rsidP="000679BC">
            <w:pPr>
              <w:pStyle w:val="a4"/>
              <w:rPr>
                <w:color w:val="000000"/>
                <w:sz w:val="24"/>
                <w:lang w:val="uk-UA"/>
              </w:rPr>
            </w:pPr>
            <w:r w:rsidRPr="00C64DAE">
              <w:rPr>
                <w:color w:val="000000"/>
                <w:sz w:val="24"/>
                <w:lang w:val="uk-UA"/>
              </w:rPr>
              <w:t>Елемент підсистеми</w:t>
            </w:r>
          </w:p>
        </w:tc>
      </w:tr>
      <w:tr w:rsidR="00740B44" w:rsidRPr="00C64DAE" w:rsidTr="000679BC">
        <w:tc>
          <w:tcPr>
            <w:tcW w:w="1868" w:type="dxa"/>
            <w:vAlign w:val="center"/>
          </w:tcPr>
          <w:p w:rsidR="00740B44" w:rsidRPr="00C64DAE" w:rsidRDefault="00740B44" w:rsidP="000679BC">
            <w:pPr>
              <w:pStyle w:val="a4"/>
              <w:rPr>
                <w:color w:val="000000"/>
                <w:sz w:val="24"/>
                <w:lang w:val="uk-UA"/>
              </w:rPr>
            </w:pPr>
            <w:r w:rsidRPr="00C64DAE">
              <w:rPr>
                <w:color w:val="000000"/>
                <w:sz w:val="24"/>
                <w:lang w:val="uk-UA"/>
              </w:rPr>
              <w:t>Група декомп</w:t>
            </w:r>
            <w:r w:rsidRPr="00C64DAE">
              <w:rPr>
                <w:color w:val="000000"/>
                <w:sz w:val="24"/>
                <w:lang w:val="uk-UA"/>
              </w:rPr>
              <w:t>о</w:t>
            </w:r>
            <w:r w:rsidRPr="00C64DAE">
              <w:rPr>
                <w:color w:val="000000"/>
                <w:sz w:val="24"/>
                <w:lang w:val="uk-UA"/>
              </w:rPr>
              <w:t>зиції</w:t>
            </w:r>
          </w:p>
        </w:tc>
        <w:tc>
          <w:tcPr>
            <w:tcW w:w="1378" w:type="dxa"/>
            <w:vAlign w:val="center"/>
          </w:tcPr>
          <w:p w:rsidR="00740B44" w:rsidRPr="00C64DAE" w:rsidRDefault="00740B44" w:rsidP="000679BC">
            <w:pPr>
              <w:pStyle w:val="a4"/>
              <w:rPr>
                <w:color w:val="000000"/>
                <w:sz w:val="24"/>
                <w:lang w:val="uk-UA"/>
              </w:rPr>
            </w:pPr>
            <w:r w:rsidRPr="00C64DAE">
              <w:rPr>
                <w:color w:val="000000"/>
                <w:sz w:val="24"/>
                <w:lang w:val="uk-UA"/>
              </w:rPr>
              <w:t>Дизель</w:t>
            </w:r>
          </w:p>
        </w:tc>
        <w:tc>
          <w:tcPr>
            <w:tcW w:w="1378" w:type="dxa"/>
            <w:vAlign w:val="center"/>
          </w:tcPr>
          <w:p w:rsidR="00740B44" w:rsidRPr="00C64DAE" w:rsidRDefault="00740B44" w:rsidP="000679BC">
            <w:pPr>
              <w:pStyle w:val="a4"/>
              <w:rPr>
                <w:color w:val="000000"/>
                <w:sz w:val="24"/>
                <w:lang w:val="uk-UA"/>
              </w:rPr>
            </w:pPr>
            <w:r w:rsidRPr="00C64DAE">
              <w:rPr>
                <w:color w:val="000000"/>
                <w:sz w:val="24"/>
                <w:lang w:val="uk-UA"/>
              </w:rPr>
              <w:t>Генератор</w:t>
            </w:r>
          </w:p>
        </w:tc>
        <w:tc>
          <w:tcPr>
            <w:tcW w:w="1378" w:type="dxa"/>
            <w:vAlign w:val="center"/>
          </w:tcPr>
          <w:p w:rsidR="00740B44" w:rsidRPr="00C64DAE" w:rsidRDefault="00740B44" w:rsidP="000679BC">
            <w:pPr>
              <w:pStyle w:val="a4"/>
              <w:rPr>
                <w:color w:val="000000"/>
                <w:sz w:val="24"/>
                <w:lang w:val="uk-UA"/>
              </w:rPr>
            </w:pPr>
            <w:r w:rsidRPr="00C64DAE">
              <w:rPr>
                <w:color w:val="000000"/>
                <w:sz w:val="24"/>
                <w:lang w:val="uk-UA"/>
              </w:rPr>
              <w:t>Перетворювач</w:t>
            </w:r>
          </w:p>
        </w:tc>
        <w:tc>
          <w:tcPr>
            <w:tcW w:w="1378" w:type="dxa"/>
            <w:vAlign w:val="center"/>
          </w:tcPr>
          <w:p w:rsidR="00740B44" w:rsidRPr="00C64DAE" w:rsidRDefault="00740B44" w:rsidP="000679BC">
            <w:pPr>
              <w:pStyle w:val="a4"/>
              <w:rPr>
                <w:color w:val="000000"/>
                <w:sz w:val="24"/>
                <w:lang w:val="uk-UA"/>
              </w:rPr>
            </w:pPr>
            <w:r w:rsidRPr="00C64DAE">
              <w:rPr>
                <w:color w:val="000000"/>
                <w:sz w:val="24"/>
                <w:lang w:val="uk-UA"/>
              </w:rPr>
              <w:t>Тяговий двигун</w:t>
            </w:r>
          </w:p>
        </w:tc>
        <w:tc>
          <w:tcPr>
            <w:tcW w:w="1378" w:type="dxa"/>
            <w:vAlign w:val="center"/>
          </w:tcPr>
          <w:p w:rsidR="00740B44" w:rsidRPr="00C64DAE" w:rsidRDefault="00740B44" w:rsidP="000679BC">
            <w:pPr>
              <w:pStyle w:val="a4"/>
              <w:rPr>
                <w:color w:val="000000"/>
                <w:sz w:val="24"/>
                <w:lang w:val="uk-UA"/>
              </w:rPr>
            </w:pPr>
            <w:r w:rsidRPr="00C64DAE">
              <w:rPr>
                <w:color w:val="000000"/>
                <w:sz w:val="24"/>
                <w:lang w:val="uk-UA"/>
              </w:rPr>
              <w:t>Редуктор</w:t>
            </w:r>
          </w:p>
        </w:tc>
        <w:tc>
          <w:tcPr>
            <w:tcW w:w="1379" w:type="dxa"/>
            <w:vAlign w:val="center"/>
          </w:tcPr>
          <w:p w:rsidR="00740B44" w:rsidRPr="00C64DAE" w:rsidRDefault="00740B44" w:rsidP="000679BC">
            <w:pPr>
              <w:pStyle w:val="a4"/>
              <w:rPr>
                <w:color w:val="000000"/>
                <w:sz w:val="24"/>
                <w:lang w:val="uk-UA"/>
              </w:rPr>
            </w:pPr>
            <w:r w:rsidRPr="00C64DAE">
              <w:rPr>
                <w:color w:val="000000"/>
                <w:sz w:val="24"/>
                <w:lang w:val="uk-UA"/>
              </w:rPr>
              <w:t>Рушій</w:t>
            </w:r>
          </w:p>
        </w:tc>
      </w:tr>
      <w:tr w:rsidR="00740B44" w:rsidRPr="00C64DAE" w:rsidTr="000679BC">
        <w:tc>
          <w:tcPr>
            <w:tcW w:w="1868" w:type="dxa"/>
            <w:vAlign w:val="center"/>
          </w:tcPr>
          <w:p w:rsidR="00740B44" w:rsidRPr="00C64DAE" w:rsidRDefault="00740B44" w:rsidP="000679BC">
            <w:pPr>
              <w:pStyle w:val="a4"/>
              <w:rPr>
                <w:color w:val="000000"/>
                <w:sz w:val="24"/>
                <w:lang w:val="uk-UA"/>
              </w:rPr>
            </w:pPr>
            <w:r w:rsidRPr="00C64DAE">
              <w:rPr>
                <w:color w:val="000000"/>
                <w:sz w:val="24"/>
                <w:lang w:val="uk-UA"/>
              </w:rPr>
              <w:t>Дизель - ген</w:t>
            </w:r>
            <w:r w:rsidRPr="00C64DAE">
              <w:rPr>
                <w:color w:val="000000"/>
                <w:sz w:val="24"/>
                <w:lang w:val="uk-UA"/>
              </w:rPr>
              <w:t>е</w:t>
            </w:r>
            <w:r w:rsidRPr="00C64DAE">
              <w:rPr>
                <w:color w:val="000000"/>
                <w:sz w:val="24"/>
                <w:lang w:val="uk-UA"/>
              </w:rPr>
              <w:t>ратор</w:t>
            </w:r>
          </w:p>
        </w:tc>
        <w:tc>
          <w:tcPr>
            <w:tcW w:w="1378" w:type="dxa"/>
            <w:vAlign w:val="center"/>
          </w:tcPr>
          <w:p w:rsidR="00740B44" w:rsidRPr="00C64DAE" w:rsidRDefault="00740B44" w:rsidP="000679BC">
            <w:pPr>
              <w:pStyle w:val="a4"/>
              <w:rPr>
                <w:color w:val="000000"/>
                <w:sz w:val="24"/>
                <w:lang w:val="uk-UA"/>
              </w:rPr>
            </w:pPr>
          </w:p>
        </w:tc>
        <w:tc>
          <w:tcPr>
            <w:tcW w:w="1378" w:type="dxa"/>
            <w:shd w:val="clear" w:color="auto" w:fill="000000" w:themeFill="text1"/>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9" w:type="dxa"/>
            <w:vAlign w:val="center"/>
          </w:tcPr>
          <w:p w:rsidR="00740B44" w:rsidRPr="00C64DAE" w:rsidRDefault="00740B44" w:rsidP="000679BC">
            <w:pPr>
              <w:pStyle w:val="a4"/>
              <w:rPr>
                <w:color w:val="000000"/>
                <w:sz w:val="24"/>
                <w:lang w:val="uk-UA"/>
              </w:rPr>
            </w:pPr>
          </w:p>
        </w:tc>
      </w:tr>
      <w:tr w:rsidR="00740B44" w:rsidRPr="00C64DAE" w:rsidTr="000679BC">
        <w:tc>
          <w:tcPr>
            <w:tcW w:w="1868" w:type="dxa"/>
            <w:vAlign w:val="center"/>
          </w:tcPr>
          <w:p w:rsidR="00740B44" w:rsidRPr="00C64DAE" w:rsidRDefault="00740B44" w:rsidP="000679BC">
            <w:pPr>
              <w:pStyle w:val="a4"/>
              <w:rPr>
                <w:color w:val="000000"/>
                <w:sz w:val="24"/>
                <w:lang w:val="uk-UA"/>
              </w:rPr>
            </w:pPr>
            <w:r w:rsidRPr="00C64DAE">
              <w:rPr>
                <w:color w:val="000000"/>
                <w:sz w:val="24"/>
                <w:lang w:val="uk-UA"/>
              </w:rPr>
              <w:t>Генератор-перетворювач - тяговий двигун</w:t>
            </w:r>
          </w:p>
        </w:tc>
        <w:tc>
          <w:tcPr>
            <w:tcW w:w="1378" w:type="dxa"/>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8" w:type="dxa"/>
            <w:shd w:val="clear" w:color="auto" w:fill="000000" w:themeFill="text1"/>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9" w:type="dxa"/>
            <w:vAlign w:val="center"/>
          </w:tcPr>
          <w:p w:rsidR="00740B44" w:rsidRPr="00C64DAE" w:rsidRDefault="00740B44" w:rsidP="000679BC">
            <w:pPr>
              <w:pStyle w:val="a4"/>
              <w:rPr>
                <w:color w:val="000000"/>
                <w:sz w:val="24"/>
                <w:lang w:val="uk-UA"/>
              </w:rPr>
            </w:pPr>
          </w:p>
        </w:tc>
      </w:tr>
      <w:tr w:rsidR="00740B44" w:rsidRPr="00C64DAE" w:rsidTr="000679BC">
        <w:tc>
          <w:tcPr>
            <w:tcW w:w="1868" w:type="dxa"/>
            <w:vAlign w:val="center"/>
          </w:tcPr>
          <w:p w:rsidR="00740B44" w:rsidRPr="00C64DAE" w:rsidRDefault="00740B44" w:rsidP="000679BC">
            <w:pPr>
              <w:pStyle w:val="a4"/>
              <w:rPr>
                <w:color w:val="000000"/>
                <w:sz w:val="24"/>
                <w:lang w:val="uk-UA"/>
              </w:rPr>
            </w:pPr>
            <w:r w:rsidRPr="00C64DAE">
              <w:rPr>
                <w:color w:val="000000"/>
                <w:sz w:val="24"/>
                <w:lang w:val="uk-UA"/>
              </w:rPr>
              <w:t>Генератор-перетворювач</w:t>
            </w:r>
          </w:p>
        </w:tc>
        <w:tc>
          <w:tcPr>
            <w:tcW w:w="1378" w:type="dxa"/>
            <w:vAlign w:val="center"/>
          </w:tcPr>
          <w:p w:rsidR="00740B44" w:rsidRPr="00C64DAE" w:rsidRDefault="00740B44" w:rsidP="000679BC">
            <w:pPr>
              <w:pStyle w:val="a4"/>
              <w:rPr>
                <w:color w:val="000000"/>
                <w:sz w:val="24"/>
                <w:lang w:val="uk-UA"/>
              </w:rPr>
            </w:pPr>
          </w:p>
        </w:tc>
        <w:tc>
          <w:tcPr>
            <w:tcW w:w="1378" w:type="dxa"/>
            <w:shd w:val="clear" w:color="auto" w:fill="000000" w:themeFill="text1"/>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9" w:type="dxa"/>
            <w:vAlign w:val="center"/>
          </w:tcPr>
          <w:p w:rsidR="00740B44" w:rsidRPr="00C64DAE" w:rsidRDefault="00740B44" w:rsidP="000679BC">
            <w:pPr>
              <w:pStyle w:val="a4"/>
              <w:rPr>
                <w:color w:val="000000"/>
                <w:sz w:val="24"/>
                <w:lang w:val="uk-UA"/>
              </w:rPr>
            </w:pPr>
          </w:p>
        </w:tc>
      </w:tr>
      <w:tr w:rsidR="00740B44" w:rsidRPr="00C64DAE" w:rsidTr="000679BC">
        <w:tc>
          <w:tcPr>
            <w:tcW w:w="1868" w:type="dxa"/>
            <w:vAlign w:val="center"/>
          </w:tcPr>
          <w:p w:rsidR="00740B44" w:rsidRPr="00C64DAE" w:rsidRDefault="00740B44" w:rsidP="000679BC">
            <w:pPr>
              <w:pStyle w:val="a4"/>
              <w:rPr>
                <w:color w:val="000000"/>
                <w:sz w:val="24"/>
                <w:lang w:val="uk-UA"/>
              </w:rPr>
            </w:pPr>
            <w:r w:rsidRPr="00C64DAE">
              <w:rPr>
                <w:color w:val="000000"/>
                <w:sz w:val="24"/>
                <w:lang w:val="uk-UA"/>
              </w:rPr>
              <w:t>Перетворювач - тяговий двигун</w:t>
            </w:r>
          </w:p>
        </w:tc>
        <w:tc>
          <w:tcPr>
            <w:tcW w:w="1378" w:type="dxa"/>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8" w:type="dxa"/>
            <w:tcBorders>
              <w:bottom w:val="single" w:sz="4" w:space="0" w:color="auto"/>
            </w:tcBorders>
            <w:shd w:val="clear" w:color="auto" w:fill="000000" w:themeFill="text1"/>
            <w:vAlign w:val="center"/>
          </w:tcPr>
          <w:p w:rsidR="00740B44" w:rsidRPr="00C64DAE" w:rsidRDefault="00740B44" w:rsidP="000679BC">
            <w:pPr>
              <w:pStyle w:val="a4"/>
              <w:rPr>
                <w:color w:val="000000"/>
                <w:sz w:val="24"/>
                <w:lang w:val="uk-UA"/>
              </w:rPr>
            </w:pPr>
          </w:p>
        </w:tc>
        <w:tc>
          <w:tcPr>
            <w:tcW w:w="1378" w:type="dxa"/>
            <w:tcBorders>
              <w:bottom w:val="single" w:sz="4" w:space="0" w:color="auto"/>
            </w:tcBorders>
            <w:vAlign w:val="center"/>
          </w:tcPr>
          <w:p w:rsidR="00740B44" w:rsidRPr="00C64DAE" w:rsidRDefault="00740B44" w:rsidP="000679BC">
            <w:pPr>
              <w:pStyle w:val="a4"/>
              <w:rPr>
                <w:color w:val="000000"/>
                <w:sz w:val="24"/>
                <w:lang w:val="uk-UA"/>
              </w:rPr>
            </w:pPr>
          </w:p>
        </w:tc>
        <w:tc>
          <w:tcPr>
            <w:tcW w:w="1379" w:type="dxa"/>
            <w:vAlign w:val="center"/>
          </w:tcPr>
          <w:p w:rsidR="00740B44" w:rsidRPr="00C64DAE" w:rsidRDefault="00740B44" w:rsidP="000679BC">
            <w:pPr>
              <w:pStyle w:val="a4"/>
              <w:rPr>
                <w:color w:val="000000"/>
                <w:sz w:val="24"/>
                <w:lang w:val="uk-UA"/>
              </w:rPr>
            </w:pPr>
          </w:p>
        </w:tc>
      </w:tr>
      <w:tr w:rsidR="00740B44" w:rsidRPr="00C64DAE" w:rsidTr="000679BC">
        <w:tc>
          <w:tcPr>
            <w:tcW w:w="1868" w:type="dxa"/>
            <w:vAlign w:val="center"/>
          </w:tcPr>
          <w:p w:rsidR="00740B44" w:rsidRPr="00C64DAE" w:rsidRDefault="00740B44" w:rsidP="000679BC">
            <w:pPr>
              <w:pStyle w:val="a4"/>
              <w:rPr>
                <w:color w:val="000000"/>
                <w:sz w:val="24"/>
                <w:lang w:val="uk-UA"/>
              </w:rPr>
            </w:pPr>
            <w:r w:rsidRPr="00C64DAE">
              <w:rPr>
                <w:color w:val="000000"/>
                <w:sz w:val="24"/>
                <w:lang w:val="uk-UA"/>
              </w:rPr>
              <w:t>Тяговий дв</w:t>
            </w:r>
            <w:r w:rsidRPr="00C64DAE">
              <w:rPr>
                <w:color w:val="000000"/>
                <w:sz w:val="24"/>
                <w:lang w:val="uk-UA"/>
              </w:rPr>
              <w:t>и</w:t>
            </w:r>
            <w:r w:rsidRPr="00C64DAE">
              <w:rPr>
                <w:color w:val="000000"/>
                <w:sz w:val="24"/>
                <w:lang w:val="uk-UA"/>
              </w:rPr>
              <w:t>гун-редуктор-рушій</w:t>
            </w:r>
          </w:p>
        </w:tc>
        <w:tc>
          <w:tcPr>
            <w:tcW w:w="1378" w:type="dxa"/>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8" w:type="dxa"/>
            <w:vAlign w:val="center"/>
          </w:tcPr>
          <w:p w:rsidR="00740B44" w:rsidRPr="00C64DAE" w:rsidRDefault="00740B44" w:rsidP="000679BC">
            <w:pPr>
              <w:pStyle w:val="a4"/>
              <w:rPr>
                <w:color w:val="000000"/>
                <w:sz w:val="24"/>
                <w:lang w:val="uk-UA"/>
              </w:rPr>
            </w:pPr>
          </w:p>
        </w:tc>
        <w:tc>
          <w:tcPr>
            <w:tcW w:w="1378" w:type="dxa"/>
            <w:shd w:val="clear" w:color="auto" w:fill="000000" w:themeFill="text1"/>
            <w:vAlign w:val="center"/>
          </w:tcPr>
          <w:p w:rsidR="00740B44" w:rsidRPr="00C64DAE" w:rsidRDefault="00740B44" w:rsidP="000679BC">
            <w:pPr>
              <w:pStyle w:val="a4"/>
              <w:rPr>
                <w:color w:val="000000"/>
                <w:sz w:val="24"/>
                <w:lang w:val="uk-UA"/>
              </w:rPr>
            </w:pPr>
          </w:p>
        </w:tc>
        <w:tc>
          <w:tcPr>
            <w:tcW w:w="1378" w:type="dxa"/>
            <w:shd w:val="clear" w:color="auto" w:fill="000000" w:themeFill="text1"/>
            <w:vAlign w:val="center"/>
          </w:tcPr>
          <w:p w:rsidR="00740B44" w:rsidRPr="00C64DAE" w:rsidRDefault="00740B44" w:rsidP="000679BC">
            <w:pPr>
              <w:pStyle w:val="a4"/>
              <w:rPr>
                <w:color w:val="000000"/>
                <w:sz w:val="24"/>
                <w:lang w:val="uk-UA"/>
              </w:rPr>
            </w:pPr>
          </w:p>
        </w:tc>
        <w:tc>
          <w:tcPr>
            <w:tcW w:w="1379" w:type="dxa"/>
            <w:vAlign w:val="center"/>
          </w:tcPr>
          <w:p w:rsidR="00740B44" w:rsidRPr="00C64DAE" w:rsidRDefault="00740B44" w:rsidP="000679BC">
            <w:pPr>
              <w:pStyle w:val="a4"/>
              <w:rPr>
                <w:color w:val="000000"/>
                <w:sz w:val="24"/>
                <w:lang w:val="uk-UA"/>
              </w:rPr>
            </w:pPr>
          </w:p>
        </w:tc>
      </w:tr>
    </w:tbl>
    <w:p w:rsidR="00740B44" w:rsidRPr="00C64DAE" w:rsidRDefault="00740B44" w:rsidP="00740B44">
      <w:pPr>
        <w:pStyle w:val="a4"/>
        <w:ind w:firstLine="709"/>
        <w:rPr>
          <w:b/>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Таким чином під час модернізації існуючої системи найбільшої ефективності можливо досягти за рахунок заміни або покращення характеристик генератора та тягового двигуна.</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2. Запропонована декомпозиція враховує значний вплив виділеної декомпоз</w:t>
      </w:r>
      <w:r w:rsidRPr="00C64DAE">
        <w:rPr>
          <w:color w:val="000000"/>
          <w:szCs w:val="28"/>
          <w:lang w:val="uk-UA"/>
        </w:rPr>
        <w:t>о</w:t>
      </w:r>
      <w:r w:rsidRPr="00C64DAE">
        <w:rPr>
          <w:color w:val="000000"/>
          <w:szCs w:val="28"/>
          <w:lang w:val="uk-UA"/>
        </w:rPr>
        <w:t>ваної структури на загальний рівень втрат (ККД, енергетичний потенціал).</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lastRenderedPageBreak/>
        <w:t>3. Враховано можливість об’єднання виділеної декомпозованої структури в один спільний алгоритм керування або один загальний блок (наприклад дизель та генератор в дизель-генератор, двигун та редуктор в мотор-колесо).</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4. Існує можливість отримання за рахунок виділеної декомпозованої групи енергетичної установки зі змінною структурою.</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5. Враховано схоже функціональне призначення частин енергетичної устано</w:t>
      </w:r>
      <w:r w:rsidRPr="00C64DAE">
        <w:rPr>
          <w:color w:val="000000"/>
          <w:szCs w:val="28"/>
          <w:lang w:val="uk-UA"/>
        </w:rPr>
        <w:t>в</w:t>
      </w:r>
      <w:r w:rsidRPr="00C64DAE">
        <w:rPr>
          <w:color w:val="000000"/>
          <w:szCs w:val="28"/>
          <w:lang w:val="uk-UA"/>
        </w:rPr>
        <w:t>ки, єдність конструктивної будови частин енергетичної установки, структурні озн</w:t>
      </w:r>
      <w:r w:rsidRPr="00C64DAE">
        <w:rPr>
          <w:color w:val="000000"/>
          <w:szCs w:val="28"/>
          <w:lang w:val="uk-UA"/>
        </w:rPr>
        <w:t>а</w:t>
      </w:r>
      <w:r w:rsidRPr="00C64DAE">
        <w:rPr>
          <w:color w:val="000000"/>
          <w:szCs w:val="28"/>
          <w:lang w:val="uk-UA"/>
        </w:rPr>
        <w:t>ки (вид схеми, способи роботи чи з’єднання),зв’язок етапів роботи і електромехан</w:t>
      </w:r>
      <w:r w:rsidRPr="00C64DAE">
        <w:rPr>
          <w:color w:val="000000"/>
          <w:szCs w:val="28"/>
          <w:lang w:val="uk-UA"/>
        </w:rPr>
        <w:t>і</w:t>
      </w:r>
      <w:r w:rsidRPr="00C64DAE">
        <w:rPr>
          <w:color w:val="000000"/>
          <w:szCs w:val="28"/>
          <w:lang w:val="uk-UA"/>
        </w:rPr>
        <w:t>чних чи електромагнітних процесів.</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6. Враховується взаємний вплив частин енергетичної установки.</w:t>
      </w:r>
    </w:p>
    <w:p w:rsidR="00740B44" w:rsidRPr="00C64DAE" w:rsidRDefault="00740B44" w:rsidP="00740B44">
      <w:pPr>
        <w:pStyle w:val="a4"/>
        <w:ind w:left="709"/>
        <w:jc w:val="both"/>
        <w:outlineLvl w:val="0"/>
        <w:rPr>
          <w:color w:val="000000"/>
          <w:szCs w:val="28"/>
          <w:lang w:val="uk-UA"/>
        </w:rPr>
      </w:pPr>
    </w:p>
    <w:p w:rsidR="00740B44" w:rsidRPr="00C64DAE" w:rsidRDefault="00740B44" w:rsidP="00740B44">
      <w:pPr>
        <w:pStyle w:val="a4"/>
        <w:ind w:firstLine="709"/>
        <w:jc w:val="both"/>
        <w:outlineLvl w:val="0"/>
        <w:rPr>
          <w:b/>
          <w:color w:val="000000"/>
          <w:szCs w:val="28"/>
          <w:lang w:val="uk-UA"/>
        </w:rPr>
      </w:pPr>
      <w:r w:rsidRPr="00C64DAE">
        <w:rPr>
          <w:b/>
          <w:color w:val="000000"/>
          <w:szCs w:val="28"/>
          <w:lang w:val="uk-UA"/>
        </w:rPr>
        <w:t>3.9. Аналіз взаємного впливу електричних та неелектричних елементів в межах однієї групи декомпозиції на величину загального статичного ККД</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Схема енергетичної установки, яка аналізується в даному дослідженні містить дві групи елементів декомпозиції, в яких пов’язані між собою електричні та нееле</w:t>
      </w:r>
      <w:r w:rsidRPr="00C64DAE">
        <w:rPr>
          <w:color w:val="000000"/>
          <w:szCs w:val="28"/>
          <w:lang w:val="uk-UA"/>
        </w:rPr>
        <w:t>к</w:t>
      </w:r>
      <w:r w:rsidRPr="00C64DAE">
        <w:rPr>
          <w:color w:val="000000"/>
          <w:szCs w:val="28"/>
          <w:lang w:val="uk-UA"/>
        </w:rPr>
        <w:t xml:space="preserve">тричні елементи: дизель-синхронний генератор, та тяговий двигун-редуктор. </w:t>
      </w: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Значного впливу на величину загального статичного ККД всієї системи можна досягти завдяки взаємному впливу в межах групи елементів тяговий двигун-редуктор. В тягових електричних передачах зазвичай використовуються редуктори зі значним передаточним числом, тобто для повороту рушія на визначену системою керування кількість обертів в одиницю часу вихідний вал тягового  двигуна має зр</w:t>
      </w:r>
      <w:r w:rsidRPr="00C64DAE">
        <w:rPr>
          <w:color w:val="000000"/>
          <w:szCs w:val="28"/>
          <w:lang w:val="uk-UA"/>
        </w:rPr>
        <w:t>о</w:t>
      </w:r>
      <w:r w:rsidRPr="00C64DAE">
        <w:rPr>
          <w:color w:val="000000"/>
          <w:szCs w:val="28"/>
          <w:lang w:val="uk-UA"/>
        </w:rPr>
        <w:t>бити досить значну кількість обертів за ту ж одиницю часу. Збільшення передато</w:t>
      </w:r>
      <w:r w:rsidRPr="00C64DAE">
        <w:rPr>
          <w:color w:val="000000"/>
          <w:szCs w:val="28"/>
          <w:lang w:val="uk-UA"/>
        </w:rPr>
        <w:t>ч</w:t>
      </w:r>
      <w:r w:rsidRPr="00C64DAE">
        <w:rPr>
          <w:color w:val="000000"/>
          <w:szCs w:val="28"/>
          <w:lang w:val="uk-UA"/>
        </w:rPr>
        <w:t xml:space="preserve">ного числа редуктора у поєднанні зі встановленням </w:t>
      </w:r>
      <w:r w:rsidR="00C64DAE" w:rsidRPr="00C64DAE">
        <w:rPr>
          <w:color w:val="000000"/>
          <w:szCs w:val="28"/>
          <w:lang w:val="uk-UA"/>
        </w:rPr>
        <w:t>високооборотного</w:t>
      </w:r>
      <w:r w:rsidRPr="00C64DAE">
        <w:rPr>
          <w:color w:val="000000"/>
          <w:szCs w:val="28"/>
          <w:lang w:val="uk-UA"/>
        </w:rPr>
        <w:t xml:space="preserve"> двигуна тієї ж потужності дозволяють зменшити втрати перехідних режимів (розгін та гальмува</w:t>
      </w:r>
      <w:r w:rsidRPr="00C64DAE">
        <w:rPr>
          <w:color w:val="000000"/>
          <w:szCs w:val="28"/>
          <w:lang w:val="uk-UA"/>
        </w:rPr>
        <w:t>н</w:t>
      </w:r>
      <w:r w:rsidRPr="00C64DAE">
        <w:rPr>
          <w:color w:val="000000"/>
          <w:szCs w:val="28"/>
          <w:lang w:val="uk-UA"/>
        </w:rPr>
        <w:t>ня), проте при цьому збільшують втрати усталеного режиму роботи. Виходячи з т</w:t>
      </w:r>
      <w:r w:rsidRPr="00C64DAE">
        <w:rPr>
          <w:color w:val="000000"/>
          <w:szCs w:val="28"/>
          <w:lang w:val="uk-UA"/>
        </w:rPr>
        <w:t>о</w:t>
      </w:r>
      <w:r w:rsidRPr="00C64DAE">
        <w:rPr>
          <w:color w:val="000000"/>
          <w:szCs w:val="28"/>
          <w:lang w:val="uk-UA"/>
        </w:rPr>
        <w:t xml:space="preserve">го, що час розгону та гальмування тягового двигуна транспортної </w:t>
      </w:r>
      <w:r w:rsidR="00D75A72">
        <w:rPr>
          <w:color w:val="000000"/>
          <w:szCs w:val="28"/>
          <w:lang w:val="uk-UA"/>
        </w:rPr>
        <w:t>енергетичних установок</w:t>
      </w:r>
      <w:r w:rsidRPr="00C64DAE">
        <w:rPr>
          <w:color w:val="000000"/>
          <w:szCs w:val="28"/>
          <w:lang w:val="uk-UA"/>
        </w:rPr>
        <w:t xml:space="preserve">і є малим у порівнянні з часом усталеної роботи, тобто втрати енергії на перехідні процеси є значно меншими втрат усталеного режиму роботи, такий підхід не дозволяє максимізувати енергетичний потенціал всієї </w:t>
      </w:r>
      <w:r w:rsidR="00767B60">
        <w:rPr>
          <w:color w:val="000000"/>
          <w:szCs w:val="28"/>
          <w:lang w:val="uk-UA"/>
        </w:rPr>
        <w:t>енергетичної установки</w:t>
      </w:r>
      <w:r w:rsidRPr="00C64DAE">
        <w:rPr>
          <w:color w:val="000000"/>
          <w:szCs w:val="28"/>
          <w:lang w:val="uk-UA"/>
        </w:rPr>
        <w:t>п</w:t>
      </w:r>
      <w:r w:rsidRPr="00C64DAE">
        <w:rPr>
          <w:color w:val="000000"/>
          <w:szCs w:val="28"/>
          <w:lang w:val="uk-UA"/>
        </w:rPr>
        <w:lastRenderedPageBreak/>
        <w:t>риводу. Це пояснюється тим, що збільшення передаточного числа тягового редукт</w:t>
      </w:r>
      <w:r w:rsidRPr="00C64DAE">
        <w:rPr>
          <w:color w:val="000000"/>
          <w:szCs w:val="28"/>
          <w:lang w:val="uk-UA"/>
        </w:rPr>
        <w:t>о</w:t>
      </w:r>
      <w:r w:rsidRPr="00C64DAE">
        <w:rPr>
          <w:color w:val="000000"/>
          <w:szCs w:val="28"/>
          <w:lang w:val="uk-UA"/>
        </w:rPr>
        <w:t xml:space="preserve">ра зменшує ККД всієї </w:t>
      </w:r>
      <w:r w:rsidR="00767B60">
        <w:rPr>
          <w:color w:val="000000"/>
          <w:szCs w:val="28"/>
          <w:lang w:val="uk-UA"/>
        </w:rPr>
        <w:t>енергетичної установки</w:t>
      </w:r>
      <w:r w:rsidRPr="00C64DAE">
        <w:rPr>
          <w:color w:val="000000"/>
          <w:szCs w:val="28"/>
          <w:lang w:val="uk-UA"/>
        </w:rPr>
        <w:t>за рахунок збільшення наявних пар тертя і кількості зачеплень в зубчатих колесах редуктора. Найбільш сильно це пр</w:t>
      </w:r>
      <w:r w:rsidRPr="00C64DAE">
        <w:rPr>
          <w:color w:val="000000"/>
          <w:szCs w:val="28"/>
          <w:lang w:val="uk-UA"/>
        </w:rPr>
        <w:t>о</w:t>
      </w:r>
      <w:r w:rsidRPr="00C64DAE">
        <w:rPr>
          <w:color w:val="000000"/>
          <w:szCs w:val="28"/>
          <w:lang w:val="uk-UA"/>
        </w:rPr>
        <w:t>являється у тягових системах малої потужності. Для оцінки такого впливу порівня</w:t>
      </w:r>
      <w:r w:rsidRPr="00C64DAE">
        <w:rPr>
          <w:color w:val="000000"/>
          <w:szCs w:val="28"/>
          <w:lang w:val="uk-UA"/>
        </w:rPr>
        <w:t>є</w:t>
      </w:r>
      <w:r w:rsidRPr="00C64DAE">
        <w:rPr>
          <w:color w:val="000000"/>
          <w:szCs w:val="28"/>
          <w:lang w:val="uk-UA"/>
        </w:rPr>
        <w:t>мо тягові редуктори Bauer Gear Motor [326] (рис. 3.48).</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outlineLvl w:val="0"/>
        <w:rPr>
          <w:color w:val="000000"/>
          <w:szCs w:val="28"/>
          <w:lang w:val="uk-UA"/>
        </w:rPr>
      </w:pPr>
      <w:r w:rsidRPr="00C64DAE">
        <w:rPr>
          <w:noProof/>
          <w:color w:val="000000"/>
          <w:szCs w:val="28"/>
        </w:rPr>
        <w:drawing>
          <wp:inline distT="0" distB="0" distL="0" distR="0">
            <wp:extent cx="4202430" cy="2484120"/>
            <wp:effectExtent l="19050" t="0" r="26670" b="0"/>
            <wp:docPr id="1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2"/>
              </a:graphicData>
            </a:graphic>
          </wp:inline>
        </w:drawing>
      </w:r>
    </w:p>
    <w:p w:rsidR="00740B44" w:rsidRPr="00C64DAE" w:rsidRDefault="00740B44" w:rsidP="00740B44">
      <w:pPr>
        <w:pStyle w:val="Style3"/>
        <w:spacing w:line="360" w:lineRule="auto"/>
        <w:ind w:firstLine="709"/>
        <w:jc w:val="both"/>
        <w:outlineLvl w:val="0"/>
        <w:rPr>
          <w:color w:val="000000"/>
          <w:sz w:val="28"/>
          <w:szCs w:val="28"/>
        </w:rPr>
      </w:pPr>
      <w:r w:rsidRPr="00972070">
        <w:rPr>
          <w:rStyle w:val="FontStyle27"/>
          <w:b w:val="0"/>
          <w:color w:val="000000"/>
          <w:sz w:val="28"/>
          <w:szCs w:val="28"/>
        </w:rPr>
        <w:t>Рис. 3.48.</w:t>
      </w:r>
      <w:r w:rsidRPr="00C64DAE">
        <w:rPr>
          <w:color w:val="000000"/>
          <w:sz w:val="28"/>
          <w:szCs w:val="28"/>
        </w:rPr>
        <w:t xml:space="preserve"> Залежність ККД тягових редукторів Bauer Gear Motor одного тип</w:t>
      </w:r>
      <w:r w:rsidRPr="00C64DAE">
        <w:rPr>
          <w:color w:val="000000"/>
          <w:sz w:val="28"/>
          <w:szCs w:val="28"/>
        </w:rPr>
        <w:t>о</w:t>
      </w:r>
      <w:r w:rsidRPr="00C64DAE">
        <w:rPr>
          <w:color w:val="000000"/>
          <w:sz w:val="28"/>
          <w:szCs w:val="28"/>
        </w:rPr>
        <w:t xml:space="preserve">розміру різного передаточного числа </w:t>
      </w:r>
    </w:p>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За даними рис. 3.48 можна визначити, що для збільшення статичного коефіц</w:t>
      </w:r>
      <w:r w:rsidRPr="00C64DAE">
        <w:rPr>
          <w:color w:val="000000"/>
          <w:szCs w:val="28"/>
          <w:lang w:val="uk-UA"/>
        </w:rPr>
        <w:t>і</w:t>
      </w:r>
      <w:r w:rsidRPr="00C64DAE">
        <w:rPr>
          <w:color w:val="000000"/>
          <w:szCs w:val="28"/>
          <w:lang w:val="uk-UA"/>
        </w:rPr>
        <w:t>єнту корисної дії ланки двигун-редуктор необхідно зменшувати передаточний ко</w:t>
      </w:r>
      <w:r w:rsidRPr="00C64DAE">
        <w:rPr>
          <w:color w:val="000000"/>
          <w:szCs w:val="28"/>
          <w:lang w:val="uk-UA"/>
        </w:rPr>
        <w:t>е</w:t>
      </w:r>
      <w:r w:rsidRPr="00C64DAE">
        <w:rPr>
          <w:color w:val="000000"/>
          <w:szCs w:val="28"/>
          <w:lang w:val="uk-UA"/>
        </w:rPr>
        <w:t>фіцієнт тягового редуктора до мінімально можливого значення, яке зазвичай обм</w:t>
      </w:r>
      <w:r w:rsidRPr="00C64DAE">
        <w:rPr>
          <w:color w:val="000000"/>
          <w:szCs w:val="28"/>
          <w:lang w:val="uk-UA"/>
        </w:rPr>
        <w:t>е</w:t>
      </w:r>
      <w:r w:rsidRPr="00C64DAE">
        <w:rPr>
          <w:color w:val="000000"/>
          <w:szCs w:val="28"/>
          <w:lang w:val="uk-UA"/>
        </w:rPr>
        <w:t xml:space="preserve">жене можливостями вибору відповідного за параметрами тягового електродвигуна. Тобто для збільшення статичного ККД </w:t>
      </w:r>
      <w:r w:rsidR="00767B60">
        <w:rPr>
          <w:color w:val="000000"/>
          <w:szCs w:val="28"/>
          <w:lang w:val="uk-UA"/>
        </w:rPr>
        <w:t>енергетичної установки</w:t>
      </w:r>
      <w:r w:rsidRPr="00C64DAE">
        <w:rPr>
          <w:color w:val="000000"/>
          <w:szCs w:val="28"/>
          <w:lang w:val="uk-UA"/>
        </w:rPr>
        <w:t>необхідно разом зі зменшенням передаточного числа тягового редуктора обрати тяговий двигун зі зм</w:t>
      </w:r>
      <w:r w:rsidRPr="00C64DAE">
        <w:rPr>
          <w:color w:val="000000"/>
          <w:szCs w:val="28"/>
          <w:lang w:val="uk-UA"/>
        </w:rPr>
        <w:t>е</w:t>
      </w:r>
      <w:r w:rsidRPr="00C64DAE">
        <w:rPr>
          <w:color w:val="000000"/>
          <w:szCs w:val="28"/>
          <w:lang w:val="uk-UA"/>
        </w:rPr>
        <w:t>ншеною частотою обертання та збільшеним тяговим моментом.</w:t>
      </w:r>
    </w:p>
    <w:p w:rsidR="00740B44" w:rsidRPr="00C64DAE" w:rsidRDefault="00740B44" w:rsidP="00740B44">
      <w:pPr>
        <w:pStyle w:val="a4"/>
        <w:ind w:firstLine="709"/>
        <w:jc w:val="both"/>
        <w:outlineLvl w:val="0"/>
        <w:rPr>
          <w:color w:val="000000"/>
          <w:szCs w:val="28"/>
          <w:lang w:val="uk-UA"/>
        </w:rPr>
      </w:pPr>
      <w:r w:rsidRPr="00C64DAE">
        <w:rPr>
          <w:lang w:val="uk-UA"/>
        </w:rPr>
        <w:t>На даний момент найкращі показники ККД при рівних масо-габаритних пок</w:t>
      </w:r>
      <w:r w:rsidRPr="00C64DAE">
        <w:rPr>
          <w:lang w:val="uk-UA"/>
        </w:rPr>
        <w:t>а</w:t>
      </w:r>
      <w:r w:rsidRPr="00C64DAE">
        <w:rPr>
          <w:lang w:val="uk-UA"/>
        </w:rPr>
        <w:t xml:space="preserve">зниках демонструють </w:t>
      </w:r>
      <w:r w:rsidRPr="00C64DAE">
        <w:rPr>
          <w:color w:val="000000"/>
          <w:szCs w:val="28"/>
          <w:lang w:val="uk-UA"/>
        </w:rPr>
        <w:t>т</w:t>
      </w:r>
      <w:r w:rsidRPr="00C64DAE">
        <w:rPr>
          <w:szCs w:val="28"/>
          <w:lang w:val="uk-UA"/>
        </w:rPr>
        <w:t xml:space="preserve">ягові двигуни спеціальної конструкції (з перемиканням між обмотками та полюсами). Тому подальший аналіз оптимального співвідношення між </w:t>
      </w:r>
      <w:r w:rsidRPr="00C64DAE">
        <w:rPr>
          <w:color w:val="000000"/>
          <w:szCs w:val="28"/>
          <w:lang w:val="uk-UA"/>
        </w:rPr>
        <w:t>передаточним числом тягового редуктора та відповідною частотою обертання і тяговим моментом двигуна будемо здійснювати на їх основі.</w:t>
      </w:r>
    </w:p>
    <w:p w:rsidR="00740B44" w:rsidRPr="00C64DAE" w:rsidRDefault="00740B44" w:rsidP="00740B44">
      <w:pPr>
        <w:spacing w:line="360" w:lineRule="auto"/>
        <w:ind w:firstLine="709"/>
        <w:jc w:val="both"/>
        <w:outlineLvl w:val="0"/>
        <w:rPr>
          <w:sz w:val="28"/>
          <w:szCs w:val="28"/>
          <w:lang w:val="uk-UA"/>
        </w:rPr>
      </w:pPr>
      <w:r w:rsidRPr="00C64DAE">
        <w:rPr>
          <w:sz w:val="28"/>
          <w:szCs w:val="28"/>
          <w:lang w:val="uk-UA"/>
        </w:rPr>
        <w:lastRenderedPageBreak/>
        <w:t>Маховий момент обертових мас кожної окремої декомпозованої групи (GD</w:t>
      </w:r>
      <w:r w:rsidRPr="00C64DAE">
        <w:rPr>
          <w:sz w:val="28"/>
          <w:szCs w:val="28"/>
          <w:vertAlign w:val="superscript"/>
          <w:lang w:val="uk-UA"/>
        </w:rPr>
        <w:t>2</w:t>
      </w:r>
      <w:r w:rsidRPr="00C64DAE">
        <w:rPr>
          <w:sz w:val="28"/>
          <w:szCs w:val="28"/>
          <w:lang w:val="uk-UA"/>
        </w:rPr>
        <w:t>), приведений до рушія, створює суттєвий вплив на динамічні властивості всього тр</w:t>
      </w:r>
      <w:r w:rsidRPr="00C64DAE">
        <w:rPr>
          <w:sz w:val="28"/>
          <w:szCs w:val="28"/>
          <w:lang w:val="uk-UA"/>
        </w:rPr>
        <w:t>а</w:t>
      </w:r>
      <w:r w:rsidRPr="00C64DAE">
        <w:rPr>
          <w:sz w:val="28"/>
          <w:szCs w:val="28"/>
          <w:lang w:val="uk-UA"/>
        </w:rPr>
        <w:t>нспортного засобу та показники статичного та динамічного ККД. Тому для підв</w:t>
      </w:r>
      <w:r w:rsidRPr="00C64DAE">
        <w:rPr>
          <w:sz w:val="28"/>
          <w:szCs w:val="28"/>
          <w:lang w:val="uk-UA"/>
        </w:rPr>
        <w:t>и</w:t>
      </w:r>
      <w:r w:rsidRPr="00C64DAE">
        <w:rPr>
          <w:sz w:val="28"/>
          <w:szCs w:val="28"/>
          <w:lang w:val="uk-UA"/>
        </w:rPr>
        <w:t>щення енергетичного потенціалу кожної декомпозованої групи актуальним є зме</w:t>
      </w:r>
      <w:r w:rsidRPr="00C64DAE">
        <w:rPr>
          <w:sz w:val="28"/>
          <w:szCs w:val="28"/>
          <w:lang w:val="uk-UA"/>
        </w:rPr>
        <w:t>н</w:t>
      </w:r>
      <w:r w:rsidRPr="00C64DAE">
        <w:rPr>
          <w:sz w:val="28"/>
          <w:szCs w:val="28"/>
          <w:lang w:val="uk-UA"/>
        </w:rPr>
        <w:t>шення махового моменту обертових мас (GD</w:t>
      </w:r>
      <w:r w:rsidRPr="00C64DAE">
        <w:rPr>
          <w:sz w:val="28"/>
          <w:szCs w:val="28"/>
          <w:vertAlign w:val="superscript"/>
          <w:lang w:val="uk-UA"/>
        </w:rPr>
        <w:t>2</w:t>
      </w:r>
      <w:r w:rsidRPr="00C64DAE">
        <w:rPr>
          <w:sz w:val="28"/>
          <w:szCs w:val="28"/>
          <w:lang w:val="uk-UA"/>
        </w:rPr>
        <w:t>).</w:t>
      </w:r>
    </w:p>
    <w:p w:rsidR="00740B44" w:rsidRPr="00C64DAE" w:rsidRDefault="00740B44" w:rsidP="00740B44">
      <w:pPr>
        <w:pStyle w:val="a4"/>
        <w:ind w:firstLine="709"/>
        <w:jc w:val="both"/>
        <w:outlineLvl w:val="0"/>
        <w:rPr>
          <w:color w:val="000000"/>
          <w:szCs w:val="28"/>
          <w:lang w:val="uk-UA"/>
        </w:rPr>
      </w:pPr>
      <w:r w:rsidRPr="00C64DAE">
        <w:rPr>
          <w:szCs w:val="28"/>
          <w:lang w:val="uk-UA"/>
        </w:rPr>
        <w:t>Розглянемо дві системи двигун-редуктор з однаковими потужностями двиг</w:t>
      </w:r>
      <w:r w:rsidRPr="00C64DAE">
        <w:rPr>
          <w:szCs w:val="28"/>
          <w:lang w:val="uk-UA"/>
        </w:rPr>
        <w:t>у</w:t>
      </w:r>
      <w:r w:rsidRPr="00C64DAE">
        <w:rPr>
          <w:szCs w:val="28"/>
          <w:lang w:val="uk-UA"/>
        </w:rPr>
        <w:t xml:space="preserve">нів і однаковим навантаженням з боку рушія, але з різними </w:t>
      </w:r>
      <w:r w:rsidRPr="00C64DAE">
        <w:rPr>
          <w:color w:val="000000"/>
          <w:szCs w:val="28"/>
          <w:lang w:val="uk-UA"/>
        </w:rPr>
        <w:t xml:space="preserve">передаточним числом тягового редуктора та відповідною частотою обертання і тяговим моментом двигуна (табл. 3.15). </w:t>
      </w:r>
    </w:p>
    <w:p w:rsidR="00740B44" w:rsidRPr="00C64DAE" w:rsidRDefault="00740B44"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t>Таблиця 3.15</w:t>
      </w:r>
    </w:p>
    <w:p w:rsidR="00740B44" w:rsidRPr="00C64DAE" w:rsidRDefault="00740B44" w:rsidP="00740B44">
      <w:pPr>
        <w:pStyle w:val="a4"/>
        <w:ind w:firstLine="709"/>
        <w:rPr>
          <w:b/>
          <w:color w:val="000000"/>
          <w:szCs w:val="28"/>
          <w:lang w:val="uk-UA"/>
        </w:rPr>
      </w:pPr>
      <w:r w:rsidRPr="00C64DAE">
        <w:rPr>
          <w:b/>
          <w:color w:val="000000"/>
          <w:szCs w:val="28"/>
          <w:lang w:val="uk-UA"/>
        </w:rPr>
        <w:t>Таблиця характеристик систем тяговий двигун-редуктор</w:t>
      </w:r>
    </w:p>
    <w:tbl>
      <w:tblPr>
        <w:tblStyle w:val="a6"/>
        <w:tblW w:w="0" w:type="auto"/>
        <w:tblLook w:val="04A0"/>
      </w:tblPr>
      <w:tblGrid>
        <w:gridCol w:w="3379"/>
        <w:gridCol w:w="3379"/>
        <w:gridCol w:w="3379"/>
      </w:tblGrid>
      <w:tr w:rsidR="00740B44" w:rsidRPr="00C64DAE" w:rsidTr="000679BC">
        <w:tc>
          <w:tcPr>
            <w:tcW w:w="3379" w:type="dxa"/>
            <w:vAlign w:val="center"/>
          </w:tcPr>
          <w:p w:rsidR="00740B44" w:rsidRPr="00C64DAE" w:rsidRDefault="00740B44" w:rsidP="000679BC">
            <w:pPr>
              <w:pStyle w:val="a4"/>
              <w:outlineLvl w:val="0"/>
              <w:rPr>
                <w:color w:val="000000"/>
                <w:szCs w:val="28"/>
                <w:lang w:val="uk-UA"/>
              </w:rPr>
            </w:pPr>
            <w:r w:rsidRPr="00C64DAE">
              <w:rPr>
                <w:color w:val="000000"/>
                <w:szCs w:val="28"/>
                <w:lang w:val="uk-UA"/>
              </w:rPr>
              <w:t>Параметр системи</w:t>
            </w:r>
          </w:p>
        </w:tc>
        <w:tc>
          <w:tcPr>
            <w:tcW w:w="3379" w:type="dxa"/>
            <w:vAlign w:val="center"/>
          </w:tcPr>
          <w:p w:rsidR="00740B44" w:rsidRPr="00C64DAE" w:rsidRDefault="00740B44" w:rsidP="000679BC">
            <w:pPr>
              <w:pStyle w:val="a4"/>
              <w:outlineLvl w:val="0"/>
              <w:rPr>
                <w:color w:val="000000"/>
                <w:szCs w:val="28"/>
                <w:lang w:val="uk-UA"/>
              </w:rPr>
            </w:pPr>
            <w:r w:rsidRPr="00C64DAE">
              <w:rPr>
                <w:color w:val="000000"/>
                <w:szCs w:val="28"/>
                <w:lang w:val="uk-UA"/>
              </w:rPr>
              <w:t>Тяговий двигун звичайної конструкції – редуктор</w:t>
            </w:r>
          </w:p>
          <w:p w:rsidR="00740B44" w:rsidRPr="00C64DAE" w:rsidRDefault="00740B44" w:rsidP="000679BC">
            <w:pPr>
              <w:pStyle w:val="a4"/>
              <w:outlineLvl w:val="0"/>
              <w:rPr>
                <w:b/>
                <w:color w:val="000000"/>
                <w:szCs w:val="28"/>
                <w:lang w:val="uk-UA"/>
              </w:rPr>
            </w:pPr>
            <w:r w:rsidRPr="00C64DAE">
              <w:rPr>
                <w:b/>
                <w:color w:val="000000"/>
                <w:szCs w:val="28"/>
                <w:lang w:val="uk-UA"/>
              </w:rPr>
              <w:t>(1 варіант)</w:t>
            </w:r>
          </w:p>
        </w:tc>
        <w:tc>
          <w:tcPr>
            <w:tcW w:w="3379" w:type="dxa"/>
            <w:vAlign w:val="center"/>
          </w:tcPr>
          <w:p w:rsidR="00740B44" w:rsidRPr="00C64DAE" w:rsidRDefault="00740B44" w:rsidP="000679BC">
            <w:pPr>
              <w:pStyle w:val="a4"/>
              <w:outlineLvl w:val="0"/>
              <w:rPr>
                <w:color w:val="000000"/>
                <w:szCs w:val="28"/>
                <w:lang w:val="uk-UA"/>
              </w:rPr>
            </w:pPr>
            <w:r w:rsidRPr="00C64DAE">
              <w:rPr>
                <w:color w:val="000000"/>
                <w:szCs w:val="28"/>
                <w:lang w:val="uk-UA"/>
              </w:rPr>
              <w:t>Тяговий двигун зі зме</w:t>
            </w:r>
            <w:r w:rsidRPr="00C64DAE">
              <w:rPr>
                <w:color w:val="000000"/>
                <w:szCs w:val="28"/>
                <w:lang w:val="uk-UA"/>
              </w:rPr>
              <w:t>н</w:t>
            </w:r>
            <w:r w:rsidRPr="00C64DAE">
              <w:rPr>
                <w:color w:val="000000"/>
                <w:szCs w:val="28"/>
                <w:lang w:val="uk-UA"/>
              </w:rPr>
              <w:t>шеною частотою обе</w:t>
            </w:r>
            <w:r w:rsidRPr="00C64DAE">
              <w:rPr>
                <w:color w:val="000000"/>
                <w:szCs w:val="28"/>
                <w:lang w:val="uk-UA"/>
              </w:rPr>
              <w:t>р</w:t>
            </w:r>
            <w:r w:rsidRPr="00C64DAE">
              <w:rPr>
                <w:color w:val="000000"/>
                <w:szCs w:val="28"/>
                <w:lang w:val="uk-UA"/>
              </w:rPr>
              <w:t>тання та збільшеним т</w:t>
            </w:r>
            <w:r w:rsidRPr="00C64DAE">
              <w:rPr>
                <w:color w:val="000000"/>
                <w:szCs w:val="28"/>
                <w:lang w:val="uk-UA"/>
              </w:rPr>
              <w:t>я</w:t>
            </w:r>
            <w:r w:rsidRPr="00C64DAE">
              <w:rPr>
                <w:color w:val="000000"/>
                <w:szCs w:val="28"/>
                <w:lang w:val="uk-UA"/>
              </w:rPr>
              <w:t>говим моментом - реду</w:t>
            </w:r>
            <w:r w:rsidRPr="00C64DAE">
              <w:rPr>
                <w:color w:val="000000"/>
                <w:szCs w:val="28"/>
                <w:lang w:val="uk-UA"/>
              </w:rPr>
              <w:t>к</w:t>
            </w:r>
            <w:r w:rsidRPr="00C64DAE">
              <w:rPr>
                <w:color w:val="000000"/>
                <w:szCs w:val="28"/>
                <w:lang w:val="uk-UA"/>
              </w:rPr>
              <w:t>тор зі зменшеним перед</w:t>
            </w:r>
            <w:r w:rsidRPr="00C64DAE">
              <w:rPr>
                <w:color w:val="000000"/>
                <w:szCs w:val="28"/>
                <w:lang w:val="uk-UA"/>
              </w:rPr>
              <w:t>а</w:t>
            </w:r>
            <w:r w:rsidRPr="00C64DAE">
              <w:rPr>
                <w:color w:val="000000"/>
                <w:szCs w:val="28"/>
                <w:lang w:val="uk-UA"/>
              </w:rPr>
              <w:t>точним числом</w:t>
            </w:r>
          </w:p>
          <w:p w:rsidR="00740B44" w:rsidRPr="00C64DAE" w:rsidRDefault="00740B44" w:rsidP="000679BC">
            <w:pPr>
              <w:pStyle w:val="a4"/>
              <w:outlineLvl w:val="0"/>
              <w:rPr>
                <w:b/>
                <w:color w:val="000000"/>
                <w:szCs w:val="28"/>
                <w:lang w:val="uk-UA"/>
              </w:rPr>
            </w:pPr>
            <w:r w:rsidRPr="00C64DAE">
              <w:rPr>
                <w:b/>
                <w:color w:val="000000"/>
                <w:szCs w:val="28"/>
                <w:lang w:val="uk-UA"/>
              </w:rPr>
              <w:t>(2 варіант)</w:t>
            </w:r>
          </w:p>
        </w:tc>
      </w:tr>
      <w:tr w:rsidR="00740B44" w:rsidRPr="00C64DAE" w:rsidTr="000679BC">
        <w:tc>
          <w:tcPr>
            <w:tcW w:w="3379" w:type="dxa"/>
          </w:tcPr>
          <w:p w:rsidR="00740B44" w:rsidRPr="00C64DAE" w:rsidRDefault="00740B44" w:rsidP="000679BC">
            <w:pPr>
              <w:pStyle w:val="a4"/>
              <w:jc w:val="both"/>
              <w:outlineLvl w:val="0"/>
              <w:rPr>
                <w:color w:val="000000"/>
                <w:szCs w:val="28"/>
                <w:lang w:val="uk-UA"/>
              </w:rPr>
            </w:pPr>
            <w:r w:rsidRPr="00C64DAE">
              <w:rPr>
                <w:color w:val="000000"/>
                <w:szCs w:val="28"/>
                <w:lang w:val="uk-UA"/>
              </w:rPr>
              <w:t>Момент двигуна</w:t>
            </w:r>
          </w:p>
        </w:tc>
        <w:tc>
          <w:tcPr>
            <w:tcW w:w="3379" w:type="dxa"/>
            <w:vAlign w:val="center"/>
          </w:tcPr>
          <w:p w:rsidR="00740B44" w:rsidRPr="00C64DAE" w:rsidRDefault="00740B44" w:rsidP="000679BC">
            <w:pPr>
              <w:pStyle w:val="a4"/>
              <w:outlineLvl w:val="0"/>
              <w:rPr>
                <w:color w:val="000000"/>
                <w:szCs w:val="28"/>
                <w:vertAlign w:val="subscript"/>
                <w:lang w:val="uk-UA"/>
              </w:rPr>
            </w:pPr>
            <w:r w:rsidRPr="00C64DAE">
              <w:rPr>
                <w:color w:val="000000"/>
                <w:szCs w:val="28"/>
                <w:lang w:val="uk-UA"/>
              </w:rPr>
              <w:t>М</w:t>
            </w:r>
            <w:r w:rsidRPr="00C64DAE">
              <w:rPr>
                <w:color w:val="000000"/>
                <w:szCs w:val="28"/>
                <w:vertAlign w:val="subscript"/>
                <w:lang w:val="uk-UA"/>
              </w:rPr>
              <w:t>дв1</w:t>
            </w:r>
          </w:p>
        </w:tc>
        <w:tc>
          <w:tcPr>
            <w:tcW w:w="3379" w:type="dxa"/>
            <w:vAlign w:val="center"/>
          </w:tcPr>
          <w:p w:rsidR="00740B44" w:rsidRPr="00C64DAE" w:rsidRDefault="00740B44" w:rsidP="000679BC">
            <w:pPr>
              <w:pStyle w:val="a4"/>
              <w:outlineLvl w:val="0"/>
              <w:rPr>
                <w:color w:val="000000"/>
                <w:szCs w:val="28"/>
                <w:lang w:val="uk-UA"/>
              </w:rPr>
            </w:pPr>
            <w:r w:rsidRPr="00C64DAE">
              <w:rPr>
                <w:color w:val="000000"/>
                <w:szCs w:val="28"/>
                <w:lang w:val="uk-UA"/>
              </w:rPr>
              <w:t>М</w:t>
            </w:r>
            <w:r w:rsidRPr="00C64DAE">
              <w:rPr>
                <w:color w:val="000000"/>
                <w:szCs w:val="28"/>
                <w:vertAlign w:val="subscript"/>
                <w:lang w:val="uk-UA"/>
              </w:rPr>
              <w:t>дв2</w:t>
            </w:r>
          </w:p>
        </w:tc>
      </w:tr>
      <w:tr w:rsidR="00740B44" w:rsidRPr="00C64DAE" w:rsidTr="000679BC">
        <w:tc>
          <w:tcPr>
            <w:tcW w:w="3379" w:type="dxa"/>
          </w:tcPr>
          <w:p w:rsidR="00740B44" w:rsidRPr="00C64DAE" w:rsidRDefault="00740B44" w:rsidP="000679BC">
            <w:pPr>
              <w:pStyle w:val="a4"/>
              <w:jc w:val="both"/>
              <w:outlineLvl w:val="0"/>
              <w:rPr>
                <w:color w:val="000000"/>
                <w:szCs w:val="28"/>
                <w:lang w:val="uk-UA"/>
              </w:rPr>
            </w:pPr>
            <w:r w:rsidRPr="00C64DAE">
              <w:rPr>
                <w:color w:val="000000"/>
                <w:szCs w:val="28"/>
                <w:lang w:val="uk-UA"/>
              </w:rPr>
              <w:t>Передаточне число ред</w:t>
            </w:r>
            <w:r w:rsidRPr="00C64DAE">
              <w:rPr>
                <w:color w:val="000000"/>
                <w:szCs w:val="28"/>
                <w:lang w:val="uk-UA"/>
              </w:rPr>
              <w:t>у</w:t>
            </w:r>
            <w:r w:rsidRPr="00C64DAE">
              <w:rPr>
                <w:color w:val="000000"/>
                <w:szCs w:val="28"/>
                <w:lang w:val="uk-UA"/>
              </w:rPr>
              <w:t>ктора</w:t>
            </w:r>
          </w:p>
        </w:tc>
        <w:tc>
          <w:tcPr>
            <w:tcW w:w="3379" w:type="dxa"/>
            <w:vAlign w:val="center"/>
          </w:tcPr>
          <w:p w:rsidR="00740B44" w:rsidRPr="00C64DAE" w:rsidRDefault="00740B44" w:rsidP="000679BC">
            <w:pPr>
              <w:pStyle w:val="a4"/>
              <w:outlineLvl w:val="0"/>
              <w:rPr>
                <w:color w:val="000000"/>
                <w:szCs w:val="28"/>
                <w:vertAlign w:val="subscript"/>
                <w:lang w:val="uk-UA"/>
              </w:rPr>
            </w:pPr>
            <w:r w:rsidRPr="00C64DAE">
              <w:rPr>
                <w:color w:val="000000"/>
                <w:szCs w:val="28"/>
                <w:lang w:val="uk-UA"/>
              </w:rPr>
              <w:t>і</w:t>
            </w:r>
            <w:r w:rsidRPr="00C64DAE">
              <w:rPr>
                <w:color w:val="000000"/>
                <w:szCs w:val="28"/>
                <w:vertAlign w:val="subscript"/>
                <w:lang w:val="uk-UA"/>
              </w:rPr>
              <w:t>1</w:t>
            </w:r>
          </w:p>
        </w:tc>
        <w:tc>
          <w:tcPr>
            <w:tcW w:w="3379" w:type="dxa"/>
            <w:vAlign w:val="center"/>
          </w:tcPr>
          <w:p w:rsidR="00740B44" w:rsidRPr="00C64DAE" w:rsidRDefault="00740B44" w:rsidP="000679BC">
            <w:pPr>
              <w:pStyle w:val="a4"/>
              <w:outlineLvl w:val="0"/>
              <w:rPr>
                <w:color w:val="000000"/>
                <w:szCs w:val="28"/>
                <w:lang w:val="uk-UA"/>
              </w:rPr>
            </w:pPr>
            <w:r w:rsidRPr="00C64DAE">
              <w:rPr>
                <w:color w:val="000000"/>
                <w:szCs w:val="28"/>
                <w:lang w:val="uk-UA"/>
              </w:rPr>
              <w:t>і</w:t>
            </w:r>
            <w:r w:rsidRPr="00C64DAE">
              <w:rPr>
                <w:color w:val="000000"/>
                <w:szCs w:val="28"/>
                <w:vertAlign w:val="subscript"/>
                <w:lang w:val="uk-UA"/>
              </w:rPr>
              <w:t>2</w:t>
            </w:r>
          </w:p>
        </w:tc>
      </w:tr>
      <w:tr w:rsidR="00740B44" w:rsidRPr="00C64DAE" w:rsidTr="000679BC">
        <w:tc>
          <w:tcPr>
            <w:tcW w:w="3379" w:type="dxa"/>
          </w:tcPr>
          <w:p w:rsidR="00740B44" w:rsidRPr="00C64DAE" w:rsidRDefault="00740B44" w:rsidP="000679BC">
            <w:pPr>
              <w:pStyle w:val="a4"/>
              <w:jc w:val="both"/>
              <w:outlineLvl w:val="0"/>
              <w:rPr>
                <w:color w:val="000000"/>
                <w:szCs w:val="28"/>
                <w:lang w:val="uk-UA"/>
              </w:rPr>
            </w:pPr>
            <w:r w:rsidRPr="00C64DAE">
              <w:rPr>
                <w:szCs w:val="28"/>
                <w:lang w:val="uk-UA"/>
              </w:rPr>
              <w:t>Маховий момент оберт</w:t>
            </w:r>
            <w:r w:rsidRPr="00C64DAE">
              <w:rPr>
                <w:szCs w:val="28"/>
                <w:lang w:val="uk-UA"/>
              </w:rPr>
              <w:t>о</w:t>
            </w:r>
            <w:r w:rsidRPr="00C64DAE">
              <w:rPr>
                <w:szCs w:val="28"/>
                <w:lang w:val="uk-UA"/>
              </w:rPr>
              <w:t>вих мас двигуна</w:t>
            </w:r>
          </w:p>
        </w:tc>
        <w:tc>
          <w:tcPr>
            <w:tcW w:w="3379" w:type="dxa"/>
            <w:vAlign w:val="center"/>
          </w:tcPr>
          <w:p w:rsidR="00740B44" w:rsidRPr="00C64DAE" w:rsidRDefault="00740B44" w:rsidP="000679BC">
            <w:pPr>
              <w:pStyle w:val="a4"/>
              <w:outlineLvl w:val="0"/>
              <w:rPr>
                <w:color w:val="000000"/>
                <w:szCs w:val="28"/>
                <w:vertAlign w:val="subscript"/>
                <w:lang w:val="uk-UA"/>
              </w:rPr>
            </w:pPr>
            <w:r w:rsidRPr="00C64DAE">
              <w:rPr>
                <w:szCs w:val="28"/>
                <w:lang w:val="uk-UA"/>
              </w:rPr>
              <w:t>GD</w:t>
            </w:r>
            <w:r w:rsidRPr="00C64DAE">
              <w:rPr>
                <w:szCs w:val="28"/>
                <w:vertAlign w:val="superscript"/>
                <w:lang w:val="uk-UA"/>
              </w:rPr>
              <w:t>2</w:t>
            </w:r>
            <w:r w:rsidRPr="00C64DAE">
              <w:rPr>
                <w:szCs w:val="28"/>
                <w:vertAlign w:val="subscript"/>
                <w:lang w:val="uk-UA"/>
              </w:rPr>
              <w:t>дв1</w:t>
            </w:r>
          </w:p>
        </w:tc>
        <w:tc>
          <w:tcPr>
            <w:tcW w:w="3379" w:type="dxa"/>
            <w:vAlign w:val="center"/>
          </w:tcPr>
          <w:p w:rsidR="00740B44" w:rsidRPr="00C64DAE" w:rsidRDefault="00740B44" w:rsidP="000679BC">
            <w:pPr>
              <w:pStyle w:val="a4"/>
              <w:outlineLvl w:val="0"/>
              <w:rPr>
                <w:color w:val="000000"/>
                <w:szCs w:val="28"/>
                <w:lang w:val="uk-UA"/>
              </w:rPr>
            </w:pPr>
            <w:r w:rsidRPr="00C64DAE">
              <w:rPr>
                <w:szCs w:val="28"/>
                <w:lang w:val="uk-UA"/>
              </w:rPr>
              <w:t>GD</w:t>
            </w:r>
            <w:r w:rsidRPr="00C64DAE">
              <w:rPr>
                <w:szCs w:val="28"/>
                <w:vertAlign w:val="superscript"/>
                <w:lang w:val="uk-UA"/>
              </w:rPr>
              <w:t>2</w:t>
            </w:r>
            <w:r w:rsidRPr="00C64DAE">
              <w:rPr>
                <w:szCs w:val="28"/>
                <w:vertAlign w:val="subscript"/>
                <w:lang w:val="uk-UA"/>
              </w:rPr>
              <w:t>дв2</w:t>
            </w:r>
          </w:p>
        </w:tc>
      </w:tr>
      <w:tr w:rsidR="00740B44" w:rsidRPr="00C64DAE" w:rsidTr="000679BC">
        <w:tc>
          <w:tcPr>
            <w:tcW w:w="3379" w:type="dxa"/>
          </w:tcPr>
          <w:p w:rsidR="00740B44" w:rsidRPr="00C64DAE" w:rsidRDefault="00740B44" w:rsidP="000679BC">
            <w:pPr>
              <w:pStyle w:val="a4"/>
              <w:jc w:val="both"/>
              <w:outlineLvl w:val="0"/>
              <w:rPr>
                <w:szCs w:val="28"/>
                <w:lang w:val="uk-UA"/>
              </w:rPr>
            </w:pPr>
            <w:r w:rsidRPr="00C64DAE">
              <w:rPr>
                <w:szCs w:val="28"/>
                <w:lang w:val="uk-UA"/>
              </w:rPr>
              <w:t>Маховий момент оберт</w:t>
            </w:r>
            <w:r w:rsidRPr="00C64DAE">
              <w:rPr>
                <w:szCs w:val="28"/>
                <w:lang w:val="uk-UA"/>
              </w:rPr>
              <w:t>о</w:t>
            </w:r>
            <w:r w:rsidRPr="00C64DAE">
              <w:rPr>
                <w:szCs w:val="28"/>
                <w:lang w:val="uk-UA"/>
              </w:rPr>
              <w:t>вих мас редуктора</w:t>
            </w:r>
          </w:p>
        </w:tc>
        <w:tc>
          <w:tcPr>
            <w:tcW w:w="3379" w:type="dxa"/>
            <w:vAlign w:val="center"/>
          </w:tcPr>
          <w:p w:rsidR="00740B44" w:rsidRPr="00C64DAE" w:rsidRDefault="00740B44" w:rsidP="000679BC">
            <w:pPr>
              <w:pStyle w:val="a4"/>
              <w:outlineLvl w:val="0"/>
              <w:rPr>
                <w:szCs w:val="28"/>
                <w:lang w:val="uk-UA"/>
              </w:rPr>
            </w:pPr>
            <w:r w:rsidRPr="00C64DAE">
              <w:rPr>
                <w:szCs w:val="28"/>
                <w:lang w:val="uk-UA"/>
              </w:rPr>
              <w:t>GD</w:t>
            </w:r>
            <w:r w:rsidRPr="00C64DAE">
              <w:rPr>
                <w:szCs w:val="28"/>
                <w:vertAlign w:val="superscript"/>
                <w:lang w:val="uk-UA"/>
              </w:rPr>
              <w:t>2</w:t>
            </w:r>
            <w:r w:rsidRPr="00C64DAE">
              <w:rPr>
                <w:szCs w:val="28"/>
                <w:vertAlign w:val="subscript"/>
                <w:lang w:val="uk-UA"/>
              </w:rPr>
              <w:t>р1</w:t>
            </w:r>
          </w:p>
        </w:tc>
        <w:tc>
          <w:tcPr>
            <w:tcW w:w="3379" w:type="dxa"/>
            <w:vAlign w:val="center"/>
          </w:tcPr>
          <w:p w:rsidR="00740B44" w:rsidRPr="00C64DAE" w:rsidRDefault="00740B44" w:rsidP="000679BC">
            <w:pPr>
              <w:pStyle w:val="a4"/>
              <w:outlineLvl w:val="0"/>
              <w:rPr>
                <w:szCs w:val="28"/>
                <w:lang w:val="uk-UA"/>
              </w:rPr>
            </w:pPr>
            <w:r w:rsidRPr="00C64DAE">
              <w:rPr>
                <w:szCs w:val="28"/>
                <w:lang w:val="uk-UA"/>
              </w:rPr>
              <w:t>GD</w:t>
            </w:r>
            <w:r w:rsidRPr="00C64DAE">
              <w:rPr>
                <w:szCs w:val="28"/>
                <w:vertAlign w:val="superscript"/>
                <w:lang w:val="uk-UA"/>
              </w:rPr>
              <w:t>2</w:t>
            </w:r>
            <w:r w:rsidRPr="00C64DAE">
              <w:rPr>
                <w:szCs w:val="28"/>
                <w:vertAlign w:val="subscript"/>
                <w:lang w:val="uk-UA"/>
              </w:rPr>
              <w:t>р2</w:t>
            </w:r>
          </w:p>
        </w:tc>
      </w:tr>
    </w:tbl>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Оскільки тягові двигуни мають однакову потужність і на вихідних валах обох редукторів обертовий момент має бути однаковим, то момент на вихідному валу в</w:t>
      </w:r>
      <w:r w:rsidRPr="00C64DAE">
        <w:rPr>
          <w:color w:val="000000"/>
          <w:szCs w:val="28"/>
          <w:lang w:val="uk-UA"/>
        </w:rPr>
        <w:t>и</w:t>
      </w:r>
      <w:r w:rsidRPr="00C64DAE">
        <w:rPr>
          <w:color w:val="000000"/>
          <w:szCs w:val="28"/>
          <w:lang w:val="uk-UA"/>
        </w:rPr>
        <w:t>сокомоментного тягового двигуна можна обчислити наступним чином:</w:t>
      </w:r>
    </w:p>
    <w:tbl>
      <w:tblPr>
        <w:tblW w:w="5000" w:type="pct"/>
        <w:tblLook w:val="01E0"/>
      </w:tblPr>
      <w:tblGrid>
        <w:gridCol w:w="9423"/>
        <w:gridCol w:w="998"/>
      </w:tblGrid>
      <w:tr w:rsidR="00740B44" w:rsidRPr="00C64DAE" w:rsidTr="000679BC">
        <w:tc>
          <w:tcPr>
            <w:tcW w:w="4521" w:type="pct"/>
          </w:tcPr>
          <w:p w:rsidR="00740B44" w:rsidRPr="00C64DAE" w:rsidRDefault="00740B44" w:rsidP="000679BC">
            <w:pPr>
              <w:autoSpaceDE w:val="0"/>
              <w:autoSpaceDN w:val="0"/>
              <w:adjustRightInd w:val="0"/>
              <w:spacing w:line="360" w:lineRule="auto"/>
              <w:ind w:firstLine="284"/>
              <w:jc w:val="center"/>
              <w:rPr>
                <w:rFonts w:ascii="Sylfaen" w:hAnsi="Sylfaen" w:cs="Sylfaen"/>
                <w:iCs/>
                <w:color w:val="000000"/>
                <w:spacing w:val="-10"/>
                <w:sz w:val="28"/>
                <w:lang w:val="uk-UA"/>
              </w:rPr>
            </w:pPr>
            <w:r w:rsidRPr="00C64DAE">
              <w:rPr>
                <w:color w:val="000000"/>
                <w:szCs w:val="28"/>
                <w:lang w:val="uk-UA"/>
              </w:rPr>
              <w:lastRenderedPageBreak/>
              <w:t>М</w:t>
            </w:r>
            <w:r w:rsidRPr="00C64DAE">
              <w:rPr>
                <w:color w:val="000000"/>
                <w:szCs w:val="28"/>
                <w:vertAlign w:val="subscript"/>
                <w:lang w:val="uk-UA"/>
              </w:rPr>
              <w:t>дв2</w:t>
            </w:r>
            <w:r w:rsidRPr="00C64DAE">
              <w:rPr>
                <w:sz w:val="28"/>
                <w:szCs w:val="28"/>
                <w:lang w:val="uk-UA" w:eastAsia="uk-UA"/>
              </w:rPr>
              <w:t>=</w:t>
            </w:r>
            <w:r w:rsidRPr="00C64DAE">
              <w:rPr>
                <w:color w:val="000000"/>
                <w:szCs w:val="28"/>
                <w:lang w:val="uk-UA"/>
              </w:rPr>
              <w:t xml:space="preserve"> М</w:t>
            </w:r>
            <w:r w:rsidRPr="00C64DAE">
              <w:rPr>
                <w:color w:val="000000"/>
                <w:szCs w:val="28"/>
                <w:vertAlign w:val="subscript"/>
                <w:lang w:val="uk-UA"/>
              </w:rPr>
              <w:t>дв1</w:t>
            </w:r>
            <w:r w:rsidRPr="00C64DAE">
              <w:rPr>
                <w:sz w:val="28"/>
                <w:szCs w:val="28"/>
                <w:lang w:val="uk-UA" w:eastAsia="uk-UA"/>
              </w:rPr>
              <w:t>∙</w:t>
            </w:r>
            <w:r w:rsidRPr="00C64DAE">
              <w:rPr>
                <w:color w:val="000000"/>
                <w:szCs w:val="28"/>
                <w:lang w:val="uk-UA"/>
              </w:rPr>
              <w:t xml:space="preserve"> і</w:t>
            </w:r>
            <w:r w:rsidRPr="00C64DAE">
              <w:rPr>
                <w:color w:val="000000"/>
                <w:szCs w:val="28"/>
                <w:vertAlign w:val="subscript"/>
                <w:lang w:val="uk-UA"/>
              </w:rPr>
              <w:t>1</w:t>
            </w:r>
            <w:r w:rsidRPr="00C64DAE">
              <w:rPr>
                <w:sz w:val="28"/>
                <w:szCs w:val="28"/>
                <w:lang w:val="uk-UA" w:eastAsia="uk-UA"/>
              </w:rPr>
              <w:t xml:space="preserve"> / </w:t>
            </w:r>
            <w:r w:rsidRPr="00C64DAE">
              <w:rPr>
                <w:color w:val="000000"/>
                <w:szCs w:val="28"/>
                <w:lang w:val="uk-UA"/>
              </w:rPr>
              <w:t>і</w:t>
            </w:r>
            <w:r w:rsidRPr="00C64DAE">
              <w:rPr>
                <w:color w:val="000000"/>
                <w:szCs w:val="28"/>
                <w:vertAlign w:val="subscript"/>
                <w:lang w:val="uk-UA"/>
              </w:rPr>
              <w:t>2</w:t>
            </w:r>
            <w:r w:rsidRPr="00C64DAE">
              <w:rPr>
                <w:sz w:val="28"/>
                <w:szCs w:val="28"/>
                <w:lang w:val="uk-UA" w:eastAsia="uk-UA"/>
              </w:rPr>
              <w:t xml:space="preserve"> .  </w:t>
            </w:r>
          </w:p>
        </w:tc>
        <w:tc>
          <w:tcPr>
            <w:tcW w:w="479" w:type="pct"/>
            <w:vAlign w:val="center"/>
          </w:tcPr>
          <w:p w:rsidR="00740B44" w:rsidRPr="00C64DAE" w:rsidRDefault="00740B44" w:rsidP="000679BC">
            <w:pPr>
              <w:autoSpaceDE w:val="0"/>
              <w:autoSpaceDN w:val="0"/>
              <w:adjustRightInd w:val="0"/>
              <w:spacing w:line="360" w:lineRule="auto"/>
              <w:jc w:val="center"/>
              <w:rPr>
                <w:rFonts w:ascii="Sylfaen" w:hAnsi="Sylfaen" w:cs="Sylfaen"/>
                <w:color w:val="000000"/>
                <w:spacing w:val="-10"/>
                <w:sz w:val="28"/>
                <w:lang w:val="uk-UA"/>
              </w:rPr>
            </w:pPr>
            <w:r w:rsidRPr="00C64DAE">
              <w:rPr>
                <w:color w:val="000000"/>
                <w:sz w:val="28"/>
                <w:lang w:val="uk-UA"/>
              </w:rPr>
              <w:t>(3.54)</w:t>
            </w:r>
          </w:p>
        </w:tc>
      </w:tr>
    </w:tbl>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szCs w:val="28"/>
          <w:lang w:val="uk-UA"/>
        </w:rPr>
      </w:pPr>
      <w:r w:rsidRPr="00C64DAE">
        <w:rPr>
          <w:szCs w:val="28"/>
          <w:lang w:val="uk-UA"/>
        </w:rPr>
        <w:t>Взявши до уваги рівність навантаження з боку рушія в обох випадках та відомі співвідношення між моментом та маховим моментом з курсу механіки [295] оста</w:t>
      </w:r>
      <w:r w:rsidRPr="00C64DAE">
        <w:rPr>
          <w:szCs w:val="28"/>
          <w:lang w:val="uk-UA"/>
        </w:rPr>
        <w:t>н</w:t>
      </w:r>
      <w:r w:rsidRPr="00C64DAE">
        <w:rPr>
          <w:szCs w:val="28"/>
          <w:lang w:val="uk-UA"/>
        </w:rPr>
        <w:t>ній вираз можна переписати наступним чином:</w:t>
      </w:r>
    </w:p>
    <w:p w:rsidR="00740B44" w:rsidRPr="00C64DAE" w:rsidRDefault="00740B44" w:rsidP="00740B44">
      <w:pPr>
        <w:pStyle w:val="a4"/>
        <w:ind w:firstLine="709"/>
        <w:jc w:val="both"/>
        <w:outlineLvl w:val="0"/>
        <w:rPr>
          <w:szCs w:val="28"/>
          <w:lang w:val="uk-UA"/>
        </w:rPr>
      </w:pPr>
    </w:p>
    <w:tbl>
      <w:tblPr>
        <w:tblW w:w="5000" w:type="pct"/>
        <w:tblLook w:val="01E0"/>
      </w:tblPr>
      <w:tblGrid>
        <w:gridCol w:w="9423"/>
        <w:gridCol w:w="998"/>
      </w:tblGrid>
      <w:tr w:rsidR="00740B44" w:rsidRPr="00C64DAE" w:rsidTr="000679BC">
        <w:tc>
          <w:tcPr>
            <w:tcW w:w="4521" w:type="pct"/>
          </w:tcPr>
          <w:p w:rsidR="00740B44" w:rsidRPr="00C64DAE" w:rsidRDefault="00740B44" w:rsidP="000679BC">
            <w:pPr>
              <w:autoSpaceDE w:val="0"/>
              <w:autoSpaceDN w:val="0"/>
              <w:adjustRightInd w:val="0"/>
              <w:spacing w:line="360" w:lineRule="auto"/>
              <w:ind w:firstLine="284"/>
              <w:jc w:val="center"/>
              <w:rPr>
                <w:rFonts w:ascii="Sylfaen" w:hAnsi="Sylfaen" w:cs="Sylfaen"/>
                <w:iCs/>
                <w:color w:val="000000"/>
                <w:spacing w:val="-10"/>
                <w:sz w:val="28"/>
                <w:lang w:val="uk-UA"/>
              </w:rPr>
            </w:pPr>
            <w:r w:rsidRPr="00C64DAE">
              <w:rPr>
                <w:sz w:val="28"/>
                <w:szCs w:val="28"/>
                <w:lang w:val="uk-UA"/>
              </w:rPr>
              <w:t>GD</w:t>
            </w:r>
            <w:r w:rsidRPr="00C64DAE">
              <w:rPr>
                <w:sz w:val="28"/>
                <w:szCs w:val="28"/>
                <w:vertAlign w:val="superscript"/>
                <w:lang w:val="uk-UA"/>
              </w:rPr>
              <w:t>2</w:t>
            </w:r>
            <w:r w:rsidRPr="00C64DAE">
              <w:rPr>
                <w:szCs w:val="28"/>
                <w:vertAlign w:val="subscript"/>
                <w:lang w:val="uk-UA"/>
              </w:rPr>
              <w:t xml:space="preserve">дв2 </w:t>
            </w:r>
            <w:r w:rsidRPr="00C64DAE">
              <w:rPr>
                <w:szCs w:val="28"/>
                <w:lang w:val="uk-UA"/>
              </w:rPr>
              <w:t xml:space="preserve">+ </w:t>
            </w:r>
            <w:r w:rsidRPr="00C64DAE">
              <w:rPr>
                <w:sz w:val="28"/>
                <w:szCs w:val="28"/>
                <w:lang w:val="uk-UA"/>
              </w:rPr>
              <w:t>GD</w:t>
            </w:r>
            <w:r w:rsidRPr="00C64DAE">
              <w:rPr>
                <w:sz w:val="28"/>
                <w:szCs w:val="28"/>
                <w:vertAlign w:val="superscript"/>
                <w:lang w:val="uk-UA"/>
              </w:rPr>
              <w:t>2</w:t>
            </w:r>
            <w:r w:rsidRPr="00C64DAE">
              <w:rPr>
                <w:szCs w:val="28"/>
                <w:vertAlign w:val="subscript"/>
                <w:lang w:val="uk-UA"/>
              </w:rPr>
              <w:t>р2</w:t>
            </w:r>
            <w:r w:rsidRPr="00C64DAE">
              <w:rPr>
                <w:sz w:val="28"/>
                <w:szCs w:val="28"/>
                <w:lang w:val="uk-UA" w:eastAsia="uk-UA"/>
              </w:rPr>
              <w:t>=</w:t>
            </w:r>
            <w:r w:rsidRPr="00C64DAE">
              <w:rPr>
                <w:color w:val="000000"/>
                <w:szCs w:val="28"/>
                <w:lang w:val="uk-UA"/>
              </w:rPr>
              <w:t xml:space="preserve"> (</w:t>
            </w:r>
            <w:r w:rsidRPr="00C64DAE">
              <w:rPr>
                <w:sz w:val="28"/>
                <w:szCs w:val="28"/>
                <w:lang w:val="uk-UA"/>
              </w:rPr>
              <w:t>GD</w:t>
            </w:r>
            <w:r w:rsidRPr="00C64DAE">
              <w:rPr>
                <w:sz w:val="28"/>
                <w:szCs w:val="28"/>
                <w:vertAlign w:val="superscript"/>
                <w:lang w:val="uk-UA"/>
              </w:rPr>
              <w:t>2</w:t>
            </w:r>
            <w:r w:rsidRPr="00C64DAE">
              <w:rPr>
                <w:szCs w:val="28"/>
                <w:vertAlign w:val="subscript"/>
                <w:lang w:val="uk-UA"/>
              </w:rPr>
              <w:t xml:space="preserve">дв2 </w:t>
            </w:r>
            <w:r w:rsidRPr="00C64DAE">
              <w:rPr>
                <w:szCs w:val="28"/>
                <w:lang w:val="uk-UA"/>
              </w:rPr>
              <w:t xml:space="preserve">+ </w:t>
            </w:r>
            <w:r w:rsidRPr="00C64DAE">
              <w:rPr>
                <w:sz w:val="28"/>
                <w:szCs w:val="28"/>
                <w:lang w:val="uk-UA"/>
              </w:rPr>
              <w:t>GD</w:t>
            </w:r>
            <w:r w:rsidRPr="00C64DAE">
              <w:rPr>
                <w:sz w:val="28"/>
                <w:szCs w:val="28"/>
                <w:vertAlign w:val="superscript"/>
                <w:lang w:val="uk-UA"/>
              </w:rPr>
              <w:t>2</w:t>
            </w:r>
            <w:r w:rsidRPr="00C64DAE">
              <w:rPr>
                <w:szCs w:val="28"/>
                <w:vertAlign w:val="subscript"/>
                <w:lang w:val="uk-UA"/>
              </w:rPr>
              <w:t>р2</w:t>
            </w:r>
            <w:r w:rsidRPr="00C64DAE">
              <w:rPr>
                <w:szCs w:val="28"/>
                <w:lang w:val="uk-UA"/>
              </w:rPr>
              <w:t>)</w:t>
            </w:r>
            <w:r w:rsidRPr="00C64DAE">
              <w:rPr>
                <w:sz w:val="28"/>
                <w:szCs w:val="28"/>
                <w:lang w:val="uk-UA" w:eastAsia="uk-UA"/>
              </w:rPr>
              <w:t>∙</w:t>
            </w:r>
            <w:r w:rsidRPr="00C64DAE">
              <w:rPr>
                <w:color w:val="000000"/>
                <w:szCs w:val="28"/>
                <w:lang w:val="uk-UA"/>
              </w:rPr>
              <w:t>(і</w:t>
            </w:r>
            <w:r w:rsidRPr="00C64DAE">
              <w:rPr>
                <w:color w:val="000000"/>
                <w:szCs w:val="28"/>
                <w:vertAlign w:val="subscript"/>
                <w:lang w:val="uk-UA"/>
              </w:rPr>
              <w:t>1</w:t>
            </w:r>
            <w:r w:rsidRPr="00C64DAE">
              <w:rPr>
                <w:sz w:val="28"/>
                <w:szCs w:val="28"/>
                <w:lang w:val="uk-UA" w:eastAsia="uk-UA"/>
              </w:rPr>
              <w:t xml:space="preserve"> / </w:t>
            </w:r>
            <w:r w:rsidRPr="00C64DAE">
              <w:rPr>
                <w:color w:val="000000"/>
                <w:szCs w:val="28"/>
                <w:lang w:val="uk-UA"/>
              </w:rPr>
              <w:t>і</w:t>
            </w:r>
            <w:r w:rsidRPr="00C64DAE">
              <w:rPr>
                <w:color w:val="000000"/>
                <w:szCs w:val="28"/>
                <w:vertAlign w:val="subscript"/>
                <w:lang w:val="uk-UA"/>
              </w:rPr>
              <w:t>2</w:t>
            </w:r>
            <w:r w:rsidRPr="00C64DAE">
              <w:rPr>
                <w:color w:val="000000"/>
                <w:szCs w:val="28"/>
                <w:lang w:val="uk-UA"/>
              </w:rPr>
              <w:t>)</w:t>
            </w:r>
            <w:r w:rsidRPr="00C64DAE">
              <w:rPr>
                <w:color w:val="000000"/>
                <w:szCs w:val="28"/>
                <w:vertAlign w:val="superscript"/>
                <w:lang w:val="uk-UA"/>
              </w:rPr>
              <w:t>2</w:t>
            </w:r>
            <w:r w:rsidRPr="00C64DAE">
              <w:rPr>
                <w:sz w:val="28"/>
                <w:szCs w:val="28"/>
                <w:lang w:val="uk-UA" w:eastAsia="uk-UA"/>
              </w:rPr>
              <w:t xml:space="preserve"> .  </w:t>
            </w:r>
          </w:p>
        </w:tc>
        <w:tc>
          <w:tcPr>
            <w:tcW w:w="479" w:type="pct"/>
            <w:vAlign w:val="center"/>
          </w:tcPr>
          <w:p w:rsidR="00740B44" w:rsidRPr="00C64DAE" w:rsidRDefault="00740B44" w:rsidP="000679BC">
            <w:pPr>
              <w:autoSpaceDE w:val="0"/>
              <w:autoSpaceDN w:val="0"/>
              <w:adjustRightInd w:val="0"/>
              <w:spacing w:line="360" w:lineRule="auto"/>
              <w:jc w:val="center"/>
              <w:rPr>
                <w:rFonts w:ascii="Sylfaen" w:hAnsi="Sylfaen" w:cs="Sylfaen"/>
                <w:color w:val="000000"/>
                <w:spacing w:val="-10"/>
                <w:sz w:val="28"/>
                <w:lang w:val="uk-UA"/>
              </w:rPr>
            </w:pPr>
            <w:r w:rsidRPr="00C64DAE">
              <w:rPr>
                <w:color w:val="000000"/>
                <w:sz w:val="28"/>
                <w:lang w:val="uk-UA"/>
              </w:rPr>
              <w:t>(3.54)</w:t>
            </w:r>
          </w:p>
        </w:tc>
      </w:tr>
    </w:tbl>
    <w:p w:rsidR="00740B44" w:rsidRPr="00C64DAE" w:rsidRDefault="00740B44" w:rsidP="00740B44">
      <w:pPr>
        <w:pStyle w:val="a4"/>
        <w:ind w:firstLine="709"/>
        <w:jc w:val="both"/>
        <w:outlineLvl w:val="0"/>
        <w:rPr>
          <w:szCs w:val="28"/>
          <w:lang w:val="uk-UA"/>
        </w:rPr>
      </w:pPr>
    </w:p>
    <w:p w:rsidR="00740B44" w:rsidRPr="00C64DAE" w:rsidRDefault="00740B44" w:rsidP="00740B44">
      <w:pPr>
        <w:pStyle w:val="a4"/>
        <w:ind w:firstLine="709"/>
        <w:jc w:val="both"/>
        <w:outlineLvl w:val="0"/>
        <w:rPr>
          <w:color w:val="000000"/>
          <w:szCs w:val="28"/>
          <w:lang w:val="uk-UA"/>
        </w:rPr>
      </w:pPr>
      <w:r w:rsidRPr="00C64DAE">
        <w:rPr>
          <w:lang w:val="uk-UA"/>
        </w:rPr>
        <w:t xml:space="preserve">Тоді на основі останнього виразу можна сформулювати </w:t>
      </w:r>
      <w:r w:rsidRPr="00C64DAE">
        <w:rPr>
          <w:b/>
          <w:i/>
          <w:lang w:val="uk-UA"/>
        </w:rPr>
        <w:t xml:space="preserve">критерій взаємного впливу </w:t>
      </w:r>
      <w:r w:rsidRPr="00C64DAE">
        <w:rPr>
          <w:b/>
          <w:i/>
          <w:color w:val="000000"/>
          <w:szCs w:val="28"/>
          <w:lang w:val="uk-UA"/>
        </w:rPr>
        <w:t>електричних та неелектричних елементів в межах однієї групи декомп</w:t>
      </w:r>
      <w:r w:rsidRPr="00C64DAE">
        <w:rPr>
          <w:b/>
          <w:i/>
          <w:color w:val="000000"/>
          <w:szCs w:val="28"/>
          <w:lang w:val="uk-UA"/>
        </w:rPr>
        <w:t>о</w:t>
      </w:r>
      <w:r w:rsidRPr="00C64DAE">
        <w:rPr>
          <w:b/>
          <w:i/>
          <w:color w:val="000000"/>
          <w:szCs w:val="28"/>
          <w:lang w:val="uk-UA"/>
        </w:rPr>
        <w:t>зиції двигун-редуктор</w:t>
      </w:r>
      <w:r w:rsidRPr="00C64DAE">
        <w:rPr>
          <w:color w:val="000000"/>
          <w:szCs w:val="28"/>
          <w:lang w:val="uk-UA"/>
        </w:rPr>
        <w:t>: доки відношення суми м</w:t>
      </w:r>
      <w:r w:rsidRPr="00C64DAE">
        <w:rPr>
          <w:szCs w:val="28"/>
          <w:lang w:val="uk-UA"/>
        </w:rPr>
        <w:t>ахових моментів обертових мас GD</w:t>
      </w:r>
      <w:r w:rsidRPr="00C64DAE">
        <w:rPr>
          <w:szCs w:val="28"/>
          <w:vertAlign w:val="superscript"/>
          <w:lang w:val="uk-UA"/>
        </w:rPr>
        <w:t xml:space="preserve">2 </w:t>
      </w:r>
      <w:r w:rsidRPr="00C64DAE">
        <w:rPr>
          <w:szCs w:val="28"/>
          <w:lang w:val="uk-UA"/>
        </w:rPr>
        <w:t xml:space="preserve">тягового двигуна </w:t>
      </w:r>
      <w:r w:rsidRPr="00C64DAE">
        <w:rPr>
          <w:color w:val="000000"/>
          <w:szCs w:val="28"/>
          <w:lang w:val="uk-UA"/>
        </w:rPr>
        <w:t>зі зменшеною частотою обертання та збільшеним тяговим моме</w:t>
      </w:r>
      <w:r w:rsidRPr="00C64DAE">
        <w:rPr>
          <w:color w:val="000000"/>
          <w:szCs w:val="28"/>
          <w:lang w:val="uk-UA"/>
        </w:rPr>
        <w:t>н</w:t>
      </w:r>
      <w:r w:rsidRPr="00C64DAE">
        <w:rPr>
          <w:color w:val="000000"/>
          <w:szCs w:val="28"/>
          <w:lang w:val="uk-UA"/>
        </w:rPr>
        <w:t>том та редуктора зі зменшеним передаточним числом до суми м</w:t>
      </w:r>
      <w:r w:rsidRPr="00C64DAE">
        <w:rPr>
          <w:szCs w:val="28"/>
          <w:lang w:val="uk-UA"/>
        </w:rPr>
        <w:t>ахових моментів обертових мас GD</w:t>
      </w:r>
      <w:r w:rsidRPr="00C64DAE">
        <w:rPr>
          <w:szCs w:val="28"/>
          <w:vertAlign w:val="superscript"/>
          <w:lang w:val="uk-UA"/>
        </w:rPr>
        <w:t>2</w:t>
      </w:r>
      <w:r w:rsidRPr="00C64DAE">
        <w:rPr>
          <w:szCs w:val="28"/>
          <w:lang w:val="uk-UA"/>
        </w:rPr>
        <w:t xml:space="preserve"> т</w:t>
      </w:r>
      <w:r w:rsidRPr="00C64DAE">
        <w:rPr>
          <w:color w:val="000000"/>
          <w:szCs w:val="28"/>
          <w:lang w:val="uk-UA"/>
        </w:rPr>
        <w:t>ягового двигуна звичайної конструкції та редуктора зі збільш</w:t>
      </w:r>
      <w:r w:rsidRPr="00C64DAE">
        <w:rPr>
          <w:color w:val="000000"/>
          <w:szCs w:val="28"/>
          <w:lang w:val="uk-UA"/>
        </w:rPr>
        <w:t>е</w:t>
      </w:r>
      <w:r w:rsidRPr="00C64DAE">
        <w:rPr>
          <w:color w:val="000000"/>
          <w:szCs w:val="28"/>
          <w:lang w:val="uk-UA"/>
        </w:rPr>
        <w:t>ним передаточним числом менше ніж квадрат відношення передаточних чисел тяг</w:t>
      </w:r>
      <w:r w:rsidRPr="00C64DAE">
        <w:rPr>
          <w:color w:val="000000"/>
          <w:szCs w:val="28"/>
          <w:lang w:val="uk-UA"/>
        </w:rPr>
        <w:t>о</w:t>
      </w:r>
      <w:r w:rsidRPr="00C64DAE">
        <w:rPr>
          <w:color w:val="000000"/>
          <w:szCs w:val="28"/>
          <w:lang w:val="uk-UA"/>
        </w:rPr>
        <w:t>вих редукторів зі зменшеним передаточним числом та збільшеним передаточним числом статичний ККД групи декомпозиції двигун-редуктор для варіанту такої гр</w:t>
      </w:r>
      <w:r w:rsidRPr="00C64DAE">
        <w:rPr>
          <w:color w:val="000000"/>
          <w:szCs w:val="28"/>
          <w:lang w:val="uk-UA"/>
        </w:rPr>
        <w:t>у</w:t>
      </w:r>
      <w:r w:rsidRPr="00C64DAE">
        <w:rPr>
          <w:color w:val="000000"/>
          <w:szCs w:val="28"/>
          <w:lang w:val="uk-UA"/>
        </w:rPr>
        <w:t>пи з тяговим двигуном зі зменшеною частотою обертання та збільшеним тяговим моментом - редуктор зі зменшеним передаточним числом буде більшим, ніж у вар</w:t>
      </w:r>
      <w:r w:rsidRPr="00C64DAE">
        <w:rPr>
          <w:color w:val="000000"/>
          <w:szCs w:val="28"/>
          <w:lang w:val="uk-UA"/>
        </w:rPr>
        <w:t>і</w:t>
      </w:r>
      <w:r w:rsidRPr="00C64DAE">
        <w:rPr>
          <w:color w:val="000000"/>
          <w:szCs w:val="28"/>
          <w:lang w:val="uk-UA"/>
        </w:rPr>
        <w:t>анту такої групи зі звичайним тяговим двигуном та редуктором зі збільшеним пер</w:t>
      </w:r>
      <w:r w:rsidRPr="00C64DAE">
        <w:rPr>
          <w:color w:val="000000"/>
          <w:szCs w:val="28"/>
          <w:lang w:val="uk-UA"/>
        </w:rPr>
        <w:t>е</w:t>
      </w:r>
      <w:r w:rsidRPr="00C64DAE">
        <w:rPr>
          <w:color w:val="000000"/>
          <w:szCs w:val="28"/>
          <w:lang w:val="uk-UA"/>
        </w:rPr>
        <w:t>даточним числом. Або в математичній формі:</w:t>
      </w:r>
    </w:p>
    <w:p w:rsidR="00740B44" w:rsidRPr="00C64DAE" w:rsidRDefault="00740B44" w:rsidP="00740B44">
      <w:pPr>
        <w:pStyle w:val="a4"/>
        <w:ind w:firstLine="709"/>
        <w:jc w:val="both"/>
        <w:outlineLvl w:val="0"/>
        <w:rPr>
          <w:color w:val="000000"/>
          <w:szCs w:val="28"/>
          <w:lang w:val="uk-UA"/>
        </w:rPr>
      </w:pPr>
    </w:p>
    <w:tbl>
      <w:tblPr>
        <w:tblW w:w="5000" w:type="pct"/>
        <w:tblLook w:val="01E0"/>
      </w:tblPr>
      <w:tblGrid>
        <w:gridCol w:w="9423"/>
        <w:gridCol w:w="998"/>
      </w:tblGrid>
      <w:tr w:rsidR="00740B44" w:rsidRPr="00C64DAE" w:rsidTr="000679BC">
        <w:tc>
          <w:tcPr>
            <w:tcW w:w="4521" w:type="pct"/>
          </w:tcPr>
          <w:p w:rsidR="00740B44" w:rsidRPr="00C64DAE" w:rsidRDefault="00740B44" w:rsidP="000679BC">
            <w:pPr>
              <w:autoSpaceDE w:val="0"/>
              <w:autoSpaceDN w:val="0"/>
              <w:adjustRightInd w:val="0"/>
              <w:spacing w:line="360" w:lineRule="auto"/>
              <w:ind w:firstLine="284"/>
              <w:jc w:val="center"/>
              <w:rPr>
                <w:rFonts w:ascii="Sylfaen" w:hAnsi="Sylfaen" w:cs="Sylfaen"/>
                <w:iCs/>
                <w:color w:val="000000"/>
                <w:spacing w:val="-10"/>
                <w:sz w:val="28"/>
                <w:lang w:val="uk-UA"/>
              </w:rPr>
            </w:pPr>
            <w:r w:rsidRPr="00C64DAE">
              <w:rPr>
                <w:sz w:val="28"/>
                <w:szCs w:val="28"/>
                <w:lang w:val="uk-UA"/>
              </w:rPr>
              <w:t>Якщо GD</w:t>
            </w:r>
            <w:r w:rsidRPr="00C64DAE">
              <w:rPr>
                <w:sz w:val="28"/>
                <w:szCs w:val="28"/>
                <w:vertAlign w:val="superscript"/>
                <w:lang w:val="uk-UA"/>
              </w:rPr>
              <w:t>2</w:t>
            </w:r>
            <w:r w:rsidRPr="00C64DAE">
              <w:rPr>
                <w:szCs w:val="28"/>
                <w:vertAlign w:val="subscript"/>
                <w:lang w:val="uk-UA"/>
              </w:rPr>
              <w:t xml:space="preserve">дв2 </w:t>
            </w:r>
            <w:r w:rsidRPr="00C64DAE">
              <w:rPr>
                <w:szCs w:val="28"/>
                <w:lang w:val="uk-UA"/>
              </w:rPr>
              <w:t xml:space="preserve">+ </w:t>
            </w:r>
            <w:r w:rsidRPr="00C64DAE">
              <w:rPr>
                <w:sz w:val="28"/>
                <w:szCs w:val="28"/>
                <w:lang w:val="uk-UA"/>
              </w:rPr>
              <w:t>GD</w:t>
            </w:r>
            <w:r w:rsidRPr="00C64DAE">
              <w:rPr>
                <w:sz w:val="28"/>
                <w:szCs w:val="28"/>
                <w:vertAlign w:val="superscript"/>
                <w:lang w:val="uk-UA"/>
              </w:rPr>
              <w:t>2</w:t>
            </w:r>
            <w:r w:rsidRPr="00C64DAE">
              <w:rPr>
                <w:szCs w:val="28"/>
                <w:vertAlign w:val="subscript"/>
                <w:lang w:val="uk-UA"/>
              </w:rPr>
              <w:t>р2</w:t>
            </w:r>
            <w:r w:rsidRPr="00C64DAE">
              <w:rPr>
                <w:szCs w:val="28"/>
                <w:lang w:val="uk-UA"/>
              </w:rPr>
              <w:t>&lt;</w:t>
            </w:r>
            <w:r w:rsidRPr="00C64DAE">
              <w:rPr>
                <w:color w:val="000000"/>
                <w:szCs w:val="28"/>
                <w:lang w:val="uk-UA"/>
              </w:rPr>
              <w:t xml:space="preserve"> (</w:t>
            </w:r>
            <w:r w:rsidRPr="00C64DAE">
              <w:rPr>
                <w:sz w:val="28"/>
                <w:szCs w:val="28"/>
                <w:lang w:val="uk-UA"/>
              </w:rPr>
              <w:t>GD</w:t>
            </w:r>
            <w:r w:rsidRPr="00C64DAE">
              <w:rPr>
                <w:sz w:val="28"/>
                <w:szCs w:val="28"/>
                <w:vertAlign w:val="superscript"/>
                <w:lang w:val="uk-UA"/>
              </w:rPr>
              <w:t>2</w:t>
            </w:r>
            <w:r w:rsidRPr="00C64DAE">
              <w:rPr>
                <w:szCs w:val="28"/>
                <w:vertAlign w:val="subscript"/>
                <w:lang w:val="uk-UA"/>
              </w:rPr>
              <w:t xml:space="preserve">дв2 </w:t>
            </w:r>
            <w:r w:rsidRPr="00C64DAE">
              <w:rPr>
                <w:szCs w:val="28"/>
                <w:lang w:val="uk-UA"/>
              </w:rPr>
              <w:t xml:space="preserve">+ </w:t>
            </w:r>
            <w:r w:rsidRPr="00C64DAE">
              <w:rPr>
                <w:sz w:val="28"/>
                <w:szCs w:val="28"/>
                <w:lang w:val="uk-UA"/>
              </w:rPr>
              <w:t>GD</w:t>
            </w:r>
            <w:r w:rsidRPr="00C64DAE">
              <w:rPr>
                <w:sz w:val="28"/>
                <w:szCs w:val="28"/>
                <w:vertAlign w:val="superscript"/>
                <w:lang w:val="uk-UA"/>
              </w:rPr>
              <w:t>2</w:t>
            </w:r>
            <w:r w:rsidRPr="00C64DAE">
              <w:rPr>
                <w:szCs w:val="28"/>
                <w:vertAlign w:val="subscript"/>
                <w:lang w:val="uk-UA"/>
              </w:rPr>
              <w:t>р2</w:t>
            </w:r>
            <w:r w:rsidRPr="00C64DAE">
              <w:rPr>
                <w:szCs w:val="28"/>
                <w:lang w:val="uk-UA"/>
              </w:rPr>
              <w:t>)</w:t>
            </w:r>
            <w:r w:rsidRPr="00C64DAE">
              <w:rPr>
                <w:sz w:val="28"/>
                <w:szCs w:val="28"/>
                <w:lang w:val="uk-UA" w:eastAsia="uk-UA"/>
              </w:rPr>
              <w:t>∙</w:t>
            </w:r>
            <w:r w:rsidRPr="00C64DAE">
              <w:rPr>
                <w:color w:val="000000"/>
                <w:szCs w:val="28"/>
                <w:lang w:val="uk-UA"/>
              </w:rPr>
              <w:t>(і</w:t>
            </w:r>
            <w:r w:rsidRPr="00C64DAE">
              <w:rPr>
                <w:color w:val="000000"/>
                <w:szCs w:val="28"/>
                <w:vertAlign w:val="subscript"/>
                <w:lang w:val="uk-UA"/>
              </w:rPr>
              <w:t>1</w:t>
            </w:r>
            <w:r w:rsidRPr="00C64DAE">
              <w:rPr>
                <w:sz w:val="28"/>
                <w:szCs w:val="28"/>
                <w:lang w:val="uk-UA" w:eastAsia="uk-UA"/>
              </w:rPr>
              <w:t xml:space="preserve"> / </w:t>
            </w:r>
            <w:r w:rsidRPr="00C64DAE">
              <w:rPr>
                <w:color w:val="000000"/>
                <w:szCs w:val="28"/>
                <w:lang w:val="uk-UA"/>
              </w:rPr>
              <w:t>і</w:t>
            </w:r>
            <w:r w:rsidRPr="00C64DAE">
              <w:rPr>
                <w:color w:val="000000"/>
                <w:szCs w:val="28"/>
                <w:vertAlign w:val="subscript"/>
                <w:lang w:val="uk-UA"/>
              </w:rPr>
              <w:t>2</w:t>
            </w:r>
            <w:r w:rsidRPr="00C64DAE">
              <w:rPr>
                <w:color w:val="000000"/>
                <w:szCs w:val="28"/>
                <w:lang w:val="uk-UA"/>
              </w:rPr>
              <w:t>)</w:t>
            </w:r>
            <w:r w:rsidRPr="00C64DAE">
              <w:rPr>
                <w:color w:val="000000"/>
                <w:szCs w:val="28"/>
                <w:vertAlign w:val="superscript"/>
                <w:lang w:val="uk-UA"/>
              </w:rPr>
              <w:t>2</w:t>
            </w:r>
            <w:r w:rsidRPr="00C64DAE">
              <w:rPr>
                <w:sz w:val="28"/>
                <w:szCs w:val="28"/>
                <w:lang w:val="uk-UA" w:eastAsia="uk-UA"/>
              </w:rPr>
              <w:t>, тоді η</w:t>
            </w:r>
            <w:r w:rsidRPr="00C64DAE">
              <w:rPr>
                <w:sz w:val="28"/>
                <w:szCs w:val="28"/>
                <w:vertAlign w:val="subscript"/>
                <w:lang w:val="uk-UA" w:eastAsia="uk-UA"/>
              </w:rPr>
              <w:t>2</w:t>
            </w:r>
            <w:r w:rsidRPr="00C64DAE">
              <w:rPr>
                <w:sz w:val="28"/>
                <w:szCs w:val="28"/>
                <w:lang w:val="uk-UA" w:eastAsia="uk-UA"/>
              </w:rPr>
              <w:t>˃η</w:t>
            </w:r>
            <w:r w:rsidRPr="00C64DAE">
              <w:rPr>
                <w:sz w:val="28"/>
                <w:szCs w:val="28"/>
                <w:vertAlign w:val="subscript"/>
                <w:lang w:val="uk-UA" w:eastAsia="uk-UA"/>
              </w:rPr>
              <w:t>1</w:t>
            </w:r>
            <w:r w:rsidRPr="00C64DAE">
              <w:rPr>
                <w:sz w:val="28"/>
                <w:szCs w:val="28"/>
                <w:lang w:val="uk-UA" w:eastAsia="uk-UA"/>
              </w:rPr>
              <w:t xml:space="preserve">. </w:t>
            </w:r>
          </w:p>
        </w:tc>
        <w:tc>
          <w:tcPr>
            <w:tcW w:w="479" w:type="pct"/>
            <w:vAlign w:val="center"/>
          </w:tcPr>
          <w:p w:rsidR="00740B44" w:rsidRPr="00C64DAE" w:rsidRDefault="00740B44" w:rsidP="000679BC">
            <w:pPr>
              <w:autoSpaceDE w:val="0"/>
              <w:autoSpaceDN w:val="0"/>
              <w:adjustRightInd w:val="0"/>
              <w:spacing w:line="360" w:lineRule="auto"/>
              <w:jc w:val="center"/>
              <w:rPr>
                <w:rFonts w:ascii="Sylfaen" w:hAnsi="Sylfaen" w:cs="Sylfaen"/>
                <w:color w:val="000000"/>
                <w:spacing w:val="-10"/>
                <w:sz w:val="28"/>
                <w:lang w:val="uk-UA"/>
              </w:rPr>
            </w:pPr>
            <w:r w:rsidRPr="00C64DAE">
              <w:rPr>
                <w:color w:val="000000"/>
                <w:sz w:val="28"/>
                <w:lang w:val="uk-UA"/>
              </w:rPr>
              <w:t>(3.55)</w:t>
            </w:r>
          </w:p>
        </w:tc>
      </w:tr>
    </w:tbl>
    <w:p w:rsidR="00740B44" w:rsidRPr="00C64DAE" w:rsidRDefault="00740B44" w:rsidP="00740B44">
      <w:pPr>
        <w:pStyle w:val="a4"/>
        <w:ind w:firstLine="709"/>
        <w:jc w:val="both"/>
        <w:outlineLvl w:val="0"/>
        <w:rPr>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Покажемо справедливість даного критерію на прикладі розглянутих транспо</w:t>
      </w:r>
      <w:r w:rsidRPr="00C64DAE">
        <w:rPr>
          <w:color w:val="000000"/>
          <w:szCs w:val="28"/>
          <w:lang w:val="uk-UA"/>
        </w:rPr>
        <w:t>р</w:t>
      </w:r>
      <w:r w:rsidRPr="00C64DAE">
        <w:rPr>
          <w:color w:val="000000"/>
          <w:szCs w:val="28"/>
          <w:lang w:val="uk-UA"/>
        </w:rPr>
        <w:t>тних засобів різних категорій потужності (табл. 3.16).</w:t>
      </w:r>
    </w:p>
    <w:p w:rsidR="00034C9F" w:rsidRPr="00C64DAE" w:rsidRDefault="00034C9F" w:rsidP="00740B44">
      <w:pPr>
        <w:spacing w:line="360" w:lineRule="auto"/>
        <w:ind w:firstLine="720"/>
        <w:jc w:val="right"/>
        <w:outlineLvl w:val="0"/>
        <w:rPr>
          <w:sz w:val="28"/>
          <w:szCs w:val="28"/>
          <w:lang w:val="uk-UA"/>
        </w:rPr>
      </w:pPr>
    </w:p>
    <w:p w:rsidR="00034C9F" w:rsidRPr="00C64DAE" w:rsidRDefault="00034C9F" w:rsidP="00740B44">
      <w:pPr>
        <w:spacing w:line="360" w:lineRule="auto"/>
        <w:ind w:firstLine="720"/>
        <w:jc w:val="right"/>
        <w:outlineLvl w:val="0"/>
        <w:rPr>
          <w:sz w:val="28"/>
          <w:szCs w:val="28"/>
          <w:lang w:val="uk-UA"/>
        </w:rPr>
      </w:pPr>
    </w:p>
    <w:p w:rsidR="00034C9F" w:rsidRPr="00C64DAE" w:rsidRDefault="00034C9F" w:rsidP="00740B44">
      <w:pPr>
        <w:spacing w:line="360" w:lineRule="auto"/>
        <w:ind w:firstLine="720"/>
        <w:jc w:val="right"/>
        <w:outlineLvl w:val="0"/>
        <w:rPr>
          <w:sz w:val="28"/>
          <w:szCs w:val="28"/>
          <w:lang w:val="uk-UA"/>
        </w:rPr>
      </w:pPr>
    </w:p>
    <w:p w:rsidR="00034C9F" w:rsidRPr="00C64DAE" w:rsidRDefault="00034C9F" w:rsidP="00740B44">
      <w:pPr>
        <w:spacing w:line="360" w:lineRule="auto"/>
        <w:ind w:firstLine="720"/>
        <w:jc w:val="right"/>
        <w:outlineLvl w:val="0"/>
        <w:rPr>
          <w:sz w:val="28"/>
          <w:szCs w:val="28"/>
          <w:lang w:val="uk-UA"/>
        </w:rPr>
      </w:pPr>
    </w:p>
    <w:p w:rsidR="00740B44" w:rsidRPr="00C64DAE" w:rsidRDefault="00740B44" w:rsidP="00740B44">
      <w:pPr>
        <w:spacing w:line="360" w:lineRule="auto"/>
        <w:ind w:firstLine="720"/>
        <w:jc w:val="right"/>
        <w:outlineLvl w:val="0"/>
        <w:rPr>
          <w:sz w:val="28"/>
          <w:szCs w:val="28"/>
          <w:lang w:val="uk-UA"/>
        </w:rPr>
      </w:pPr>
      <w:r w:rsidRPr="00C64DAE">
        <w:rPr>
          <w:sz w:val="28"/>
          <w:szCs w:val="28"/>
          <w:lang w:val="uk-UA"/>
        </w:rPr>
        <w:lastRenderedPageBreak/>
        <w:t>Таблиця 3.16</w:t>
      </w:r>
    </w:p>
    <w:p w:rsidR="00740B44" w:rsidRPr="00C64DAE" w:rsidRDefault="00740B44" w:rsidP="00740B44">
      <w:pPr>
        <w:pStyle w:val="a4"/>
        <w:ind w:firstLine="709"/>
        <w:rPr>
          <w:b/>
          <w:szCs w:val="28"/>
          <w:lang w:val="uk-UA"/>
        </w:rPr>
      </w:pPr>
      <w:r w:rsidRPr="00C64DAE">
        <w:rPr>
          <w:b/>
          <w:szCs w:val="28"/>
          <w:lang w:val="uk-UA"/>
        </w:rPr>
        <w:t>Середня величина приросту статичного ККД групи тяговий двигун – р</w:t>
      </w:r>
      <w:r w:rsidRPr="00C64DAE">
        <w:rPr>
          <w:b/>
          <w:szCs w:val="28"/>
          <w:lang w:val="uk-UA"/>
        </w:rPr>
        <w:t>е</w:t>
      </w:r>
      <w:r w:rsidRPr="00C64DAE">
        <w:rPr>
          <w:b/>
          <w:szCs w:val="28"/>
          <w:lang w:val="uk-UA"/>
        </w:rPr>
        <w:t>дуктор (номера варіантів відповідно до табл. 3.15)</w:t>
      </w:r>
    </w:p>
    <w:tbl>
      <w:tblPr>
        <w:tblStyle w:val="a6"/>
        <w:tblW w:w="0" w:type="auto"/>
        <w:tblLook w:val="04A0"/>
      </w:tblPr>
      <w:tblGrid>
        <w:gridCol w:w="2019"/>
        <w:gridCol w:w="1397"/>
        <w:gridCol w:w="1404"/>
        <w:gridCol w:w="1396"/>
        <w:gridCol w:w="1404"/>
        <w:gridCol w:w="1396"/>
        <w:gridCol w:w="1405"/>
      </w:tblGrid>
      <w:tr w:rsidR="00740B44" w:rsidRPr="00C64DAE" w:rsidTr="000679BC">
        <w:tc>
          <w:tcPr>
            <w:tcW w:w="1448" w:type="dxa"/>
            <w:vMerge w:val="restart"/>
            <w:vAlign w:val="center"/>
          </w:tcPr>
          <w:p w:rsidR="00740B44" w:rsidRPr="00C64DAE" w:rsidRDefault="00740B44" w:rsidP="000679BC">
            <w:pPr>
              <w:pStyle w:val="a4"/>
              <w:rPr>
                <w:b/>
                <w:szCs w:val="28"/>
                <w:lang w:val="uk-UA"/>
              </w:rPr>
            </w:pPr>
            <w:r w:rsidRPr="00C64DAE">
              <w:rPr>
                <w:color w:val="000000"/>
                <w:szCs w:val="28"/>
                <w:lang w:val="uk-UA"/>
              </w:rPr>
              <w:t>Параметр си</w:t>
            </w:r>
            <w:r w:rsidRPr="00C64DAE">
              <w:rPr>
                <w:color w:val="000000"/>
                <w:szCs w:val="28"/>
                <w:lang w:val="uk-UA"/>
              </w:rPr>
              <w:t>с</w:t>
            </w:r>
            <w:r w:rsidRPr="00C64DAE">
              <w:rPr>
                <w:color w:val="000000"/>
                <w:szCs w:val="28"/>
                <w:lang w:val="uk-UA"/>
              </w:rPr>
              <w:t>теми</w:t>
            </w:r>
          </w:p>
        </w:tc>
        <w:tc>
          <w:tcPr>
            <w:tcW w:w="8689" w:type="dxa"/>
            <w:gridSpan w:val="6"/>
          </w:tcPr>
          <w:p w:rsidR="00740B44" w:rsidRPr="00C64DAE" w:rsidRDefault="00740B44" w:rsidP="000679BC">
            <w:pPr>
              <w:pStyle w:val="a4"/>
              <w:rPr>
                <w:b/>
                <w:szCs w:val="28"/>
                <w:lang w:val="uk-UA"/>
              </w:rPr>
            </w:pPr>
            <w:r w:rsidRPr="00C64DAE">
              <w:rPr>
                <w:color w:val="000000"/>
                <w:szCs w:val="28"/>
                <w:lang w:val="uk-UA"/>
              </w:rPr>
              <w:t>Варіанти за категорією потужності</w:t>
            </w:r>
          </w:p>
        </w:tc>
      </w:tr>
      <w:tr w:rsidR="00740B44" w:rsidRPr="00C64DAE" w:rsidTr="000679BC">
        <w:tc>
          <w:tcPr>
            <w:tcW w:w="1448" w:type="dxa"/>
            <w:vMerge/>
          </w:tcPr>
          <w:p w:rsidR="00740B44" w:rsidRPr="00C64DAE" w:rsidRDefault="00740B44" w:rsidP="000679BC">
            <w:pPr>
              <w:pStyle w:val="a4"/>
              <w:rPr>
                <w:b/>
                <w:szCs w:val="28"/>
                <w:lang w:val="uk-UA"/>
              </w:rPr>
            </w:pPr>
          </w:p>
        </w:tc>
        <w:tc>
          <w:tcPr>
            <w:tcW w:w="2896" w:type="dxa"/>
            <w:gridSpan w:val="2"/>
            <w:vAlign w:val="center"/>
          </w:tcPr>
          <w:p w:rsidR="00740B44" w:rsidRPr="00C64DAE" w:rsidRDefault="00740B44" w:rsidP="000679BC">
            <w:pPr>
              <w:pStyle w:val="a4"/>
              <w:spacing w:line="240" w:lineRule="auto"/>
              <w:rPr>
                <w:b/>
                <w:szCs w:val="28"/>
                <w:lang w:val="uk-UA"/>
              </w:rPr>
            </w:pPr>
            <w:r w:rsidRPr="00C64DAE">
              <w:rPr>
                <w:b/>
                <w:szCs w:val="28"/>
                <w:lang w:val="uk-UA"/>
              </w:rPr>
              <w:t>Дизель-електричний нав</w:t>
            </w:r>
            <w:r w:rsidRPr="00C64DAE">
              <w:rPr>
                <w:b/>
                <w:szCs w:val="28"/>
                <w:lang w:val="uk-UA"/>
              </w:rPr>
              <w:t>а</w:t>
            </w:r>
            <w:r w:rsidRPr="00C64DAE">
              <w:rPr>
                <w:b/>
                <w:szCs w:val="28"/>
                <w:lang w:val="uk-UA"/>
              </w:rPr>
              <w:t>нтажувач</w:t>
            </w:r>
          </w:p>
          <w:p w:rsidR="00740B44" w:rsidRPr="00C64DAE" w:rsidRDefault="00740B44" w:rsidP="000679BC">
            <w:pPr>
              <w:pStyle w:val="a4"/>
              <w:spacing w:line="240" w:lineRule="auto"/>
              <w:rPr>
                <w:b/>
                <w:szCs w:val="28"/>
                <w:lang w:val="uk-UA"/>
              </w:rPr>
            </w:pPr>
            <w:r w:rsidRPr="00C64DAE">
              <w:rPr>
                <w:b/>
                <w:szCs w:val="28"/>
                <w:lang w:val="uk-UA"/>
              </w:rPr>
              <w:t>SHTIL RX 70-35</w:t>
            </w:r>
          </w:p>
          <w:p w:rsidR="00740B44" w:rsidRPr="00C64DAE" w:rsidRDefault="00740B44" w:rsidP="000679BC">
            <w:pPr>
              <w:pStyle w:val="a4"/>
              <w:spacing w:line="240" w:lineRule="auto"/>
              <w:rPr>
                <w:b/>
                <w:szCs w:val="28"/>
                <w:lang w:val="uk-UA"/>
              </w:rPr>
            </w:pPr>
            <w:r w:rsidRPr="00C64DAE">
              <w:rPr>
                <w:b/>
                <w:szCs w:val="28"/>
                <w:lang w:val="uk-UA"/>
              </w:rPr>
              <w:t>(35 кВт)</w:t>
            </w:r>
          </w:p>
        </w:tc>
        <w:tc>
          <w:tcPr>
            <w:tcW w:w="2896" w:type="dxa"/>
            <w:gridSpan w:val="2"/>
            <w:vAlign w:val="center"/>
          </w:tcPr>
          <w:p w:rsidR="00740B44" w:rsidRPr="00C64DAE" w:rsidRDefault="00740B44" w:rsidP="000679BC">
            <w:pPr>
              <w:pStyle w:val="a4"/>
              <w:spacing w:line="240" w:lineRule="auto"/>
              <w:rPr>
                <w:b/>
                <w:szCs w:val="28"/>
                <w:lang w:val="uk-UA"/>
              </w:rPr>
            </w:pPr>
            <w:r w:rsidRPr="00C64DAE">
              <w:rPr>
                <w:b/>
                <w:szCs w:val="28"/>
                <w:lang w:val="uk-UA"/>
              </w:rPr>
              <w:t>Дизель електри</w:t>
            </w:r>
            <w:r w:rsidRPr="00C64DAE">
              <w:rPr>
                <w:b/>
                <w:szCs w:val="28"/>
                <w:lang w:val="uk-UA"/>
              </w:rPr>
              <w:t>ч</w:t>
            </w:r>
            <w:r w:rsidRPr="00C64DAE">
              <w:rPr>
                <w:b/>
                <w:szCs w:val="28"/>
                <w:lang w:val="uk-UA"/>
              </w:rPr>
              <w:t>ний трактор МТЗ-3023</w:t>
            </w:r>
          </w:p>
          <w:p w:rsidR="00740B44" w:rsidRPr="00C64DAE" w:rsidRDefault="00740B44" w:rsidP="000679BC">
            <w:pPr>
              <w:pStyle w:val="a4"/>
              <w:spacing w:line="240" w:lineRule="auto"/>
              <w:rPr>
                <w:b/>
                <w:szCs w:val="28"/>
                <w:lang w:val="uk-UA"/>
              </w:rPr>
            </w:pPr>
            <w:r w:rsidRPr="00C64DAE">
              <w:rPr>
                <w:b/>
                <w:szCs w:val="28"/>
                <w:lang w:val="uk-UA"/>
              </w:rPr>
              <w:t>(220 кВт)</w:t>
            </w:r>
          </w:p>
        </w:tc>
        <w:tc>
          <w:tcPr>
            <w:tcW w:w="2897" w:type="dxa"/>
            <w:gridSpan w:val="2"/>
            <w:vAlign w:val="center"/>
          </w:tcPr>
          <w:p w:rsidR="00740B44" w:rsidRPr="00C64DAE" w:rsidRDefault="00740B44" w:rsidP="000679BC">
            <w:pPr>
              <w:pStyle w:val="a4"/>
              <w:spacing w:line="240" w:lineRule="auto"/>
              <w:rPr>
                <w:b/>
                <w:szCs w:val="28"/>
                <w:lang w:val="uk-UA"/>
              </w:rPr>
            </w:pPr>
            <w:r w:rsidRPr="00C64DAE">
              <w:rPr>
                <w:b/>
                <w:szCs w:val="28"/>
                <w:lang w:val="uk-UA"/>
              </w:rPr>
              <w:t>Дизель-поїзд</w:t>
            </w:r>
          </w:p>
          <w:p w:rsidR="00740B44" w:rsidRPr="00C64DAE" w:rsidRDefault="00740B44" w:rsidP="000679BC">
            <w:pPr>
              <w:pStyle w:val="a4"/>
              <w:spacing w:line="240" w:lineRule="auto"/>
              <w:rPr>
                <w:b/>
                <w:szCs w:val="28"/>
                <w:lang w:val="uk-UA"/>
              </w:rPr>
            </w:pPr>
            <w:r w:rsidRPr="00C64DAE">
              <w:rPr>
                <w:b/>
                <w:szCs w:val="28"/>
                <w:lang w:val="uk-UA"/>
              </w:rPr>
              <w:t>ДЕЛ-02</w:t>
            </w:r>
          </w:p>
          <w:p w:rsidR="00740B44" w:rsidRPr="00C64DAE" w:rsidRDefault="00740B44" w:rsidP="000679BC">
            <w:pPr>
              <w:pStyle w:val="a4"/>
              <w:spacing w:line="240" w:lineRule="auto"/>
              <w:rPr>
                <w:b/>
                <w:szCs w:val="28"/>
                <w:lang w:val="uk-UA"/>
              </w:rPr>
            </w:pPr>
            <w:r w:rsidRPr="00C64DAE">
              <w:rPr>
                <w:b/>
                <w:szCs w:val="28"/>
                <w:lang w:val="uk-UA"/>
              </w:rPr>
              <w:t>(550 кВт)</w:t>
            </w:r>
          </w:p>
        </w:tc>
      </w:tr>
      <w:tr w:rsidR="00740B44" w:rsidRPr="00C64DAE" w:rsidTr="000679BC">
        <w:tc>
          <w:tcPr>
            <w:tcW w:w="1448" w:type="dxa"/>
            <w:vMerge/>
          </w:tcPr>
          <w:p w:rsidR="00740B44" w:rsidRPr="00C64DAE" w:rsidRDefault="00740B44" w:rsidP="000679BC">
            <w:pPr>
              <w:pStyle w:val="a4"/>
              <w:rPr>
                <w:b/>
                <w:szCs w:val="28"/>
                <w:lang w:val="uk-UA"/>
              </w:rPr>
            </w:pPr>
          </w:p>
        </w:tc>
        <w:tc>
          <w:tcPr>
            <w:tcW w:w="1448" w:type="dxa"/>
          </w:tcPr>
          <w:p w:rsidR="00740B44" w:rsidRPr="00C64DAE" w:rsidRDefault="00740B44" w:rsidP="000679BC">
            <w:pPr>
              <w:pStyle w:val="a4"/>
              <w:rPr>
                <w:szCs w:val="28"/>
                <w:lang w:val="uk-UA"/>
              </w:rPr>
            </w:pPr>
            <w:r w:rsidRPr="00C64DAE">
              <w:rPr>
                <w:szCs w:val="28"/>
                <w:lang w:val="uk-UA"/>
              </w:rPr>
              <w:t>1 варіант</w:t>
            </w:r>
          </w:p>
        </w:tc>
        <w:tc>
          <w:tcPr>
            <w:tcW w:w="1448" w:type="dxa"/>
          </w:tcPr>
          <w:p w:rsidR="00740B44" w:rsidRPr="00C64DAE" w:rsidRDefault="00740B44" w:rsidP="000679BC">
            <w:pPr>
              <w:pStyle w:val="a4"/>
              <w:rPr>
                <w:szCs w:val="28"/>
                <w:lang w:val="uk-UA"/>
              </w:rPr>
            </w:pPr>
            <w:r w:rsidRPr="00C64DAE">
              <w:rPr>
                <w:szCs w:val="28"/>
                <w:lang w:val="uk-UA"/>
              </w:rPr>
              <w:t>2 варіант</w:t>
            </w:r>
          </w:p>
        </w:tc>
        <w:tc>
          <w:tcPr>
            <w:tcW w:w="1448" w:type="dxa"/>
          </w:tcPr>
          <w:p w:rsidR="00740B44" w:rsidRPr="00C64DAE" w:rsidRDefault="00740B44" w:rsidP="000679BC">
            <w:pPr>
              <w:pStyle w:val="a4"/>
              <w:rPr>
                <w:szCs w:val="28"/>
                <w:lang w:val="uk-UA"/>
              </w:rPr>
            </w:pPr>
            <w:r w:rsidRPr="00C64DAE">
              <w:rPr>
                <w:szCs w:val="28"/>
                <w:lang w:val="uk-UA"/>
              </w:rPr>
              <w:t>1 варіант</w:t>
            </w:r>
          </w:p>
        </w:tc>
        <w:tc>
          <w:tcPr>
            <w:tcW w:w="1448" w:type="dxa"/>
          </w:tcPr>
          <w:p w:rsidR="00740B44" w:rsidRPr="00C64DAE" w:rsidRDefault="00740B44" w:rsidP="000679BC">
            <w:pPr>
              <w:pStyle w:val="a4"/>
              <w:rPr>
                <w:szCs w:val="28"/>
                <w:lang w:val="uk-UA"/>
              </w:rPr>
            </w:pPr>
            <w:r w:rsidRPr="00C64DAE">
              <w:rPr>
                <w:szCs w:val="28"/>
                <w:lang w:val="uk-UA"/>
              </w:rPr>
              <w:t>2 варіант</w:t>
            </w:r>
          </w:p>
        </w:tc>
        <w:tc>
          <w:tcPr>
            <w:tcW w:w="1448" w:type="dxa"/>
          </w:tcPr>
          <w:p w:rsidR="00740B44" w:rsidRPr="00C64DAE" w:rsidRDefault="00740B44" w:rsidP="000679BC">
            <w:pPr>
              <w:pStyle w:val="a4"/>
              <w:rPr>
                <w:szCs w:val="28"/>
                <w:lang w:val="uk-UA"/>
              </w:rPr>
            </w:pPr>
            <w:r w:rsidRPr="00C64DAE">
              <w:rPr>
                <w:szCs w:val="28"/>
                <w:lang w:val="uk-UA"/>
              </w:rPr>
              <w:t>1 варіант</w:t>
            </w:r>
          </w:p>
        </w:tc>
        <w:tc>
          <w:tcPr>
            <w:tcW w:w="1449" w:type="dxa"/>
          </w:tcPr>
          <w:p w:rsidR="00740B44" w:rsidRPr="00C64DAE" w:rsidRDefault="00740B44" w:rsidP="000679BC">
            <w:pPr>
              <w:pStyle w:val="a4"/>
              <w:rPr>
                <w:szCs w:val="28"/>
                <w:lang w:val="uk-UA"/>
              </w:rPr>
            </w:pPr>
            <w:r w:rsidRPr="00C64DAE">
              <w:rPr>
                <w:szCs w:val="28"/>
                <w:lang w:val="uk-UA"/>
              </w:rPr>
              <w:t>2 варіант</w:t>
            </w:r>
          </w:p>
        </w:tc>
      </w:tr>
      <w:tr w:rsidR="00740B44" w:rsidRPr="00C64DAE" w:rsidTr="000679BC">
        <w:tc>
          <w:tcPr>
            <w:tcW w:w="1448" w:type="dxa"/>
          </w:tcPr>
          <w:p w:rsidR="00740B44" w:rsidRPr="00C64DAE" w:rsidRDefault="00740B44" w:rsidP="000679BC">
            <w:pPr>
              <w:pStyle w:val="a4"/>
              <w:spacing w:line="240" w:lineRule="auto"/>
              <w:rPr>
                <w:szCs w:val="28"/>
                <w:lang w:val="uk-UA"/>
              </w:rPr>
            </w:pPr>
            <w:r w:rsidRPr="00C64DAE">
              <w:rPr>
                <w:szCs w:val="28"/>
                <w:lang w:val="uk-UA"/>
              </w:rPr>
              <w:t>Передаточне число реду</w:t>
            </w:r>
            <w:r w:rsidRPr="00C64DAE">
              <w:rPr>
                <w:szCs w:val="28"/>
                <w:lang w:val="uk-UA"/>
              </w:rPr>
              <w:t>к</w:t>
            </w:r>
            <w:r w:rsidRPr="00C64DAE">
              <w:rPr>
                <w:szCs w:val="28"/>
                <w:lang w:val="uk-UA"/>
              </w:rPr>
              <w:t>тора</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13,215</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6,52</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27,618</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13,3</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2,7</w:t>
            </w:r>
          </w:p>
        </w:tc>
        <w:tc>
          <w:tcPr>
            <w:tcW w:w="1449" w:type="dxa"/>
            <w:vAlign w:val="center"/>
          </w:tcPr>
          <w:p w:rsidR="00740B44" w:rsidRPr="00C64DAE" w:rsidRDefault="00740B44" w:rsidP="000679BC">
            <w:pPr>
              <w:pStyle w:val="a4"/>
              <w:spacing w:line="300" w:lineRule="auto"/>
              <w:rPr>
                <w:szCs w:val="28"/>
                <w:lang w:val="uk-UA"/>
              </w:rPr>
            </w:pPr>
            <w:r w:rsidRPr="00C64DAE">
              <w:rPr>
                <w:szCs w:val="28"/>
                <w:lang w:val="uk-UA"/>
              </w:rPr>
              <w:t>1,35</w:t>
            </w:r>
          </w:p>
        </w:tc>
      </w:tr>
      <w:tr w:rsidR="00740B44" w:rsidRPr="00C64DAE" w:rsidTr="000679BC">
        <w:tc>
          <w:tcPr>
            <w:tcW w:w="1448" w:type="dxa"/>
          </w:tcPr>
          <w:p w:rsidR="00740B44" w:rsidRPr="00C64DAE" w:rsidRDefault="00740B44" w:rsidP="000679BC">
            <w:pPr>
              <w:pStyle w:val="a4"/>
              <w:spacing w:line="240" w:lineRule="auto"/>
              <w:rPr>
                <w:szCs w:val="28"/>
                <w:lang w:val="uk-UA"/>
              </w:rPr>
            </w:pPr>
            <w:r w:rsidRPr="00C64DAE">
              <w:rPr>
                <w:szCs w:val="28"/>
                <w:lang w:val="uk-UA"/>
              </w:rPr>
              <w:t>Максимальний ККД редукт</w:t>
            </w:r>
            <w:r w:rsidRPr="00C64DAE">
              <w:rPr>
                <w:szCs w:val="28"/>
                <w:lang w:val="uk-UA"/>
              </w:rPr>
              <w:t>о</w:t>
            </w:r>
            <w:r w:rsidRPr="00C64DAE">
              <w:rPr>
                <w:szCs w:val="28"/>
                <w:lang w:val="uk-UA"/>
              </w:rPr>
              <w:t>ра, в.о.</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0,873</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0,925</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0,885</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0,915</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0,910</w:t>
            </w:r>
          </w:p>
        </w:tc>
        <w:tc>
          <w:tcPr>
            <w:tcW w:w="1449" w:type="dxa"/>
            <w:vAlign w:val="center"/>
          </w:tcPr>
          <w:p w:rsidR="00740B44" w:rsidRPr="00C64DAE" w:rsidRDefault="00740B44" w:rsidP="000679BC">
            <w:pPr>
              <w:pStyle w:val="a4"/>
              <w:spacing w:line="300" w:lineRule="auto"/>
              <w:rPr>
                <w:szCs w:val="28"/>
                <w:lang w:val="uk-UA"/>
              </w:rPr>
            </w:pPr>
            <w:r w:rsidRPr="00C64DAE">
              <w:rPr>
                <w:szCs w:val="28"/>
                <w:lang w:val="uk-UA"/>
              </w:rPr>
              <w:t>0,987</w:t>
            </w:r>
          </w:p>
        </w:tc>
      </w:tr>
      <w:tr w:rsidR="00740B44" w:rsidRPr="00C64DAE" w:rsidTr="000679BC">
        <w:tc>
          <w:tcPr>
            <w:tcW w:w="1448" w:type="dxa"/>
          </w:tcPr>
          <w:p w:rsidR="00740B44" w:rsidRPr="00C64DAE" w:rsidRDefault="00740B44" w:rsidP="000679BC">
            <w:pPr>
              <w:pStyle w:val="a4"/>
              <w:spacing w:line="240" w:lineRule="auto"/>
              <w:rPr>
                <w:szCs w:val="28"/>
                <w:lang w:val="uk-UA"/>
              </w:rPr>
            </w:pPr>
            <w:r w:rsidRPr="00C64DAE">
              <w:rPr>
                <w:szCs w:val="28"/>
                <w:lang w:val="uk-UA"/>
              </w:rPr>
              <w:t>Момент іне</w:t>
            </w:r>
            <w:r w:rsidRPr="00C64DAE">
              <w:rPr>
                <w:szCs w:val="28"/>
                <w:lang w:val="uk-UA"/>
              </w:rPr>
              <w:t>р</w:t>
            </w:r>
            <w:r w:rsidRPr="00C64DAE">
              <w:rPr>
                <w:szCs w:val="28"/>
                <w:lang w:val="uk-UA"/>
              </w:rPr>
              <w:t>ції обертових частин реду</w:t>
            </w:r>
            <w:r w:rsidRPr="00C64DAE">
              <w:rPr>
                <w:szCs w:val="28"/>
                <w:lang w:val="uk-UA"/>
              </w:rPr>
              <w:t>к</w:t>
            </w:r>
            <w:r w:rsidRPr="00C64DAE">
              <w:rPr>
                <w:szCs w:val="28"/>
                <w:lang w:val="uk-UA"/>
              </w:rPr>
              <w:t xml:space="preserve">тора, </w:t>
            </w:r>
            <w:r w:rsidRPr="00C64DAE">
              <w:rPr>
                <w:lang w:val="uk-UA"/>
              </w:rPr>
              <w:t>кг∙ּм</w:t>
            </w:r>
            <w:r w:rsidRPr="00C64DAE">
              <w:rPr>
                <w:vertAlign w:val="superscript"/>
                <w:lang w:val="uk-UA"/>
              </w:rPr>
              <w:t>2</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0,093</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0,173</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0,074</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0,241</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0,129</w:t>
            </w:r>
          </w:p>
        </w:tc>
        <w:tc>
          <w:tcPr>
            <w:tcW w:w="1449" w:type="dxa"/>
            <w:vAlign w:val="center"/>
          </w:tcPr>
          <w:p w:rsidR="00740B44" w:rsidRPr="00C64DAE" w:rsidRDefault="00740B44" w:rsidP="000679BC">
            <w:pPr>
              <w:pStyle w:val="a4"/>
              <w:spacing w:line="300" w:lineRule="auto"/>
              <w:rPr>
                <w:szCs w:val="28"/>
                <w:lang w:val="uk-UA"/>
              </w:rPr>
            </w:pPr>
            <w:r w:rsidRPr="00C64DAE">
              <w:rPr>
                <w:szCs w:val="28"/>
                <w:lang w:val="uk-UA"/>
              </w:rPr>
              <w:t>0,671</w:t>
            </w:r>
          </w:p>
        </w:tc>
      </w:tr>
      <w:tr w:rsidR="00740B44" w:rsidRPr="00C64DAE" w:rsidTr="000679BC">
        <w:tc>
          <w:tcPr>
            <w:tcW w:w="1448" w:type="dxa"/>
          </w:tcPr>
          <w:p w:rsidR="00740B44" w:rsidRPr="00C64DAE" w:rsidRDefault="00740B44" w:rsidP="000679BC">
            <w:pPr>
              <w:pStyle w:val="a4"/>
              <w:spacing w:line="240" w:lineRule="auto"/>
              <w:rPr>
                <w:szCs w:val="28"/>
                <w:lang w:val="uk-UA"/>
              </w:rPr>
            </w:pPr>
            <w:r w:rsidRPr="00C64DAE">
              <w:rPr>
                <w:szCs w:val="28"/>
                <w:lang w:val="uk-UA"/>
              </w:rPr>
              <w:t>Номінальний момент на в</w:t>
            </w:r>
            <w:r w:rsidRPr="00C64DAE">
              <w:rPr>
                <w:szCs w:val="28"/>
                <w:lang w:val="uk-UA"/>
              </w:rPr>
              <w:t>а</w:t>
            </w:r>
            <w:r w:rsidRPr="00C64DAE">
              <w:rPr>
                <w:szCs w:val="28"/>
                <w:lang w:val="uk-UA"/>
              </w:rPr>
              <w:t xml:space="preserve">лу двигуна, </w:t>
            </w:r>
            <w:r w:rsidRPr="00C64DAE">
              <w:rPr>
                <w:lang w:val="uk-UA"/>
              </w:rPr>
              <w:t>Нּ∙м</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90,24</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182,90</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70,34</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146,06</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2366</w:t>
            </w:r>
          </w:p>
        </w:tc>
        <w:tc>
          <w:tcPr>
            <w:tcW w:w="1449" w:type="dxa"/>
            <w:vAlign w:val="center"/>
          </w:tcPr>
          <w:p w:rsidR="00740B44" w:rsidRPr="00C64DAE" w:rsidRDefault="00740B44" w:rsidP="000679BC">
            <w:pPr>
              <w:pStyle w:val="a4"/>
              <w:spacing w:line="300" w:lineRule="auto"/>
              <w:rPr>
                <w:szCs w:val="28"/>
                <w:lang w:val="uk-UA"/>
              </w:rPr>
            </w:pPr>
            <w:r w:rsidRPr="00C64DAE">
              <w:rPr>
                <w:szCs w:val="28"/>
                <w:lang w:val="uk-UA"/>
              </w:rPr>
              <w:t>4732</w:t>
            </w:r>
          </w:p>
        </w:tc>
      </w:tr>
      <w:tr w:rsidR="00740B44" w:rsidRPr="00C64DAE" w:rsidTr="000679BC">
        <w:tc>
          <w:tcPr>
            <w:tcW w:w="1448" w:type="dxa"/>
          </w:tcPr>
          <w:p w:rsidR="00740B44" w:rsidRPr="00C64DAE" w:rsidRDefault="00740B44" w:rsidP="000679BC">
            <w:pPr>
              <w:pStyle w:val="a4"/>
              <w:spacing w:line="240" w:lineRule="auto"/>
              <w:rPr>
                <w:szCs w:val="28"/>
                <w:lang w:val="uk-UA"/>
              </w:rPr>
            </w:pPr>
            <w:r w:rsidRPr="00C64DAE">
              <w:rPr>
                <w:szCs w:val="28"/>
                <w:lang w:val="uk-UA"/>
              </w:rPr>
              <w:t>Номінальна потужність двигуна, кВт</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30</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30</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20</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20</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240</w:t>
            </w:r>
          </w:p>
        </w:tc>
        <w:tc>
          <w:tcPr>
            <w:tcW w:w="1449" w:type="dxa"/>
            <w:vAlign w:val="center"/>
          </w:tcPr>
          <w:p w:rsidR="00740B44" w:rsidRPr="00C64DAE" w:rsidRDefault="00740B44" w:rsidP="000679BC">
            <w:pPr>
              <w:pStyle w:val="a4"/>
              <w:spacing w:line="300" w:lineRule="auto"/>
              <w:rPr>
                <w:szCs w:val="28"/>
                <w:lang w:val="uk-UA"/>
              </w:rPr>
            </w:pPr>
            <w:r w:rsidRPr="00C64DAE">
              <w:rPr>
                <w:szCs w:val="28"/>
                <w:lang w:val="uk-UA"/>
              </w:rPr>
              <w:t xml:space="preserve">240 </w:t>
            </w:r>
          </w:p>
        </w:tc>
      </w:tr>
      <w:tr w:rsidR="00740B44" w:rsidRPr="00C64DAE" w:rsidTr="000679BC">
        <w:tc>
          <w:tcPr>
            <w:tcW w:w="1448" w:type="dxa"/>
          </w:tcPr>
          <w:p w:rsidR="00740B44" w:rsidRPr="00C64DAE" w:rsidRDefault="00740B44" w:rsidP="000679BC">
            <w:pPr>
              <w:pStyle w:val="a4"/>
              <w:spacing w:line="240" w:lineRule="auto"/>
              <w:rPr>
                <w:szCs w:val="28"/>
                <w:lang w:val="uk-UA"/>
              </w:rPr>
            </w:pPr>
            <w:r w:rsidRPr="00C64DAE">
              <w:rPr>
                <w:szCs w:val="28"/>
                <w:lang w:val="uk-UA"/>
              </w:rPr>
              <w:t>Момент іне</w:t>
            </w:r>
            <w:r w:rsidRPr="00C64DAE">
              <w:rPr>
                <w:szCs w:val="28"/>
                <w:lang w:val="uk-UA"/>
              </w:rPr>
              <w:t>р</w:t>
            </w:r>
            <w:r w:rsidRPr="00C64DAE">
              <w:rPr>
                <w:szCs w:val="28"/>
                <w:lang w:val="uk-UA"/>
              </w:rPr>
              <w:t>ції ротора дв</w:t>
            </w:r>
            <w:r w:rsidRPr="00C64DAE">
              <w:rPr>
                <w:szCs w:val="28"/>
                <w:lang w:val="uk-UA"/>
              </w:rPr>
              <w:t>и</w:t>
            </w:r>
            <w:r w:rsidRPr="00C64DAE">
              <w:rPr>
                <w:szCs w:val="28"/>
                <w:lang w:val="uk-UA"/>
              </w:rPr>
              <w:t xml:space="preserve">гуна, </w:t>
            </w:r>
            <w:r w:rsidRPr="00C64DAE">
              <w:rPr>
                <w:lang w:val="uk-UA"/>
              </w:rPr>
              <w:t>кг∙ּм</w:t>
            </w:r>
            <w:r w:rsidRPr="00C64DAE">
              <w:rPr>
                <w:vertAlign w:val="superscript"/>
                <w:lang w:val="uk-UA"/>
              </w:rPr>
              <w:t>2</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0,138</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0,185</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0,08</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0,12</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21</w:t>
            </w:r>
          </w:p>
        </w:tc>
        <w:tc>
          <w:tcPr>
            <w:tcW w:w="1449" w:type="dxa"/>
            <w:vAlign w:val="center"/>
          </w:tcPr>
          <w:p w:rsidR="00740B44" w:rsidRPr="00C64DAE" w:rsidRDefault="00740B44" w:rsidP="000679BC">
            <w:pPr>
              <w:pStyle w:val="a4"/>
              <w:spacing w:line="300" w:lineRule="auto"/>
              <w:rPr>
                <w:szCs w:val="28"/>
                <w:lang w:val="uk-UA"/>
              </w:rPr>
            </w:pPr>
            <w:r w:rsidRPr="00C64DAE">
              <w:rPr>
                <w:szCs w:val="28"/>
                <w:lang w:val="uk-UA"/>
              </w:rPr>
              <w:t>23,5</w:t>
            </w:r>
          </w:p>
        </w:tc>
      </w:tr>
      <w:tr w:rsidR="00740B44" w:rsidRPr="00C64DAE" w:rsidTr="000679BC">
        <w:tc>
          <w:tcPr>
            <w:tcW w:w="1448" w:type="dxa"/>
          </w:tcPr>
          <w:p w:rsidR="00740B44" w:rsidRPr="00C64DAE" w:rsidRDefault="00740B44" w:rsidP="000679BC">
            <w:pPr>
              <w:pStyle w:val="a4"/>
              <w:spacing w:line="240" w:lineRule="auto"/>
              <w:rPr>
                <w:szCs w:val="28"/>
                <w:lang w:val="uk-UA"/>
              </w:rPr>
            </w:pPr>
            <w:r w:rsidRPr="00C64DAE">
              <w:rPr>
                <w:szCs w:val="28"/>
                <w:lang w:val="uk-UA"/>
              </w:rPr>
              <w:t>Максимальний ККД двигуна, в.о.</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0,914</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0,931</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0,921</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0,940</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0,937</w:t>
            </w:r>
          </w:p>
        </w:tc>
        <w:tc>
          <w:tcPr>
            <w:tcW w:w="1449" w:type="dxa"/>
            <w:vAlign w:val="center"/>
          </w:tcPr>
          <w:p w:rsidR="00740B44" w:rsidRPr="00C64DAE" w:rsidRDefault="00740B44" w:rsidP="000679BC">
            <w:pPr>
              <w:pStyle w:val="a4"/>
              <w:spacing w:line="300" w:lineRule="auto"/>
              <w:rPr>
                <w:szCs w:val="28"/>
                <w:lang w:val="uk-UA"/>
              </w:rPr>
            </w:pPr>
            <w:r w:rsidRPr="00C64DAE">
              <w:rPr>
                <w:szCs w:val="28"/>
                <w:lang w:val="uk-UA"/>
              </w:rPr>
              <w:t>0,949</w:t>
            </w:r>
          </w:p>
        </w:tc>
      </w:tr>
      <w:tr w:rsidR="00740B44" w:rsidRPr="00C64DAE" w:rsidTr="000679BC">
        <w:tc>
          <w:tcPr>
            <w:tcW w:w="1448" w:type="dxa"/>
          </w:tcPr>
          <w:p w:rsidR="00740B44" w:rsidRPr="00C64DAE" w:rsidRDefault="00740B44" w:rsidP="000679BC">
            <w:pPr>
              <w:pStyle w:val="a4"/>
              <w:spacing w:line="240" w:lineRule="auto"/>
              <w:rPr>
                <w:szCs w:val="28"/>
                <w:lang w:val="uk-UA"/>
              </w:rPr>
            </w:pPr>
            <w:r w:rsidRPr="00C64DAE">
              <w:rPr>
                <w:szCs w:val="28"/>
                <w:lang w:val="uk-UA"/>
              </w:rPr>
              <w:t>Максимальний ККД пари двигун-редуктор, в.о.</w:t>
            </w:r>
          </w:p>
          <w:p w:rsidR="00740B44" w:rsidRPr="00C64DAE" w:rsidRDefault="00740B44" w:rsidP="000679BC">
            <w:pPr>
              <w:pStyle w:val="a4"/>
              <w:spacing w:line="240" w:lineRule="auto"/>
              <w:rPr>
                <w:szCs w:val="28"/>
                <w:lang w:val="uk-UA"/>
              </w:rPr>
            </w:pPr>
            <w:r w:rsidRPr="00C64DAE">
              <w:rPr>
                <w:szCs w:val="28"/>
                <w:lang w:val="uk-UA"/>
              </w:rPr>
              <w:t>(приріст ККД)</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0,798</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0,861</w:t>
            </w:r>
          </w:p>
          <w:p w:rsidR="00740B44" w:rsidRPr="00C64DAE" w:rsidRDefault="00740B44" w:rsidP="000679BC">
            <w:pPr>
              <w:pStyle w:val="a4"/>
              <w:spacing w:line="300" w:lineRule="auto"/>
              <w:rPr>
                <w:szCs w:val="28"/>
                <w:lang w:val="uk-UA"/>
              </w:rPr>
            </w:pPr>
            <w:r w:rsidRPr="00C64DAE">
              <w:rPr>
                <w:szCs w:val="28"/>
                <w:lang w:val="uk-UA"/>
              </w:rPr>
              <w:t>(+6,3%)</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0,815</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0,86</w:t>
            </w:r>
          </w:p>
          <w:p w:rsidR="00740B44" w:rsidRPr="00C64DAE" w:rsidRDefault="00740B44" w:rsidP="000679BC">
            <w:pPr>
              <w:pStyle w:val="a4"/>
              <w:spacing w:line="300" w:lineRule="auto"/>
              <w:rPr>
                <w:szCs w:val="28"/>
                <w:lang w:val="uk-UA"/>
              </w:rPr>
            </w:pPr>
            <w:r w:rsidRPr="00C64DAE">
              <w:rPr>
                <w:szCs w:val="28"/>
                <w:lang w:val="uk-UA"/>
              </w:rPr>
              <w:t>(+4,5%)</w:t>
            </w:r>
          </w:p>
        </w:tc>
        <w:tc>
          <w:tcPr>
            <w:tcW w:w="1448" w:type="dxa"/>
            <w:vAlign w:val="center"/>
          </w:tcPr>
          <w:p w:rsidR="00740B44" w:rsidRPr="00C64DAE" w:rsidRDefault="00740B44" w:rsidP="000679BC">
            <w:pPr>
              <w:pStyle w:val="a4"/>
              <w:spacing w:line="300" w:lineRule="auto"/>
              <w:rPr>
                <w:szCs w:val="28"/>
                <w:lang w:val="uk-UA"/>
              </w:rPr>
            </w:pPr>
            <w:r w:rsidRPr="00C64DAE">
              <w:rPr>
                <w:szCs w:val="28"/>
                <w:lang w:val="uk-UA"/>
              </w:rPr>
              <w:t>0,853</w:t>
            </w:r>
          </w:p>
        </w:tc>
        <w:tc>
          <w:tcPr>
            <w:tcW w:w="1449" w:type="dxa"/>
            <w:vAlign w:val="center"/>
          </w:tcPr>
          <w:p w:rsidR="00740B44" w:rsidRPr="00C64DAE" w:rsidRDefault="00740B44" w:rsidP="000679BC">
            <w:pPr>
              <w:pStyle w:val="a4"/>
              <w:spacing w:line="300" w:lineRule="auto"/>
              <w:rPr>
                <w:szCs w:val="28"/>
                <w:lang w:val="uk-UA"/>
              </w:rPr>
            </w:pPr>
            <w:r w:rsidRPr="00C64DAE">
              <w:rPr>
                <w:szCs w:val="28"/>
                <w:lang w:val="uk-UA"/>
              </w:rPr>
              <w:t>0,936</w:t>
            </w:r>
          </w:p>
          <w:p w:rsidR="00740B44" w:rsidRPr="00C64DAE" w:rsidRDefault="00740B44" w:rsidP="000679BC">
            <w:pPr>
              <w:pStyle w:val="a4"/>
              <w:spacing w:line="300" w:lineRule="auto"/>
              <w:rPr>
                <w:szCs w:val="28"/>
                <w:lang w:val="uk-UA"/>
              </w:rPr>
            </w:pPr>
            <w:r w:rsidRPr="00C64DAE">
              <w:rPr>
                <w:szCs w:val="28"/>
                <w:lang w:val="uk-UA"/>
              </w:rPr>
              <w:t>(+8,3%)</w:t>
            </w:r>
          </w:p>
        </w:tc>
      </w:tr>
    </w:tbl>
    <w:p w:rsidR="00740B44" w:rsidRPr="00C64DAE" w:rsidRDefault="00740B44" w:rsidP="00740B44">
      <w:pPr>
        <w:pStyle w:val="a4"/>
        <w:ind w:firstLine="709"/>
        <w:jc w:val="both"/>
        <w:outlineLvl w:val="0"/>
        <w:rPr>
          <w:b/>
          <w:color w:val="000000"/>
          <w:szCs w:val="28"/>
          <w:lang w:val="uk-UA"/>
        </w:rPr>
      </w:pPr>
    </w:p>
    <w:p w:rsidR="00740B44" w:rsidRPr="00C64DAE" w:rsidRDefault="00740B44" w:rsidP="00740B44">
      <w:pPr>
        <w:pStyle w:val="a4"/>
        <w:ind w:firstLine="709"/>
        <w:jc w:val="both"/>
        <w:outlineLvl w:val="0"/>
        <w:rPr>
          <w:lang w:val="uk-UA"/>
        </w:rPr>
      </w:pPr>
      <w:r w:rsidRPr="00C64DAE">
        <w:rPr>
          <w:lang w:val="uk-UA"/>
        </w:rPr>
        <w:t>За даними табл. 3.16 покажемо виконання критерію (3.55):</w:t>
      </w:r>
    </w:p>
    <w:p w:rsidR="00740B44" w:rsidRPr="00C64DAE" w:rsidRDefault="00740B44" w:rsidP="00740B44">
      <w:pPr>
        <w:pStyle w:val="a4"/>
        <w:jc w:val="both"/>
        <w:rPr>
          <w:szCs w:val="28"/>
          <w:lang w:val="uk-UA"/>
        </w:rPr>
      </w:pPr>
      <w:r w:rsidRPr="00C64DAE">
        <w:rPr>
          <w:szCs w:val="28"/>
          <w:lang w:val="uk-UA"/>
        </w:rPr>
        <w:lastRenderedPageBreak/>
        <w:t>– SHTIL RX 70-35: 0,173+0,185&lt;(0,093+0,138)</w:t>
      </w:r>
      <w:r w:rsidRPr="00C64DAE">
        <w:rPr>
          <w:szCs w:val="28"/>
          <w:lang w:val="uk-UA" w:eastAsia="uk-UA"/>
        </w:rPr>
        <w:t>∙</w:t>
      </w:r>
      <w:r w:rsidRPr="00C64DAE">
        <w:rPr>
          <w:color w:val="000000"/>
          <w:szCs w:val="28"/>
          <w:lang w:val="uk-UA"/>
        </w:rPr>
        <w:t>(13,215</w:t>
      </w:r>
      <w:r w:rsidRPr="00C64DAE">
        <w:rPr>
          <w:szCs w:val="28"/>
          <w:lang w:val="uk-UA" w:eastAsia="uk-UA"/>
        </w:rPr>
        <w:t xml:space="preserve"> / </w:t>
      </w:r>
      <w:r w:rsidRPr="00C64DAE">
        <w:rPr>
          <w:color w:val="000000"/>
          <w:szCs w:val="28"/>
          <w:lang w:val="uk-UA"/>
        </w:rPr>
        <w:t>6,52)</w:t>
      </w:r>
      <w:r w:rsidRPr="00C64DAE">
        <w:rPr>
          <w:color w:val="000000"/>
          <w:szCs w:val="28"/>
          <w:vertAlign w:val="superscript"/>
          <w:lang w:val="uk-UA"/>
        </w:rPr>
        <w:t>2</w:t>
      </w:r>
    </w:p>
    <w:p w:rsidR="00740B44" w:rsidRPr="00C64DAE" w:rsidRDefault="00740B44" w:rsidP="00740B44">
      <w:pPr>
        <w:pStyle w:val="a4"/>
        <w:jc w:val="both"/>
        <w:outlineLvl w:val="0"/>
        <w:rPr>
          <w:lang w:val="uk-UA"/>
        </w:rPr>
      </w:pPr>
      <w:r w:rsidRPr="00C64DAE">
        <w:rPr>
          <w:szCs w:val="28"/>
          <w:lang w:val="uk-UA"/>
        </w:rPr>
        <w:t>– МТЗ-3023: 0,241+0,12&lt;(0,074+0,08)</w:t>
      </w:r>
      <w:r w:rsidRPr="00C64DAE">
        <w:rPr>
          <w:szCs w:val="28"/>
          <w:lang w:val="uk-UA" w:eastAsia="uk-UA"/>
        </w:rPr>
        <w:t>∙</w:t>
      </w:r>
      <w:r w:rsidRPr="00C64DAE">
        <w:rPr>
          <w:color w:val="000000"/>
          <w:szCs w:val="28"/>
          <w:lang w:val="uk-UA"/>
        </w:rPr>
        <w:t>(27,618</w:t>
      </w:r>
      <w:r w:rsidRPr="00C64DAE">
        <w:rPr>
          <w:szCs w:val="28"/>
          <w:lang w:val="uk-UA" w:eastAsia="uk-UA"/>
        </w:rPr>
        <w:t xml:space="preserve"> / </w:t>
      </w:r>
      <w:r w:rsidRPr="00C64DAE">
        <w:rPr>
          <w:color w:val="000000"/>
          <w:szCs w:val="28"/>
          <w:lang w:val="uk-UA"/>
        </w:rPr>
        <w:t>13,3)</w:t>
      </w:r>
      <w:r w:rsidRPr="00C64DAE">
        <w:rPr>
          <w:color w:val="000000"/>
          <w:szCs w:val="28"/>
          <w:vertAlign w:val="superscript"/>
          <w:lang w:val="uk-UA"/>
        </w:rPr>
        <w:t>2</w:t>
      </w:r>
    </w:p>
    <w:p w:rsidR="00740B44" w:rsidRPr="00C64DAE" w:rsidRDefault="00740B44" w:rsidP="00740B44">
      <w:pPr>
        <w:pStyle w:val="a4"/>
        <w:jc w:val="both"/>
        <w:rPr>
          <w:szCs w:val="28"/>
          <w:lang w:val="uk-UA"/>
        </w:rPr>
      </w:pPr>
      <w:r w:rsidRPr="00C64DAE">
        <w:rPr>
          <w:szCs w:val="28"/>
          <w:lang w:val="uk-UA"/>
        </w:rPr>
        <w:t>– ДЕЛ-02: 0,671+23,5&lt;(0,129+21)</w:t>
      </w:r>
      <w:r w:rsidRPr="00C64DAE">
        <w:rPr>
          <w:szCs w:val="28"/>
          <w:lang w:val="uk-UA" w:eastAsia="uk-UA"/>
        </w:rPr>
        <w:t>∙</w:t>
      </w:r>
      <w:r w:rsidRPr="00C64DAE">
        <w:rPr>
          <w:color w:val="000000"/>
          <w:szCs w:val="28"/>
          <w:lang w:val="uk-UA"/>
        </w:rPr>
        <w:t>(2,7</w:t>
      </w:r>
      <w:r w:rsidRPr="00C64DAE">
        <w:rPr>
          <w:szCs w:val="28"/>
          <w:lang w:val="uk-UA" w:eastAsia="uk-UA"/>
        </w:rPr>
        <w:t xml:space="preserve"> / </w:t>
      </w:r>
      <w:r w:rsidRPr="00C64DAE">
        <w:rPr>
          <w:color w:val="000000"/>
          <w:szCs w:val="28"/>
          <w:lang w:val="uk-UA"/>
        </w:rPr>
        <w:t>1,35)</w:t>
      </w:r>
      <w:r w:rsidRPr="00C64DAE">
        <w:rPr>
          <w:color w:val="000000"/>
          <w:szCs w:val="28"/>
          <w:vertAlign w:val="superscript"/>
          <w:lang w:val="uk-UA"/>
        </w:rPr>
        <w:t>2</w:t>
      </w:r>
    </w:p>
    <w:p w:rsidR="00740B44" w:rsidRPr="00C64DAE" w:rsidRDefault="00740B44" w:rsidP="00740B44">
      <w:pPr>
        <w:pStyle w:val="a4"/>
        <w:ind w:left="709"/>
        <w:jc w:val="both"/>
        <w:outlineLvl w:val="0"/>
        <w:rPr>
          <w:color w:val="000000"/>
          <w:szCs w:val="28"/>
          <w:lang w:val="uk-UA"/>
        </w:rPr>
      </w:pPr>
    </w:p>
    <w:p w:rsidR="00740B44" w:rsidRPr="00C64DAE" w:rsidRDefault="00740B44" w:rsidP="00740B44">
      <w:pPr>
        <w:pStyle w:val="a4"/>
        <w:ind w:firstLine="709"/>
        <w:jc w:val="both"/>
        <w:outlineLvl w:val="0"/>
        <w:rPr>
          <w:b/>
          <w:color w:val="000000"/>
          <w:szCs w:val="28"/>
          <w:lang w:val="uk-UA"/>
        </w:rPr>
      </w:pPr>
      <w:r w:rsidRPr="00C64DAE">
        <w:rPr>
          <w:b/>
          <w:color w:val="000000"/>
          <w:szCs w:val="28"/>
          <w:lang w:val="uk-UA"/>
        </w:rPr>
        <w:t>3.10. Висновки з розділу 3</w:t>
      </w:r>
    </w:p>
    <w:p w:rsidR="00740B44" w:rsidRPr="00C64DAE" w:rsidRDefault="00740B44" w:rsidP="00740B44">
      <w:pPr>
        <w:pStyle w:val="a4"/>
        <w:ind w:firstLine="709"/>
        <w:jc w:val="both"/>
        <w:rPr>
          <w:b/>
          <w:color w:val="000000"/>
          <w:szCs w:val="28"/>
          <w:lang w:val="uk-UA"/>
        </w:rPr>
      </w:pPr>
    </w:p>
    <w:p w:rsidR="00740B44" w:rsidRPr="00C64DAE" w:rsidRDefault="00740B44" w:rsidP="00740B44">
      <w:pPr>
        <w:pStyle w:val="a4"/>
        <w:ind w:firstLine="709"/>
        <w:jc w:val="both"/>
        <w:outlineLvl w:val="0"/>
        <w:rPr>
          <w:color w:val="000000"/>
          <w:szCs w:val="28"/>
          <w:lang w:val="uk-UA"/>
        </w:rPr>
      </w:pPr>
      <w:r w:rsidRPr="00C64DAE">
        <w:rPr>
          <w:color w:val="000000"/>
          <w:szCs w:val="28"/>
          <w:lang w:val="uk-UA"/>
        </w:rPr>
        <w:t>1. Показано, що основною проблемою недовикористання енергетичного пот</w:t>
      </w:r>
      <w:r w:rsidRPr="00C64DAE">
        <w:rPr>
          <w:color w:val="000000"/>
          <w:szCs w:val="28"/>
          <w:lang w:val="uk-UA"/>
        </w:rPr>
        <w:t>е</w:t>
      </w:r>
      <w:r w:rsidRPr="00C64DAE">
        <w:rPr>
          <w:color w:val="000000"/>
          <w:szCs w:val="28"/>
          <w:lang w:val="uk-UA"/>
        </w:rPr>
        <w:t>нціалу енергетичної установки є некоректний підхід під час проектування такої си</w:t>
      </w:r>
      <w:r w:rsidRPr="00C64DAE">
        <w:rPr>
          <w:color w:val="000000"/>
          <w:szCs w:val="28"/>
          <w:lang w:val="uk-UA"/>
        </w:rPr>
        <w:t>с</w:t>
      </w:r>
      <w:r w:rsidRPr="00C64DAE">
        <w:rPr>
          <w:color w:val="000000"/>
          <w:szCs w:val="28"/>
          <w:lang w:val="uk-UA"/>
        </w:rPr>
        <w:t>теми, за якого кожен елемент системи обирається лише з огляду на величину його ККД та виробника (за умови однакових технічних характеристик, які повністю зад</w:t>
      </w:r>
      <w:r w:rsidRPr="00C64DAE">
        <w:rPr>
          <w:color w:val="000000"/>
          <w:szCs w:val="28"/>
          <w:lang w:val="uk-UA"/>
        </w:rPr>
        <w:t>о</w:t>
      </w:r>
      <w:r w:rsidRPr="00C64DAE">
        <w:rPr>
          <w:color w:val="000000"/>
          <w:szCs w:val="28"/>
          <w:lang w:val="uk-UA"/>
        </w:rPr>
        <w:t xml:space="preserve">вольняють вимогам проекту). </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2. Показано, що розрахунок максимальної величини статичного ККД послід</w:t>
      </w:r>
      <w:r w:rsidRPr="00C64DAE">
        <w:rPr>
          <w:color w:val="000000"/>
          <w:sz w:val="28"/>
          <w:szCs w:val="28"/>
          <w:lang w:val="uk-UA"/>
        </w:rPr>
        <w:t>о</w:t>
      </w:r>
      <w:r w:rsidRPr="00C64DAE">
        <w:rPr>
          <w:color w:val="000000"/>
          <w:sz w:val="28"/>
          <w:szCs w:val="28"/>
          <w:lang w:val="uk-UA"/>
        </w:rPr>
        <w:t>вно з’єднаних елементів енергетичної установки як добутку величин максимального ККД окремих елементів в загальному випадку дає невірне значення, адже точки м</w:t>
      </w:r>
      <w:r w:rsidRPr="00C64DAE">
        <w:rPr>
          <w:color w:val="000000"/>
          <w:sz w:val="28"/>
          <w:szCs w:val="28"/>
          <w:lang w:val="uk-UA"/>
        </w:rPr>
        <w:t>а</w:t>
      </w:r>
      <w:r w:rsidRPr="00C64DAE">
        <w:rPr>
          <w:color w:val="000000"/>
          <w:sz w:val="28"/>
          <w:szCs w:val="28"/>
          <w:lang w:val="uk-UA"/>
        </w:rPr>
        <w:t>ксимуму функцій статичного ККД не досягаються при одній і тій самій потужності одночасно для кожного елемента енергетичної установки.</w:t>
      </w:r>
    </w:p>
    <w:p w:rsidR="00740B44" w:rsidRPr="00C64DAE" w:rsidRDefault="00740B44" w:rsidP="00740B44">
      <w:pPr>
        <w:spacing w:line="360" w:lineRule="auto"/>
        <w:ind w:firstLine="720"/>
        <w:jc w:val="both"/>
        <w:rPr>
          <w:rStyle w:val="longtext"/>
          <w:color w:val="000000"/>
          <w:sz w:val="28"/>
          <w:szCs w:val="28"/>
          <w:lang w:val="uk-UA"/>
        </w:rPr>
      </w:pPr>
      <w:r w:rsidRPr="00C64DAE">
        <w:rPr>
          <w:color w:val="000000"/>
          <w:sz w:val="28"/>
          <w:szCs w:val="28"/>
          <w:lang w:val="uk-UA"/>
        </w:rPr>
        <w:t>3. Проведено аналіз схем енергетичної установки для довготривалого режиму роботи транспортного засобу</w:t>
      </w:r>
      <w:r w:rsidRPr="00C64DAE">
        <w:rPr>
          <w:sz w:val="28"/>
          <w:szCs w:val="28"/>
          <w:lang w:val="uk-UA"/>
        </w:rPr>
        <w:t xml:space="preserve">. В результаті цього </w:t>
      </w:r>
      <w:r w:rsidRPr="00C64DAE">
        <w:rPr>
          <w:color w:val="000000"/>
          <w:sz w:val="28"/>
          <w:szCs w:val="28"/>
          <w:lang w:val="uk-UA"/>
        </w:rPr>
        <w:t>відмічено значну схожість функц</w:t>
      </w:r>
      <w:r w:rsidRPr="00C64DAE">
        <w:rPr>
          <w:color w:val="000000"/>
          <w:sz w:val="28"/>
          <w:szCs w:val="28"/>
          <w:lang w:val="uk-UA"/>
        </w:rPr>
        <w:t>і</w:t>
      </w:r>
      <w:r w:rsidRPr="00C64DAE">
        <w:rPr>
          <w:color w:val="000000"/>
          <w:sz w:val="28"/>
          <w:szCs w:val="28"/>
          <w:lang w:val="uk-UA"/>
        </w:rPr>
        <w:t xml:space="preserve">ональних схем цих </w:t>
      </w:r>
      <w:r w:rsidR="00F376FE">
        <w:rPr>
          <w:color w:val="000000"/>
          <w:sz w:val="28"/>
          <w:szCs w:val="28"/>
          <w:lang w:val="uk-UA"/>
        </w:rPr>
        <w:t>енергетичних установок</w:t>
      </w:r>
      <w:r w:rsidRPr="00C64DAE">
        <w:rPr>
          <w:color w:val="000000"/>
          <w:sz w:val="28"/>
          <w:szCs w:val="28"/>
          <w:lang w:val="uk-UA"/>
        </w:rPr>
        <w:t xml:space="preserve">, що дозволило запропонувати створення універсальної схеми, як основи для розробки типових серій тягових </w:t>
      </w:r>
      <w:r w:rsidR="00D75A72">
        <w:rPr>
          <w:color w:val="000000"/>
          <w:sz w:val="28"/>
          <w:szCs w:val="28"/>
          <w:lang w:val="uk-UA"/>
        </w:rPr>
        <w:t>енергетичних установок</w:t>
      </w:r>
      <w:r w:rsidRPr="00C64DAE">
        <w:rPr>
          <w:color w:val="000000"/>
          <w:sz w:val="28"/>
          <w:szCs w:val="28"/>
          <w:lang w:val="uk-UA"/>
        </w:rPr>
        <w:t>. Такий підхід дозволяє уніфікувати підходи різних наукових шкіл та н</w:t>
      </w:r>
      <w:r w:rsidRPr="00C64DAE">
        <w:rPr>
          <w:color w:val="000000"/>
          <w:sz w:val="28"/>
          <w:szCs w:val="28"/>
          <w:lang w:val="uk-UA"/>
        </w:rPr>
        <w:t>а</w:t>
      </w:r>
      <w:r w:rsidRPr="00C64DAE">
        <w:rPr>
          <w:color w:val="000000"/>
          <w:sz w:val="28"/>
          <w:szCs w:val="28"/>
          <w:lang w:val="uk-UA"/>
        </w:rPr>
        <w:t xml:space="preserve">прямків під час розробки типових серій тягових </w:t>
      </w:r>
      <w:r w:rsidR="00D75A72">
        <w:rPr>
          <w:color w:val="000000"/>
          <w:sz w:val="28"/>
          <w:szCs w:val="28"/>
          <w:lang w:val="uk-UA"/>
        </w:rPr>
        <w:t>енергетичних установок</w:t>
      </w:r>
      <w:r w:rsidRPr="00C64DAE">
        <w:rPr>
          <w:color w:val="000000"/>
          <w:sz w:val="28"/>
          <w:szCs w:val="28"/>
          <w:lang w:val="uk-UA"/>
        </w:rPr>
        <w:t xml:space="preserve"> (наукові школи залізничних тягових передач, мобільних енергетичних засобів, дорожньої т</w:t>
      </w:r>
      <w:r w:rsidRPr="00C64DAE">
        <w:rPr>
          <w:color w:val="000000"/>
          <w:sz w:val="28"/>
          <w:szCs w:val="28"/>
          <w:lang w:val="uk-UA"/>
        </w:rPr>
        <w:t>е</w:t>
      </w:r>
      <w:r w:rsidRPr="00C64DAE">
        <w:rPr>
          <w:color w:val="000000"/>
          <w:sz w:val="28"/>
          <w:szCs w:val="28"/>
          <w:lang w:val="uk-UA"/>
        </w:rPr>
        <w:t>хніки, міського та позаміського транспорту), що також дозволяє запозичити ефект</w:t>
      </w:r>
      <w:r w:rsidRPr="00C64DAE">
        <w:rPr>
          <w:color w:val="000000"/>
          <w:sz w:val="28"/>
          <w:szCs w:val="28"/>
          <w:lang w:val="uk-UA"/>
        </w:rPr>
        <w:t>и</w:t>
      </w:r>
      <w:r w:rsidRPr="00C64DAE">
        <w:rPr>
          <w:color w:val="000000"/>
          <w:sz w:val="28"/>
          <w:szCs w:val="28"/>
          <w:lang w:val="uk-UA"/>
        </w:rPr>
        <w:t>вні з практичної точки зору технічні рішення одних шкіл для використання іншими.</w:t>
      </w:r>
    </w:p>
    <w:p w:rsidR="00740B44" w:rsidRPr="00C64DAE" w:rsidRDefault="00740B44" w:rsidP="00740B44">
      <w:pPr>
        <w:pStyle w:val="a4"/>
        <w:ind w:firstLine="709"/>
        <w:jc w:val="both"/>
        <w:rPr>
          <w:color w:val="000000"/>
          <w:szCs w:val="28"/>
          <w:lang w:val="uk-UA"/>
        </w:rPr>
      </w:pPr>
      <w:r w:rsidRPr="00C64DAE">
        <w:rPr>
          <w:color w:val="000000"/>
          <w:szCs w:val="28"/>
          <w:lang w:val="uk-UA"/>
        </w:rPr>
        <w:t>4. Визначено, поле підвищення статичного ККД енергетичної установки може сягати до 5% (для І групи з типовою потужністю до 70 кВт) , до 7% (для ІІ групи з типовою потужністю 70 – 300 кВт) та до 8% (для ІІІ групи з типовою потужністю понад 300 кВт) за рахунок використання:</w:t>
      </w:r>
    </w:p>
    <w:p w:rsidR="00740B44" w:rsidRPr="00C64DAE" w:rsidRDefault="00740B44" w:rsidP="00740B44">
      <w:pPr>
        <w:pStyle w:val="a4"/>
        <w:ind w:firstLine="709"/>
        <w:jc w:val="both"/>
        <w:rPr>
          <w:color w:val="000000"/>
          <w:szCs w:val="28"/>
          <w:lang w:val="uk-UA"/>
        </w:rPr>
      </w:pPr>
      <w:r w:rsidRPr="00C64DAE">
        <w:rPr>
          <w:color w:val="000000"/>
          <w:szCs w:val="28"/>
          <w:lang w:val="uk-UA"/>
        </w:rPr>
        <w:t>– дизелів з наддувом та форсуванням;</w:t>
      </w:r>
    </w:p>
    <w:p w:rsidR="00740B44" w:rsidRPr="00C64DAE" w:rsidRDefault="00740B44" w:rsidP="00740B44">
      <w:pPr>
        <w:pStyle w:val="a4"/>
        <w:ind w:firstLine="709"/>
        <w:jc w:val="both"/>
        <w:rPr>
          <w:szCs w:val="28"/>
          <w:lang w:val="uk-UA"/>
        </w:rPr>
      </w:pPr>
      <w:r w:rsidRPr="00C64DAE">
        <w:rPr>
          <w:color w:val="000000"/>
          <w:szCs w:val="28"/>
          <w:lang w:val="uk-UA"/>
        </w:rPr>
        <w:lastRenderedPageBreak/>
        <w:t>– ш</w:t>
      </w:r>
      <w:r w:rsidRPr="00C64DAE">
        <w:rPr>
          <w:szCs w:val="28"/>
          <w:lang w:val="uk-UA"/>
        </w:rPr>
        <w:t>видкохідних синхронних генераторів;</w:t>
      </w:r>
    </w:p>
    <w:p w:rsidR="00740B44" w:rsidRPr="00C64DAE" w:rsidRDefault="00740B44" w:rsidP="00740B44">
      <w:pPr>
        <w:pStyle w:val="a4"/>
        <w:ind w:firstLine="709"/>
        <w:jc w:val="both"/>
        <w:rPr>
          <w:szCs w:val="28"/>
          <w:lang w:val="uk-UA"/>
        </w:rPr>
      </w:pPr>
      <w:r w:rsidRPr="00C64DAE">
        <w:rPr>
          <w:szCs w:val="28"/>
          <w:lang w:val="uk-UA"/>
        </w:rPr>
        <w:t>– багаторівневих перетворювачів частоти;</w:t>
      </w:r>
    </w:p>
    <w:p w:rsidR="00740B44" w:rsidRPr="00C64DAE" w:rsidRDefault="00740B44" w:rsidP="00740B44">
      <w:pPr>
        <w:pStyle w:val="a4"/>
        <w:ind w:firstLine="709"/>
        <w:jc w:val="both"/>
        <w:rPr>
          <w:szCs w:val="28"/>
          <w:lang w:val="uk-UA"/>
        </w:rPr>
      </w:pPr>
      <w:r w:rsidRPr="00C64DAE">
        <w:rPr>
          <w:szCs w:val="28"/>
          <w:lang w:val="uk-UA"/>
        </w:rPr>
        <w:t>– безредукторних систем;</w:t>
      </w:r>
    </w:p>
    <w:p w:rsidR="00740B44" w:rsidRPr="00C64DAE" w:rsidRDefault="00740B44" w:rsidP="00740B44">
      <w:pPr>
        <w:pStyle w:val="a4"/>
        <w:ind w:firstLine="709"/>
        <w:jc w:val="both"/>
        <w:rPr>
          <w:szCs w:val="28"/>
          <w:lang w:val="uk-UA"/>
        </w:rPr>
      </w:pPr>
      <w:r w:rsidRPr="00C64DAE">
        <w:rPr>
          <w:color w:val="000000"/>
          <w:szCs w:val="28"/>
          <w:lang w:val="uk-UA"/>
        </w:rPr>
        <w:t>– т</w:t>
      </w:r>
      <w:r w:rsidRPr="00C64DAE">
        <w:rPr>
          <w:szCs w:val="28"/>
          <w:lang w:val="uk-UA"/>
        </w:rPr>
        <w:t>ягових двигунів спеціальної конструкції (з перемиканням між обмотками та полюсами);</w:t>
      </w:r>
    </w:p>
    <w:p w:rsidR="00740B44" w:rsidRPr="00C64DAE" w:rsidRDefault="00740B44" w:rsidP="00740B44">
      <w:pPr>
        <w:pStyle w:val="a4"/>
        <w:ind w:firstLine="709"/>
        <w:jc w:val="both"/>
        <w:rPr>
          <w:szCs w:val="28"/>
          <w:lang w:val="uk-UA"/>
        </w:rPr>
      </w:pPr>
      <w:r w:rsidRPr="00C64DAE">
        <w:rPr>
          <w:szCs w:val="28"/>
          <w:lang w:val="uk-UA"/>
        </w:rPr>
        <w:t>– вибору величини напруги енергетичної установки;</w:t>
      </w:r>
    </w:p>
    <w:p w:rsidR="00740B44" w:rsidRPr="00C64DAE" w:rsidRDefault="00740B44" w:rsidP="00740B44">
      <w:pPr>
        <w:pStyle w:val="a4"/>
        <w:ind w:firstLine="709"/>
        <w:jc w:val="both"/>
        <w:rPr>
          <w:color w:val="000000"/>
          <w:szCs w:val="28"/>
          <w:lang w:val="uk-UA"/>
        </w:rPr>
      </w:pPr>
      <w:r w:rsidRPr="00C64DAE">
        <w:rPr>
          <w:szCs w:val="28"/>
          <w:lang w:val="uk-UA"/>
        </w:rPr>
        <w:t>– системи зі змінною структурою, яка дозволяє змінювати топологію енерг</w:t>
      </w:r>
      <w:r w:rsidRPr="00C64DAE">
        <w:rPr>
          <w:szCs w:val="28"/>
          <w:lang w:val="uk-UA"/>
        </w:rPr>
        <w:t>е</w:t>
      </w:r>
      <w:r w:rsidRPr="00C64DAE">
        <w:rPr>
          <w:szCs w:val="28"/>
          <w:lang w:val="uk-UA"/>
        </w:rPr>
        <w:t>тичної установки шляхом перемикання з одного варіанту на інший (наприклад шл</w:t>
      </w:r>
      <w:r w:rsidRPr="00C64DAE">
        <w:rPr>
          <w:szCs w:val="28"/>
          <w:lang w:val="uk-UA"/>
        </w:rPr>
        <w:t>я</w:t>
      </w:r>
      <w:r w:rsidRPr="00C64DAE">
        <w:rPr>
          <w:szCs w:val="28"/>
          <w:lang w:val="uk-UA"/>
        </w:rPr>
        <w:t>хом послідовного чи паралельного ввімкнення груп перетворювачів).</w:t>
      </w:r>
    </w:p>
    <w:p w:rsidR="00740B44" w:rsidRPr="00C64DAE" w:rsidRDefault="00740B44" w:rsidP="00740B44">
      <w:pPr>
        <w:pStyle w:val="a4"/>
        <w:ind w:firstLine="709"/>
        <w:jc w:val="both"/>
        <w:rPr>
          <w:color w:val="000000"/>
          <w:szCs w:val="28"/>
          <w:lang w:val="uk-UA"/>
        </w:rPr>
      </w:pPr>
      <w:r w:rsidRPr="00C64DAE">
        <w:rPr>
          <w:szCs w:val="28"/>
          <w:lang w:val="uk-UA"/>
        </w:rPr>
        <w:t xml:space="preserve">5. Показано, що </w:t>
      </w:r>
      <w:r w:rsidRPr="00C64DAE">
        <w:rPr>
          <w:color w:val="000000"/>
          <w:szCs w:val="28"/>
          <w:lang w:val="uk-UA"/>
        </w:rPr>
        <w:t>концепція підвищення енергоефективності дизель-генераторної системи транспортного засобу</w:t>
      </w:r>
      <w:r w:rsidRPr="00C64DAE">
        <w:rPr>
          <w:b/>
          <w:color w:val="000000"/>
          <w:szCs w:val="28"/>
          <w:lang w:val="uk-UA"/>
        </w:rPr>
        <w:t xml:space="preserve"> </w:t>
      </w:r>
      <w:r w:rsidRPr="00C64DAE">
        <w:rPr>
          <w:color w:val="000000"/>
          <w:szCs w:val="28"/>
          <w:lang w:val="uk-UA"/>
        </w:rPr>
        <w:t>базується на тому,</w:t>
      </w:r>
      <w:r w:rsidRPr="00C64DAE">
        <w:rPr>
          <w:b/>
          <w:color w:val="000000"/>
          <w:szCs w:val="28"/>
          <w:lang w:val="uk-UA"/>
        </w:rPr>
        <w:t xml:space="preserve"> </w:t>
      </w:r>
      <w:r w:rsidRPr="00C64DAE">
        <w:rPr>
          <w:color w:val="000000"/>
          <w:szCs w:val="28"/>
          <w:lang w:val="uk-UA"/>
        </w:rPr>
        <w:t>що у такій системі кожен силовий елемент декомпозованої структури призначені максимізувати свої техніко-економічні показники, компенсуючи при цьому недоліки один одного, та підвищити енергетичний потенціал всієї дизель-генераторної енергетичної устано</w:t>
      </w:r>
      <w:r w:rsidRPr="00C64DAE">
        <w:rPr>
          <w:color w:val="000000"/>
          <w:szCs w:val="28"/>
          <w:lang w:val="uk-UA"/>
        </w:rPr>
        <w:t>в</w:t>
      </w:r>
      <w:r w:rsidRPr="00C64DAE">
        <w:rPr>
          <w:color w:val="000000"/>
          <w:szCs w:val="28"/>
          <w:lang w:val="uk-UA"/>
        </w:rPr>
        <w:t>ки. При цьому для встановлення меж підвищення енергетичного потенціалу системи першочерговим є завдання встановлення взаємозв’язку між енергетичним потенці</w:t>
      </w:r>
      <w:r w:rsidRPr="00C64DAE">
        <w:rPr>
          <w:color w:val="000000"/>
          <w:szCs w:val="28"/>
          <w:lang w:val="uk-UA"/>
        </w:rPr>
        <w:t>а</w:t>
      </w:r>
      <w:r w:rsidRPr="00C64DAE">
        <w:rPr>
          <w:color w:val="000000"/>
          <w:szCs w:val="28"/>
          <w:lang w:val="uk-UA"/>
        </w:rPr>
        <w:t xml:space="preserve">лом отриманих підсистем та всієї системи в цілому. </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6. Запропоновано під час проектування системи враховувати особливості ма</w:t>
      </w:r>
      <w:r w:rsidRPr="00C64DAE">
        <w:rPr>
          <w:color w:val="000000"/>
          <w:sz w:val="28"/>
          <w:szCs w:val="28"/>
          <w:lang w:val="uk-UA"/>
        </w:rPr>
        <w:t>й</w:t>
      </w:r>
      <w:r w:rsidRPr="00C64DAE">
        <w:rPr>
          <w:color w:val="000000"/>
          <w:sz w:val="28"/>
          <w:szCs w:val="28"/>
          <w:lang w:val="uk-UA"/>
        </w:rPr>
        <w:t xml:space="preserve">бутньої експлуатації, зокрема проектувати </w:t>
      </w:r>
      <w:r w:rsidR="003B6466">
        <w:rPr>
          <w:color w:val="000000"/>
          <w:sz w:val="28"/>
          <w:szCs w:val="28"/>
          <w:lang w:val="uk-UA"/>
        </w:rPr>
        <w:t>енергетичну установку</w:t>
      </w:r>
      <w:r w:rsidRPr="00C64DAE">
        <w:rPr>
          <w:color w:val="000000"/>
          <w:sz w:val="28"/>
          <w:szCs w:val="28"/>
          <w:lang w:val="uk-UA"/>
        </w:rPr>
        <w:t xml:space="preserve"> таким чином, щоб найбільш ймовірна робоча точка співпадала з точкою максимуму функції ККД всієї енергетичної установки.</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7. Запропоновано метод підвищення енергоефективності дизель-генераторної енергетичної установки транспортного засобу за статичними характеристиками шляхом вибору таких елементів декомпозованої структури, у яких точка екстремуму функції статичного ККД лежить в мінімальному околі точки екстремуму кривої ст</w:t>
      </w:r>
      <w:r w:rsidRPr="00C64DAE">
        <w:rPr>
          <w:color w:val="000000"/>
          <w:sz w:val="28"/>
          <w:szCs w:val="28"/>
          <w:lang w:val="uk-UA"/>
        </w:rPr>
        <w:t>а</w:t>
      </w:r>
      <w:r w:rsidRPr="00C64DAE">
        <w:rPr>
          <w:color w:val="000000"/>
          <w:sz w:val="28"/>
          <w:szCs w:val="28"/>
          <w:lang w:val="uk-UA"/>
        </w:rPr>
        <w:t>тичного ККД дизельного двигуна, що дозволяє отримати максимальну величину статичного ККД всієї структури для повного використання енергетичного потенці</w:t>
      </w:r>
      <w:r w:rsidRPr="00C64DAE">
        <w:rPr>
          <w:color w:val="000000"/>
          <w:sz w:val="28"/>
          <w:szCs w:val="28"/>
          <w:lang w:val="uk-UA"/>
        </w:rPr>
        <w:t>а</w:t>
      </w:r>
      <w:r w:rsidRPr="00C64DAE">
        <w:rPr>
          <w:color w:val="000000"/>
          <w:sz w:val="28"/>
          <w:szCs w:val="28"/>
          <w:lang w:val="uk-UA"/>
        </w:rPr>
        <w:t>лу системи.</w:t>
      </w:r>
    </w:p>
    <w:p w:rsidR="00740B44" w:rsidRPr="00C64DAE" w:rsidRDefault="00740B44" w:rsidP="00740B44">
      <w:pPr>
        <w:spacing w:line="360" w:lineRule="auto"/>
        <w:ind w:firstLine="709"/>
        <w:jc w:val="both"/>
        <w:rPr>
          <w:color w:val="000000"/>
          <w:sz w:val="28"/>
          <w:szCs w:val="28"/>
          <w:lang w:val="uk-UA"/>
        </w:rPr>
      </w:pPr>
      <w:r w:rsidRPr="00C64DAE">
        <w:rPr>
          <w:color w:val="000000"/>
          <w:sz w:val="28"/>
          <w:szCs w:val="28"/>
          <w:lang w:val="uk-UA"/>
        </w:rPr>
        <w:t>8. Показано, що підвищення енергетичного потенціалу дизель-генераторної енергетичної установки транспортного засобу за статичними характеристиками б</w:t>
      </w:r>
      <w:r w:rsidRPr="00C64DAE">
        <w:rPr>
          <w:color w:val="000000"/>
          <w:sz w:val="28"/>
          <w:szCs w:val="28"/>
          <w:lang w:val="uk-UA"/>
        </w:rPr>
        <w:t>а</w:t>
      </w:r>
      <w:r w:rsidRPr="00C64DAE">
        <w:rPr>
          <w:color w:val="000000"/>
          <w:sz w:val="28"/>
          <w:szCs w:val="28"/>
          <w:lang w:val="uk-UA"/>
        </w:rPr>
        <w:lastRenderedPageBreak/>
        <w:t>зується на декомпозиції структури системи, де кожен її елемент має забезпечити м</w:t>
      </w:r>
      <w:r w:rsidRPr="00C64DAE">
        <w:rPr>
          <w:color w:val="000000"/>
          <w:sz w:val="28"/>
          <w:szCs w:val="28"/>
          <w:lang w:val="uk-UA"/>
        </w:rPr>
        <w:t>і</w:t>
      </w:r>
      <w:r w:rsidRPr="00C64DAE">
        <w:rPr>
          <w:color w:val="000000"/>
          <w:sz w:val="28"/>
          <w:szCs w:val="28"/>
          <w:lang w:val="uk-UA"/>
        </w:rPr>
        <w:t>німальний рівень втрат енергії у всій системі в цілому, причому задачу керування такою системою необхідно формулювати як завдання пошуку такого керування д</w:t>
      </w:r>
      <w:r w:rsidRPr="00C64DAE">
        <w:rPr>
          <w:color w:val="000000"/>
          <w:sz w:val="28"/>
          <w:szCs w:val="28"/>
          <w:lang w:val="uk-UA"/>
        </w:rPr>
        <w:t>е</w:t>
      </w:r>
      <w:r w:rsidRPr="00C64DAE">
        <w:rPr>
          <w:color w:val="000000"/>
          <w:sz w:val="28"/>
          <w:szCs w:val="28"/>
          <w:lang w:val="uk-UA"/>
        </w:rPr>
        <w:t>композованими групами системи, за яких повністю використовується енергетичний потенціал системи.</w:t>
      </w:r>
    </w:p>
    <w:p w:rsidR="00740B44" w:rsidRPr="00C64DAE" w:rsidRDefault="00740B44" w:rsidP="00740B44">
      <w:pPr>
        <w:pStyle w:val="a4"/>
        <w:ind w:firstLine="709"/>
        <w:jc w:val="both"/>
        <w:rPr>
          <w:color w:val="000000"/>
          <w:szCs w:val="28"/>
          <w:lang w:val="uk-UA"/>
        </w:rPr>
      </w:pPr>
      <w:r w:rsidRPr="00C64DAE">
        <w:rPr>
          <w:szCs w:val="28"/>
          <w:lang w:val="uk-UA"/>
        </w:rPr>
        <w:t>9. Виконано аналіз взаємного впливу груп декомпозованої структури на пі</w:t>
      </w:r>
      <w:r w:rsidRPr="00C64DAE">
        <w:rPr>
          <w:szCs w:val="28"/>
          <w:lang w:val="uk-UA"/>
        </w:rPr>
        <w:t>д</w:t>
      </w:r>
      <w:r w:rsidRPr="00C64DAE">
        <w:rPr>
          <w:szCs w:val="28"/>
          <w:lang w:val="uk-UA"/>
        </w:rPr>
        <w:t xml:space="preserve">вищення енергетичного потенціалу за статичними характеристиками, в ході якого показано вплив кожної підсистеми та їх взаємного зв’язку енергетичної установки на загальний рівень </w:t>
      </w:r>
      <w:r w:rsidRPr="00C64DAE">
        <w:rPr>
          <w:color w:val="000000"/>
          <w:szCs w:val="28"/>
          <w:lang w:val="uk-UA"/>
        </w:rPr>
        <w:t>питомого рівня споживання палива та статичного ККД системи. На основі даного аналізу встановлено, що вагомим резервом підвищення енергети</w:t>
      </w:r>
      <w:r w:rsidRPr="00C64DAE">
        <w:rPr>
          <w:color w:val="000000"/>
          <w:szCs w:val="28"/>
          <w:lang w:val="uk-UA"/>
        </w:rPr>
        <w:t>ч</w:t>
      </w:r>
      <w:r w:rsidRPr="00C64DAE">
        <w:rPr>
          <w:color w:val="000000"/>
          <w:szCs w:val="28"/>
          <w:lang w:val="uk-UA"/>
        </w:rPr>
        <w:t xml:space="preserve">ного потенціалу системи за статичними характеристиками є відповідний вибір та компонування елементів груп декомпозованої структури енергетичної установки, за рахунок чого можна підвищити статичний ККД. </w:t>
      </w:r>
    </w:p>
    <w:p w:rsidR="00740B44" w:rsidRPr="00C64DAE" w:rsidRDefault="00740B44" w:rsidP="00740B44">
      <w:pPr>
        <w:pStyle w:val="af8"/>
        <w:spacing w:before="0" w:beforeAutospacing="0" w:after="0" w:afterAutospacing="0" w:line="360" w:lineRule="auto"/>
        <w:ind w:firstLine="709"/>
        <w:jc w:val="both"/>
        <w:rPr>
          <w:rStyle w:val="longtext"/>
          <w:color w:val="000000"/>
          <w:sz w:val="28"/>
          <w:szCs w:val="28"/>
          <w:lang w:val="uk-UA"/>
        </w:rPr>
      </w:pPr>
    </w:p>
    <w:p w:rsidR="003E76EC" w:rsidRPr="00C64DAE" w:rsidRDefault="003E76EC"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437232">
      <w:pPr>
        <w:spacing w:line="360" w:lineRule="auto"/>
        <w:ind w:firstLine="709"/>
        <w:jc w:val="both"/>
        <w:rPr>
          <w:szCs w:val="28"/>
          <w:lang w:val="uk-UA"/>
        </w:rPr>
      </w:pPr>
    </w:p>
    <w:p w:rsidR="00EC02C1" w:rsidRPr="00C64DAE" w:rsidRDefault="00EC02C1" w:rsidP="00EC02C1">
      <w:pPr>
        <w:spacing w:line="360" w:lineRule="auto"/>
        <w:ind w:firstLine="709"/>
        <w:jc w:val="center"/>
        <w:outlineLvl w:val="0"/>
        <w:rPr>
          <w:b/>
          <w:caps/>
          <w:color w:val="000000"/>
          <w:sz w:val="28"/>
          <w:szCs w:val="28"/>
          <w:lang w:val="uk-UA"/>
        </w:rPr>
      </w:pPr>
      <w:r w:rsidRPr="00C64DAE">
        <w:rPr>
          <w:b/>
          <w:caps/>
          <w:color w:val="000000"/>
          <w:sz w:val="28"/>
          <w:szCs w:val="28"/>
          <w:lang w:val="uk-UA"/>
        </w:rPr>
        <w:lastRenderedPageBreak/>
        <w:t>Розділ 4</w:t>
      </w:r>
    </w:p>
    <w:p w:rsidR="00EC02C1" w:rsidRPr="00C64DAE" w:rsidRDefault="00EC02C1" w:rsidP="00EC02C1">
      <w:pPr>
        <w:spacing w:line="360" w:lineRule="auto"/>
        <w:ind w:firstLine="709"/>
        <w:jc w:val="center"/>
        <w:rPr>
          <w:b/>
          <w:color w:val="000000"/>
          <w:sz w:val="28"/>
          <w:szCs w:val="28"/>
          <w:lang w:val="uk-UA"/>
        </w:rPr>
      </w:pPr>
      <w:r w:rsidRPr="00C64DAE">
        <w:rPr>
          <w:b/>
          <w:color w:val="000000"/>
          <w:sz w:val="28"/>
          <w:szCs w:val="28"/>
          <w:lang w:val="uk-UA"/>
        </w:rPr>
        <w:t>ДОСЛІДЖЕННЯ РЕЗЕРВІВ ПІДВИЩЕННЯ ЕНЕРГЕТИЧНОЇ ЕФЕКТИВНОСТІ ДИЗЕЛЬ-ГЕНЕРАТОРНИХ ЕНЕРГЕТИЧНИХ УСТАНОВОК ЗАСОБІВ ТРАНСПОРТУ В ПЕРЕХІДНИХ РЕЖИМАХ РОБОТИ</w:t>
      </w:r>
    </w:p>
    <w:p w:rsidR="00EC02C1" w:rsidRPr="00C64DAE" w:rsidRDefault="00EC02C1" w:rsidP="00EC02C1">
      <w:pPr>
        <w:spacing w:line="360" w:lineRule="auto"/>
        <w:ind w:firstLine="709"/>
        <w:jc w:val="center"/>
        <w:rPr>
          <w:b/>
          <w:caps/>
          <w:color w:val="000000"/>
          <w:sz w:val="28"/>
          <w:szCs w:val="28"/>
          <w:lang w:val="uk-UA"/>
        </w:rPr>
      </w:pPr>
    </w:p>
    <w:p w:rsidR="00EC02C1" w:rsidRPr="00C64DAE" w:rsidRDefault="00EC02C1" w:rsidP="00EC02C1">
      <w:pPr>
        <w:spacing w:line="360" w:lineRule="auto"/>
        <w:ind w:firstLine="709"/>
        <w:jc w:val="both"/>
        <w:rPr>
          <w:b/>
          <w:caps/>
          <w:color w:val="000000"/>
          <w:sz w:val="28"/>
          <w:szCs w:val="28"/>
          <w:lang w:val="uk-UA"/>
        </w:rPr>
      </w:pPr>
      <w:r w:rsidRPr="00C64DAE">
        <w:rPr>
          <w:b/>
          <w:sz w:val="28"/>
          <w:szCs w:val="28"/>
          <w:lang w:val="uk-UA"/>
        </w:rPr>
        <w:t xml:space="preserve">4.1. Особливості впливу декомпозиції на функцію динамічного ККД </w:t>
      </w:r>
      <w:r w:rsidRPr="00C64DAE">
        <w:rPr>
          <w:b/>
          <w:color w:val="000000"/>
          <w:sz w:val="28"/>
          <w:szCs w:val="28"/>
          <w:lang w:val="uk-UA"/>
        </w:rPr>
        <w:t>тра</w:t>
      </w:r>
      <w:r w:rsidRPr="00C64DAE">
        <w:rPr>
          <w:b/>
          <w:color w:val="000000"/>
          <w:sz w:val="28"/>
          <w:szCs w:val="28"/>
          <w:lang w:val="uk-UA"/>
        </w:rPr>
        <w:t>н</w:t>
      </w:r>
      <w:r w:rsidRPr="00C64DAE">
        <w:rPr>
          <w:b/>
          <w:color w:val="000000"/>
          <w:sz w:val="28"/>
          <w:szCs w:val="28"/>
          <w:lang w:val="uk-UA"/>
        </w:rPr>
        <w:t xml:space="preserve">спортного засобу </w:t>
      </w:r>
    </w:p>
    <w:p w:rsidR="00EC02C1" w:rsidRPr="00C64DAE" w:rsidRDefault="00EC02C1" w:rsidP="00EC02C1">
      <w:pPr>
        <w:spacing w:line="360" w:lineRule="auto"/>
        <w:ind w:firstLine="709"/>
        <w:jc w:val="both"/>
        <w:outlineLvl w:val="0"/>
        <w:rPr>
          <w:b/>
          <w:sz w:val="28"/>
          <w:szCs w:val="28"/>
          <w:lang w:val="uk-UA"/>
        </w:rPr>
      </w:pP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В процесі проектування в конструкцію енергетичної установки транспортного засобу закладаються певні якості та параметри, які будуть реалізовані при вигото</w:t>
      </w:r>
      <w:r w:rsidRPr="00C64DAE">
        <w:rPr>
          <w:sz w:val="28"/>
          <w:szCs w:val="28"/>
          <w:lang w:val="uk-UA"/>
        </w:rPr>
        <w:t>в</w:t>
      </w:r>
      <w:r w:rsidRPr="00C64DAE">
        <w:rPr>
          <w:sz w:val="28"/>
          <w:szCs w:val="28"/>
          <w:lang w:val="uk-UA"/>
        </w:rPr>
        <w:t>ленні, а виявлені та підтверджені при експлуатації такої системи. Поряд із загальн</w:t>
      </w:r>
      <w:r w:rsidRPr="00C64DAE">
        <w:rPr>
          <w:sz w:val="28"/>
          <w:szCs w:val="28"/>
          <w:lang w:val="uk-UA"/>
        </w:rPr>
        <w:t>и</w:t>
      </w:r>
      <w:r w:rsidRPr="00C64DAE">
        <w:rPr>
          <w:sz w:val="28"/>
          <w:szCs w:val="28"/>
          <w:lang w:val="uk-UA"/>
        </w:rPr>
        <w:t xml:space="preserve">ми конструктивними характеристиками в проектну </w:t>
      </w:r>
      <w:r w:rsidR="003B6466">
        <w:rPr>
          <w:sz w:val="28"/>
          <w:szCs w:val="28"/>
          <w:lang w:val="uk-UA"/>
        </w:rPr>
        <w:t>енергетичну установку</w:t>
      </w:r>
      <w:r w:rsidRPr="00C64DAE">
        <w:rPr>
          <w:sz w:val="28"/>
          <w:szCs w:val="28"/>
          <w:lang w:val="uk-UA"/>
        </w:rPr>
        <w:t xml:space="preserve"> заклад</w:t>
      </w:r>
      <w:r w:rsidRPr="00C64DAE">
        <w:rPr>
          <w:sz w:val="28"/>
          <w:szCs w:val="28"/>
          <w:lang w:val="uk-UA"/>
        </w:rPr>
        <w:t>а</w:t>
      </w:r>
      <w:r w:rsidRPr="00C64DAE">
        <w:rPr>
          <w:sz w:val="28"/>
          <w:szCs w:val="28"/>
          <w:lang w:val="uk-UA"/>
        </w:rPr>
        <w:t>ються розрахункові експлуатаційні параметри кожної декомпозованої групи.</w:t>
      </w:r>
    </w:p>
    <w:p w:rsidR="00EC02C1" w:rsidRPr="00C64DAE" w:rsidRDefault="00EC02C1" w:rsidP="002309EB">
      <w:pPr>
        <w:pStyle w:val="a4"/>
        <w:ind w:firstLine="709"/>
        <w:jc w:val="both"/>
        <w:outlineLvl w:val="0"/>
        <w:rPr>
          <w:szCs w:val="28"/>
          <w:lang w:val="uk-UA"/>
        </w:rPr>
      </w:pPr>
      <w:r w:rsidRPr="00C64DAE">
        <w:rPr>
          <w:szCs w:val="28"/>
          <w:lang w:val="uk-UA"/>
        </w:rPr>
        <w:t>Однією із основних експлуатаційних характеристик є динамічний ККД ене</w:t>
      </w:r>
      <w:r w:rsidRPr="00C64DAE">
        <w:rPr>
          <w:szCs w:val="28"/>
          <w:lang w:val="uk-UA"/>
        </w:rPr>
        <w:t>р</w:t>
      </w:r>
      <w:r w:rsidRPr="00C64DAE">
        <w:rPr>
          <w:szCs w:val="28"/>
          <w:lang w:val="uk-UA"/>
        </w:rPr>
        <w:t xml:space="preserve">гетичної установки. </w:t>
      </w:r>
      <w:r w:rsidR="002309EB" w:rsidRPr="00C64DAE">
        <w:rPr>
          <w:color w:val="000000"/>
          <w:szCs w:val="28"/>
          <w:lang w:val="uk-UA"/>
        </w:rPr>
        <w:t xml:space="preserve">Тут і надалі під динамічним ККД </w:t>
      </w:r>
      <w:r w:rsidR="002309EB" w:rsidRPr="00C64DAE">
        <w:rPr>
          <w:szCs w:val="28"/>
          <w:lang w:val="uk-UA"/>
        </w:rPr>
        <w:t>дизель-генераторної енерг</w:t>
      </w:r>
      <w:r w:rsidR="002309EB" w:rsidRPr="00C64DAE">
        <w:rPr>
          <w:szCs w:val="28"/>
          <w:lang w:val="uk-UA"/>
        </w:rPr>
        <w:t>е</w:t>
      </w:r>
      <w:r w:rsidR="002309EB" w:rsidRPr="00C64DAE">
        <w:rPr>
          <w:szCs w:val="28"/>
          <w:lang w:val="uk-UA"/>
        </w:rPr>
        <w:t xml:space="preserve">тичної установки мається на увазі ККД в динамічному (перехідному) режимі роботи енергетичної установки транспортного засобу. </w:t>
      </w:r>
      <w:r w:rsidRPr="00C64DAE">
        <w:rPr>
          <w:szCs w:val="28"/>
          <w:lang w:val="uk-UA"/>
        </w:rPr>
        <w:t>Динамічний ККД враховує втрати потужності при передачі її від вала дизеля до рушія, які зумовлено впливом розгону махових мас кожної окремої декомпозованої групи.</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Маховий момент обертових мас кожної окремої декомпозованої групи (GD</w:t>
      </w:r>
      <w:r w:rsidRPr="00C64DAE">
        <w:rPr>
          <w:sz w:val="28"/>
          <w:szCs w:val="28"/>
          <w:vertAlign w:val="superscript"/>
          <w:lang w:val="uk-UA"/>
        </w:rPr>
        <w:t>2</w:t>
      </w:r>
      <w:r w:rsidRPr="00C64DAE">
        <w:rPr>
          <w:sz w:val="28"/>
          <w:szCs w:val="28"/>
          <w:lang w:val="uk-UA"/>
        </w:rPr>
        <w:t>), приведений до рушія, створює суттєвий вплив на динамічні властивості всього тр</w:t>
      </w:r>
      <w:r w:rsidRPr="00C64DAE">
        <w:rPr>
          <w:sz w:val="28"/>
          <w:szCs w:val="28"/>
          <w:lang w:val="uk-UA"/>
        </w:rPr>
        <w:t>а</w:t>
      </w:r>
      <w:r w:rsidRPr="00C64DAE">
        <w:rPr>
          <w:sz w:val="28"/>
          <w:szCs w:val="28"/>
          <w:lang w:val="uk-UA"/>
        </w:rPr>
        <w:t xml:space="preserve">нспортного засобу [157 – 159]. </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При теоретичних розрахунках під час проектування, враховується лише м</w:t>
      </w:r>
      <w:r w:rsidRPr="00C64DAE">
        <w:rPr>
          <w:sz w:val="28"/>
          <w:szCs w:val="28"/>
          <w:lang w:val="uk-UA"/>
        </w:rPr>
        <w:t>о</w:t>
      </w:r>
      <w:r w:rsidRPr="00C64DAE">
        <w:rPr>
          <w:sz w:val="28"/>
          <w:szCs w:val="28"/>
          <w:lang w:val="uk-UA"/>
        </w:rPr>
        <w:t>мент навантаження кожної окремої декомпозованої групи. При цьому нерівномі</w:t>
      </w:r>
      <w:r w:rsidRPr="00C64DAE">
        <w:rPr>
          <w:sz w:val="28"/>
          <w:szCs w:val="28"/>
          <w:lang w:val="uk-UA"/>
        </w:rPr>
        <w:t>р</w:t>
      </w:r>
      <w:r w:rsidRPr="00C64DAE">
        <w:rPr>
          <w:sz w:val="28"/>
          <w:szCs w:val="28"/>
          <w:lang w:val="uk-UA"/>
        </w:rPr>
        <w:t>ність обертання махових мас не враховується, що не відповідає реальним умовам експлуатації транспортного засобу. Це призводить до суттєвого відхилення реал</w:t>
      </w:r>
      <w:r w:rsidRPr="00C64DAE">
        <w:rPr>
          <w:sz w:val="28"/>
          <w:szCs w:val="28"/>
          <w:lang w:val="uk-UA"/>
        </w:rPr>
        <w:t>ь</w:t>
      </w:r>
      <w:r w:rsidRPr="00C64DAE">
        <w:rPr>
          <w:sz w:val="28"/>
          <w:szCs w:val="28"/>
          <w:lang w:val="uk-UA"/>
        </w:rPr>
        <w:t>них динамічних параметрів роботи кожної окремої декомпозованої групи від розр</w:t>
      </w:r>
      <w:r w:rsidRPr="00C64DAE">
        <w:rPr>
          <w:sz w:val="28"/>
          <w:szCs w:val="28"/>
          <w:lang w:val="uk-UA"/>
        </w:rPr>
        <w:t>а</w:t>
      </w:r>
      <w:r w:rsidRPr="00C64DAE">
        <w:rPr>
          <w:sz w:val="28"/>
          <w:szCs w:val="28"/>
          <w:lang w:val="uk-UA"/>
        </w:rPr>
        <w:t xml:space="preserve">хункових. </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lastRenderedPageBreak/>
        <w:t>Динамічний ККД енергетичної установки залежить від ряду факторів, основні з яких:</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 xml:space="preserve">– конструктивні особливості і характеристики кожної окремої декомпозованої групи; </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 xml:space="preserve">– експлуатаційні параметри руху транспортного засобу; </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 технічний стан транспортного засобу;</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 миттєвий режим руху;</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 xml:space="preserve">– особливості ведення транспортного засобу тим чи іншим оператором. </w:t>
      </w:r>
    </w:p>
    <w:p w:rsidR="00EC02C1" w:rsidRPr="00C64DAE" w:rsidRDefault="00EC02C1" w:rsidP="00EC02C1">
      <w:pPr>
        <w:spacing w:line="360" w:lineRule="auto"/>
        <w:ind w:firstLine="709"/>
        <w:jc w:val="both"/>
        <w:outlineLvl w:val="0"/>
        <w:rPr>
          <w:color w:val="000000"/>
          <w:szCs w:val="28"/>
          <w:lang w:val="uk-UA"/>
        </w:rPr>
      </w:pPr>
      <w:r w:rsidRPr="00C64DAE">
        <w:rPr>
          <w:sz w:val="28"/>
          <w:szCs w:val="28"/>
          <w:lang w:val="uk-UA"/>
        </w:rPr>
        <w:t xml:space="preserve">За теорією </w:t>
      </w:r>
      <w:r w:rsidR="00F376FE">
        <w:rPr>
          <w:sz w:val="28"/>
          <w:szCs w:val="28"/>
          <w:lang w:val="uk-UA"/>
        </w:rPr>
        <w:t>енергетичних установок</w:t>
      </w:r>
      <w:r w:rsidRPr="00C64DAE">
        <w:rPr>
          <w:sz w:val="28"/>
          <w:szCs w:val="28"/>
          <w:lang w:val="uk-UA"/>
        </w:rPr>
        <w:t xml:space="preserve"> загальний динамічний ККД дизель-генераторної енергетичної установки можна знайти як добуток </w:t>
      </w:r>
      <w:r w:rsidRPr="00C64DAE">
        <w:rPr>
          <w:color w:val="000000"/>
          <w:sz w:val="28"/>
          <w:szCs w:val="28"/>
          <w:lang w:val="uk-UA"/>
        </w:rPr>
        <w:t xml:space="preserve">динамічного ККД кожного </w:t>
      </w:r>
      <w:r w:rsidRPr="00C64DAE">
        <w:rPr>
          <w:i/>
          <w:color w:val="000000"/>
          <w:sz w:val="28"/>
          <w:szCs w:val="28"/>
          <w:lang w:val="uk-UA"/>
        </w:rPr>
        <w:t>і</w:t>
      </w:r>
      <w:r w:rsidRPr="00C64DAE">
        <w:rPr>
          <w:color w:val="000000"/>
          <w:sz w:val="28"/>
          <w:szCs w:val="28"/>
          <w:lang w:val="uk-UA"/>
        </w:rPr>
        <w:t>-го механізму (</w:t>
      </w:r>
      <w:r w:rsidRPr="00C64DAE">
        <w:rPr>
          <w:sz w:val="28"/>
          <w:szCs w:val="28"/>
          <w:lang w:val="uk-UA"/>
        </w:rPr>
        <w:t>кожної окремої декомпозованої групи</w:t>
      </w:r>
      <w:r w:rsidRPr="00C64DAE">
        <w:rPr>
          <w:color w:val="000000"/>
          <w:sz w:val="28"/>
          <w:szCs w:val="28"/>
          <w:lang w:val="uk-UA"/>
        </w:rPr>
        <w:t xml:space="preserve">), який входить до складу </w:t>
      </w:r>
      <w:r w:rsidRPr="00C64DAE">
        <w:rPr>
          <w:sz w:val="28"/>
          <w:szCs w:val="28"/>
          <w:lang w:val="uk-UA"/>
        </w:rPr>
        <w:t>дизель-генераторної енергетичної установки</w:t>
      </w:r>
      <w:r w:rsidRPr="00C64DAE">
        <w:rPr>
          <w:color w:val="000000"/>
          <w:sz w:val="28"/>
          <w:szCs w:val="28"/>
          <w:lang w:val="uk-UA"/>
        </w:rPr>
        <w:t>.</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t>Під час проектування величина максимального динамічного ККД закладається для максимального режиму навантаження повністю спорядженого транспортного засобу із запасом для кожного елементу. Проте, як правило, ряд чинників, які врах</w:t>
      </w:r>
      <w:r w:rsidRPr="00C64DAE">
        <w:rPr>
          <w:color w:val="000000"/>
          <w:szCs w:val="28"/>
          <w:lang w:val="uk-UA"/>
        </w:rPr>
        <w:t>о</w:t>
      </w:r>
      <w:r w:rsidRPr="00C64DAE">
        <w:rPr>
          <w:color w:val="000000"/>
          <w:szCs w:val="28"/>
          <w:lang w:val="uk-UA"/>
        </w:rPr>
        <w:t>вувались при проектуванні на практиці не відповідають максимально можливим н</w:t>
      </w:r>
      <w:r w:rsidRPr="00C64DAE">
        <w:rPr>
          <w:color w:val="000000"/>
          <w:szCs w:val="28"/>
          <w:lang w:val="uk-UA"/>
        </w:rPr>
        <w:t>а</w:t>
      </w:r>
      <w:r w:rsidRPr="00C64DAE">
        <w:rPr>
          <w:color w:val="000000"/>
          <w:szCs w:val="28"/>
          <w:lang w:val="uk-UA"/>
        </w:rPr>
        <w:t>вантаженням (які до того ж враховувались в разі одночасної появи). До того ж зав</w:t>
      </w:r>
      <w:r w:rsidRPr="00C64DAE">
        <w:rPr>
          <w:color w:val="000000"/>
          <w:szCs w:val="28"/>
          <w:lang w:val="uk-UA"/>
        </w:rPr>
        <w:t>а</w:t>
      </w:r>
      <w:r w:rsidRPr="00C64DAE">
        <w:rPr>
          <w:color w:val="000000"/>
          <w:szCs w:val="28"/>
          <w:lang w:val="uk-UA"/>
        </w:rPr>
        <w:t>нтаження транспортного засобу зазвичай є значно меншим ніж номінальне (до того ж узяте із запасом), що призводить до зменшення фактичної величини динамічного ККД в порівнянні з проектним максимальним динамічним ККД.</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t>Аналогічно до підходу, запропонованого в розділі 3 для статичного ККД, для точного розрахунку загальної величини динамічного ККД по-перше визначається загальна функція динамічного ККД дизель-генераторної енергетичної установки від потужності. Для цього визначається така функція за всіма елементами декомпозов</w:t>
      </w:r>
      <w:r w:rsidRPr="00C64DAE">
        <w:rPr>
          <w:color w:val="000000"/>
          <w:szCs w:val="28"/>
          <w:lang w:val="uk-UA"/>
        </w:rPr>
        <w:t>а</w:t>
      </w:r>
      <w:r w:rsidRPr="00C64DAE">
        <w:rPr>
          <w:color w:val="000000"/>
          <w:szCs w:val="28"/>
          <w:lang w:val="uk-UA"/>
        </w:rPr>
        <w:t>ної структури.</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t>По-друге знаходиться точка екстремуму даної функції (їх може бути декілька).</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t>По-третє знаходиться максимальна величина динамічного ККД дизель-генераторної енергетичної установки в знайдених точках екстремуму.</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t>Такий підхід дозволяє точно і вірно визначити величину максимального ст</w:t>
      </w:r>
      <w:r w:rsidRPr="00C64DAE">
        <w:rPr>
          <w:color w:val="000000"/>
          <w:szCs w:val="28"/>
          <w:lang w:val="uk-UA"/>
        </w:rPr>
        <w:t>а</w:t>
      </w:r>
      <w:r w:rsidRPr="00C64DAE">
        <w:rPr>
          <w:color w:val="000000"/>
          <w:szCs w:val="28"/>
          <w:lang w:val="uk-UA"/>
        </w:rPr>
        <w:t xml:space="preserve">тичного ККД дизель-генераторної енергетичної установки. </w:t>
      </w:r>
    </w:p>
    <w:p w:rsidR="00EC02C1" w:rsidRPr="00C64DAE" w:rsidRDefault="00EC02C1" w:rsidP="00EC02C1">
      <w:pPr>
        <w:pStyle w:val="a4"/>
        <w:ind w:firstLine="709"/>
        <w:jc w:val="both"/>
        <w:outlineLvl w:val="0"/>
        <w:rPr>
          <w:b/>
          <w:color w:val="000000"/>
          <w:szCs w:val="28"/>
          <w:lang w:val="uk-UA"/>
        </w:rPr>
      </w:pPr>
      <w:r w:rsidRPr="00C64DAE">
        <w:rPr>
          <w:b/>
          <w:color w:val="000000"/>
          <w:szCs w:val="28"/>
          <w:lang w:val="uk-UA"/>
        </w:rPr>
        <w:lastRenderedPageBreak/>
        <w:t>4.2. Особливості аналізу меж приросту величин динамічного ККД деко</w:t>
      </w:r>
      <w:r w:rsidRPr="00C64DAE">
        <w:rPr>
          <w:b/>
          <w:color w:val="000000"/>
          <w:szCs w:val="28"/>
          <w:lang w:val="uk-UA"/>
        </w:rPr>
        <w:t>м</w:t>
      </w:r>
      <w:r w:rsidRPr="00C64DAE">
        <w:rPr>
          <w:b/>
          <w:color w:val="000000"/>
          <w:szCs w:val="28"/>
          <w:lang w:val="uk-UA"/>
        </w:rPr>
        <w:t>позованих груп транспортного засобу</w:t>
      </w:r>
    </w:p>
    <w:p w:rsidR="00EC02C1" w:rsidRPr="00C64DAE" w:rsidRDefault="00EC02C1" w:rsidP="00EC02C1">
      <w:pPr>
        <w:pStyle w:val="a4"/>
        <w:ind w:firstLine="709"/>
        <w:jc w:val="both"/>
        <w:outlineLvl w:val="0"/>
        <w:rPr>
          <w:b/>
          <w:color w:val="000000"/>
          <w:szCs w:val="28"/>
          <w:lang w:val="uk-UA"/>
        </w:rPr>
      </w:pP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t xml:space="preserve">Виявимо для запропонованої класифікації </w:t>
      </w:r>
      <w:r w:rsidRPr="00C64DAE">
        <w:rPr>
          <w:lang w:val="uk-UA"/>
        </w:rPr>
        <w:t xml:space="preserve">дизель-генераторних </w:t>
      </w:r>
      <w:r w:rsidR="00F376FE">
        <w:rPr>
          <w:lang w:val="uk-UA"/>
        </w:rPr>
        <w:t>енергетичних установок</w:t>
      </w:r>
      <w:r w:rsidRPr="00C64DAE">
        <w:rPr>
          <w:lang w:val="uk-UA"/>
        </w:rPr>
        <w:t xml:space="preserve"> по тяговим категоріям м</w:t>
      </w:r>
      <w:r w:rsidRPr="00C64DAE">
        <w:rPr>
          <w:color w:val="000000"/>
          <w:szCs w:val="28"/>
          <w:lang w:val="uk-UA"/>
        </w:rPr>
        <w:t>ежі приросту величин динамічного ККД деко</w:t>
      </w:r>
      <w:r w:rsidRPr="00C64DAE">
        <w:rPr>
          <w:color w:val="000000"/>
          <w:szCs w:val="28"/>
          <w:lang w:val="uk-UA"/>
        </w:rPr>
        <w:t>м</w:t>
      </w:r>
      <w:r w:rsidRPr="00C64DAE">
        <w:rPr>
          <w:color w:val="000000"/>
          <w:szCs w:val="28"/>
          <w:lang w:val="uk-UA"/>
        </w:rPr>
        <w:t xml:space="preserve">позованих груп </w:t>
      </w:r>
      <w:r w:rsidR="00F376FE">
        <w:rPr>
          <w:color w:val="000000"/>
          <w:szCs w:val="28"/>
          <w:lang w:val="uk-UA"/>
        </w:rPr>
        <w:t>енергетичних установок</w:t>
      </w:r>
      <w:r w:rsidRPr="00C64DAE">
        <w:rPr>
          <w:color w:val="000000"/>
          <w:szCs w:val="28"/>
          <w:lang w:val="uk-UA"/>
        </w:rPr>
        <w:t>. Для цього визначимо поля динамічного ККД в межах кожної тягової категорії. За основу приймаємо склад системи, розгл</w:t>
      </w:r>
      <w:r w:rsidRPr="00C64DAE">
        <w:rPr>
          <w:color w:val="000000"/>
          <w:szCs w:val="28"/>
          <w:lang w:val="uk-UA"/>
        </w:rPr>
        <w:t>я</w:t>
      </w:r>
      <w:r w:rsidRPr="00C64DAE">
        <w:rPr>
          <w:color w:val="000000"/>
          <w:szCs w:val="28"/>
          <w:lang w:val="uk-UA"/>
        </w:rPr>
        <w:t>нутий в розділі 2.</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t>Для визначення поля межових значень динамічного ККД кожної групи вик</w:t>
      </w:r>
      <w:r w:rsidRPr="00C64DAE">
        <w:rPr>
          <w:color w:val="000000"/>
          <w:szCs w:val="28"/>
          <w:lang w:val="uk-UA"/>
        </w:rPr>
        <w:t>о</w:t>
      </w:r>
      <w:r w:rsidRPr="00C64DAE">
        <w:rPr>
          <w:color w:val="000000"/>
          <w:szCs w:val="28"/>
          <w:lang w:val="uk-UA"/>
        </w:rPr>
        <w:t>ристаємо дані розрахунків з розділу 3. Розрахунок всіх межових величин динамічн</w:t>
      </w:r>
      <w:r w:rsidRPr="00C64DAE">
        <w:rPr>
          <w:color w:val="000000"/>
          <w:szCs w:val="28"/>
          <w:lang w:val="uk-UA"/>
        </w:rPr>
        <w:t>о</w:t>
      </w:r>
      <w:r w:rsidRPr="00C64DAE">
        <w:rPr>
          <w:color w:val="000000"/>
          <w:szCs w:val="28"/>
          <w:lang w:val="uk-UA"/>
        </w:rPr>
        <w:t xml:space="preserve">го ККД будемо проводити за відомою методикою проф. Подригало Н.М. [265-268] для наших структурних груп декомпозованих елементів. </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t>Оскільки на показники роботи системи в динаміці значний вплив становлять багато змінних чинників, які до того ж значно варіюються в залежності від типу транспортного засобу та приналежності його до певної категорії транспортних зас</w:t>
      </w:r>
      <w:r w:rsidRPr="00C64DAE">
        <w:rPr>
          <w:color w:val="000000"/>
          <w:szCs w:val="28"/>
          <w:lang w:val="uk-UA"/>
        </w:rPr>
        <w:t>о</w:t>
      </w:r>
      <w:r w:rsidRPr="00C64DAE">
        <w:rPr>
          <w:color w:val="000000"/>
          <w:szCs w:val="28"/>
          <w:lang w:val="uk-UA"/>
        </w:rPr>
        <w:t>бів (мобільні транспортні засоби, міський транспорт, позаміський транспорт, індив</w:t>
      </w:r>
      <w:r w:rsidRPr="00C64DAE">
        <w:rPr>
          <w:color w:val="000000"/>
          <w:szCs w:val="28"/>
          <w:lang w:val="uk-UA"/>
        </w:rPr>
        <w:t>і</w:t>
      </w:r>
      <w:r w:rsidRPr="00C64DAE">
        <w:rPr>
          <w:color w:val="000000"/>
          <w:szCs w:val="28"/>
          <w:lang w:val="uk-UA"/>
        </w:rPr>
        <w:t>дуальні транспортні засоби, дорожня техніка, що створює значний вплив на режими роботи, показники опору середовища при русі транспортного засобу), то виникає потреба певної класифікації показників динамічного ККД в залежності від вказаних чинників та введення певних припущень.</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t>Встановимо наступні припущення та вихідні положення щодо визначення м</w:t>
      </w:r>
      <w:r w:rsidRPr="00C64DAE">
        <w:rPr>
          <w:color w:val="000000"/>
          <w:szCs w:val="28"/>
          <w:lang w:val="uk-UA"/>
        </w:rPr>
        <w:t>е</w:t>
      </w:r>
      <w:r w:rsidRPr="00C64DAE">
        <w:rPr>
          <w:color w:val="000000"/>
          <w:szCs w:val="28"/>
          <w:lang w:val="uk-UA"/>
        </w:rPr>
        <w:t>жових величин динамічного ККД:</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softHyphen/>
        <w:t xml:space="preserve"> максимальний приріст динамічного ККД буде виявлятись під час моделюва</w:t>
      </w:r>
      <w:r w:rsidRPr="00C64DAE">
        <w:rPr>
          <w:color w:val="000000"/>
          <w:szCs w:val="28"/>
          <w:lang w:val="uk-UA"/>
        </w:rPr>
        <w:t>н</w:t>
      </w:r>
      <w:r w:rsidRPr="00C64DAE">
        <w:rPr>
          <w:color w:val="000000"/>
          <w:szCs w:val="28"/>
          <w:lang w:val="uk-UA"/>
        </w:rPr>
        <w:t>ня зміни навантаження та швидкості руху повністю спорядженого транспортного з</w:t>
      </w:r>
      <w:r w:rsidRPr="00C64DAE">
        <w:rPr>
          <w:color w:val="000000"/>
          <w:szCs w:val="28"/>
          <w:lang w:val="uk-UA"/>
        </w:rPr>
        <w:t>а</w:t>
      </w:r>
      <w:r w:rsidRPr="00C64DAE">
        <w:rPr>
          <w:color w:val="000000"/>
          <w:szCs w:val="28"/>
          <w:lang w:val="uk-UA"/>
        </w:rPr>
        <w:t>собу у відносних одиницях;</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softHyphen/>
        <w:t xml:space="preserve"> режим роботи та руху відповідає номінальним показникам для транспортного засобу (розгін виконується до максимальної швидкості повністю завантаженого тр</w:t>
      </w:r>
      <w:r w:rsidRPr="00C64DAE">
        <w:rPr>
          <w:color w:val="000000"/>
          <w:szCs w:val="28"/>
          <w:lang w:val="uk-UA"/>
        </w:rPr>
        <w:t>а</w:t>
      </w:r>
      <w:r w:rsidRPr="00C64DAE">
        <w:rPr>
          <w:color w:val="000000"/>
          <w:szCs w:val="28"/>
          <w:lang w:val="uk-UA"/>
        </w:rPr>
        <w:t>нспортного засобу з максимально можливими показниками прискорення та ривка);</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softHyphen/>
        <w:t xml:space="preserve"> врахування функцій опору середовища здійснюємо на основі стандартних функцій для залізничного транспорту за дослідженнями [69, 72, 73], для мобільних </w:t>
      </w:r>
      <w:r w:rsidRPr="00C64DAE">
        <w:rPr>
          <w:color w:val="000000"/>
          <w:szCs w:val="28"/>
          <w:lang w:val="uk-UA"/>
        </w:rPr>
        <w:lastRenderedPageBreak/>
        <w:t>транспортних засобів за дослідженнями [271, 157</w:t>
      </w:r>
      <w:r w:rsidRPr="00C64DAE">
        <w:rPr>
          <w:color w:val="000000"/>
          <w:szCs w:val="28"/>
          <w:lang w:val="uk-UA"/>
        </w:rPr>
        <w:softHyphen/>
        <w:t>163], для вантажного, індивідуал</w:t>
      </w:r>
      <w:r w:rsidRPr="00C64DAE">
        <w:rPr>
          <w:color w:val="000000"/>
          <w:szCs w:val="28"/>
          <w:lang w:val="uk-UA"/>
        </w:rPr>
        <w:t>ь</w:t>
      </w:r>
      <w:r w:rsidRPr="00C64DAE">
        <w:rPr>
          <w:color w:val="000000"/>
          <w:szCs w:val="28"/>
          <w:lang w:val="uk-UA"/>
        </w:rPr>
        <w:t>ного та міського і позаміського транспорту на пневматичних шинах, дорожньої те</w:t>
      </w:r>
      <w:r w:rsidRPr="00C64DAE">
        <w:rPr>
          <w:color w:val="000000"/>
          <w:szCs w:val="28"/>
          <w:lang w:val="uk-UA"/>
        </w:rPr>
        <w:t>х</w:t>
      </w:r>
      <w:r w:rsidRPr="00C64DAE">
        <w:rPr>
          <w:color w:val="000000"/>
          <w:szCs w:val="28"/>
          <w:lang w:val="uk-UA"/>
        </w:rPr>
        <w:t>ніки за дослідженнями [26, 79, 96, 97];</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softHyphen/>
        <w:t xml:space="preserve"> врахування типу ґрунту виконуємо за довідниковими даними з додатку З. Д</w:t>
      </w:r>
      <w:r w:rsidRPr="00C64DAE">
        <w:rPr>
          <w:color w:val="000000"/>
          <w:szCs w:val="28"/>
          <w:lang w:val="uk-UA"/>
        </w:rPr>
        <w:t>а</w:t>
      </w:r>
      <w:r w:rsidRPr="00C64DAE">
        <w:rPr>
          <w:color w:val="000000"/>
          <w:szCs w:val="28"/>
          <w:lang w:val="uk-UA"/>
        </w:rPr>
        <w:t>ний показник чинить вельми суттєвий вплив на розкид величин динамічного ККД, оскільки величини значень коефіцієнтів опору коченню і коефіцієнтів зчеплення для різних типів шляху подекуди відрізняються у десятки разів між собою, що призв</w:t>
      </w:r>
      <w:r w:rsidRPr="00C64DAE">
        <w:rPr>
          <w:color w:val="000000"/>
          <w:szCs w:val="28"/>
          <w:lang w:val="uk-UA"/>
        </w:rPr>
        <w:t>о</w:t>
      </w:r>
      <w:r w:rsidRPr="00C64DAE">
        <w:rPr>
          <w:color w:val="000000"/>
          <w:szCs w:val="28"/>
          <w:lang w:val="uk-UA"/>
        </w:rPr>
        <w:t>дить до появи значного розкиду поля динамічного ККД. Таке положення призводить до необхідності встановлення певних припущень. Встановимо, що під час модел</w:t>
      </w:r>
      <w:r w:rsidRPr="00C64DAE">
        <w:rPr>
          <w:color w:val="000000"/>
          <w:szCs w:val="28"/>
          <w:lang w:val="uk-UA"/>
        </w:rPr>
        <w:t>ю</w:t>
      </w:r>
      <w:r w:rsidRPr="00C64DAE">
        <w:rPr>
          <w:color w:val="000000"/>
          <w:szCs w:val="28"/>
          <w:lang w:val="uk-UA"/>
        </w:rPr>
        <w:t>вання динамічних процесів будуть послідовно визначені величини динамічних ККД для всіх типів ґрунту з додатку З, характерні для того чи іншого транспортного з</w:t>
      </w:r>
      <w:r w:rsidRPr="00C64DAE">
        <w:rPr>
          <w:color w:val="000000"/>
          <w:szCs w:val="28"/>
          <w:lang w:val="uk-UA"/>
        </w:rPr>
        <w:t>а</w:t>
      </w:r>
      <w:r w:rsidRPr="00C64DAE">
        <w:rPr>
          <w:color w:val="000000"/>
          <w:szCs w:val="28"/>
          <w:lang w:val="uk-UA"/>
        </w:rPr>
        <w:t>собу, на основі яких буде обрано найбільші значення для оцінки межового приросту динамічного ККД.</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t xml:space="preserve">Узагальнення динамічних ККД транспортного засобу буде проведено після розробки системи керування динамікою транспортного засобу, оскільки врахування всіх встановлених припущень, вихідних положень та параметрів є можливим лише комплексною системою керування. </w:t>
      </w:r>
    </w:p>
    <w:p w:rsidR="00EC02C1" w:rsidRPr="00C64DAE" w:rsidRDefault="00EC02C1" w:rsidP="00EC02C1">
      <w:pPr>
        <w:pStyle w:val="a4"/>
        <w:ind w:firstLine="709"/>
        <w:jc w:val="both"/>
        <w:outlineLvl w:val="0"/>
        <w:rPr>
          <w:color w:val="000000"/>
          <w:szCs w:val="28"/>
          <w:lang w:val="uk-UA"/>
        </w:rPr>
      </w:pPr>
    </w:p>
    <w:p w:rsidR="00EC02C1" w:rsidRPr="00C64DAE" w:rsidRDefault="00EC02C1" w:rsidP="00EC02C1">
      <w:pPr>
        <w:pStyle w:val="a4"/>
        <w:ind w:firstLine="709"/>
        <w:jc w:val="both"/>
        <w:rPr>
          <w:b/>
          <w:color w:val="000000"/>
          <w:szCs w:val="28"/>
          <w:lang w:val="uk-UA"/>
        </w:rPr>
      </w:pPr>
      <w:r w:rsidRPr="00C64DAE">
        <w:rPr>
          <w:b/>
          <w:color w:val="000000"/>
          <w:szCs w:val="28"/>
          <w:lang w:val="uk-UA"/>
        </w:rPr>
        <w:t>4.3. Метод підвищення енергетичного потенціалу системи управління р</w:t>
      </w:r>
      <w:r w:rsidRPr="00C64DAE">
        <w:rPr>
          <w:b/>
          <w:color w:val="000000"/>
          <w:szCs w:val="28"/>
          <w:lang w:val="uk-UA"/>
        </w:rPr>
        <w:t>у</w:t>
      </w:r>
      <w:r w:rsidRPr="00C64DAE">
        <w:rPr>
          <w:b/>
          <w:color w:val="000000"/>
          <w:szCs w:val="28"/>
          <w:lang w:val="uk-UA"/>
        </w:rPr>
        <w:t>хом транспортного засобу</w:t>
      </w:r>
    </w:p>
    <w:p w:rsidR="00EC02C1" w:rsidRPr="00C64DAE" w:rsidRDefault="00EC02C1" w:rsidP="00EC02C1">
      <w:pPr>
        <w:pStyle w:val="a4"/>
        <w:ind w:firstLine="709"/>
        <w:jc w:val="both"/>
        <w:rPr>
          <w:b/>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Під оптимальним енергоощадним керуванням рухом дизель-генераторного транспортного засобу будемо розуміти такий вибір послідовності режимів керува</w:t>
      </w:r>
      <w:r w:rsidRPr="00C64DAE">
        <w:rPr>
          <w:color w:val="000000"/>
          <w:szCs w:val="28"/>
          <w:lang w:val="uk-UA"/>
        </w:rPr>
        <w:t>н</w:t>
      </w:r>
      <w:r w:rsidRPr="00C64DAE">
        <w:rPr>
          <w:color w:val="000000"/>
          <w:szCs w:val="28"/>
          <w:lang w:val="uk-UA"/>
        </w:rPr>
        <w:t xml:space="preserve">ня тяговим </w:t>
      </w:r>
      <w:r w:rsidR="00767B60">
        <w:rPr>
          <w:color w:val="000000"/>
          <w:szCs w:val="28"/>
          <w:lang w:val="uk-UA"/>
        </w:rPr>
        <w:t>енергетичною установкою</w:t>
      </w:r>
      <w:r w:rsidRPr="00C64DAE">
        <w:rPr>
          <w:color w:val="000000"/>
          <w:szCs w:val="28"/>
          <w:lang w:val="uk-UA"/>
        </w:rPr>
        <w:t>, який забезпечує мінімізацію критерію ене</w:t>
      </w:r>
      <w:r w:rsidRPr="00C64DAE">
        <w:rPr>
          <w:color w:val="000000"/>
          <w:szCs w:val="28"/>
          <w:lang w:val="uk-UA"/>
        </w:rPr>
        <w:t>р</w:t>
      </w:r>
      <w:r w:rsidRPr="00C64DAE">
        <w:rPr>
          <w:color w:val="000000"/>
          <w:szCs w:val="28"/>
          <w:lang w:val="uk-UA"/>
        </w:rPr>
        <w:t>гоефективності при виконанні всіх обмежень, що накладаються на параметри та умови роботи дизель-генераторного транспортного засобу.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xml:space="preserve">Під критерієм енергоефективності будемо розуміти кількісний показник, що характеризує прийняте рішення – вибір керування тяговим </w:t>
      </w:r>
      <w:r w:rsidR="00767B60">
        <w:rPr>
          <w:color w:val="000000"/>
          <w:szCs w:val="28"/>
          <w:lang w:val="uk-UA"/>
        </w:rPr>
        <w:t>енергетичною устано</w:t>
      </w:r>
      <w:r w:rsidR="00767B60">
        <w:rPr>
          <w:color w:val="000000"/>
          <w:szCs w:val="28"/>
          <w:lang w:val="uk-UA"/>
        </w:rPr>
        <w:t>в</w:t>
      </w:r>
      <w:r w:rsidR="00767B60">
        <w:rPr>
          <w:color w:val="000000"/>
          <w:szCs w:val="28"/>
          <w:lang w:val="uk-UA"/>
        </w:rPr>
        <w:t>кою</w:t>
      </w:r>
      <w:r w:rsidRPr="00C64DAE">
        <w:rPr>
          <w:color w:val="000000"/>
          <w:szCs w:val="28"/>
          <w:lang w:val="uk-UA"/>
        </w:rPr>
        <w:t>.</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lastRenderedPageBreak/>
        <w:t>Покажемо вплив критерію мінімізації площі під кривою руху дизель-генераторного транспортного засобу на мінімізацію тягової роботи з переміщення одиниці транспортного засобу. Сформулюємо даний критерій у вигляді теореми.</w:t>
      </w:r>
    </w:p>
    <w:p w:rsidR="00EC02C1" w:rsidRPr="00C64DAE" w:rsidRDefault="00EC02C1" w:rsidP="00EC02C1">
      <w:pPr>
        <w:pStyle w:val="a4"/>
        <w:tabs>
          <w:tab w:val="left" w:pos="720"/>
        </w:tabs>
        <w:ind w:firstLine="709"/>
        <w:jc w:val="both"/>
        <w:rPr>
          <w:b/>
          <w:color w:val="000000"/>
          <w:szCs w:val="28"/>
          <w:lang w:val="uk-UA"/>
        </w:rPr>
      </w:pPr>
      <w:r w:rsidRPr="00C64DAE">
        <w:rPr>
          <w:b/>
          <w:i/>
          <w:color w:val="000000"/>
          <w:szCs w:val="28"/>
          <w:u w:val="single"/>
          <w:lang w:val="uk-UA"/>
        </w:rPr>
        <w:t>Теорема.</w:t>
      </w:r>
      <w:r w:rsidRPr="00C64DAE">
        <w:rPr>
          <w:b/>
          <w:color w:val="000000"/>
          <w:szCs w:val="28"/>
          <w:lang w:val="uk-UA"/>
        </w:rPr>
        <w:t xml:space="preserve"> </w:t>
      </w:r>
      <w:r w:rsidRPr="00C64DAE">
        <w:rPr>
          <w:color w:val="000000"/>
          <w:szCs w:val="28"/>
          <w:lang w:val="uk-UA"/>
        </w:rPr>
        <w:t>Управління рухом транспортного засобу, за якого</w:t>
      </w:r>
      <w:r w:rsidRPr="00C64DAE">
        <w:rPr>
          <w:b/>
          <w:color w:val="000000"/>
          <w:szCs w:val="28"/>
          <w:lang w:val="uk-UA"/>
        </w:rPr>
        <w:t xml:space="preserve"> </w:t>
      </w:r>
      <w:r w:rsidRPr="00C64DAE">
        <w:rPr>
          <w:color w:val="000000"/>
          <w:szCs w:val="28"/>
          <w:lang w:val="uk-UA"/>
        </w:rPr>
        <w:t>виконується мін</w:t>
      </w:r>
      <w:r w:rsidRPr="00C64DAE">
        <w:rPr>
          <w:color w:val="000000"/>
          <w:szCs w:val="28"/>
          <w:lang w:val="uk-UA"/>
        </w:rPr>
        <w:t>і</w:t>
      </w:r>
      <w:r w:rsidRPr="00C64DAE">
        <w:rPr>
          <w:color w:val="000000"/>
          <w:szCs w:val="28"/>
          <w:lang w:val="uk-UA"/>
        </w:rPr>
        <w:t>мізація площі під кривою руху транспортного засобу (залежність пройденого шляху від часу) при існуванні обмежень на максимальні величини кінематичних характ</w:t>
      </w:r>
      <w:r w:rsidRPr="00C64DAE">
        <w:rPr>
          <w:color w:val="000000"/>
          <w:szCs w:val="28"/>
          <w:lang w:val="uk-UA"/>
        </w:rPr>
        <w:t>е</w:t>
      </w:r>
      <w:r w:rsidRPr="00C64DAE">
        <w:rPr>
          <w:color w:val="000000"/>
          <w:szCs w:val="28"/>
          <w:lang w:val="uk-UA"/>
        </w:rPr>
        <w:t>ристик руху (швидкість, прискорення, ривок) призводить до мінімізації тягової р</w:t>
      </w:r>
      <w:r w:rsidRPr="00C64DAE">
        <w:rPr>
          <w:color w:val="000000"/>
          <w:szCs w:val="28"/>
          <w:lang w:val="uk-UA"/>
        </w:rPr>
        <w:t>о</w:t>
      </w:r>
      <w:r w:rsidRPr="00C64DAE">
        <w:rPr>
          <w:color w:val="000000"/>
          <w:szCs w:val="28"/>
          <w:lang w:val="uk-UA"/>
        </w:rPr>
        <w:t>боти з переміщення одиниці транспортного засобу з однієї точки на кривій руху до іншої.</w:t>
      </w:r>
    </w:p>
    <w:p w:rsidR="00EC02C1" w:rsidRPr="00C64DAE" w:rsidRDefault="00EC02C1" w:rsidP="00EC02C1">
      <w:pPr>
        <w:pStyle w:val="a4"/>
        <w:ind w:firstLine="709"/>
        <w:jc w:val="both"/>
        <w:rPr>
          <w:color w:val="000000"/>
          <w:szCs w:val="28"/>
          <w:lang w:val="uk-UA"/>
        </w:rPr>
      </w:pPr>
      <w:r w:rsidRPr="00C64DAE">
        <w:rPr>
          <w:b/>
          <w:i/>
          <w:color w:val="000000"/>
          <w:szCs w:val="28"/>
          <w:u w:val="single"/>
          <w:lang w:val="uk-UA"/>
        </w:rPr>
        <w:t>Доведення.</w:t>
      </w:r>
      <w:r w:rsidRPr="00C64DAE">
        <w:rPr>
          <w:b/>
          <w:i/>
          <w:color w:val="000000"/>
          <w:szCs w:val="28"/>
          <w:lang w:val="uk-UA"/>
        </w:rPr>
        <w:t xml:space="preserve"> </w:t>
      </w:r>
      <w:r w:rsidRPr="00C64DAE">
        <w:rPr>
          <w:color w:val="000000"/>
          <w:szCs w:val="28"/>
          <w:lang w:val="uk-UA"/>
        </w:rPr>
        <w:t>Суть зазначеного критерію полягає в одержанні мінімальної площі під кривою руху, що визначає мінімальне значення виконуваної роботи, необхідної для забезпечення перевізного процесу. Пояснимо суть даного критерію.</w:t>
      </w:r>
    </w:p>
    <w:p w:rsidR="00EC02C1" w:rsidRPr="00C64DAE" w:rsidRDefault="00EC02C1" w:rsidP="00EC02C1">
      <w:pPr>
        <w:pStyle w:val="a4"/>
        <w:ind w:firstLine="709"/>
        <w:jc w:val="both"/>
        <w:rPr>
          <w:color w:val="000000"/>
          <w:szCs w:val="28"/>
          <w:shd w:val="clear" w:color="auto" w:fill="FFFFFF"/>
          <w:lang w:val="uk-UA"/>
        </w:rPr>
      </w:pPr>
      <w:r w:rsidRPr="00C64DAE">
        <w:rPr>
          <w:color w:val="000000"/>
          <w:szCs w:val="28"/>
          <w:shd w:val="clear" w:color="auto" w:fill="FFFFFF"/>
          <w:lang w:val="uk-UA"/>
        </w:rPr>
        <w:t>Критерій оптимальності є одним із виходів системи, і, до нього пред'являют</w:t>
      </w:r>
      <w:r w:rsidRPr="00C64DAE">
        <w:rPr>
          <w:color w:val="000000"/>
          <w:szCs w:val="28"/>
          <w:shd w:val="clear" w:color="auto" w:fill="FFFFFF"/>
          <w:lang w:val="uk-UA"/>
        </w:rPr>
        <w:t>ь</w:t>
      </w:r>
      <w:r w:rsidRPr="00C64DAE">
        <w:rPr>
          <w:color w:val="000000"/>
          <w:szCs w:val="28"/>
          <w:shd w:val="clear" w:color="auto" w:fill="FFFFFF"/>
          <w:lang w:val="uk-UA"/>
        </w:rPr>
        <w:t xml:space="preserve">ся наступні вимоги </w:t>
      </w:r>
      <w:r w:rsidRPr="00C64DAE">
        <w:rPr>
          <w:color w:val="000000"/>
          <w:szCs w:val="28"/>
          <w:lang w:val="uk-UA"/>
        </w:rPr>
        <w:t>[293]</w:t>
      </w:r>
      <w:r w:rsidRPr="00C64DAE">
        <w:rPr>
          <w:color w:val="000000"/>
          <w:szCs w:val="28"/>
          <w:shd w:val="clear" w:color="auto" w:fill="FFFFFF"/>
          <w:lang w:val="uk-UA"/>
        </w:rPr>
        <w:t xml:space="preserve">: </w:t>
      </w:r>
    </w:p>
    <w:p w:rsidR="00EC02C1" w:rsidRPr="00C64DAE" w:rsidRDefault="00EC02C1" w:rsidP="00EC02C1">
      <w:pPr>
        <w:pStyle w:val="a4"/>
        <w:ind w:firstLine="709"/>
        <w:jc w:val="both"/>
        <w:rPr>
          <w:color w:val="000000"/>
          <w:szCs w:val="28"/>
          <w:shd w:val="clear" w:color="auto" w:fill="FFFFFF"/>
          <w:lang w:val="uk-UA"/>
        </w:rPr>
      </w:pPr>
      <w:r w:rsidRPr="00C64DAE">
        <w:rPr>
          <w:color w:val="000000"/>
          <w:szCs w:val="28"/>
          <w:shd w:val="clear" w:color="auto" w:fill="FFFFFF"/>
          <w:lang w:val="uk-UA"/>
        </w:rPr>
        <w:t xml:space="preserve">1. Критерій оптимальності повинен виражатися кількісно. </w:t>
      </w:r>
    </w:p>
    <w:p w:rsidR="00EC02C1" w:rsidRPr="00C64DAE" w:rsidRDefault="00EC02C1" w:rsidP="00EC02C1">
      <w:pPr>
        <w:pStyle w:val="a4"/>
        <w:ind w:firstLine="709"/>
        <w:jc w:val="both"/>
        <w:rPr>
          <w:color w:val="000000"/>
          <w:szCs w:val="28"/>
          <w:shd w:val="clear" w:color="auto" w:fill="FFFFFF"/>
          <w:lang w:val="uk-UA"/>
        </w:rPr>
      </w:pPr>
      <w:r w:rsidRPr="00C64DAE">
        <w:rPr>
          <w:color w:val="000000"/>
          <w:szCs w:val="28"/>
          <w:shd w:val="clear" w:color="auto" w:fill="FFFFFF"/>
          <w:lang w:val="uk-UA"/>
        </w:rPr>
        <w:t>2. Критерій оптимальності повинен бути єдиним.</w:t>
      </w:r>
    </w:p>
    <w:p w:rsidR="00EC02C1" w:rsidRPr="00C64DAE" w:rsidRDefault="00EC02C1" w:rsidP="00EC02C1">
      <w:pPr>
        <w:pStyle w:val="a4"/>
        <w:ind w:firstLine="709"/>
        <w:jc w:val="both"/>
        <w:rPr>
          <w:color w:val="000000"/>
          <w:szCs w:val="28"/>
          <w:shd w:val="clear" w:color="auto" w:fill="FFFFFF"/>
          <w:lang w:val="uk-UA"/>
        </w:rPr>
      </w:pPr>
      <w:r w:rsidRPr="00C64DAE">
        <w:rPr>
          <w:color w:val="000000"/>
          <w:szCs w:val="28"/>
          <w:shd w:val="clear" w:color="auto" w:fill="FFFFFF"/>
          <w:lang w:val="uk-UA"/>
        </w:rPr>
        <w:t>3. Величина критерію оптимальності повинна бути монотонно змінною (без розривів і стрибків).</w:t>
      </w:r>
    </w:p>
    <w:p w:rsidR="00EC02C1" w:rsidRPr="00C64DAE" w:rsidRDefault="00EC02C1" w:rsidP="00EC02C1">
      <w:pPr>
        <w:pStyle w:val="a4"/>
        <w:ind w:firstLine="709"/>
        <w:jc w:val="both"/>
        <w:rPr>
          <w:color w:val="000000"/>
          <w:szCs w:val="28"/>
          <w:shd w:val="clear" w:color="auto" w:fill="FFFFFF"/>
          <w:lang w:val="uk-UA"/>
        </w:rPr>
      </w:pPr>
      <w:r w:rsidRPr="00C64DAE">
        <w:rPr>
          <w:color w:val="000000"/>
          <w:szCs w:val="28"/>
          <w:shd w:val="clear" w:color="auto" w:fill="FFFFFF"/>
          <w:lang w:val="uk-UA"/>
        </w:rPr>
        <w:t>4. Критерій оптимальності повинен відображати найбільш суттєві сторони процесу.</w:t>
      </w:r>
    </w:p>
    <w:p w:rsidR="00EC02C1" w:rsidRPr="00C64DAE" w:rsidRDefault="00EC02C1" w:rsidP="00EC02C1">
      <w:pPr>
        <w:pStyle w:val="a4"/>
        <w:ind w:firstLine="709"/>
        <w:jc w:val="both"/>
        <w:rPr>
          <w:color w:val="000000"/>
          <w:szCs w:val="28"/>
          <w:lang w:val="uk-UA"/>
        </w:rPr>
      </w:pPr>
      <w:r w:rsidRPr="00C64DAE">
        <w:rPr>
          <w:color w:val="000000"/>
          <w:szCs w:val="28"/>
          <w:shd w:val="clear" w:color="auto" w:fill="FFFFFF"/>
          <w:lang w:val="uk-UA"/>
        </w:rPr>
        <w:t>5. Бажано щоб критерій оптимальності мав ясний фізичний або геометричний зміст і легко розраховувався.</w:t>
      </w:r>
      <w:r w:rsidRPr="00C64DAE">
        <w:rPr>
          <w:color w:val="000000"/>
          <w:szCs w:val="28"/>
          <w:lang w:val="uk-UA"/>
        </w:rPr>
        <w:t xml:space="preserve"> </w:t>
      </w:r>
    </w:p>
    <w:p w:rsidR="00EC02C1" w:rsidRPr="00C64DAE" w:rsidRDefault="00EC02C1" w:rsidP="00EC02C1">
      <w:pPr>
        <w:pStyle w:val="a4"/>
        <w:ind w:firstLine="709"/>
        <w:jc w:val="both"/>
        <w:rPr>
          <w:color w:val="000000"/>
          <w:szCs w:val="28"/>
          <w:lang w:val="uk-UA"/>
        </w:rPr>
      </w:pPr>
      <w:r w:rsidRPr="00C64DAE">
        <w:rPr>
          <w:color w:val="000000"/>
          <w:szCs w:val="28"/>
          <w:lang w:val="uk-UA"/>
        </w:rPr>
        <w:t>Проте, для систем автоматичного керування критерії оптимальності являють певну міру відхилення системи від бажаного чи запланованого стану. При цьому в</w:t>
      </w:r>
      <w:r w:rsidRPr="00C64DAE">
        <w:rPr>
          <w:color w:val="000000"/>
          <w:szCs w:val="28"/>
          <w:lang w:val="uk-UA"/>
        </w:rPr>
        <w:t>и</w:t>
      </w:r>
      <w:r w:rsidRPr="00C64DAE">
        <w:rPr>
          <w:color w:val="000000"/>
          <w:szCs w:val="28"/>
          <w:lang w:val="uk-UA"/>
        </w:rPr>
        <w:t>бір критерію оптимізації являє собою компроміс між бажанням більш точно описати визначену мету оптимізації та необхідністю отримати якомога простіше рішення н</w:t>
      </w:r>
      <w:r w:rsidRPr="00C64DAE">
        <w:rPr>
          <w:color w:val="000000"/>
          <w:szCs w:val="28"/>
          <w:lang w:val="uk-UA"/>
        </w:rPr>
        <w:t>е</w:t>
      </w:r>
      <w:r w:rsidRPr="00C64DAE">
        <w:rPr>
          <w:color w:val="000000"/>
          <w:szCs w:val="28"/>
          <w:lang w:val="uk-UA"/>
        </w:rPr>
        <w:t>обхідної задачі. При цьому критерій оптимізації не обов’язково повинен мати ясний фізичний або геометричний зміст, проте повинен при цьому задовольняти іншим вимогам щодо нього [242].</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lastRenderedPageBreak/>
        <w:t>Розглянемо рух дизель-генераторного транспортного засобу у вигляді матер</w:t>
      </w:r>
      <w:r w:rsidRPr="00C64DAE">
        <w:rPr>
          <w:color w:val="000000"/>
          <w:sz w:val="28"/>
          <w:szCs w:val="28"/>
          <w:lang w:val="uk-UA"/>
        </w:rPr>
        <w:t>і</w:t>
      </w:r>
      <w:r w:rsidRPr="00C64DAE">
        <w:rPr>
          <w:color w:val="000000"/>
          <w:sz w:val="28"/>
          <w:szCs w:val="28"/>
          <w:lang w:val="uk-UA"/>
        </w:rPr>
        <w:t xml:space="preserve">альної точки. Нехай матеріальна точка </w:t>
      </w:r>
      <w:r w:rsidRPr="00C64DAE">
        <w:rPr>
          <w:i/>
          <w:color w:val="000000"/>
          <w:sz w:val="28"/>
          <w:szCs w:val="28"/>
          <w:lang w:val="uk-UA"/>
        </w:rPr>
        <w:t>М</w:t>
      </w:r>
      <w:r w:rsidRPr="00C64DAE">
        <w:rPr>
          <w:color w:val="000000"/>
          <w:sz w:val="28"/>
          <w:szCs w:val="28"/>
          <w:lang w:val="uk-UA"/>
        </w:rPr>
        <w:t>, рухаючись прямолінійно під дією пості</w:t>
      </w:r>
      <w:r w:rsidRPr="00C64DAE">
        <w:rPr>
          <w:color w:val="000000"/>
          <w:sz w:val="28"/>
          <w:szCs w:val="28"/>
          <w:lang w:val="uk-UA"/>
        </w:rPr>
        <w:t>й</w:t>
      </w:r>
      <w:r w:rsidRPr="00C64DAE">
        <w:rPr>
          <w:color w:val="000000"/>
          <w:sz w:val="28"/>
          <w:szCs w:val="28"/>
          <w:lang w:val="uk-UA"/>
        </w:rPr>
        <w:t xml:space="preserve">ної рівнодійної сили </w:t>
      </w:r>
      <w:r w:rsidRPr="00C64DAE">
        <w:rPr>
          <w:color w:val="000000"/>
          <w:position w:val="-4"/>
          <w:sz w:val="28"/>
          <w:szCs w:val="28"/>
          <w:lang w:val="uk-UA"/>
        </w:rPr>
        <w:object w:dxaOrig="260" w:dyaOrig="360">
          <v:shape id="_x0000_i1339" type="#_x0000_t75" style="width:12pt;height:18pt" o:ole="">
            <v:imagedata r:id="rId763" o:title=""/>
          </v:shape>
          <o:OLEObject Type="Embed" ProgID="Equation.DSMT4" ShapeID="_x0000_i1339" DrawAspect="Content" ObjectID="_1667474188" r:id="rId764"/>
        </w:object>
      </w:r>
      <w:r w:rsidRPr="00C64DAE">
        <w:rPr>
          <w:color w:val="000000"/>
          <w:sz w:val="28"/>
          <w:szCs w:val="28"/>
          <w:lang w:val="uk-UA"/>
        </w:rPr>
        <w:t xml:space="preserve"> переміщується на певну величину, що виражається вектором </w:t>
      </w:r>
      <w:r w:rsidRPr="00C64DAE">
        <w:rPr>
          <w:color w:val="000000"/>
          <w:position w:val="-4"/>
          <w:sz w:val="28"/>
          <w:szCs w:val="28"/>
          <w:lang w:val="uk-UA"/>
        </w:rPr>
        <w:object w:dxaOrig="200" w:dyaOrig="360">
          <v:shape id="_x0000_i1340" type="#_x0000_t75" style="width:9.6pt;height:18pt" o:ole="">
            <v:imagedata r:id="rId765" o:title=""/>
          </v:shape>
          <o:OLEObject Type="Embed" ProgID="Equation.DSMT4" ShapeID="_x0000_i1340" DrawAspect="Content" ObjectID="_1667474189" r:id="rId766"/>
        </w:object>
      </w:r>
      <w:r w:rsidRPr="00C64DAE">
        <w:rPr>
          <w:color w:val="000000"/>
          <w:sz w:val="28"/>
          <w:szCs w:val="28"/>
          <w:lang w:val="uk-UA"/>
        </w:rPr>
        <w:t xml:space="preserve">. Роботою </w:t>
      </w:r>
      <w:r w:rsidRPr="00C64DAE">
        <w:rPr>
          <w:color w:val="000000"/>
          <w:position w:val="-12"/>
          <w:sz w:val="28"/>
          <w:szCs w:val="28"/>
          <w:lang w:val="uk-UA"/>
        </w:rPr>
        <w:object w:dxaOrig="380" w:dyaOrig="380">
          <v:shape id="_x0000_i1341" type="#_x0000_t75" style="width:19.2pt;height:19.2pt" o:ole="">
            <v:imagedata r:id="rId767" o:title=""/>
          </v:shape>
          <o:OLEObject Type="Embed" ProgID="Equation.DSMT4" ShapeID="_x0000_i1341" DrawAspect="Content" ObjectID="_1667474190" r:id="rId768"/>
        </w:object>
      </w:r>
      <w:r w:rsidRPr="00C64DAE">
        <w:rPr>
          <w:color w:val="000000"/>
          <w:sz w:val="28"/>
          <w:szCs w:val="28"/>
          <w:lang w:val="uk-UA"/>
        </w:rPr>
        <w:t>, що виконується даною силою, називається скалярний добуток ве</w:t>
      </w:r>
      <w:r w:rsidRPr="00C64DAE">
        <w:rPr>
          <w:color w:val="000000"/>
          <w:sz w:val="28"/>
          <w:szCs w:val="28"/>
          <w:lang w:val="uk-UA"/>
        </w:rPr>
        <w:t>к</w:t>
      </w:r>
      <w:r w:rsidRPr="00C64DAE">
        <w:rPr>
          <w:color w:val="000000"/>
          <w:sz w:val="28"/>
          <w:szCs w:val="28"/>
          <w:lang w:val="uk-UA"/>
        </w:rPr>
        <w:t xml:space="preserve">тора сили </w:t>
      </w:r>
      <w:r w:rsidRPr="00C64DAE">
        <w:rPr>
          <w:color w:val="000000"/>
          <w:position w:val="-4"/>
          <w:sz w:val="28"/>
          <w:szCs w:val="28"/>
          <w:lang w:val="uk-UA"/>
        </w:rPr>
        <w:object w:dxaOrig="260" w:dyaOrig="360">
          <v:shape id="_x0000_i1342" type="#_x0000_t75" style="width:12pt;height:18pt" o:ole="">
            <v:imagedata r:id="rId769" o:title=""/>
          </v:shape>
          <o:OLEObject Type="Embed" ProgID="Equation.DSMT4" ShapeID="_x0000_i1342" DrawAspect="Content" ObjectID="_1667474191" r:id="rId770"/>
        </w:object>
      </w:r>
      <w:r w:rsidRPr="00C64DAE">
        <w:rPr>
          <w:color w:val="000000"/>
          <w:sz w:val="28"/>
          <w:szCs w:val="28"/>
          <w:lang w:val="uk-UA"/>
        </w:rPr>
        <w:t xml:space="preserve"> на вектор переміщення </w:t>
      </w:r>
      <w:r w:rsidRPr="00C64DAE">
        <w:rPr>
          <w:color w:val="000000"/>
          <w:position w:val="-4"/>
          <w:sz w:val="28"/>
          <w:szCs w:val="28"/>
          <w:lang w:val="uk-UA"/>
        </w:rPr>
        <w:object w:dxaOrig="200" w:dyaOrig="360">
          <v:shape id="_x0000_i1343" type="#_x0000_t75" style="width:9.6pt;height:18pt" o:ole="">
            <v:imagedata r:id="rId765" o:title=""/>
          </v:shape>
          <o:OLEObject Type="Embed" ProgID="Equation.DSMT4" ShapeID="_x0000_i1343" DrawAspect="Content" ObjectID="_1667474192" r:id="rId771"/>
        </w:object>
      </w:r>
      <w:r w:rsidRPr="00C64DAE">
        <w:rPr>
          <w:color w:val="000000"/>
          <w:sz w:val="28"/>
          <w:szCs w:val="28"/>
          <w:lang w:val="uk-UA"/>
        </w:rPr>
        <w:t xml:space="preserve"> [295, 296]:</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1120" w:dyaOrig="440">
                <v:shape id="_x0000_i1344" type="#_x0000_t75" style="width:56.4pt;height:21.6pt" o:ole="">
                  <v:imagedata r:id="rId772" o:title=""/>
                </v:shape>
                <o:OLEObject Type="Embed" ProgID="Equation.DSMT4" ShapeID="_x0000_i1344" DrawAspect="Content" ObjectID="_1667474193" r:id="rId773"/>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Оскільки в загальному випадку руху дизель-генераторного транспортного з</w:t>
      </w:r>
      <w:r w:rsidRPr="00C64DAE">
        <w:rPr>
          <w:color w:val="000000"/>
          <w:sz w:val="28"/>
          <w:szCs w:val="28"/>
          <w:lang w:val="uk-UA"/>
        </w:rPr>
        <w:t>а</w:t>
      </w:r>
      <w:r w:rsidRPr="00C64DAE">
        <w:rPr>
          <w:color w:val="000000"/>
          <w:sz w:val="28"/>
          <w:szCs w:val="28"/>
          <w:lang w:val="uk-UA"/>
        </w:rPr>
        <w:t xml:space="preserve">собу сила </w:t>
      </w:r>
      <w:r w:rsidRPr="00C64DAE">
        <w:rPr>
          <w:color w:val="000000"/>
          <w:position w:val="-4"/>
          <w:sz w:val="28"/>
          <w:szCs w:val="28"/>
          <w:lang w:val="uk-UA"/>
        </w:rPr>
        <w:object w:dxaOrig="260" w:dyaOrig="360">
          <v:shape id="_x0000_i1345" type="#_x0000_t75" style="width:12pt;height:18pt" o:ole="">
            <v:imagedata r:id="rId774" o:title=""/>
          </v:shape>
          <o:OLEObject Type="Embed" ProgID="Equation.DSMT4" ShapeID="_x0000_i1345" DrawAspect="Content" ObjectID="_1667474194" r:id="rId775"/>
        </w:object>
      </w:r>
      <w:r w:rsidRPr="00C64DAE">
        <w:rPr>
          <w:color w:val="000000"/>
          <w:sz w:val="28"/>
          <w:szCs w:val="28"/>
          <w:lang w:val="uk-UA"/>
        </w:rPr>
        <w:t xml:space="preserve"> змінюється як за величиною, так і за напрямком (тобто її проекції зм</w:t>
      </w:r>
      <w:r w:rsidRPr="00C64DAE">
        <w:rPr>
          <w:color w:val="000000"/>
          <w:sz w:val="28"/>
          <w:szCs w:val="28"/>
          <w:lang w:val="uk-UA"/>
        </w:rPr>
        <w:t>і</w:t>
      </w:r>
      <w:r w:rsidRPr="00C64DAE">
        <w:rPr>
          <w:color w:val="000000"/>
          <w:sz w:val="28"/>
          <w:szCs w:val="28"/>
          <w:lang w:val="uk-UA"/>
        </w:rPr>
        <w:t>нюються за знаком), та враховуючи те, що переміщення відповідно до визначеної кривої руху не є прямолінійним, то безпосередньо використати формулу (4.1) нем</w:t>
      </w:r>
      <w:r w:rsidRPr="00C64DAE">
        <w:rPr>
          <w:color w:val="000000"/>
          <w:sz w:val="28"/>
          <w:szCs w:val="28"/>
          <w:lang w:val="uk-UA"/>
        </w:rPr>
        <w:t>о</w:t>
      </w:r>
      <w:r w:rsidRPr="00C64DAE">
        <w:rPr>
          <w:color w:val="000000"/>
          <w:sz w:val="28"/>
          <w:szCs w:val="28"/>
          <w:lang w:val="uk-UA"/>
        </w:rPr>
        <w:t>жливо. Тоді використаємо метод знаходження роботи сили вздовж криволінійної траєкторії [295, 296].</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Розіб'ємо криву </w:t>
      </w:r>
      <w:r w:rsidRPr="00C64DAE">
        <w:rPr>
          <w:i/>
          <w:color w:val="000000"/>
          <w:sz w:val="28"/>
          <w:szCs w:val="28"/>
          <w:lang w:val="uk-UA"/>
        </w:rPr>
        <w:t>АВ</w:t>
      </w:r>
      <w:r w:rsidRPr="00C64DAE">
        <w:rPr>
          <w:color w:val="000000"/>
          <w:sz w:val="28"/>
          <w:szCs w:val="28"/>
          <w:lang w:val="uk-UA"/>
        </w:rPr>
        <w:t xml:space="preserve"> довільними точками </w:t>
      </w:r>
      <w:r w:rsidRPr="00C64DAE">
        <w:rPr>
          <w:color w:val="000000"/>
          <w:position w:val="-12"/>
          <w:sz w:val="28"/>
          <w:szCs w:val="28"/>
          <w:lang w:val="uk-UA"/>
        </w:rPr>
        <w:object w:dxaOrig="4740" w:dyaOrig="380">
          <v:shape id="_x0000_i1346" type="#_x0000_t75" style="width:237.6pt;height:19.2pt" o:ole="">
            <v:imagedata r:id="rId776" o:title=""/>
          </v:shape>
          <o:OLEObject Type="Embed" ProgID="Equation.DSMT4" ShapeID="_x0000_i1346" DrawAspect="Content" ObjectID="_1667474195" r:id="rId777"/>
        </w:object>
      </w:r>
      <w:r w:rsidRPr="00C64DAE">
        <w:rPr>
          <w:color w:val="000000"/>
          <w:sz w:val="28"/>
          <w:szCs w:val="28"/>
          <w:lang w:val="uk-UA"/>
        </w:rPr>
        <w:t xml:space="preserve">, узятими за напрямком від </w:t>
      </w:r>
      <w:r w:rsidRPr="00C64DAE">
        <w:rPr>
          <w:i/>
          <w:color w:val="000000"/>
          <w:sz w:val="28"/>
          <w:szCs w:val="28"/>
          <w:lang w:val="uk-UA"/>
        </w:rPr>
        <w:t>А</w:t>
      </w:r>
      <w:r w:rsidRPr="00C64DAE">
        <w:rPr>
          <w:color w:val="000000"/>
          <w:sz w:val="28"/>
          <w:szCs w:val="28"/>
          <w:lang w:val="uk-UA"/>
        </w:rPr>
        <w:t xml:space="preserve"> до </w:t>
      </w:r>
      <w:r w:rsidRPr="00C64DAE">
        <w:rPr>
          <w:i/>
          <w:color w:val="000000"/>
          <w:sz w:val="28"/>
          <w:szCs w:val="28"/>
          <w:lang w:val="uk-UA"/>
        </w:rPr>
        <w:t>В</w:t>
      </w:r>
      <w:r w:rsidRPr="00C64DAE">
        <w:rPr>
          <w:color w:val="000000"/>
          <w:sz w:val="28"/>
          <w:szCs w:val="28"/>
          <w:lang w:val="uk-UA"/>
        </w:rPr>
        <w:t xml:space="preserve">, на </w:t>
      </w:r>
      <w:r w:rsidRPr="00C64DAE">
        <w:rPr>
          <w:i/>
          <w:color w:val="000000"/>
          <w:sz w:val="28"/>
          <w:szCs w:val="28"/>
          <w:lang w:val="uk-UA"/>
        </w:rPr>
        <w:t>n</w:t>
      </w:r>
      <w:r w:rsidRPr="00C64DAE">
        <w:rPr>
          <w:color w:val="000000"/>
          <w:sz w:val="28"/>
          <w:szCs w:val="28"/>
          <w:lang w:val="uk-UA"/>
        </w:rPr>
        <w:t xml:space="preserve"> дуг (рис. 4.1). </w:t>
      </w:r>
    </w:p>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center"/>
        <w:rPr>
          <w:color w:val="000000"/>
          <w:sz w:val="28"/>
          <w:szCs w:val="28"/>
          <w:lang w:val="uk-UA"/>
        </w:rPr>
      </w:pPr>
      <w:r w:rsidRPr="00C64DAE">
        <w:rPr>
          <w:noProof/>
          <w:color w:val="000000"/>
          <w:sz w:val="28"/>
          <w:szCs w:val="28"/>
        </w:rPr>
        <w:drawing>
          <wp:inline distT="0" distB="0" distL="0" distR="0">
            <wp:extent cx="2705100" cy="2522220"/>
            <wp:effectExtent l="19050" t="0" r="0" b="0"/>
            <wp:docPr id="553" name="Рисунок 553" descr="Фрагме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Фрагмент5"/>
                    <pic:cNvPicPr>
                      <a:picLocks noChangeAspect="1" noChangeArrowheads="1"/>
                    </pic:cNvPicPr>
                  </pic:nvPicPr>
                  <pic:blipFill>
                    <a:blip r:embed="rId778" cstate="print"/>
                    <a:srcRect/>
                    <a:stretch>
                      <a:fillRect/>
                    </a:stretch>
                  </pic:blipFill>
                  <pic:spPr bwMode="auto">
                    <a:xfrm>
                      <a:off x="0" y="0"/>
                      <a:ext cx="2705100" cy="252222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4.1. Розділення кривої руху на частини </w:t>
      </w:r>
    </w:p>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lastRenderedPageBreak/>
        <w:t xml:space="preserve">На основі того, що для кожної точки кривої руху визначена рівнодійна сила, що діє на </w:t>
      </w:r>
      <w:r w:rsidR="00D75A72">
        <w:rPr>
          <w:color w:val="000000"/>
          <w:sz w:val="28"/>
          <w:szCs w:val="28"/>
          <w:lang w:val="uk-UA"/>
        </w:rPr>
        <w:t>енергетична установка</w:t>
      </w:r>
      <w:r w:rsidRPr="00C64DAE">
        <w:rPr>
          <w:color w:val="000000"/>
          <w:sz w:val="28"/>
          <w:szCs w:val="28"/>
          <w:lang w:val="uk-UA"/>
        </w:rPr>
        <w:t xml:space="preserve">, величина і напрям якої залежать від умов руху та положення об’єкта, визначимо, що рух вказаної точки </w:t>
      </w:r>
      <w:r w:rsidRPr="00C64DAE">
        <w:rPr>
          <w:i/>
          <w:color w:val="000000"/>
          <w:sz w:val="28"/>
          <w:szCs w:val="28"/>
          <w:lang w:val="uk-UA"/>
        </w:rPr>
        <w:t xml:space="preserve">М </w:t>
      </w:r>
      <w:r w:rsidRPr="00C64DAE">
        <w:rPr>
          <w:color w:val="000000"/>
          <w:sz w:val="28"/>
          <w:szCs w:val="28"/>
          <w:lang w:val="uk-UA"/>
        </w:rPr>
        <w:t>відбувається в деякому с</w:t>
      </w:r>
      <w:r w:rsidRPr="00C64DAE">
        <w:rPr>
          <w:color w:val="000000"/>
          <w:sz w:val="28"/>
          <w:szCs w:val="28"/>
          <w:lang w:val="uk-UA"/>
        </w:rPr>
        <w:t>и</w:t>
      </w:r>
      <w:r w:rsidRPr="00C64DAE">
        <w:rPr>
          <w:color w:val="000000"/>
          <w:sz w:val="28"/>
          <w:szCs w:val="28"/>
          <w:lang w:val="uk-UA"/>
        </w:rPr>
        <w:t>ловому полі (</w:t>
      </w:r>
      <w:r w:rsidRPr="00C64DAE">
        <w:rPr>
          <w:i/>
          <w:color w:val="000000"/>
          <w:sz w:val="28"/>
          <w:szCs w:val="28"/>
          <w:lang w:val="uk-UA"/>
        </w:rPr>
        <w:t>F</w:t>
      </w:r>
      <w:r w:rsidRPr="00C64DAE">
        <w:rPr>
          <w:color w:val="000000"/>
          <w:sz w:val="28"/>
          <w:szCs w:val="28"/>
          <w:lang w:val="uk-UA"/>
        </w:rPr>
        <w:t>) (рис. 4.2).</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На кожній частковій дузі </w:t>
      </w:r>
      <w:r w:rsidRPr="00C64DAE">
        <w:rPr>
          <w:b/>
          <w:color w:val="000000"/>
          <w:position w:val="-12"/>
          <w:sz w:val="28"/>
          <w:szCs w:val="28"/>
          <w:lang w:val="uk-UA"/>
        </w:rPr>
        <w:object w:dxaOrig="1040" w:dyaOrig="380">
          <v:shape id="_x0000_i1347" type="#_x0000_t75" style="width:51.6pt;height:19.2pt" o:ole="">
            <v:imagedata r:id="rId779" o:title=""/>
          </v:shape>
          <o:OLEObject Type="Embed" ProgID="Equation.DSMT4" ShapeID="_x0000_i1347" DrawAspect="Content" ObjectID="_1667474196" r:id="rId780"/>
        </w:object>
      </w:r>
      <w:r w:rsidRPr="00C64DAE">
        <w:rPr>
          <w:b/>
          <w:color w:val="000000"/>
          <w:sz w:val="28"/>
          <w:szCs w:val="28"/>
          <w:lang w:val="uk-UA"/>
        </w:rPr>
        <w:t xml:space="preserve"> </w:t>
      </w:r>
      <w:r w:rsidRPr="00C64DAE">
        <w:rPr>
          <w:color w:val="000000"/>
          <w:sz w:val="28"/>
          <w:szCs w:val="28"/>
          <w:lang w:val="uk-UA"/>
        </w:rPr>
        <w:t xml:space="preserve">оберемо довільно точки </w:t>
      </w:r>
      <w:r w:rsidRPr="00C64DAE">
        <w:rPr>
          <w:color w:val="000000"/>
          <w:position w:val="-14"/>
          <w:sz w:val="28"/>
          <w:szCs w:val="28"/>
          <w:lang w:val="uk-UA"/>
        </w:rPr>
        <w:object w:dxaOrig="2240" w:dyaOrig="460">
          <v:shape id="_x0000_i1348" type="#_x0000_t75" style="width:111.6pt;height:22.8pt" o:ole="">
            <v:imagedata r:id="rId781" o:title=""/>
          </v:shape>
          <o:OLEObject Type="Embed" ProgID="Equation.DSMT4" ShapeID="_x0000_i1348" DrawAspect="Content" ObjectID="_1667474197" r:id="rId782"/>
        </w:object>
      </w:r>
      <w:r w:rsidRPr="00C64DAE">
        <w:rPr>
          <w:color w:val="000000"/>
          <w:sz w:val="28"/>
          <w:szCs w:val="28"/>
          <w:lang w:val="uk-UA"/>
        </w:rPr>
        <w:t xml:space="preserve"> (рис. 4.2).</w:t>
      </w:r>
    </w:p>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left="709"/>
        <w:jc w:val="center"/>
        <w:rPr>
          <w:color w:val="000000"/>
          <w:sz w:val="28"/>
          <w:szCs w:val="28"/>
          <w:lang w:val="uk-UA"/>
        </w:rPr>
      </w:pPr>
      <w:r w:rsidRPr="00C64DAE">
        <w:rPr>
          <w:noProof/>
          <w:color w:val="000000"/>
          <w:sz w:val="28"/>
          <w:szCs w:val="28"/>
        </w:rPr>
        <w:drawing>
          <wp:inline distT="0" distB="0" distL="0" distR="0">
            <wp:extent cx="2903220" cy="2522220"/>
            <wp:effectExtent l="1905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783" cstate="print"/>
                    <a:srcRect/>
                    <a:stretch>
                      <a:fillRect/>
                    </a:stretch>
                  </pic:blipFill>
                  <pic:spPr bwMode="auto">
                    <a:xfrm>
                      <a:off x="0" y="0"/>
                      <a:ext cx="2903220" cy="252222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4.2. Силове поле кривої руху </w:t>
      </w:r>
    </w:p>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На частковій дузі </w:t>
      </w:r>
      <w:r w:rsidRPr="00C64DAE">
        <w:rPr>
          <w:b/>
          <w:color w:val="000000"/>
          <w:position w:val="-12"/>
          <w:sz w:val="28"/>
          <w:szCs w:val="28"/>
          <w:lang w:val="uk-UA"/>
        </w:rPr>
        <w:object w:dxaOrig="1040" w:dyaOrig="380">
          <v:shape id="_x0000_i1349" type="#_x0000_t75" style="width:51.6pt;height:19.2pt" o:ole="">
            <v:imagedata r:id="rId779" o:title=""/>
          </v:shape>
          <o:OLEObject Type="Embed" ProgID="Equation.DSMT4" ShapeID="_x0000_i1349" DrawAspect="Content" ObjectID="_1667474198" r:id="rId784"/>
        </w:object>
      </w:r>
      <w:r w:rsidRPr="00C64DAE">
        <w:rPr>
          <w:b/>
          <w:color w:val="000000"/>
          <w:sz w:val="28"/>
          <w:szCs w:val="28"/>
          <w:lang w:val="uk-UA"/>
        </w:rPr>
        <w:t xml:space="preserve"> </w:t>
      </w:r>
      <w:r w:rsidRPr="00C64DAE">
        <w:rPr>
          <w:color w:val="000000"/>
          <w:sz w:val="28"/>
          <w:szCs w:val="28"/>
          <w:lang w:val="uk-UA"/>
        </w:rPr>
        <w:t>замінимо</w:t>
      </w:r>
      <w:r w:rsidRPr="00C64DAE">
        <w:rPr>
          <w:b/>
          <w:color w:val="000000"/>
          <w:sz w:val="28"/>
          <w:szCs w:val="28"/>
          <w:lang w:val="uk-UA"/>
        </w:rPr>
        <w:t xml:space="preserve"> </w:t>
      </w:r>
      <w:r w:rsidRPr="00C64DAE">
        <w:rPr>
          <w:color w:val="000000"/>
          <w:sz w:val="28"/>
          <w:szCs w:val="28"/>
          <w:lang w:val="uk-UA"/>
        </w:rPr>
        <w:t xml:space="preserve">приблизно змінну силу </w:t>
      </w:r>
      <w:r w:rsidRPr="00C64DAE">
        <w:rPr>
          <w:color w:val="000000"/>
          <w:position w:val="-4"/>
          <w:sz w:val="28"/>
          <w:szCs w:val="28"/>
          <w:lang w:val="uk-UA"/>
        </w:rPr>
        <w:object w:dxaOrig="260" w:dyaOrig="360">
          <v:shape id="_x0000_i1350" type="#_x0000_t75" style="width:12pt;height:18pt" o:ole="">
            <v:imagedata r:id="rId785" o:title=""/>
          </v:shape>
          <o:OLEObject Type="Embed" ProgID="Equation.DSMT4" ShapeID="_x0000_i1350" DrawAspect="Content" ObjectID="_1667474199" r:id="rId786"/>
        </w:object>
      </w:r>
      <w:r w:rsidRPr="00C64DAE">
        <w:rPr>
          <w:color w:val="000000"/>
          <w:sz w:val="28"/>
          <w:szCs w:val="28"/>
          <w:lang w:val="uk-UA"/>
        </w:rPr>
        <w:t xml:space="preserve"> постійної с</w:t>
      </w:r>
      <w:r w:rsidRPr="00C64DAE">
        <w:rPr>
          <w:color w:val="000000"/>
          <w:sz w:val="28"/>
          <w:szCs w:val="28"/>
          <w:lang w:val="uk-UA"/>
        </w:rPr>
        <w:t>и</w:t>
      </w:r>
      <w:r w:rsidRPr="00C64DAE">
        <w:rPr>
          <w:color w:val="000000"/>
          <w:sz w:val="28"/>
          <w:szCs w:val="28"/>
          <w:lang w:val="uk-UA"/>
        </w:rPr>
        <w:t xml:space="preserve">лою </w:t>
      </w:r>
      <w:r w:rsidRPr="00C64DAE">
        <w:rPr>
          <w:color w:val="000000"/>
          <w:position w:val="-14"/>
          <w:sz w:val="28"/>
          <w:szCs w:val="28"/>
          <w:lang w:val="uk-UA"/>
        </w:rPr>
        <w:object w:dxaOrig="1219" w:dyaOrig="460">
          <v:shape id="_x0000_i1351" type="#_x0000_t75" style="width:60pt;height:22.8pt" o:ole="">
            <v:imagedata r:id="rId787" o:title=""/>
          </v:shape>
          <o:OLEObject Type="Embed" ProgID="Equation.DSMT4" ShapeID="_x0000_i1351" DrawAspect="Content" ObjectID="_1667474200" r:id="rId788"/>
        </w:object>
      </w:r>
      <w:r w:rsidRPr="00C64DAE">
        <w:rPr>
          <w:color w:val="000000"/>
          <w:sz w:val="28"/>
          <w:szCs w:val="28"/>
          <w:lang w:val="uk-UA"/>
        </w:rPr>
        <w:t xml:space="preserve">, що рівна модулю вектора рівнодійної сили </w:t>
      </w:r>
      <w:r w:rsidRPr="00C64DAE">
        <w:rPr>
          <w:color w:val="000000"/>
          <w:position w:val="-4"/>
          <w:sz w:val="28"/>
          <w:szCs w:val="28"/>
          <w:lang w:val="uk-UA"/>
        </w:rPr>
        <w:object w:dxaOrig="260" w:dyaOrig="360">
          <v:shape id="_x0000_i1352" type="#_x0000_t75" style="width:12pt;height:18pt" o:ole="">
            <v:imagedata r:id="rId789" o:title=""/>
          </v:shape>
          <o:OLEObject Type="Embed" ProgID="Equation.DSMT4" ShapeID="_x0000_i1352" DrawAspect="Content" ObjectID="_1667474201" r:id="rId790"/>
        </w:object>
      </w:r>
      <w:r w:rsidRPr="00C64DAE">
        <w:rPr>
          <w:color w:val="000000"/>
          <w:sz w:val="28"/>
          <w:szCs w:val="28"/>
          <w:lang w:val="uk-UA"/>
        </w:rPr>
        <w:t xml:space="preserve"> в точці </w:t>
      </w:r>
      <w:r w:rsidRPr="00C64DAE">
        <w:rPr>
          <w:color w:val="000000"/>
          <w:position w:val="-12"/>
          <w:sz w:val="28"/>
          <w:szCs w:val="28"/>
          <w:lang w:val="uk-UA"/>
        </w:rPr>
        <w:object w:dxaOrig="460" w:dyaOrig="380">
          <v:shape id="_x0000_i1353" type="#_x0000_t75" style="width:22.8pt;height:19.2pt" o:ole="">
            <v:imagedata r:id="rId791" o:title=""/>
          </v:shape>
          <o:OLEObject Type="Embed" ProgID="Equation.DSMT4" ShapeID="_x0000_i1353" DrawAspect="Content" ObjectID="_1667474202" r:id="rId792"/>
        </w:object>
      </w:r>
      <w:r w:rsidRPr="00C64DAE">
        <w:rPr>
          <w:color w:val="000000"/>
          <w:sz w:val="28"/>
          <w:szCs w:val="28"/>
          <w:lang w:val="uk-UA"/>
        </w:rPr>
        <w:t>. Рух мат</w:t>
      </w:r>
      <w:r w:rsidRPr="00C64DAE">
        <w:rPr>
          <w:color w:val="000000"/>
          <w:sz w:val="28"/>
          <w:szCs w:val="28"/>
          <w:lang w:val="uk-UA"/>
        </w:rPr>
        <w:t>е</w:t>
      </w:r>
      <w:r w:rsidRPr="00C64DAE">
        <w:rPr>
          <w:color w:val="000000"/>
          <w:sz w:val="28"/>
          <w:szCs w:val="28"/>
          <w:lang w:val="uk-UA"/>
        </w:rPr>
        <w:t xml:space="preserve">ріальної точки по цій дузі замінимо її рухом по хорді </w:t>
      </w:r>
      <w:r w:rsidRPr="00C64DAE">
        <w:rPr>
          <w:b/>
          <w:color w:val="000000"/>
          <w:position w:val="-12"/>
          <w:sz w:val="28"/>
          <w:szCs w:val="28"/>
          <w:lang w:val="uk-UA"/>
        </w:rPr>
        <w:object w:dxaOrig="820" w:dyaOrig="380">
          <v:shape id="_x0000_i1354" type="#_x0000_t75" style="width:42pt;height:19.2pt" o:ole="">
            <v:imagedata r:id="rId793" o:title=""/>
          </v:shape>
          <o:OLEObject Type="Embed" ProgID="Equation.DSMT4" ShapeID="_x0000_i1354" DrawAspect="Content" ObjectID="_1667474203" r:id="rId794"/>
        </w:object>
      </w:r>
      <w:r w:rsidRPr="00C64DAE">
        <w:rPr>
          <w:b/>
          <w:color w:val="000000"/>
          <w:sz w:val="28"/>
          <w:szCs w:val="28"/>
          <w:lang w:val="uk-UA"/>
        </w:rPr>
        <w:t xml:space="preserve"> </w:t>
      </w:r>
      <w:r w:rsidRPr="00C64DAE">
        <w:rPr>
          <w:color w:val="000000"/>
          <w:sz w:val="28"/>
          <w:szCs w:val="28"/>
          <w:lang w:val="uk-UA"/>
        </w:rPr>
        <w:t>цієї дуги.</w:t>
      </w:r>
      <w:r w:rsidRPr="00C64DAE">
        <w:rPr>
          <w:b/>
          <w:color w:val="000000"/>
          <w:sz w:val="28"/>
          <w:szCs w:val="28"/>
          <w:lang w:val="uk-UA"/>
        </w:rPr>
        <w:t xml:space="preserve"> </w:t>
      </w:r>
      <w:r w:rsidRPr="00C64DAE">
        <w:rPr>
          <w:color w:val="000000"/>
          <w:sz w:val="28"/>
          <w:szCs w:val="28"/>
          <w:lang w:val="uk-UA"/>
        </w:rPr>
        <w:t xml:space="preserve">Виконаємо це все для </w:t>
      </w:r>
      <w:r w:rsidRPr="00C64DAE">
        <w:rPr>
          <w:color w:val="000000"/>
          <w:position w:val="-12"/>
          <w:sz w:val="28"/>
          <w:szCs w:val="28"/>
          <w:lang w:val="uk-UA"/>
        </w:rPr>
        <w:object w:dxaOrig="1080" w:dyaOrig="440">
          <v:shape id="_x0000_i1355" type="#_x0000_t75" style="width:54pt;height:21.6pt" o:ole="">
            <v:imagedata r:id="rId795" o:title=""/>
          </v:shape>
          <o:OLEObject Type="Embed" ProgID="Equation.DSMT4" ShapeID="_x0000_i1355" DrawAspect="Content" ObjectID="_1667474204" r:id="rId796"/>
        </w:object>
      </w:r>
      <w:r w:rsidRPr="00C64DAE">
        <w:rPr>
          <w:color w:val="000000"/>
          <w:sz w:val="28"/>
          <w:szCs w:val="28"/>
          <w:lang w:val="uk-UA"/>
        </w:rPr>
        <w:t>. В результаті наближених замін маємо:</w:t>
      </w:r>
    </w:p>
    <w:p w:rsidR="00EC02C1" w:rsidRPr="00C64DAE" w:rsidRDefault="00EC02C1" w:rsidP="00EC02C1">
      <w:pPr>
        <w:spacing w:line="360" w:lineRule="auto"/>
        <w:ind w:left="936" w:hanging="227"/>
        <w:jc w:val="both"/>
        <w:rPr>
          <w:color w:val="000000"/>
          <w:sz w:val="28"/>
          <w:szCs w:val="28"/>
          <w:lang w:val="uk-UA"/>
        </w:rPr>
      </w:pPr>
      <w:r w:rsidRPr="00C64DAE">
        <w:rPr>
          <w:color w:val="000000"/>
          <w:sz w:val="28"/>
          <w:szCs w:val="28"/>
          <w:lang w:val="uk-UA"/>
        </w:rPr>
        <w:t xml:space="preserve">– матеріальна точка рухається по ламаній, вписаній в криву </w:t>
      </w:r>
      <w:r w:rsidRPr="00C64DAE">
        <w:rPr>
          <w:i/>
          <w:color w:val="000000"/>
          <w:sz w:val="28"/>
          <w:szCs w:val="28"/>
          <w:lang w:val="uk-UA"/>
        </w:rPr>
        <w:t>АВ</w:t>
      </w:r>
      <w:r w:rsidRPr="00C64DAE">
        <w:rPr>
          <w:color w:val="000000"/>
          <w:sz w:val="28"/>
          <w:szCs w:val="28"/>
          <w:lang w:val="uk-UA"/>
        </w:rPr>
        <w:t>;</w:t>
      </w:r>
    </w:p>
    <w:p w:rsidR="00EC02C1" w:rsidRPr="00C64DAE" w:rsidRDefault="00EC02C1" w:rsidP="00EC02C1">
      <w:pPr>
        <w:spacing w:line="360" w:lineRule="auto"/>
        <w:ind w:left="936" w:hanging="227"/>
        <w:jc w:val="both"/>
        <w:rPr>
          <w:color w:val="000000"/>
          <w:sz w:val="28"/>
          <w:szCs w:val="28"/>
          <w:lang w:val="uk-UA"/>
        </w:rPr>
      </w:pPr>
      <w:r w:rsidRPr="00C64DAE">
        <w:rPr>
          <w:color w:val="000000"/>
          <w:sz w:val="28"/>
          <w:szCs w:val="28"/>
          <w:lang w:val="uk-UA"/>
        </w:rPr>
        <w:t>– на кожній ланці ламаної на матеріальну точку діє постійна сила.</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Робота сили </w:t>
      </w:r>
      <w:r w:rsidRPr="00C64DAE">
        <w:rPr>
          <w:color w:val="000000"/>
          <w:position w:val="-14"/>
          <w:sz w:val="28"/>
          <w:szCs w:val="28"/>
          <w:lang w:val="uk-UA"/>
        </w:rPr>
        <w:object w:dxaOrig="1100" w:dyaOrig="460">
          <v:shape id="_x0000_i1356" type="#_x0000_t75" style="width:55.2pt;height:22.8pt" o:ole="">
            <v:imagedata r:id="rId797" o:title=""/>
          </v:shape>
          <o:OLEObject Type="Embed" ProgID="Equation.DSMT4" ShapeID="_x0000_i1356" DrawAspect="Content" ObjectID="_1667474205" r:id="rId798"/>
        </w:object>
      </w:r>
      <w:r w:rsidRPr="00C64DAE">
        <w:rPr>
          <w:color w:val="000000"/>
          <w:sz w:val="28"/>
          <w:szCs w:val="28"/>
          <w:lang w:val="uk-UA"/>
        </w:rPr>
        <w:t xml:space="preserve"> на хорді </w:t>
      </w:r>
      <w:r w:rsidRPr="00C64DAE">
        <w:rPr>
          <w:b/>
          <w:color w:val="000000"/>
          <w:position w:val="-12"/>
          <w:sz w:val="28"/>
          <w:szCs w:val="28"/>
          <w:lang w:val="uk-UA"/>
        </w:rPr>
        <w:object w:dxaOrig="820" w:dyaOrig="380">
          <v:shape id="_x0000_i1357" type="#_x0000_t75" style="width:42pt;height:19.2pt" o:ole="">
            <v:imagedata r:id="rId793" o:title=""/>
          </v:shape>
          <o:OLEObject Type="Embed" ProgID="Equation.DSMT4" ShapeID="_x0000_i1357" DrawAspect="Content" ObjectID="_1667474206" r:id="rId799"/>
        </w:object>
      </w:r>
      <w:r w:rsidRPr="00C64DAE">
        <w:rPr>
          <w:color w:val="000000"/>
          <w:sz w:val="28"/>
          <w:szCs w:val="28"/>
          <w:lang w:val="uk-UA"/>
        </w:rPr>
        <w:t xml:space="preserve"> рівна </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4"/>
                <w:sz w:val="28"/>
                <w:szCs w:val="28"/>
                <w:lang w:val="uk-UA"/>
              </w:rPr>
              <w:object w:dxaOrig="2720" w:dyaOrig="460">
                <v:shape id="_x0000_i1358" type="#_x0000_t75" style="width:135.6pt;height:22.8pt" o:ole="">
                  <v:imagedata r:id="rId800" o:title=""/>
                </v:shape>
                <o:OLEObject Type="Embed" ProgID="Equation.DSMT4" ShapeID="_x0000_i1358" DrawAspect="Content" ObjectID="_1667474207" r:id="rId801"/>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(4.2)</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lastRenderedPageBreak/>
        <w:t xml:space="preserve">Знайдемо сумарну роботу на всій ділянці для </w:t>
      </w:r>
      <w:r w:rsidRPr="00C64DAE">
        <w:rPr>
          <w:color w:val="000000"/>
          <w:position w:val="-10"/>
          <w:sz w:val="28"/>
          <w:szCs w:val="28"/>
          <w:lang w:val="uk-UA"/>
        </w:rPr>
        <w:object w:dxaOrig="820" w:dyaOrig="420">
          <v:shape id="_x0000_i1359" type="#_x0000_t75" style="width:42pt;height:21.6pt" o:ole="">
            <v:imagedata r:id="rId802" o:title=""/>
          </v:shape>
          <o:OLEObject Type="Embed" ProgID="Equation.DSMT4" ShapeID="_x0000_i1359" DrawAspect="Content" ObjectID="_1667474208" r:id="rId803"/>
        </w:object>
      </w:r>
      <w:r w:rsidRPr="00C64DAE">
        <w:rPr>
          <w:color w:val="000000"/>
          <w:sz w:val="28"/>
          <w:szCs w:val="28"/>
          <w:lang w:val="uk-UA"/>
        </w:rPr>
        <w:t>:</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4"/>
                <w:sz w:val="28"/>
                <w:szCs w:val="28"/>
                <w:lang w:val="uk-UA"/>
              </w:rPr>
              <w:object w:dxaOrig="3900" w:dyaOrig="820">
                <v:shape id="_x0000_i1360" type="#_x0000_t75" style="width:195.6pt;height:42pt" o:ole="">
                  <v:imagedata r:id="rId804" o:title=""/>
                </v:shape>
                <o:OLEObject Type="Embed" ProgID="Equation.DSMT4" ShapeID="_x0000_i1360" DrawAspect="Content" ObjectID="_1667474209" r:id="rId805"/>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(4.3)</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4"/>
          <w:sz w:val="28"/>
          <w:szCs w:val="28"/>
          <w:lang w:val="uk-UA"/>
        </w:rPr>
        <w:object w:dxaOrig="320" w:dyaOrig="300">
          <v:shape id="_x0000_i1361" type="#_x0000_t75" style="width:15.6pt;height:15.6pt" o:ole="">
            <v:imagedata r:id="rId806" o:title=""/>
          </v:shape>
          <o:OLEObject Type="Embed" ProgID="Equation.DSMT4" ShapeID="_x0000_i1361" DrawAspect="Content" ObjectID="_1667474210" r:id="rId807"/>
        </w:object>
      </w:r>
      <w:r w:rsidRPr="00C64DAE">
        <w:rPr>
          <w:color w:val="000000"/>
          <w:sz w:val="28"/>
          <w:szCs w:val="28"/>
          <w:lang w:val="uk-UA"/>
        </w:rPr>
        <w:t xml:space="preserve"> – робота ступінчатої сили при русі матеріальної точки по ламаній </w:t>
      </w:r>
      <w:r w:rsidRPr="00C64DAE">
        <w:rPr>
          <w:color w:val="000000"/>
          <w:position w:val="-12"/>
          <w:sz w:val="28"/>
          <w:szCs w:val="28"/>
          <w:lang w:val="uk-UA"/>
        </w:rPr>
        <w:object w:dxaOrig="1180" w:dyaOrig="380">
          <v:shape id="_x0000_i1362" type="#_x0000_t75" style="width:60pt;height:19.2pt" o:ole="">
            <v:imagedata r:id="rId808" o:title=""/>
          </v:shape>
          <o:OLEObject Type="Embed" ProgID="Equation.DSMT4" ShapeID="_x0000_i1362" DrawAspect="Content" ObjectID="_1667474211" r:id="rId809"/>
        </w:object>
      </w:r>
      <w:r w:rsidRPr="00C64DAE">
        <w:rPr>
          <w:color w:val="000000"/>
          <w:sz w:val="28"/>
          <w:szCs w:val="28"/>
          <w:lang w:val="uk-UA"/>
        </w:rPr>
        <w:t xml:space="preserve">, вписаній в криву </w:t>
      </w:r>
      <w:r w:rsidRPr="00C64DAE">
        <w:rPr>
          <w:i/>
          <w:color w:val="000000"/>
          <w:sz w:val="28"/>
          <w:szCs w:val="28"/>
          <w:lang w:val="uk-UA"/>
        </w:rPr>
        <w:t>АВ</w:t>
      </w:r>
      <w:r w:rsidRPr="00C64DAE">
        <w:rPr>
          <w:color w:val="000000"/>
          <w:sz w:val="28"/>
          <w:szCs w:val="28"/>
          <w:lang w:val="uk-UA"/>
        </w:rPr>
        <w:t xml:space="preserve">. </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Робота, яка визначається за виразом (4.3), є наближеним значенням шуканої роботи </w:t>
      </w:r>
      <w:r w:rsidRPr="00C64DAE">
        <w:rPr>
          <w:color w:val="000000"/>
          <w:position w:val="-12"/>
          <w:sz w:val="28"/>
          <w:szCs w:val="28"/>
          <w:lang w:val="uk-UA"/>
        </w:rPr>
        <w:object w:dxaOrig="380" w:dyaOrig="380">
          <v:shape id="_x0000_i1363" type="#_x0000_t75" style="width:19.2pt;height:19.2pt" o:ole="">
            <v:imagedata r:id="rId810" o:title=""/>
          </v:shape>
          <o:OLEObject Type="Embed" ProgID="Equation.DSMT4" ShapeID="_x0000_i1363" DrawAspect="Content" ObjectID="_1667474212" r:id="rId811"/>
        </w:object>
      </w:r>
      <w:r w:rsidRPr="00C64DAE">
        <w:rPr>
          <w:color w:val="000000"/>
          <w:sz w:val="28"/>
          <w:szCs w:val="28"/>
          <w:lang w:val="uk-UA"/>
        </w:rPr>
        <w:t xml:space="preserve"> сили </w:t>
      </w:r>
      <w:r w:rsidRPr="00C64DAE">
        <w:rPr>
          <w:color w:val="000000"/>
          <w:position w:val="-4"/>
          <w:sz w:val="28"/>
          <w:szCs w:val="28"/>
          <w:lang w:val="uk-UA"/>
        </w:rPr>
        <w:object w:dxaOrig="260" w:dyaOrig="360">
          <v:shape id="_x0000_i1364" type="#_x0000_t75" style="width:12pt;height:18pt" o:ole="">
            <v:imagedata r:id="rId812" o:title=""/>
          </v:shape>
          <o:OLEObject Type="Embed" ProgID="Equation.DSMT4" ShapeID="_x0000_i1364" DrawAspect="Content" ObjectID="_1667474213" r:id="rId813"/>
        </w:object>
      </w:r>
      <w:r w:rsidRPr="00C64DAE">
        <w:rPr>
          <w:color w:val="000000"/>
          <w:sz w:val="28"/>
          <w:szCs w:val="28"/>
          <w:lang w:val="uk-UA"/>
        </w:rPr>
        <w:t xml:space="preserve"> при переміщенні матеріальної точки по кривій </w:t>
      </w:r>
      <w:r w:rsidRPr="00C64DAE">
        <w:rPr>
          <w:i/>
          <w:color w:val="000000"/>
          <w:sz w:val="28"/>
          <w:szCs w:val="28"/>
          <w:lang w:val="uk-UA"/>
        </w:rPr>
        <w:t>АВ</w:t>
      </w:r>
      <w:r w:rsidRPr="00C64DAE">
        <w:rPr>
          <w:color w:val="000000"/>
          <w:sz w:val="28"/>
          <w:szCs w:val="28"/>
          <w:lang w:val="uk-UA"/>
        </w:rPr>
        <w:t>:</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900" w:dyaOrig="380">
                <v:shape id="_x0000_i1365" type="#_x0000_t75" style="width:45.6pt;height:19.2pt" o:ole="">
                  <v:imagedata r:id="rId814" o:title=""/>
                </v:shape>
                <o:OLEObject Type="Embed" ProgID="Equation.DSMT4" ShapeID="_x0000_i1365" DrawAspect="Content" ObjectID="_1667474214" r:id="rId815"/>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(4.4)</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Нехай рівнодійна сила </w:t>
      </w:r>
      <w:r w:rsidRPr="00C64DAE">
        <w:rPr>
          <w:color w:val="000000"/>
          <w:position w:val="-4"/>
          <w:sz w:val="28"/>
          <w:szCs w:val="28"/>
          <w:lang w:val="uk-UA"/>
        </w:rPr>
        <w:object w:dxaOrig="260" w:dyaOrig="360">
          <v:shape id="_x0000_i1366" type="#_x0000_t75" style="width:12pt;height:18pt" o:ole="">
            <v:imagedata r:id="rId816" o:title=""/>
          </v:shape>
          <o:OLEObject Type="Embed" ProgID="Equation.DSMT4" ShapeID="_x0000_i1366" DrawAspect="Content" ObjectID="_1667474215" r:id="rId817"/>
        </w:object>
      </w:r>
      <w:r w:rsidRPr="00C64DAE">
        <w:rPr>
          <w:color w:val="000000"/>
          <w:sz w:val="28"/>
          <w:szCs w:val="28"/>
          <w:lang w:val="uk-UA"/>
        </w:rPr>
        <w:t xml:space="preserve"> в силовому полі (</w:t>
      </w:r>
      <w:r w:rsidRPr="00C64DAE">
        <w:rPr>
          <w:i/>
          <w:color w:val="000000"/>
          <w:sz w:val="28"/>
          <w:szCs w:val="28"/>
          <w:lang w:val="uk-UA"/>
        </w:rPr>
        <w:t>F</w:t>
      </w:r>
      <w:r w:rsidRPr="00C64DAE">
        <w:rPr>
          <w:color w:val="000000"/>
          <w:sz w:val="28"/>
          <w:szCs w:val="28"/>
          <w:lang w:val="uk-UA"/>
        </w:rPr>
        <w:t>) розкладається на складові за ві</w:t>
      </w:r>
      <w:r w:rsidRPr="00C64DAE">
        <w:rPr>
          <w:color w:val="000000"/>
          <w:sz w:val="28"/>
          <w:szCs w:val="28"/>
          <w:lang w:val="uk-UA"/>
        </w:rPr>
        <w:t>д</w:t>
      </w:r>
      <w:r w:rsidRPr="00C64DAE">
        <w:rPr>
          <w:color w:val="000000"/>
          <w:sz w:val="28"/>
          <w:szCs w:val="28"/>
          <w:lang w:val="uk-UA"/>
        </w:rPr>
        <w:t>повідними осями системи координат, в якій зображено силове поле, відповідно до наступного виразу:</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0"/>
                <w:sz w:val="28"/>
                <w:szCs w:val="28"/>
                <w:lang w:val="uk-UA"/>
              </w:rPr>
              <w:object w:dxaOrig="2500" w:dyaOrig="420">
                <v:shape id="_x0000_i1367" type="#_x0000_t75" style="width:124.8pt;height:21.6pt" o:ole="">
                  <v:imagedata r:id="rId818" o:title=""/>
                </v:shape>
                <o:OLEObject Type="Embed" ProgID="Equation.DSMT4" ShapeID="_x0000_i1367" DrawAspect="Content" ObjectID="_1667474216" r:id="rId819"/>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(4.5)</w:t>
            </w:r>
          </w:p>
        </w:tc>
      </w:tr>
    </w:tbl>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460" w:dyaOrig="440">
          <v:shape id="_x0000_i1368" type="#_x0000_t75" style="width:22.8pt;height:21.6pt" o:ole="">
            <v:imagedata r:id="rId820" o:title=""/>
          </v:shape>
          <o:OLEObject Type="Embed" ProgID="Equation.DSMT4" ShapeID="_x0000_i1368" DrawAspect="Content" ObjectID="_1667474217" r:id="rId821"/>
        </w:object>
      </w:r>
      <w:r w:rsidRPr="00C64DAE">
        <w:rPr>
          <w:color w:val="000000"/>
          <w:sz w:val="28"/>
          <w:szCs w:val="28"/>
          <w:lang w:val="uk-UA"/>
        </w:rPr>
        <w:t xml:space="preserve"> – одиничні вектори.</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Задамо проекції вектора </w:t>
      </w:r>
      <w:r w:rsidRPr="00C64DAE">
        <w:rPr>
          <w:color w:val="000000"/>
          <w:position w:val="-12"/>
          <w:sz w:val="28"/>
          <w:szCs w:val="28"/>
          <w:lang w:val="uk-UA"/>
        </w:rPr>
        <w:object w:dxaOrig="859" w:dyaOrig="440">
          <v:shape id="_x0000_i1369" type="#_x0000_t75" style="width:43.2pt;height:21.6pt" o:ole="">
            <v:imagedata r:id="rId822" o:title=""/>
          </v:shape>
          <o:OLEObject Type="Embed" ProgID="Equation.DSMT4" ShapeID="_x0000_i1369" DrawAspect="Content" ObjectID="_1667474218" r:id="rId823"/>
        </w:object>
      </w:r>
      <w:r w:rsidRPr="00C64DAE">
        <w:rPr>
          <w:color w:val="000000"/>
          <w:sz w:val="28"/>
          <w:szCs w:val="28"/>
          <w:lang w:val="uk-UA"/>
        </w:rPr>
        <w:t xml:space="preserve"> на осі системи координат наступними вираз</w:t>
      </w:r>
      <w:r w:rsidRPr="00C64DAE">
        <w:rPr>
          <w:color w:val="000000"/>
          <w:sz w:val="28"/>
          <w:szCs w:val="28"/>
          <w:lang w:val="uk-UA"/>
        </w:rPr>
        <w:t>а</w:t>
      </w:r>
      <w:r w:rsidRPr="00C64DAE">
        <w:rPr>
          <w:color w:val="000000"/>
          <w:sz w:val="28"/>
          <w:szCs w:val="28"/>
          <w:lang w:val="uk-UA"/>
        </w:rPr>
        <w:t>ми:</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1880" w:dyaOrig="380">
                <v:shape id="_x0000_i1370" type="#_x0000_t75" style="width:93.6pt;height:19.2pt" o:ole="">
                  <v:imagedata r:id="rId824" o:title=""/>
                </v:shape>
                <o:OLEObject Type="Embed" ProgID="Equation.DSMT4" ShapeID="_x0000_i1370" DrawAspect="Content" ObjectID="_1667474219" r:id="rId825"/>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(4.6)</w:t>
            </w:r>
          </w:p>
        </w:tc>
      </w:tr>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1579" w:dyaOrig="380">
                <v:shape id="_x0000_i1371" type="#_x0000_t75" style="width:79.2pt;height:19.2pt" o:ole="">
                  <v:imagedata r:id="rId826" o:title=""/>
                </v:shape>
                <o:OLEObject Type="Embed" ProgID="Equation.DSMT4" ShapeID="_x0000_i1371" DrawAspect="Content" ObjectID="_1667474220" r:id="rId827"/>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(4.7)</w:t>
            </w:r>
          </w:p>
        </w:tc>
      </w:tr>
    </w:tbl>
    <w:p w:rsidR="00EC02C1" w:rsidRPr="00C64DAE" w:rsidRDefault="00EC02C1" w:rsidP="00EC02C1">
      <w:pPr>
        <w:spacing w:line="360" w:lineRule="auto"/>
        <w:ind w:firstLine="709"/>
        <w:jc w:val="center"/>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Тоді для вектора </w:t>
      </w:r>
      <w:r w:rsidRPr="00C64DAE">
        <w:rPr>
          <w:color w:val="000000"/>
          <w:position w:val="-12"/>
          <w:sz w:val="28"/>
          <w:szCs w:val="28"/>
          <w:lang w:val="uk-UA"/>
        </w:rPr>
        <w:object w:dxaOrig="859" w:dyaOrig="440">
          <v:shape id="_x0000_i1372" type="#_x0000_t75" style="width:43.2pt;height:21.6pt" o:ole="">
            <v:imagedata r:id="rId822" o:title=""/>
          </v:shape>
          <o:OLEObject Type="Embed" ProgID="Equation.DSMT4" ShapeID="_x0000_i1372" DrawAspect="Content" ObjectID="_1667474221" r:id="rId828"/>
        </w:object>
      </w:r>
      <w:r w:rsidRPr="00C64DAE">
        <w:rPr>
          <w:color w:val="000000"/>
          <w:sz w:val="28"/>
          <w:szCs w:val="28"/>
          <w:lang w:val="uk-UA"/>
        </w:rPr>
        <w:t xml:space="preserve"> справедливе наступне співвідношення:</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5760" w:dyaOrig="440">
                <v:shape id="_x0000_i1373" type="#_x0000_t75" style="width:4in;height:21.6pt" o:ole="">
                  <v:imagedata r:id="rId829" o:title=""/>
                </v:shape>
                <o:OLEObject Type="Embed" ProgID="Equation.DSMT4" ShapeID="_x0000_i1373" DrawAspect="Content" ObjectID="_1667474222" r:id="rId830"/>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(4.8)</w:t>
            </w:r>
          </w:p>
        </w:tc>
      </w:tr>
    </w:tbl>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lastRenderedPageBreak/>
        <w:t>З урахуванням останнього виразу та виразу (4.5) запишемо співвідношення (4.6) у наступному вигляді:</w:t>
      </w:r>
    </w:p>
    <w:p w:rsidR="00EC02C1" w:rsidRPr="00C64DAE" w:rsidRDefault="00EC02C1" w:rsidP="00EC02C1">
      <w:pPr>
        <w:spacing w:line="360" w:lineRule="auto"/>
        <w:ind w:firstLine="709"/>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3420" w:dyaOrig="380">
                <v:shape id="_x0000_i1374" type="#_x0000_t75" style="width:171.6pt;height:19.2pt" o:ole="">
                  <v:imagedata r:id="rId831" o:title=""/>
                </v:shape>
                <o:OLEObject Type="Embed" ProgID="Equation.DSMT4" ShapeID="_x0000_i1374" DrawAspect="Content" ObjectID="_1667474223" r:id="rId832"/>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(4.9)</w:t>
            </w:r>
          </w:p>
        </w:tc>
      </w:tr>
    </w:tbl>
    <w:p w:rsidR="00EC02C1" w:rsidRPr="00C64DAE" w:rsidRDefault="00EC02C1" w:rsidP="00EC02C1">
      <w:pPr>
        <w:spacing w:line="360" w:lineRule="auto"/>
        <w:ind w:firstLine="709"/>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Тоді на основі виразів (4.3) та (4.4) з урахуванням формули (4.9) маємо наст</w:t>
      </w:r>
      <w:r w:rsidRPr="00C64DAE">
        <w:rPr>
          <w:color w:val="000000"/>
          <w:sz w:val="28"/>
          <w:szCs w:val="28"/>
          <w:lang w:val="uk-UA"/>
        </w:rPr>
        <w:t>у</w:t>
      </w:r>
      <w:r w:rsidRPr="00C64DAE">
        <w:rPr>
          <w:color w:val="000000"/>
          <w:sz w:val="28"/>
          <w:szCs w:val="28"/>
          <w:lang w:val="uk-UA"/>
        </w:rPr>
        <w:t>пне:</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4"/>
                <w:sz w:val="28"/>
                <w:szCs w:val="28"/>
                <w:lang w:val="uk-UA"/>
              </w:rPr>
              <w:object w:dxaOrig="4440" w:dyaOrig="820">
                <v:shape id="_x0000_i1375" type="#_x0000_t75" style="width:222pt;height:42pt" o:ole="">
                  <v:imagedata r:id="rId833" o:title=""/>
                </v:shape>
                <o:OLEObject Type="Embed" ProgID="Equation.DSMT4" ShapeID="_x0000_i1375" DrawAspect="Content" ObjectID="_1667474224" r:id="rId834"/>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(4.10)</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Нехай </w:t>
      </w:r>
      <w:r w:rsidRPr="00C64DAE">
        <w:rPr>
          <w:color w:val="000000"/>
          <w:position w:val="-12"/>
          <w:sz w:val="28"/>
          <w:szCs w:val="28"/>
          <w:lang w:val="uk-UA"/>
        </w:rPr>
        <w:object w:dxaOrig="499" w:dyaOrig="380">
          <v:shape id="_x0000_i1376" type="#_x0000_t75" style="width:25.2pt;height:19.2pt" o:ole="">
            <v:imagedata r:id="rId835" o:title=""/>
          </v:shape>
          <o:OLEObject Type="Embed" ProgID="Equation.DSMT4" ShapeID="_x0000_i1376" DrawAspect="Content" ObjectID="_1667474225" r:id="rId836"/>
        </w:object>
      </w:r>
      <w:r w:rsidRPr="00C64DAE">
        <w:rPr>
          <w:color w:val="000000"/>
          <w:sz w:val="28"/>
          <w:szCs w:val="28"/>
          <w:lang w:val="uk-UA"/>
        </w:rPr>
        <w:t xml:space="preserve"> – довжина дуги </w:t>
      </w:r>
      <w:r w:rsidRPr="00C64DAE">
        <w:rPr>
          <w:b/>
          <w:color w:val="000000"/>
          <w:position w:val="-12"/>
          <w:sz w:val="28"/>
          <w:szCs w:val="28"/>
          <w:lang w:val="uk-UA"/>
        </w:rPr>
        <w:object w:dxaOrig="1040" w:dyaOrig="380">
          <v:shape id="_x0000_i1377" type="#_x0000_t75" style="width:51.6pt;height:19.2pt" o:ole="">
            <v:imagedata r:id="rId779" o:title=""/>
          </v:shape>
          <o:OLEObject Type="Embed" ProgID="Equation.DSMT4" ShapeID="_x0000_i1377" DrawAspect="Content" ObjectID="_1667474226" r:id="rId837"/>
        </w:object>
      </w:r>
      <w:r w:rsidRPr="00C64DAE">
        <w:rPr>
          <w:color w:val="000000"/>
          <w:sz w:val="28"/>
          <w:szCs w:val="28"/>
          <w:lang w:val="uk-UA"/>
        </w:rPr>
        <w:t xml:space="preserve">, а величина </w:t>
      </w:r>
      <w:r w:rsidRPr="00C64DAE">
        <w:rPr>
          <w:color w:val="000000"/>
          <w:position w:val="-30"/>
          <w:sz w:val="28"/>
          <w:szCs w:val="28"/>
          <w:lang w:val="uk-UA"/>
        </w:rPr>
        <w:object w:dxaOrig="1460" w:dyaOrig="560">
          <v:shape id="_x0000_i1378" type="#_x0000_t75" style="width:73.2pt;height:27.6pt" o:ole="">
            <v:imagedata r:id="rId838" o:title=""/>
          </v:shape>
          <o:OLEObject Type="Embed" ProgID="Equation.DSMT4" ShapeID="_x0000_i1378" DrawAspect="Content" ObjectID="_1667474227" r:id="rId839"/>
        </w:object>
      </w:r>
      <w:r w:rsidRPr="00C64DAE">
        <w:rPr>
          <w:color w:val="000000"/>
          <w:sz w:val="28"/>
          <w:szCs w:val="28"/>
          <w:lang w:val="uk-UA"/>
        </w:rPr>
        <w:t>. Тоді вираз (4.10) можна записати наступним чином, вважаючи, що точним значенням роботи є гр</w:t>
      </w:r>
      <w:r w:rsidRPr="00C64DAE">
        <w:rPr>
          <w:color w:val="000000"/>
          <w:sz w:val="28"/>
          <w:szCs w:val="28"/>
          <w:lang w:val="uk-UA"/>
        </w:rPr>
        <w:t>а</w:t>
      </w:r>
      <w:r w:rsidRPr="00C64DAE">
        <w:rPr>
          <w:color w:val="000000"/>
          <w:sz w:val="28"/>
          <w:szCs w:val="28"/>
          <w:lang w:val="uk-UA"/>
        </w:rPr>
        <w:t xml:space="preserve">ниця отриманої суми за умови прямування довжини дуги </w:t>
      </w:r>
      <w:r w:rsidRPr="00C64DAE">
        <w:rPr>
          <w:b/>
          <w:color w:val="000000"/>
          <w:position w:val="-12"/>
          <w:sz w:val="28"/>
          <w:szCs w:val="28"/>
          <w:lang w:val="uk-UA"/>
        </w:rPr>
        <w:object w:dxaOrig="1040" w:dyaOrig="380">
          <v:shape id="_x0000_i1379" type="#_x0000_t75" style="width:51.6pt;height:19.2pt" o:ole="">
            <v:imagedata r:id="rId779" o:title=""/>
          </v:shape>
          <o:OLEObject Type="Embed" ProgID="Equation.DSMT4" ShapeID="_x0000_i1379" DrawAspect="Content" ObjectID="_1667474228" r:id="rId840"/>
        </w:object>
      </w:r>
      <w:r w:rsidRPr="00C64DAE">
        <w:rPr>
          <w:b/>
          <w:color w:val="000000"/>
          <w:sz w:val="28"/>
          <w:szCs w:val="28"/>
          <w:lang w:val="uk-UA"/>
        </w:rPr>
        <w:t xml:space="preserve"> </w:t>
      </w:r>
      <w:r w:rsidRPr="00C64DAE">
        <w:rPr>
          <w:color w:val="000000"/>
          <w:sz w:val="28"/>
          <w:szCs w:val="28"/>
          <w:lang w:val="uk-UA"/>
        </w:rPr>
        <w:t>до нуля:</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4"/>
                <w:sz w:val="28"/>
                <w:szCs w:val="28"/>
                <w:lang w:val="uk-UA"/>
              </w:rPr>
              <w:object w:dxaOrig="4900" w:dyaOrig="820">
                <v:shape id="_x0000_i1380" type="#_x0000_t75" style="width:246pt;height:42pt" o:ole="">
                  <v:imagedata r:id="rId841" o:title=""/>
                </v:shape>
                <o:OLEObject Type="Embed" ProgID="Equation.DSMT4" ShapeID="_x0000_i1380" DrawAspect="Content" ObjectID="_1667474229" r:id="rId842"/>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(4.11)</w:t>
            </w:r>
          </w:p>
        </w:tc>
      </w:tr>
    </w:tbl>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Вираз (4.11) означає, що при </w:t>
      </w:r>
      <w:r w:rsidRPr="00C64DAE">
        <w:rPr>
          <w:color w:val="000000"/>
          <w:position w:val="-6"/>
          <w:szCs w:val="28"/>
          <w:lang w:val="uk-UA"/>
        </w:rPr>
        <w:object w:dxaOrig="820" w:dyaOrig="260">
          <v:shape id="_x0000_i1381" type="#_x0000_t75" style="width:42pt;height:12pt" o:ole="">
            <v:imagedata r:id="rId843" o:title=""/>
          </v:shape>
          <o:OLEObject Type="Embed" ProgID="Equation.DSMT4" ShapeID="_x0000_i1381" DrawAspect="Content" ObjectID="_1667474230" r:id="rId844"/>
        </w:object>
      </w:r>
      <w:r w:rsidRPr="00C64DAE">
        <w:rPr>
          <w:color w:val="000000"/>
          <w:szCs w:val="28"/>
          <w:lang w:val="uk-UA"/>
        </w:rPr>
        <w:t xml:space="preserve"> кожна з дуг </w:t>
      </w:r>
      <w:r w:rsidRPr="00C64DAE">
        <w:rPr>
          <w:b/>
          <w:color w:val="000000"/>
          <w:position w:val="-12"/>
          <w:szCs w:val="28"/>
          <w:lang w:val="uk-UA"/>
        </w:rPr>
        <w:object w:dxaOrig="1040" w:dyaOrig="380">
          <v:shape id="_x0000_i1382" type="#_x0000_t75" style="width:51.6pt;height:19.2pt" o:ole="">
            <v:imagedata r:id="rId779" o:title=""/>
          </v:shape>
          <o:OLEObject Type="Embed" ProgID="Equation.DSMT4" ShapeID="_x0000_i1382" DrawAspect="Content" ObjectID="_1667474231" r:id="rId845"/>
        </w:object>
      </w:r>
      <w:r w:rsidRPr="00C64DAE">
        <w:rPr>
          <w:color w:val="000000"/>
          <w:szCs w:val="28"/>
          <w:lang w:val="uk-UA"/>
        </w:rPr>
        <w:t xml:space="preserve"> стягується в точку. Тоді, відповідно до визначення криволінійного інтегралу, має місце наступний в</w:t>
      </w:r>
      <w:r w:rsidRPr="00C64DAE">
        <w:rPr>
          <w:color w:val="000000"/>
          <w:szCs w:val="28"/>
          <w:lang w:val="uk-UA"/>
        </w:rPr>
        <w:t>и</w:t>
      </w:r>
      <w:r w:rsidRPr="00C64DAE">
        <w:rPr>
          <w:color w:val="000000"/>
          <w:szCs w:val="28"/>
          <w:lang w:val="uk-UA"/>
        </w:rPr>
        <w:t>раз:</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4"/>
                <w:sz w:val="28"/>
                <w:szCs w:val="28"/>
                <w:lang w:val="uk-UA"/>
              </w:rPr>
              <w:object w:dxaOrig="5179" w:dyaOrig="820">
                <v:shape id="_x0000_i1383" type="#_x0000_t75" style="width:259.2pt;height:42pt" o:ole="">
                  <v:imagedata r:id="rId846" o:title=""/>
                </v:shape>
                <o:OLEObject Type="Embed" ProgID="Equation.DSMT4" ShapeID="_x0000_i1383" DrawAspect="Content" ObjectID="_1667474232" r:id="rId847"/>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(4.12)</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На основі того, що </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76"/>
                <w:sz w:val="28"/>
                <w:szCs w:val="28"/>
                <w:lang w:val="uk-UA"/>
              </w:rPr>
              <w:object w:dxaOrig="4959" w:dyaOrig="1660">
                <v:shape id="_x0000_i1384" type="#_x0000_t75" style="width:248.4pt;height:84pt" o:ole="">
                  <v:imagedata r:id="rId848" o:title=""/>
                </v:shape>
                <o:OLEObject Type="Embed" ProgID="Equation.DSMT4" ShapeID="_x0000_i1384" DrawAspect="Content" ObjectID="_1667474233" r:id="rId849"/>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(4.13)</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та припускаючи, що існують границі сум, які знаходяться в правій частині останньої рівності, маємо</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 </w:t>
      </w: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76"/>
                <w:sz w:val="28"/>
                <w:szCs w:val="28"/>
                <w:lang w:val="uk-UA"/>
              </w:rPr>
              <w:object w:dxaOrig="5940" w:dyaOrig="1660">
                <v:shape id="_x0000_i1385" type="#_x0000_t75" style="width:297.6pt;height:84pt" o:ole="">
                  <v:imagedata r:id="rId850" o:title=""/>
                </v:shape>
                <o:OLEObject Type="Embed" ProgID="Equation.DSMT4" ShapeID="_x0000_i1385" DrawAspect="Content" ObjectID="_1667474234" r:id="rId851"/>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(4.14)</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Границі, що знаходяться справа у виразі (4.17), можна розглядати як кривол</w:t>
      </w:r>
      <w:r w:rsidRPr="00C64DAE">
        <w:rPr>
          <w:color w:val="000000"/>
          <w:szCs w:val="28"/>
          <w:lang w:val="uk-UA"/>
        </w:rPr>
        <w:t>і</w:t>
      </w:r>
      <w:r w:rsidRPr="00C64DAE">
        <w:rPr>
          <w:color w:val="000000"/>
          <w:szCs w:val="28"/>
          <w:lang w:val="uk-UA"/>
        </w:rPr>
        <w:t xml:space="preserve">нійні інтеграли вздовж дуги </w:t>
      </w:r>
      <w:r w:rsidRPr="00C64DAE">
        <w:rPr>
          <w:color w:val="000000"/>
          <w:position w:val="-4"/>
          <w:szCs w:val="28"/>
          <w:lang w:val="uk-UA"/>
        </w:rPr>
        <w:object w:dxaOrig="660" w:dyaOrig="279">
          <v:shape id="_x0000_i1386" type="#_x0000_t75" style="width:33.6pt;height:14.4pt" o:ole="">
            <v:imagedata r:id="rId852" o:title=""/>
          </v:shape>
          <o:OLEObject Type="Embed" ProgID="Equation.DSMT4" ShapeID="_x0000_i1386" DrawAspect="Content" ObjectID="_1667474235" r:id="rId853"/>
        </w:object>
      </w:r>
      <w:r w:rsidRPr="00C64DAE">
        <w:rPr>
          <w:color w:val="000000"/>
          <w:szCs w:val="28"/>
          <w:lang w:val="uk-UA"/>
        </w:rPr>
        <w:t xml:space="preserve"> відповідно від векторів-функцій </w:t>
      </w:r>
      <w:r w:rsidRPr="00C64DAE">
        <w:rPr>
          <w:color w:val="000000"/>
          <w:position w:val="-10"/>
          <w:szCs w:val="28"/>
          <w:lang w:val="uk-UA"/>
        </w:rPr>
        <w:object w:dxaOrig="780" w:dyaOrig="340">
          <v:shape id="_x0000_i1387" type="#_x0000_t75" style="width:39.6pt;height:18pt" o:ole="">
            <v:imagedata r:id="rId854" o:title=""/>
          </v:shape>
          <o:OLEObject Type="Embed" ProgID="Equation.DSMT4" ShapeID="_x0000_i1387" DrawAspect="Content" ObjectID="_1667474236" r:id="rId855"/>
        </w:object>
      </w:r>
      <w:r w:rsidRPr="00C64DAE">
        <w:rPr>
          <w:color w:val="000000"/>
          <w:szCs w:val="28"/>
          <w:lang w:val="uk-UA"/>
        </w:rPr>
        <w:t xml:space="preserve"> та </w:t>
      </w:r>
      <w:r w:rsidRPr="00C64DAE">
        <w:rPr>
          <w:color w:val="000000"/>
          <w:position w:val="-10"/>
          <w:szCs w:val="28"/>
          <w:lang w:val="uk-UA"/>
        </w:rPr>
        <w:object w:dxaOrig="800" w:dyaOrig="340">
          <v:shape id="_x0000_i1388" type="#_x0000_t75" style="width:39.6pt;height:18pt" o:ole="">
            <v:imagedata r:id="rId856" o:title=""/>
          </v:shape>
          <o:OLEObject Type="Embed" ProgID="Equation.DSMT4" ShapeID="_x0000_i1388" DrawAspect="Content" ObjectID="_1667474237" r:id="rId857"/>
        </w:object>
      </w:r>
      <w:r w:rsidRPr="00C64DAE">
        <w:rPr>
          <w:color w:val="000000"/>
          <w:szCs w:val="28"/>
          <w:lang w:val="uk-UA"/>
        </w:rPr>
        <w:t>. Тому вираз (4.14) можна подати в наступній формі:</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6"/>
                <w:sz w:val="28"/>
                <w:szCs w:val="28"/>
                <w:lang w:val="uk-UA"/>
              </w:rPr>
              <w:object w:dxaOrig="5899" w:dyaOrig="660">
                <v:shape id="_x0000_i1389" type="#_x0000_t75" style="width:295.2pt;height:33.6pt" o:ole="">
                  <v:imagedata r:id="rId858" o:title=""/>
                </v:shape>
                <o:OLEObject Type="Embed" ProgID="Equation.DSMT4" ShapeID="_x0000_i1389" DrawAspect="Content" ObjectID="_1667474238" r:id="rId859"/>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(4.15)</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Відповідно до визначення криволінійного інтегралу [297], робота сили вздовж дуги рівна криволінійному інтегралу вздовж цієї дуги. </w:t>
      </w:r>
    </w:p>
    <w:p w:rsidR="00EC02C1" w:rsidRPr="00C64DAE" w:rsidRDefault="00EC02C1" w:rsidP="00EC02C1">
      <w:pPr>
        <w:pStyle w:val="a4"/>
        <w:ind w:firstLine="709"/>
        <w:jc w:val="both"/>
        <w:rPr>
          <w:color w:val="000000"/>
          <w:szCs w:val="28"/>
          <w:lang w:val="uk-UA"/>
        </w:rPr>
      </w:pPr>
      <w:r w:rsidRPr="00C64DAE">
        <w:rPr>
          <w:color w:val="000000"/>
          <w:szCs w:val="28"/>
          <w:lang w:val="uk-UA"/>
        </w:rPr>
        <w:t>Останнє твердження дозволяє записати вираз (4.15) наступним чином:</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6"/>
                <w:sz w:val="28"/>
                <w:szCs w:val="28"/>
                <w:lang w:val="uk-UA"/>
              </w:rPr>
              <w:object w:dxaOrig="2460" w:dyaOrig="660">
                <v:shape id="_x0000_i1390" type="#_x0000_t75" style="width:123.6pt;height:33.6pt" o:ole="">
                  <v:imagedata r:id="rId860" o:title=""/>
                </v:shape>
                <o:OLEObject Type="Embed" ProgID="Equation.DSMT4" ShapeID="_x0000_i1390" DrawAspect="Content" ObjectID="_1667474239" r:id="rId861"/>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(4.16)</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де </w:t>
      </w:r>
      <w:r w:rsidRPr="00C64DAE">
        <w:rPr>
          <w:color w:val="000000"/>
          <w:position w:val="-4"/>
          <w:szCs w:val="28"/>
          <w:lang w:val="uk-UA"/>
        </w:rPr>
        <w:object w:dxaOrig="260" w:dyaOrig="279">
          <v:shape id="_x0000_i1391" type="#_x0000_t75" style="width:12pt;height:14.4pt" o:ole="">
            <v:imagedata r:id="rId862" o:title=""/>
          </v:shape>
          <o:OLEObject Type="Embed" ProgID="Equation.DSMT4" ShapeID="_x0000_i1391" DrawAspect="Content" ObjectID="_1667474240" r:id="rId863"/>
        </w:object>
      </w:r>
      <w:r w:rsidRPr="00C64DAE">
        <w:rPr>
          <w:color w:val="000000"/>
          <w:szCs w:val="28"/>
          <w:lang w:val="uk-UA"/>
        </w:rPr>
        <w:t xml:space="preserve"> та </w:t>
      </w:r>
      <w:r w:rsidRPr="00C64DAE">
        <w:rPr>
          <w:color w:val="000000"/>
          <w:position w:val="-10"/>
          <w:szCs w:val="28"/>
          <w:lang w:val="uk-UA"/>
        </w:rPr>
        <w:object w:dxaOrig="279" w:dyaOrig="340">
          <v:shape id="_x0000_i1392" type="#_x0000_t75" style="width:14.4pt;height:18pt" o:ole="">
            <v:imagedata r:id="rId864" o:title=""/>
          </v:shape>
          <o:OLEObject Type="Embed" ProgID="Equation.DSMT4" ShapeID="_x0000_i1392" DrawAspect="Content" ObjectID="_1667474241" r:id="rId865"/>
        </w:object>
      </w:r>
      <w:r w:rsidRPr="00C64DAE">
        <w:rPr>
          <w:color w:val="000000"/>
          <w:szCs w:val="28"/>
          <w:lang w:val="uk-UA"/>
        </w:rPr>
        <w:t xml:space="preserve"> – проекції рівнодійної сили на осі координатної системи кривої р</w:t>
      </w:r>
      <w:r w:rsidRPr="00C64DAE">
        <w:rPr>
          <w:color w:val="000000"/>
          <w:szCs w:val="28"/>
          <w:lang w:val="uk-UA"/>
        </w:rPr>
        <w:t>у</w:t>
      </w:r>
      <w:r w:rsidRPr="00C64DAE">
        <w:rPr>
          <w:color w:val="000000"/>
          <w:szCs w:val="28"/>
          <w:lang w:val="uk-UA"/>
        </w:rPr>
        <w:t>ху.</w:t>
      </w: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 xml:space="preserve">З іншого боку, оскільки робота на кінцевому шляху визначається як границя суми елементарних робіт </w:t>
      </w:r>
      <w:r w:rsidRPr="00C64DAE">
        <w:rPr>
          <w:color w:val="000000"/>
          <w:position w:val="-6"/>
          <w:szCs w:val="28"/>
          <w:lang w:val="uk-UA"/>
        </w:rPr>
        <w:object w:dxaOrig="700" w:dyaOrig="380">
          <v:shape id="_x0000_i1393" type="#_x0000_t75" style="width:34.8pt;height:19.2pt" o:ole="">
            <v:imagedata r:id="rId866" o:title=""/>
          </v:shape>
          <o:OLEObject Type="Embed" ProgID="Equation.DSMT4" ShapeID="_x0000_i1393" DrawAspect="Content" ObjectID="_1667474242" r:id="rId867"/>
        </w:object>
      </w:r>
      <w:r w:rsidRPr="00C64DAE">
        <w:rPr>
          <w:color w:val="000000"/>
          <w:szCs w:val="28"/>
          <w:lang w:val="uk-UA"/>
        </w:rPr>
        <w:t xml:space="preserve"> [295], то вона фактично виражається наступним і</w:t>
      </w:r>
      <w:r w:rsidRPr="00C64DAE">
        <w:rPr>
          <w:color w:val="000000"/>
          <w:szCs w:val="28"/>
          <w:lang w:val="uk-UA"/>
        </w:rPr>
        <w:t>н</w:t>
      </w:r>
      <w:r w:rsidRPr="00C64DAE">
        <w:rPr>
          <w:color w:val="000000"/>
          <w:szCs w:val="28"/>
          <w:lang w:val="uk-UA"/>
        </w:rPr>
        <w:t>тегралом:</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 </w:t>
      </w: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42"/>
                <w:sz w:val="28"/>
                <w:szCs w:val="28"/>
                <w:lang w:val="uk-UA"/>
              </w:rPr>
              <w:object w:dxaOrig="1600" w:dyaOrig="940">
                <v:shape id="_x0000_i1394" type="#_x0000_t75" style="width:80.4pt;height:48pt" o:ole="">
                  <v:imagedata r:id="rId868" o:title=""/>
                </v:shape>
                <o:OLEObject Type="Embed" ProgID="Equation.DSMT4" ShapeID="_x0000_i1394" DrawAspect="Content" ObjectID="_1667474243" r:id="rId869"/>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(4.17)</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Виконаємо підстановку в останньому виразі замість вектора рівнодійної сили рівного йому, відповідно до основного закону механіки, вектора </w:t>
      </w:r>
      <w:r w:rsidRPr="00C64DAE">
        <w:rPr>
          <w:color w:val="000000"/>
          <w:position w:val="-38"/>
          <w:szCs w:val="28"/>
          <w:lang w:val="uk-UA"/>
        </w:rPr>
        <w:object w:dxaOrig="2299" w:dyaOrig="900">
          <v:shape id="_x0000_i1395" type="#_x0000_t75" style="width:115.2pt;height:45.6pt" o:ole="">
            <v:imagedata r:id="rId870" o:title=""/>
          </v:shape>
          <o:OLEObject Type="Embed" ProgID="Equation.DSMT4" ShapeID="_x0000_i1395" DrawAspect="Content" ObjectID="_1667474244" r:id="rId871"/>
        </w:object>
      </w:r>
      <w:r w:rsidRPr="00C64DAE">
        <w:rPr>
          <w:color w:val="000000"/>
          <w:szCs w:val="28"/>
          <w:lang w:val="uk-UA"/>
        </w:rPr>
        <w:t xml:space="preserve">, де </w:t>
      </w:r>
      <w:r w:rsidRPr="00C64DAE">
        <w:rPr>
          <w:color w:val="000000"/>
          <w:position w:val="-12"/>
          <w:szCs w:val="28"/>
          <w:lang w:val="uk-UA"/>
        </w:rPr>
        <w:object w:dxaOrig="340" w:dyaOrig="380">
          <v:shape id="_x0000_i1396" type="#_x0000_t75" style="width:18pt;height:20.4pt" o:ole="" fillcolor="window">
            <v:imagedata r:id="rId872" o:title=""/>
          </v:shape>
          <o:OLEObject Type="Embed" ProgID="Equation.DSMT4" ShapeID="_x0000_i1396" DrawAspect="Content" ObjectID="_1667474245" r:id="rId873"/>
        </w:object>
      </w:r>
      <w:r w:rsidRPr="00C64DAE">
        <w:rPr>
          <w:color w:val="000000"/>
          <w:szCs w:val="28"/>
          <w:lang w:val="uk-UA"/>
        </w:rPr>
        <w:t xml:space="preserve"> </w:t>
      </w:r>
      <w:r w:rsidRPr="00C64DAE">
        <w:rPr>
          <w:color w:val="000000"/>
          <w:szCs w:val="28"/>
          <w:lang w:val="uk-UA"/>
        </w:rPr>
        <w:softHyphen/>
        <w:t>– сила основного опору, яка зумовлена опором повітряного середовища, вн</w:t>
      </w:r>
      <w:r w:rsidRPr="00C64DAE">
        <w:rPr>
          <w:color w:val="000000"/>
          <w:szCs w:val="28"/>
          <w:lang w:val="uk-UA"/>
        </w:rPr>
        <w:t>у</w:t>
      </w:r>
      <w:r w:rsidRPr="00C64DAE">
        <w:rPr>
          <w:color w:val="000000"/>
          <w:szCs w:val="28"/>
          <w:lang w:val="uk-UA"/>
        </w:rPr>
        <w:t>трішнього тертя в транспортному засобі, взаємодією дизель-генераторного трансп</w:t>
      </w:r>
      <w:r w:rsidRPr="00C64DAE">
        <w:rPr>
          <w:color w:val="000000"/>
          <w:szCs w:val="28"/>
          <w:lang w:val="uk-UA"/>
        </w:rPr>
        <w:t>о</w:t>
      </w:r>
      <w:r w:rsidRPr="00C64DAE">
        <w:rPr>
          <w:color w:val="000000"/>
          <w:szCs w:val="28"/>
          <w:lang w:val="uk-UA"/>
        </w:rPr>
        <w:t xml:space="preserve">ртного засобу та шляху, а </w:t>
      </w:r>
      <w:r w:rsidRPr="00C64DAE">
        <w:rPr>
          <w:color w:val="000000"/>
          <w:position w:val="-12"/>
          <w:szCs w:val="28"/>
          <w:lang w:val="uk-UA"/>
        </w:rPr>
        <w:object w:dxaOrig="340" w:dyaOrig="380">
          <v:shape id="_x0000_i1397" type="#_x0000_t75" style="width:18pt;height:20.4pt" o:ole="" fillcolor="window">
            <v:imagedata r:id="rId874" o:title=""/>
          </v:shape>
          <o:OLEObject Type="Embed" ProgID="Equation.DSMT4" ShapeID="_x0000_i1397" DrawAspect="Content" ObjectID="_1667474246" r:id="rId875"/>
        </w:object>
      </w:r>
      <w:r w:rsidRPr="00C64DAE">
        <w:rPr>
          <w:color w:val="000000"/>
          <w:szCs w:val="28"/>
          <w:lang w:val="uk-UA"/>
        </w:rPr>
        <w:t xml:space="preserve"> – сила додаткового опору руху, який визначається умовами проходження ухилів та кривих. </w:t>
      </w:r>
    </w:p>
    <w:p w:rsidR="00EC02C1" w:rsidRPr="00C64DAE" w:rsidRDefault="00EC02C1" w:rsidP="00EC02C1">
      <w:pPr>
        <w:pStyle w:val="a4"/>
        <w:ind w:firstLine="709"/>
        <w:jc w:val="both"/>
        <w:rPr>
          <w:color w:val="000000"/>
          <w:szCs w:val="28"/>
          <w:lang w:val="uk-UA"/>
        </w:rPr>
      </w:pPr>
      <w:r w:rsidRPr="00C64DAE">
        <w:rPr>
          <w:color w:val="000000"/>
          <w:szCs w:val="28"/>
          <w:lang w:val="uk-UA"/>
        </w:rPr>
        <w:t>В результаті отримаємо наступний вираз:</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42"/>
                <w:sz w:val="28"/>
                <w:szCs w:val="28"/>
                <w:lang w:val="uk-UA"/>
              </w:rPr>
              <w:object w:dxaOrig="3540" w:dyaOrig="940">
                <v:shape id="_x0000_i1398" type="#_x0000_t75" style="width:177.6pt;height:48pt" o:ole="">
                  <v:imagedata r:id="rId876" o:title=""/>
                </v:shape>
                <o:OLEObject Type="Embed" ProgID="Equation.DSMT4" ShapeID="_x0000_i1398" DrawAspect="Content" ObjectID="_1667474247" r:id="rId877"/>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(4.18)</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Виконаємо перехід до інтегрування за часом, використавши підстановку</w:t>
      </w: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28"/>
                <w:sz w:val="28"/>
                <w:szCs w:val="28"/>
                <w:lang w:val="uk-UA"/>
              </w:rPr>
              <w:object w:dxaOrig="1420" w:dyaOrig="780">
                <v:shape id="_x0000_i1399" type="#_x0000_t75" style="width:1in;height:39.6pt" o:ole="">
                  <v:imagedata r:id="rId878" o:title=""/>
                </v:shape>
                <o:OLEObject Type="Embed" ProgID="Equation.DSMT4" ShapeID="_x0000_i1399" DrawAspect="Content" ObjectID="_1667474248" r:id="rId879"/>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(4.19)</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Тоді матимемо за виразом (4.19) наступне:</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06"/>
                <w:sz w:val="28"/>
                <w:szCs w:val="28"/>
                <w:lang w:val="uk-UA"/>
              </w:rPr>
              <w:object w:dxaOrig="5860" w:dyaOrig="2260">
                <v:shape id="_x0000_i1400" type="#_x0000_t75" style="width:292.8pt;height:114pt" o:ole="">
                  <v:imagedata r:id="rId880" o:title=""/>
                </v:shape>
                <o:OLEObject Type="Embed" ProgID="Equation.DSMT4" ShapeID="_x0000_i1400" DrawAspect="Content" ObjectID="_1667474249" r:id="rId881"/>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(4.20)</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Аналізуючи останній вираз приходимо до висновку, що для мінімізації роб</w:t>
      </w:r>
      <w:r w:rsidRPr="00C64DAE">
        <w:rPr>
          <w:color w:val="000000"/>
          <w:szCs w:val="28"/>
          <w:lang w:val="uk-UA"/>
        </w:rPr>
        <w:t>о</w:t>
      </w:r>
      <w:r w:rsidRPr="00C64DAE">
        <w:rPr>
          <w:color w:val="000000"/>
          <w:szCs w:val="28"/>
          <w:lang w:val="uk-UA"/>
        </w:rPr>
        <w:t xml:space="preserve">ти, яка виконується рівнодійною силою з переміщення тіла масою </w:t>
      </w:r>
      <w:r w:rsidRPr="00C64DAE">
        <w:rPr>
          <w:color w:val="000000"/>
          <w:position w:val="-6"/>
          <w:szCs w:val="28"/>
          <w:lang w:val="uk-UA"/>
        </w:rPr>
        <w:object w:dxaOrig="279" w:dyaOrig="240">
          <v:shape id="_x0000_i1401" type="#_x0000_t75" style="width:14.4pt;height:12pt" o:ole="">
            <v:imagedata r:id="rId882" o:title=""/>
          </v:shape>
          <o:OLEObject Type="Embed" ProgID="Equation.DSMT4" ShapeID="_x0000_i1401" DrawAspect="Content" ObjectID="_1667474250" r:id="rId883"/>
        </w:object>
      </w:r>
      <w:r w:rsidRPr="00C64DAE">
        <w:rPr>
          <w:color w:val="000000"/>
          <w:szCs w:val="28"/>
          <w:lang w:val="uk-UA"/>
        </w:rPr>
        <w:t>, за умови ст</w:t>
      </w:r>
      <w:r w:rsidRPr="00C64DAE">
        <w:rPr>
          <w:color w:val="000000"/>
          <w:szCs w:val="28"/>
          <w:lang w:val="uk-UA"/>
        </w:rPr>
        <w:t>а</w:t>
      </w:r>
      <w:r w:rsidRPr="00C64DAE">
        <w:rPr>
          <w:color w:val="000000"/>
          <w:szCs w:val="28"/>
          <w:lang w:val="uk-UA"/>
        </w:rPr>
        <w:t>лих значень координат точок початку та кінця кривої руху – (</w:t>
      </w:r>
      <w:r w:rsidRPr="00C64DAE">
        <w:rPr>
          <w:color w:val="000000"/>
          <w:position w:val="-12"/>
          <w:szCs w:val="28"/>
          <w:lang w:val="uk-UA"/>
        </w:rPr>
        <w:object w:dxaOrig="560" w:dyaOrig="380">
          <v:shape id="_x0000_i1402" type="#_x0000_t75" style="width:27.6pt;height:19.2pt" o:ole="">
            <v:imagedata r:id="rId884" o:title=""/>
          </v:shape>
          <o:OLEObject Type="Embed" ProgID="Equation.DSMT4" ShapeID="_x0000_i1402" DrawAspect="Content" ObjectID="_1667474251" r:id="rId885"/>
        </w:object>
      </w:r>
      <w:r w:rsidRPr="00C64DAE">
        <w:rPr>
          <w:color w:val="000000"/>
          <w:szCs w:val="28"/>
          <w:lang w:val="uk-UA"/>
        </w:rPr>
        <w:t>) та (</w:t>
      </w:r>
      <w:r w:rsidRPr="00C64DAE">
        <w:rPr>
          <w:color w:val="000000"/>
          <w:position w:val="-12"/>
          <w:szCs w:val="28"/>
          <w:lang w:val="uk-UA"/>
        </w:rPr>
        <w:object w:dxaOrig="620" w:dyaOrig="380">
          <v:shape id="_x0000_i1403" type="#_x0000_t75" style="width:30pt;height:19.2pt" o:ole="">
            <v:imagedata r:id="rId886" o:title=""/>
          </v:shape>
          <o:OLEObject Type="Embed" ProgID="Equation.DSMT4" ShapeID="_x0000_i1403" DrawAspect="Content" ObjectID="_1667474252" r:id="rId887"/>
        </w:object>
      </w:r>
      <w:r w:rsidRPr="00C64DAE">
        <w:rPr>
          <w:color w:val="000000"/>
          <w:szCs w:val="28"/>
          <w:lang w:val="uk-UA"/>
        </w:rPr>
        <w:t>) відп</w:t>
      </w:r>
      <w:r w:rsidRPr="00C64DAE">
        <w:rPr>
          <w:color w:val="000000"/>
          <w:szCs w:val="28"/>
          <w:lang w:val="uk-UA"/>
        </w:rPr>
        <w:t>о</w:t>
      </w:r>
      <w:r w:rsidRPr="00C64DAE">
        <w:rPr>
          <w:color w:val="000000"/>
          <w:szCs w:val="28"/>
          <w:lang w:val="uk-UA"/>
        </w:rPr>
        <w:t xml:space="preserve">відно – що визначається графіком руху необхідно зменшувати різницю значень </w:t>
      </w:r>
      <w:r w:rsidRPr="00C64DAE">
        <w:rPr>
          <w:color w:val="000000"/>
          <w:position w:val="-38"/>
          <w:szCs w:val="28"/>
          <w:lang w:val="uk-UA"/>
        </w:rPr>
        <w:object w:dxaOrig="680" w:dyaOrig="900">
          <v:shape id="_x0000_i1404" type="#_x0000_t75" style="width:33.6pt;height:45.6pt" o:ole="">
            <v:imagedata r:id="rId888" o:title=""/>
          </v:shape>
          <o:OLEObject Type="Embed" ProgID="Equation.DSMT4" ShapeID="_x0000_i1404" DrawAspect="Content" ObjectID="_1667474253" r:id="rId889"/>
        </w:object>
      </w:r>
      <w:r w:rsidRPr="00C64DAE">
        <w:rPr>
          <w:color w:val="000000"/>
          <w:szCs w:val="28"/>
          <w:lang w:val="uk-UA"/>
        </w:rPr>
        <w:t xml:space="preserve"> між цими точками кривої руху.</w:t>
      </w:r>
    </w:p>
    <w:p w:rsidR="00EC02C1" w:rsidRPr="00C64DAE" w:rsidRDefault="00EC02C1" w:rsidP="00EC02C1">
      <w:pPr>
        <w:pStyle w:val="a4"/>
        <w:ind w:firstLine="709"/>
        <w:jc w:val="both"/>
        <w:rPr>
          <w:color w:val="000000"/>
          <w:szCs w:val="28"/>
          <w:lang w:val="uk-UA"/>
        </w:rPr>
      </w:pPr>
      <w:r w:rsidRPr="00C64DAE">
        <w:rPr>
          <w:color w:val="000000"/>
          <w:szCs w:val="28"/>
          <w:lang w:val="uk-UA"/>
        </w:rPr>
        <w:t>Оскільки відповідно до змісту кривої руху на координати точок початку та к</w:t>
      </w:r>
      <w:r w:rsidRPr="00C64DAE">
        <w:rPr>
          <w:color w:val="000000"/>
          <w:szCs w:val="28"/>
          <w:lang w:val="uk-UA"/>
        </w:rPr>
        <w:t>і</w:t>
      </w:r>
      <w:r w:rsidRPr="00C64DAE">
        <w:rPr>
          <w:color w:val="000000"/>
          <w:szCs w:val="28"/>
          <w:lang w:val="uk-UA"/>
        </w:rPr>
        <w:t>нця кривої руху (</w:t>
      </w:r>
      <w:r w:rsidRPr="00C64DAE">
        <w:rPr>
          <w:color w:val="000000"/>
          <w:position w:val="-12"/>
          <w:szCs w:val="28"/>
          <w:lang w:val="uk-UA"/>
        </w:rPr>
        <w:object w:dxaOrig="560" w:dyaOrig="380">
          <v:shape id="_x0000_i1405" type="#_x0000_t75" style="width:27.6pt;height:19.2pt" o:ole="">
            <v:imagedata r:id="rId884" o:title=""/>
          </v:shape>
          <o:OLEObject Type="Embed" ProgID="Equation.DSMT4" ShapeID="_x0000_i1405" DrawAspect="Content" ObjectID="_1667474254" r:id="rId890"/>
        </w:object>
      </w:r>
      <w:r w:rsidRPr="00C64DAE">
        <w:rPr>
          <w:color w:val="000000"/>
          <w:szCs w:val="28"/>
          <w:lang w:val="uk-UA"/>
        </w:rPr>
        <w:t>) та (</w:t>
      </w:r>
      <w:r w:rsidRPr="00C64DAE">
        <w:rPr>
          <w:color w:val="000000"/>
          <w:position w:val="-12"/>
          <w:szCs w:val="28"/>
          <w:lang w:val="uk-UA"/>
        </w:rPr>
        <w:object w:dxaOrig="620" w:dyaOrig="380">
          <v:shape id="_x0000_i1406" type="#_x0000_t75" style="width:30pt;height:19.2pt" o:ole="">
            <v:imagedata r:id="rId886" o:title=""/>
          </v:shape>
          <o:OLEObject Type="Embed" ProgID="Equation.DSMT4" ShapeID="_x0000_i1406" DrawAspect="Content" ObjectID="_1667474255" r:id="rId891"/>
        </w:object>
      </w:r>
      <w:r w:rsidRPr="00C64DAE">
        <w:rPr>
          <w:color w:val="000000"/>
          <w:szCs w:val="28"/>
          <w:lang w:val="uk-UA"/>
        </w:rPr>
        <w:t>) накладається наступна система обмежень:</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6"/>
                <w:sz w:val="28"/>
                <w:szCs w:val="28"/>
                <w:lang w:val="uk-UA"/>
              </w:rPr>
              <w:object w:dxaOrig="1080" w:dyaOrig="859">
                <v:shape id="_x0000_i1407" type="#_x0000_t75" style="width:54pt;height:43.2pt" o:ole="">
                  <v:imagedata r:id="rId892" o:title=""/>
                </v:shape>
                <o:OLEObject Type="Embed" ProgID="Equation.DSMT4" ShapeID="_x0000_i1407" DrawAspect="Content" ObjectID="_1667474256" r:id="rId893"/>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(4.21)</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то за умови сталих значень координат точок початку та кінця кривої руху м</w:t>
      </w:r>
      <w:r w:rsidRPr="00C64DAE">
        <w:rPr>
          <w:color w:val="000000"/>
          <w:szCs w:val="28"/>
          <w:lang w:val="uk-UA"/>
        </w:rPr>
        <w:t>о</w:t>
      </w:r>
      <w:r w:rsidRPr="00C64DAE">
        <w:rPr>
          <w:color w:val="000000"/>
          <w:szCs w:val="28"/>
          <w:lang w:val="uk-UA"/>
        </w:rPr>
        <w:t xml:space="preserve">жливими є наступні варіанти проходження кривої </w:t>
      </w:r>
      <w:r w:rsidRPr="00C64DAE">
        <w:rPr>
          <w:color w:val="000000"/>
          <w:position w:val="-10"/>
          <w:szCs w:val="28"/>
          <w:lang w:val="uk-UA"/>
        </w:rPr>
        <w:object w:dxaOrig="980" w:dyaOrig="340">
          <v:shape id="_x0000_i1408" type="#_x0000_t75" style="width:54pt;height:18pt" o:ole="" fillcolor="window">
            <v:imagedata r:id="rId894" o:title=""/>
          </v:shape>
          <o:OLEObject Type="Embed" ProgID="Equation.DSMT4" ShapeID="_x0000_i1408" DrawAspect="Content" ObjectID="_1667474257" r:id="rId895"/>
        </w:object>
      </w:r>
      <w:r w:rsidRPr="00C64DAE">
        <w:rPr>
          <w:color w:val="000000"/>
          <w:szCs w:val="28"/>
          <w:lang w:val="uk-UA"/>
        </w:rPr>
        <w:t>, що показані на рис. 4.3:</w:t>
      </w:r>
    </w:p>
    <w:p w:rsidR="00EC02C1" w:rsidRPr="00C64DAE" w:rsidRDefault="00EC02C1" w:rsidP="00EC02C1">
      <w:pPr>
        <w:pStyle w:val="a4"/>
        <w:ind w:left="1078" w:hanging="369"/>
        <w:jc w:val="both"/>
        <w:rPr>
          <w:color w:val="000000"/>
          <w:szCs w:val="28"/>
          <w:lang w:val="uk-UA"/>
        </w:rPr>
      </w:pPr>
      <w:r w:rsidRPr="00C64DAE">
        <w:rPr>
          <w:color w:val="000000"/>
          <w:szCs w:val="28"/>
          <w:lang w:val="uk-UA"/>
        </w:rPr>
        <w:t xml:space="preserve">– випукла форма кривої </w:t>
      </w:r>
      <w:r w:rsidRPr="00C64DAE">
        <w:rPr>
          <w:color w:val="000000"/>
          <w:position w:val="-10"/>
          <w:szCs w:val="28"/>
          <w:lang w:val="uk-UA"/>
        </w:rPr>
        <w:object w:dxaOrig="980" w:dyaOrig="340">
          <v:shape id="_x0000_i1409" type="#_x0000_t75" style="width:54pt;height:18pt" o:ole="" fillcolor="window">
            <v:imagedata r:id="rId894" o:title=""/>
          </v:shape>
          <o:OLEObject Type="Embed" ProgID="Equation.DSMT4" ShapeID="_x0000_i1409" DrawAspect="Content" ObjectID="_1667474258" r:id="rId896"/>
        </w:object>
      </w:r>
      <w:r w:rsidRPr="00C64DAE">
        <w:rPr>
          <w:color w:val="000000"/>
          <w:szCs w:val="28"/>
          <w:lang w:val="uk-UA"/>
        </w:rPr>
        <w:t xml:space="preserve"> – крива 1;</w:t>
      </w:r>
    </w:p>
    <w:p w:rsidR="00EC02C1" w:rsidRPr="00C64DAE" w:rsidRDefault="00EC02C1" w:rsidP="00EC02C1">
      <w:pPr>
        <w:pStyle w:val="a4"/>
        <w:ind w:left="1078" w:hanging="369"/>
        <w:jc w:val="both"/>
        <w:rPr>
          <w:color w:val="000000"/>
          <w:szCs w:val="28"/>
          <w:lang w:val="uk-UA"/>
        </w:rPr>
      </w:pPr>
      <w:r w:rsidRPr="00C64DAE">
        <w:rPr>
          <w:color w:val="000000"/>
          <w:szCs w:val="28"/>
          <w:lang w:val="uk-UA"/>
        </w:rPr>
        <w:t xml:space="preserve">– крива </w:t>
      </w:r>
      <w:r w:rsidRPr="00C64DAE">
        <w:rPr>
          <w:color w:val="000000"/>
          <w:position w:val="-10"/>
          <w:szCs w:val="28"/>
          <w:lang w:val="uk-UA"/>
        </w:rPr>
        <w:object w:dxaOrig="980" w:dyaOrig="340">
          <v:shape id="_x0000_i1410" type="#_x0000_t75" style="width:54pt;height:18pt" o:ole="" fillcolor="window">
            <v:imagedata r:id="rId894" o:title=""/>
          </v:shape>
          <o:OLEObject Type="Embed" ProgID="Equation.DSMT4" ShapeID="_x0000_i1410" DrawAspect="Content" ObjectID="_1667474259" r:id="rId897"/>
        </w:object>
      </w:r>
      <w:r w:rsidRPr="00C64DAE">
        <w:rPr>
          <w:color w:val="000000"/>
          <w:szCs w:val="28"/>
          <w:lang w:val="uk-UA"/>
        </w:rPr>
        <w:t xml:space="preserve"> являє собою пряму лінію – крива 2;</w:t>
      </w:r>
    </w:p>
    <w:p w:rsidR="00EC02C1" w:rsidRPr="00C64DAE" w:rsidRDefault="00EC02C1" w:rsidP="00EC02C1">
      <w:pPr>
        <w:pStyle w:val="a4"/>
        <w:ind w:left="1078" w:hanging="369"/>
        <w:jc w:val="both"/>
        <w:rPr>
          <w:color w:val="000000"/>
          <w:szCs w:val="28"/>
          <w:lang w:val="uk-UA"/>
        </w:rPr>
      </w:pPr>
      <w:r w:rsidRPr="00C64DAE">
        <w:rPr>
          <w:color w:val="000000"/>
          <w:szCs w:val="28"/>
          <w:lang w:val="uk-UA"/>
        </w:rPr>
        <w:t xml:space="preserve">– вгнута форма кривої </w:t>
      </w:r>
      <w:r w:rsidRPr="00C64DAE">
        <w:rPr>
          <w:color w:val="000000"/>
          <w:position w:val="-10"/>
          <w:szCs w:val="28"/>
          <w:lang w:val="uk-UA"/>
        </w:rPr>
        <w:object w:dxaOrig="980" w:dyaOrig="340">
          <v:shape id="_x0000_i1411" type="#_x0000_t75" style="width:54pt;height:18pt" o:ole="" fillcolor="window">
            <v:imagedata r:id="rId894" o:title=""/>
          </v:shape>
          <o:OLEObject Type="Embed" ProgID="Equation.DSMT4" ShapeID="_x0000_i1411" DrawAspect="Content" ObjectID="_1667474260" r:id="rId898"/>
        </w:object>
      </w:r>
      <w:r w:rsidRPr="00C64DAE">
        <w:rPr>
          <w:color w:val="000000"/>
          <w:szCs w:val="28"/>
          <w:lang w:val="uk-UA"/>
        </w:rPr>
        <w:t xml:space="preserve"> – крива 3.</w:t>
      </w:r>
    </w:p>
    <w:p w:rsidR="00EC02C1" w:rsidRPr="00C64DAE" w:rsidRDefault="00EC02C1" w:rsidP="00EC02C1">
      <w:pPr>
        <w:pStyle w:val="a4"/>
        <w:rPr>
          <w:color w:val="000000"/>
          <w:szCs w:val="28"/>
          <w:lang w:val="uk-UA"/>
        </w:rPr>
      </w:pPr>
      <w:r w:rsidRPr="00C64DAE">
        <w:rPr>
          <w:noProof/>
          <w:color w:val="000000"/>
          <w:szCs w:val="28"/>
        </w:rPr>
        <w:lastRenderedPageBreak/>
        <w:drawing>
          <wp:inline distT="0" distB="0" distL="0" distR="0">
            <wp:extent cx="2667000" cy="2522220"/>
            <wp:effectExtent l="1905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899" cstate="print"/>
                    <a:srcRect/>
                    <a:stretch>
                      <a:fillRect/>
                    </a:stretch>
                  </pic:blipFill>
                  <pic:spPr bwMode="auto">
                    <a:xfrm>
                      <a:off x="0" y="0"/>
                      <a:ext cx="2667000" cy="252222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4.3. Варіанти проходження кривої </w:t>
      </w:r>
      <w:r w:rsidRPr="00C64DAE">
        <w:rPr>
          <w:color w:val="000000"/>
          <w:position w:val="-10"/>
          <w:szCs w:val="28"/>
          <w:lang w:val="uk-UA"/>
        </w:rPr>
        <w:object w:dxaOrig="980" w:dyaOrig="340">
          <v:shape id="_x0000_i1412" type="#_x0000_t75" style="width:54pt;height:18pt" o:ole="" fillcolor="window">
            <v:imagedata r:id="rId894" o:title=""/>
          </v:shape>
          <o:OLEObject Type="Embed" ProgID="Equation.DSMT4" ShapeID="_x0000_i1412" DrawAspect="Content" ObjectID="_1667474261" r:id="rId900"/>
        </w:object>
      </w:r>
      <w:r w:rsidRPr="00C64DAE">
        <w:rPr>
          <w:color w:val="000000"/>
          <w:szCs w:val="28"/>
          <w:lang w:val="uk-UA"/>
        </w:rPr>
        <w:t xml:space="preserve"> на фіксованій ділянці кривої руху</w:t>
      </w:r>
    </w:p>
    <w:p w:rsidR="00EC02C1" w:rsidRPr="00C64DAE" w:rsidRDefault="00EC02C1" w:rsidP="00EC02C1">
      <w:pPr>
        <w:pStyle w:val="a4"/>
        <w:ind w:firstLine="709"/>
        <w:jc w:val="both"/>
        <w:rPr>
          <w:color w:val="000000"/>
          <w:szCs w:val="28"/>
          <w:lang w:val="uk-UA"/>
        </w:rPr>
      </w:pP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 xml:space="preserve">Як відомо, в кожній точці, похідна функції дорівнює </w:t>
      </w:r>
      <w:hyperlink r:id="rId901" w:tooltip="Нахил (ще не написана)" w:history="1">
        <w:r w:rsidRPr="00C64DAE">
          <w:rPr>
            <w:rStyle w:val="af3"/>
            <w:color w:val="000000"/>
            <w:sz w:val="28"/>
            <w:szCs w:val="28"/>
            <w:u w:val="none"/>
            <w:lang w:val="uk-UA"/>
          </w:rPr>
          <w:t>нахилу</w:t>
        </w:r>
      </w:hyperlink>
      <w:r w:rsidRPr="00C64DAE">
        <w:rPr>
          <w:lang w:val="uk-UA"/>
        </w:rPr>
        <w:t xml:space="preserve"> </w:t>
      </w:r>
      <w:hyperlink r:id="rId902" w:tooltip="Пряма" w:history="1">
        <w:r w:rsidRPr="00C64DAE">
          <w:rPr>
            <w:rStyle w:val="af3"/>
            <w:color w:val="000000"/>
            <w:sz w:val="28"/>
            <w:szCs w:val="28"/>
            <w:u w:val="none"/>
            <w:lang w:val="uk-UA"/>
          </w:rPr>
          <w:t>лінії</w:t>
        </w:r>
      </w:hyperlink>
      <w:r w:rsidRPr="00C64DAE">
        <w:rPr>
          <w:color w:val="000000"/>
          <w:sz w:val="28"/>
          <w:szCs w:val="28"/>
          <w:lang w:val="uk-UA"/>
        </w:rPr>
        <w:t>, яка </w:t>
      </w:r>
      <w:hyperlink r:id="rId903" w:tooltip="Дотична" w:history="1">
        <w:r w:rsidRPr="00C64DAE">
          <w:rPr>
            <w:rStyle w:val="af3"/>
            <w:color w:val="000000"/>
            <w:sz w:val="28"/>
            <w:szCs w:val="28"/>
            <w:u w:val="none"/>
            <w:lang w:val="uk-UA"/>
          </w:rPr>
          <w:t>дотична</w:t>
        </w:r>
      </w:hyperlink>
      <w:r w:rsidRPr="00C64DAE">
        <w:rPr>
          <w:color w:val="000000"/>
          <w:sz w:val="28"/>
          <w:szCs w:val="28"/>
          <w:lang w:val="uk-UA"/>
        </w:rPr>
        <w:t xml:space="preserve"> до </w:t>
      </w:r>
      <w:hyperlink r:id="rId904" w:tooltip="Крива" w:history="1">
        <w:r w:rsidRPr="00C64DAE">
          <w:rPr>
            <w:rStyle w:val="af3"/>
            <w:color w:val="000000"/>
            <w:sz w:val="28"/>
            <w:szCs w:val="28"/>
            <w:u w:val="none"/>
            <w:lang w:val="uk-UA"/>
          </w:rPr>
          <w:t>кривої</w:t>
        </w:r>
      </w:hyperlink>
      <w:r w:rsidRPr="00C64DAE">
        <w:rPr>
          <w:color w:val="000000"/>
          <w:sz w:val="28"/>
          <w:szCs w:val="28"/>
          <w:lang w:val="uk-UA"/>
        </w:rPr>
        <w:t xml:space="preserve"> даної функції [297]. </w:t>
      </w: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Оберемо довільну точку на кривій руху рис. 4.3 і проведемо до неї дотичні (рис. 4.4).</w:t>
      </w:r>
    </w:p>
    <w:p w:rsidR="00EC02C1" w:rsidRPr="00C64DAE" w:rsidRDefault="00EC02C1" w:rsidP="00EC02C1">
      <w:pPr>
        <w:spacing w:line="360" w:lineRule="auto"/>
        <w:ind w:firstLine="720"/>
        <w:jc w:val="both"/>
        <w:rPr>
          <w:color w:val="000000"/>
          <w:sz w:val="28"/>
          <w:szCs w:val="28"/>
          <w:lang w:val="uk-UA"/>
        </w:rPr>
      </w:pPr>
    </w:p>
    <w:p w:rsidR="00EC02C1" w:rsidRPr="00C64DAE" w:rsidRDefault="00EC02C1" w:rsidP="00EC02C1">
      <w:pPr>
        <w:spacing w:line="360" w:lineRule="auto"/>
        <w:jc w:val="center"/>
        <w:rPr>
          <w:color w:val="000000"/>
          <w:sz w:val="28"/>
          <w:szCs w:val="28"/>
          <w:lang w:val="uk-UA"/>
        </w:rPr>
      </w:pPr>
      <w:r w:rsidRPr="00C64DAE">
        <w:rPr>
          <w:noProof/>
          <w:color w:val="000000"/>
          <w:sz w:val="28"/>
          <w:szCs w:val="28"/>
        </w:rPr>
        <w:drawing>
          <wp:inline distT="0" distB="0" distL="0" distR="0">
            <wp:extent cx="4579620" cy="3055620"/>
            <wp:effectExtent l="19050" t="0" r="0" b="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905" cstate="print"/>
                    <a:srcRect/>
                    <a:stretch>
                      <a:fillRect/>
                    </a:stretch>
                  </pic:blipFill>
                  <pic:spPr bwMode="auto">
                    <a:xfrm>
                      <a:off x="0" y="0"/>
                      <a:ext cx="4579620" cy="305562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4.4. Перший варіант розміщення дотичних до графіків </w:t>
      </w:r>
      <w:r w:rsidRPr="00C64DAE">
        <w:rPr>
          <w:color w:val="000000"/>
          <w:position w:val="-10"/>
          <w:szCs w:val="28"/>
          <w:lang w:val="uk-UA"/>
        </w:rPr>
        <w:object w:dxaOrig="980" w:dyaOrig="340">
          <v:shape id="_x0000_i1413" type="#_x0000_t75" style="width:54pt;height:18pt" o:ole="" fillcolor="window">
            <v:imagedata r:id="rId894" o:title=""/>
          </v:shape>
          <o:OLEObject Type="Embed" ProgID="Equation.DSMT4" ShapeID="_x0000_i1413" DrawAspect="Content" ObjectID="_1667474262" r:id="rId906"/>
        </w:objec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 xml:space="preserve">В даному варіанті розміщення дотичних точки взято на одному рівні часу для першої характерної ділянки кривої </w:t>
      </w:r>
      <w:r w:rsidRPr="00C64DAE">
        <w:rPr>
          <w:color w:val="000000"/>
          <w:position w:val="-10"/>
          <w:szCs w:val="28"/>
          <w:lang w:val="uk-UA"/>
        </w:rPr>
        <w:object w:dxaOrig="980" w:dyaOrig="340">
          <v:shape id="_x0000_i1414" type="#_x0000_t75" style="width:54pt;height:18pt" o:ole="" fillcolor="window">
            <v:imagedata r:id="rId894" o:title=""/>
          </v:shape>
          <o:OLEObject Type="Embed" ProgID="Equation.DSMT4" ShapeID="_x0000_i1414" DrawAspect="Content" ObjectID="_1667474263" r:id="rId907"/>
        </w:object>
      </w:r>
      <w:r w:rsidRPr="00C64DAE">
        <w:rPr>
          <w:color w:val="000000"/>
          <w:szCs w:val="28"/>
          <w:lang w:val="uk-UA"/>
        </w:rPr>
        <w:t xml:space="preserve">. Як видно в даному випадку має місце наступне співвідношення: </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2120" w:dyaOrig="380">
                <v:shape id="_x0000_i1415" type="#_x0000_t75" style="width:105.6pt;height:19.2pt" o:ole="">
                  <v:imagedata r:id="rId908" o:title=""/>
                </v:shape>
                <o:OLEObject Type="Embed" ProgID="Equation.DSMT4" ShapeID="_x0000_i1415" DrawAspect="Content" ObjectID="_1667474264" r:id="rId909"/>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(4.22)</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а це свідчить про те, що саме такий варіант розподілу кривої </w:t>
      </w:r>
      <w:r w:rsidRPr="00C64DAE">
        <w:rPr>
          <w:color w:val="000000"/>
          <w:position w:val="-10"/>
          <w:szCs w:val="28"/>
          <w:lang w:val="uk-UA"/>
        </w:rPr>
        <w:object w:dxaOrig="980" w:dyaOrig="340">
          <v:shape id="_x0000_i1416" type="#_x0000_t75" style="width:54pt;height:18pt" o:ole="" fillcolor="window">
            <v:imagedata r:id="rId894" o:title=""/>
          </v:shape>
          <o:OLEObject Type="Embed" ProgID="Equation.DSMT4" ShapeID="_x0000_i1416" DrawAspect="Content" ObjectID="_1667474265" r:id="rId910"/>
        </w:object>
      </w:r>
      <w:r w:rsidRPr="00C64DAE">
        <w:rPr>
          <w:color w:val="000000"/>
          <w:szCs w:val="28"/>
          <w:lang w:val="uk-UA"/>
        </w:rPr>
        <w:t xml:space="preserve"> на діл</w:t>
      </w:r>
      <w:r w:rsidRPr="00C64DAE">
        <w:rPr>
          <w:color w:val="000000"/>
          <w:szCs w:val="28"/>
          <w:lang w:val="uk-UA"/>
        </w:rPr>
        <w:t>я</w:t>
      </w:r>
      <w:r w:rsidRPr="00C64DAE">
        <w:rPr>
          <w:color w:val="000000"/>
          <w:szCs w:val="28"/>
          <w:lang w:val="uk-UA"/>
        </w:rPr>
        <w:t xml:space="preserve">нці </w:t>
      </w:r>
      <w:r w:rsidRPr="00C64DAE">
        <w:rPr>
          <w:i/>
          <w:color w:val="000000"/>
          <w:szCs w:val="28"/>
          <w:lang w:val="uk-UA"/>
        </w:rPr>
        <w:t>AN</w:t>
      </w:r>
      <w:r w:rsidRPr="00C64DAE">
        <w:rPr>
          <w:i/>
          <w:color w:val="000000"/>
          <w:szCs w:val="28"/>
          <w:vertAlign w:val="subscript"/>
          <w:lang w:val="uk-UA"/>
        </w:rPr>
        <w:t>i</w:t>
      </w:r>
      <w:r w:rsidRPr="00C64DAE">
        <w:rPr>
          <w:color w:val="000000"/>
          <w:szCs w:val="28"/>
          <w:vertAlign w:val="subscript"/>
          <w:lang w:val="uk-UA"/>
        </w:rPr>
        <w:t xml:space="preserve"> </w:t>
      </w:r>
      <w:r w:rsidRPr="00C64DAE">
        <w:rPr>
          <w:color w:val="000000"/>
          <w:szCs w:val="28"/>
          <w:lang w:val="uk-UA"/>
        </w:rPr>
        <w:t xml:space="preserve">(індекс </w:t>
      </w:r>
      <w:r w:rsidRPr="00C64DAE">
        <w:rPr>
          <w:i/>
          <w:color w:val="000000"/>
          <w:szCs w:val="28"/>
          <w:lang w:val="uk-UA"/>
        </w:rPr>
        <w:t xml:space="preserve">i </w:t>
      </w:r>
      <w:r w:rsidRPr="00C64DAE">
        <w:rPr>
          <w:color w:val="000000"/>
          <w:szCs w:val="28"/>
          <w:lang w:val="uk-UA"/>
        </w:rPr>
        <w:t xml:space="preserve">є номером позиції точки </w:t>
      </w:r>
      <w:r w:rsidRPr="00C64DAE">
        <w:rPr>
          <w:i/>
          <w:color w:val="000000"/>
          <w:szCs w:val="28"/>
          <w:lang w:val="uk-UA"/>
        </w:rPr>
        <w:t xml:space="preserve">N </w:t>
      </w:r>
      <w:r w:rsidRPr="00C64DAE">
        <w:rPr>
          <w:color w:val="000000"/>
          <w:szCs w:val="28"/>
          <w:lang w:val="uk-UA"/>
        </w:rPr>
        <w:t>для кожної кривої відповідно) дозволяє мінімізувати значення похідної від даної функції на ділянці такої характерної фо</w:t>
      </w:r>
      <w:r w:rsidRPr="00C64DAE">
        <w:rPr>
          <w:color w:val="000000"/>
          <w:szCs w:val="28"/>
          <w:lang w:val="uk-UA"/>
        </w:rPr>
        <w:t>р</w:t>
      </w:r>
      <w:r w:rsidRPr="00C64DAE">
        <w:rPr>
          <w:color w:val="000000"/>
          <w:szCs w:val="28"/>
          <w:lang w:val="uk-UA"/>
        </w:rPr>
        <w:t xml:space="preserve">ми. </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Розглянемо другий можливий випадок характерної форми ділянки кривої руху – такий, за якого певна ділянка наближується до прямої лінії. </w:t>
      </w:r>
    </w:p>
    <w:p w:rsidR="00EC02C1" w:rsidRPr="00C64DAE" w:rsidRDefault="00EC02C1" w:rsidP="00EC02C1">
      <w:pPr>
        <w:pStyle w:val="a4"/>
        <w:ind w:firstLine="709"/>
        <w:jc w:val="both"/>
        <w:rPr>
          <w:color w:val="000000"/>
          <w:szCs w:val="28"/>
          <w:lang w:val="uk-UA"/>
        </w:rPr>
      </w:pPr>
      <w:r w:rsidRPr="00C64DAE">
        <w:rPr>
          <w:color w:val="000000"/>
          <w:szCs w:val="28"/>
          <w:lang w:val="uk-UA"/>
        </w:rPr>
        <w:t>Оберемо довільну точку на кривій руху рис. 4.3 і проведемо до неї дотичні (рис. 4.5).</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rPr>
          <w:color w:val="000000"/>
          <w:szCs w:val="28"/>
          <w:lang w:val="uk-UA"/>
        </w:rPr>
      </w:pPr>
      <w:r w:rsidRPr="00C64DAE">
        <w:rPr>
          <w:noProof/>
          <w:color w:val="000000"/>
          <w:szCs w:val="28"/>
        </w:rPr>
        <w:drawing>
          <wp:inline distT="0" distB="0" distL="0" distR="0">
            <wp:extent cx="3970020" cy="2667000"/>
            <wp:effectExtent l="19050" t="0" r="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911" cstate="print"/>
                    <a:srcRect/>
                    <a:stretch>
                      <a:fillRect/>
                    </a:stretch>
                  </pic:blipFill>
                  <pic:spPr bwMode="auto">
                    <a:xfrm>
                      <a:off x="0" y="0"/>
                      <a:ext cx="3970020" cy="266700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4.5. Другий варіант розміщення дотичних до графіків </w:t>
      </w:r>
      <w:r w:rsidRPr="00C64DAE">
        <w:rPr>
          <w:color w:val="000000"/>
          <w:position w:val="-10"/>
          <w:szCs w:val="28"/>
          <w:lang w:val="uk-UA"/>
        </w:rPr>
        <w:object w:dxaOrig="980" w:dyaOrig="340">
          <v:shape id="_x0000_i1417" type="#_x0000_t75" style="width:54pt;height:18pt" o:ole="" fillcolor="window">
            <v:imagedata r:id="rId894" o:title=""/>
          </v:shape>
          <o:OLEObject Type="Embed" ProgID="Equation.DSMT4" ShapeID="_x0000_i1417" DrawAspect="Content" ObjectID="_1667474266" r:id="rId912"/>
        </w:objec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 даному варіанті розміщення дотичних точки взято на одному рівні часу для другої характерної ділянки кривої </w:t>
      </w:r>
      <w:r w:rsidRPr="00C64DAE">
        <w:rPr>
          <w:color w:val="000000"/>
          <w:position w:val="-10"/>
          <w:szCs w:val="28"/>
          <w:lang w:val="uk-UA"/>
        </w:rPr>
        <w:object w:dxaOrig="980" w:dyaOrig="340">
          <v:shape id="_x0000_i1418" type="#_x0000_t75" style="width:54pt;height:18pt" o:ole="" fillcolor="window">
            <v:imagedata r:id="rId894" o:title=""/>
          </v:shape>
          <o:OLEObject Type="Embed" ProgID="Equation.DSMT4" ShapeID="_x0000_i1418" DrawAspect="Content" ObjectID="_1667474267" r:id="rId913"/>
        </w:object>
      </w:r>
      <w:r w:rsidRPr="00C64DAE">
        <w:rPr>
          <w:color w:val="000000"/>
          <w:szCs w:val="28"/>
          <w:lang w:val="uk-UA"/>
        </w:rPr>
        <w:t xml:space="preserve">. Як видно в даному випадку має місце наступне співвідношення: </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2120" w:dyaOrig="380">
                <v:shape id="_x0000_i1419" type="#_x0000_t75" style="width:105.6pt;height:19.2pt" o:ole="">
                  <v:imagedata r:id="rId914" o:title=""/>
                </v:shape>
                <o:OLEObject Type="Embed" ProgID="Equation.DSMT4" ShapeID="_x0000_i1419" DrawAspect="Content" ObjectID="_1667474268" r:id="rId915"/>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(4.23)</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а це свідчить про те, що саме такий варіант розподілу кривої </w:t>
      </w:r>
      <w:r w:rsidRPr="00C64DAE">
        <w:rPr>
          <w:color w:val="000000"/>
          <w:position w:val="-10"/>
          <w:szCs w:val="28"/>
          <w:lang w:val="uk-UA"/>
        </w:rPr>
        <w:object w:dxaOrig="980" w:dyaOrig="340">
          <v:shape id="_x0000_i1420" type="#_x0000_t75" style="width:54pt;height:18pt" o:ole="" fillcolor="window">
            <v:imagedata r:id="rId894" o:title=""/>
          </v:shape>
          <o:OLEObject Type="Embed" ProgID="Equation.DSMT4" ShapeID="_x0000_i1420" DrawAspect="Content" ObjectID="_1667474269" r:id="rId916"/>
        </w:object>
      </w:r>
      <w:r w:rsidRPr="00C64DAE">
        <w:rPr>
          <w:color w:val="000000"/>
          <w:szCs w:val="28"/>
          <w:lang w:val="uk-UA"/>
        </w:rPr>
        <w:t xml:space="preserve"> на діл</w:t>
      </w:r>
      <w:r w:rsidRPr="00C64DAE">
        <w:rPr>
          <w:color w:val="000000"/>
          <w:szCs w:val="28"/>
          <w:lang w:val="uk-UA"/>
        </w:rPr>
        <w:t>я</w:t>
      </w:r>
      <w:r w:rsidRPr="00C64DAE">
        <w:rPr>
          <w:color w:val="000000"/>
          <w:szCs w:val="28"/>
          <w:lang w:val="uk-UA"/>
        </w:rPr>
        <w:t xml:space="preserve">нці в околі точки </w:t>
      </w:r>
      <w:r w:rsidRPr="00C64DAE">
        <w:rPr>
          <w:i/>
          <w:color w:val="000000"/>
          <w:szCs w:val="28"/>
          <w:lang w:val="uk-UA"/>
        </w:rPr>
        <w:t>M</w:t>
      </w:r>
      <w:r w:rsidRPr="00C64DAE">
        <w:rPr>
          <w:i/>
          <w:color w:val="000000"/>
          <w:szCs w:val="28"/>
          <w:vertAlign w:val="subscript"/>
          <w:lang w:val="uk-UA"/>
        </w:rPr>
        <w:t>i</w:t>
      </w:r>
      <w:r w:rsidRPr="00C64DAE">
        <w:rPr>
          <w:color w:val="000000"/>
          <w:szCs w:val="28"/>
          <w:vertAlign w:val="subscript"/>
          <w:lang w:val="uk-UA"/>
        </w:rPr>
        <w:t xml:space="preserve"> </w:t>
      </w:r>
      <w:r w:rsidRPr="00C64DAE">
        <w:rPr>
          <w:color w:val="000000"/>
          <w:szCs w:val="28"/>
          <w:lang w:val="uk-UA"/>
        </w:rPr>
        <w:t xml:space="preserve">(індекс </w:t>
      </w:r>
      <w:r w:rsidRPr="00C64DAE">
        <w:rPr>
          <w:i/>
          <w:color w:val="000000"/>
          <w:szCs w:val="28"/>
          <w:lang w:val="uk-UA"/>
        </w:rPr>
        <w:t xml:space="preserve">i </w:t>
      </w:r>
      <w:r w:rsidRPr="00C64DAE">
        <w:rPr>
          <w:color w:val="000000"/>
          <w:szCs w:val="28"/>
          <w:lang w:val="uk-UA"/>
        </w:rPr>
        <w:t xml:space="preserve">є номером позиції точки </w:t>
      </w:r>
      <w:r w:rsidRPr="00C64DAE">
        <w:rPr>
          <w:i/>
          <w:color w:val="000000"/>
          <w:szCs w:val="28"/>
          <w:lang w:val="uk-UA"/>
        </w:rPr>
        <w:t xml:space="preserve">М </w:t>
      </w:r>
      <w:r w:rsidRPr="00C64DAE">
        <w:rPr>
          <w:color w:val="000000"/>
          <w:szCs w:val="28"/>
          <w:lang w:val="uk-UA"/>
        </w:rPr>
        <w:t>для кожної кривої відпові</w:t>
      </w:r>
      <w:r w:rsidRPr="00C64DAE">
        <w:rPr>
          <w:color w:val="000000"/>
          <w:szCs w:val="28"/>
          <w:lang w:val="uk-UA"/>
        </w:rPr>
        <w:t>д</w:t>
      </w:r>
      <w:r w:rsidRPr="00C64DAE">
        <w:rPr>
          <w:color w:val="000000"/>
          <w:szCs w:val="28"/>
          <w:lang w:val="uk-UA"/>
        </w:rPr>
        <w:t>но), який являє собою пряму лінію, дозволяє мінімізувати значення похідної від д</w:t>
      </w:r>
      <w:r w:rsidRPr="00C64DAE">
        <w:rPr>
          <w:color w:val="000000"/>
          <w:szCs w:val="28"/>
          <w:lang w:val="uk-UA"/>
        </w:rPr>
        <w:t>а</w:t>
      </w:r>
      <w:r w:rsidRPr="00C64DAE">
        <w:rPr>
          <w:color w:val="000000"/>
          <w:szCs w:val="28"/>
          <w:lang w:val="uk-UA"/>
        </w:rPr>
        <w:t xml:space="preserve">ної функції на ділянці прямої форми. </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 ситуації, за якої можна в околі точки </w:t>
      </w:r>
      <w:r w:rsidRPr="00C64DAE">
        <w:rPr>
          <w:i/>
          <w:color w:val="000000"/>
          <w:szCs w:val="28"/>
          <w:lang w:val="uk-UA"/>
        </w:rPr>
        <w:t>M</w:t>
      </w:r>
      <w:r w:rsidRPr="00C64DAE">
        <w:rPr>
          <w:i/>
          <w:color w:val="000000"/>
          <w:szCs w:val="28"/>
          <w:vertAlign w:val="subscript"/>
          <w:lang w:val="uk-UA"/>
        </w:rPr>
        <w:t xml:space="preserve">i </w:t>
      </w:r>
      <w:r w:rsidRPr="00C64DAE">
        <w:rPr>
          <w:color w:val="000000"/>
          <w:szCs w:val="28"/>
          <w:lang w:val="uk-UA"/>
        </w:rPr>
        <w:t xml:space="preserve"> вважати ділянки функцій </w:t>
      </w:r>
      <w:r w:rsidRPr="00C64DAE">
        <w:rPr>
          <w:color w:val="000000"/>
          <w:position w:val="-10"/>
          <w:szCs w:val="28"/>
          <w:lang w:val="uk-UA"/>
        </w:rPr>
        <w:object w:dxaOrig="980" w:dyaOrig="340">
          <v:shape id="_x0000_i1421" type="#_x0000_t75" style="width:54pt;height:18pt" o:ole="" fillcolor="window">
            <v:imagedata r:id="rId894" o:title=""/>
          </v:shape>
          <o:OLEObject Type="Embed" ProgID="Equation.DSMT4" ShapeID="_x0000_i1421" DrawAspect="Content" ObjectID="_1667474270" r:id="rId917"/>
        </w:object>
      </w:r>
      <w:r w:rsidRPr="00C64DAE">
        <w:rPr>
          <w:color w:val="000000"/>
          <w:szCs w:val="28"/>
          <w:lang w:val="uk-UA"/>
        </w:rPr>
        <w:t xml:space="preserve"> наближеними до паралельних ліній, матиме місце наступне співвідношення: </w:t>
      </w: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2120" w:dyaOrig="380">
                <v:shape id="_x0000_i1422" type="#_x0000_t75" style="width:105.6pt;height:19.2pt" o:ole="">
                  <v:imagedata r:id="rId918" o:title=""/>
                </v:shape>
                <o:OLEObject Type="Embed" ProgID="Equation.DSMT4" ShapeID="_x0000_i1422" DrawAspect="Content" ObjectID="_1667474271" r:id="rId919"/>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(4.24)</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Розглянемо наступний можливий випадок характерної форми ділянки кривої руху. </w:t>
      </w:r>
    </w:p>
    <w:p w:rsidR="00EC02C1" w:rsidRPr="00C64DAE" w:rsidRDefault="00EC02C1" w:rsidP="00EC02C1">
      <w:pPr>
        <w:pStyle w:val="a4"/>
        <w:ind w:firstLine="709"/>
        <w:jc w:val="both"/>
        <w:rPr>
          <w:color w:val="000000"/>
          <w:szCs w:val="28"/>
          <w:lang w:val="uk-UA"/>
        </w:rPr>
      </w:pPr>
      <w:r w:rsidRPr="00C64DAE">
        <w:rPr>
          <w:color w:val="000000"/>
          <w:szCs w:val="28"/>
          <w:lang w:val="uk-UA"/>
        </w:rPr>
        <w:t>Оберемо довільну точку на кривій руху рис. 4.3 і проведемо до неї дотичні (рис. 4.6).</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rPr>
          <w:color w:val="000000"/>
          <w:szCs w:val="28"/>
          <w:lang w:val="uk-UA"/>
        </w:rPr>
      </w:pPr>
      <w:r w:rsidRPr="00C64DAE">
        <w:rPr>
          <w:noProof/>
          <w:color w:val="000000"/>
          <w:szCs w:val="28"/>
        </w:rPr>
        <w:drawing>
          <wp:inline distT="0" distB="0" distL="0" distR="0">
            <wp:extent cx="3970020" cy="2537460"/>
            <wp:effectExtent l="1905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920" cstate="print"/>
                    <a:srcRect/>
                    <a:stretch>
                      <a:fillRect/>
                    </a:stretch>
                  </pic:blipFill>
                  <pic:spPr bwMode="auto">
                    <a:xfrm>
                      <a:off x="0" y="0"/>
                      <a:ext cx="3970020" cy="253746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4.6. Третій варіант розміщення дотичних до графіків </w:t>
      </w:r>
      <w:r w:rsidRPr="00C64DAE">
        <w:rPr>
          <w:color w:val="000000"/>
          <w:position w:val="-10"/>
          <w:szCs w:val="28"/>
          <w:lang w:val="uk-UA"/>
        </w:rPr>
        <w:object w:dxaOrig="980" w:dyaOrig="340">
          <v:shape id="_x0000_i1423" type="#_x0000_t75" style="width:54pt;height:18pt" o:ole="" fillcolor="window">
            <v:imagedata r:id="rId894" o:title=""/>
          </v:shape>
          <o:OLEObject Type="Embed" ProgID="Equation.DSMT4" ShapeID="_x0000_i1423" DrawAspect="Content" ObjectID="_1667474272" r:id="rId921"/>
        </w:objec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 xml:space="preserve">В даному варіанті розміщення дотичних точки взято на одному рівні часу для третьої характерної ділянки кривої </w:t>
      </w:r>
      <w:r w:rsidRPr="00C64DAE">
        <w:rPr>
          <w:color w:val="000000"/>
          <w:position w:val="-10"/>
          <w:szCs w:val="28"/>
          <w:lang w:val="uk-UA"/>
        </w:rPr>
        <w:object w:dxaOrig="980" w:dyaOrig="340">
          <v:shape id="_x0000_i1424" type="#_x0000_t75" style="width:54pt;height:18pt" o:ole="" fillcolor="window">
            <v:imagedata r:id="rId894" o:title=""/>
          </v:shape>
          <o:OLEObject Type="Embed" ProgID="Equation.DSMT4" ShapeID="_x0000_i1424" DrawAspect="Content" ObjectID="_1667474273" r:id="rId922"/>
        </w:object>
      </w:r>
      <w:r w:rsidRPr="00C64DAE">
        <w:rPr>
          <w:color w:val="000000"/>
          <w:szCs w:val="28"/>
          <w:lang w:val="uk-UA"/>
        </w:rPr>
        <w:t xml:space="preserve">. Як видно в даному випадку має місце наступне співвідношення: </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2120" w:dyaOrig="380">
                <v:shape id="_x0000_i1425" type="#_x0000_t75" style="width:105.6pt;height:19.2pt" o:ole="">
                  <v:imagedata r:id="rId923" o:title=""/>
                </v:shape>
                <o:OLEObject Type="Embed" ProgID="Equation.DSMT4" ShapeID="_x0000_i1425" DrawAspect="Content" ObjectID="_1667474274" r:id="rId924"/>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(4.25)</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Відповідно до співвідношення (4.25) на даній ділянці значення похідних від функції </w:t>
      </w:r>
      <w:r w:rsidRPr="00C64DAE">
        <w:rPr>
          <w:color w:val="000000"/>
          <w:position w:val="-10"/>
          <w:szCs w:val="28"/>
          <w:lang w:val="uk-UA"/>
        </w:rPr>
        <w:object w:dxaOrig="980" w:dyaOrig="340">
          <v:shape id="_x0000_i1426" type="#_x0000_t75" style="width:54pt;height:18pt" o:ole="" fillcolor="window">
            <v:imagedata r:id="rId894" o:title=""/>
          </v:shape>
          <o:OLEObject Type="Embed" ProgID="Equation.DSMT4" ShapeID="_x0000_i1426" DrawAspect="Content" ObjectID="_1667474275" r:id="rId925"/>
        </w:object>
      </w:r>
      <w:r w:rsidRPr="00C64DAE">
        <w:rPr>
          <w:color w:val="000000"/>
          <w:szCs w:val="28"/>
          <w:lang w:val="uk-UA"/>
        </w:rPr>
        <w:t xml:space="preserve"> в околі точки </w:t>
      </w:r>
      <w:r w:rsidRPr="00C64DAE">
        <w:rPr>
          <w:i/>
          <w:color w:val="000000"/>
          <w:szCs w:val="28"/>
          <w:lang w:val="uk-UA"/>
        </w:rPr>
        <w:t>К</w:t>
      </w:r>
      <w:r w:rsidRPr="00C64DAE">
        <w:rPr>
          <w:i/>
          <w:color w:val="000000"/>
          <w:szCs w:val="28"/>
          <w:vertAlign w:val="subscript"/>
          <w:lang w:val="uk-UA"/>
        </w:rPr>
        <w:t>i</w:t>
      </w:r>
      <w:r w:rsidRPr="00C64DAE">
        <w:rPr>
          <w:color w:val="000000"/>
          <w:szCs w:val="28"/>
          <w:vertAlign w:val="subscript"/>
          <w:lang w:val="uk-UA"/>
        </w:rPr>
        <w:t xml:space="preserve"> </w:t>
      </w:r>
      <w:r w:rsidRPr="00C64DAE">
        <w:rPr>
          <w:color w:val="000000"/>
          <w:szCs w:val="28"/>
          <w:lang w:val="uk-UA"/>
        </w:rPr>
        <w:t xml:space="preserve">(індекс </w:t>
      </w:r>
      <w:r w:rsidRPr="00C64DAE">
        <w:rPr>
          <w:i/>
          <w:color w:val="000000"/>
          <w:szCs w:val="28"/>
          <w:lang w:val="uk-UA"/>
        </w:rPr>
        <w:t xml:space="preserve">i </w:t>
      </w:r>
      <w:r w:rsidRPr="00C64DAE">
        <w:rPr>
          <w:color w:val="000000"/>
          <w:szCs w:val="28"/>
          <w:lang w:val="uk-UA"/>
        </w:rPr>
        <w:t xml:space="preserve">є номером позиції точки </w:t>
      </w:r>
      <w:r w:rsidRPr="00C64DAE">
        <w:rPr>
          <w:i/>
          <w:color w:val="000000"/>
          <w:szCs w:val="28"/>
          <w:lang w:val="uk-UA"/>
        </w:rPr>
        <w:t xml:space="preserve">К </w:t>
      </w:r>
      <w:r w:rsidRPr="00C64DAE">
        <w:rPr>
          <w:color w:val="000000"/>
          <w:szCs w:val="28"/>
          <w:lang w:val="uk-UA"/>
        </w:rPr>
        <w:t>для кожної кривої відповідно) не дозволяє мінімізувати значення похідної від даної функції на ділянці такої форми (для третьої кривої). Даний варіант потребує окремого поясне</w:t>
      </w:r>
      <w:r w:rsidRPr="00C64DAE">
        <w:rPr>
          <w:color w:val="000000"/>
          <w:szCs w:val="28"/>
          <w:lang w:val="uk-UA"/>
        </w:rPr>
        <w:t>н</w:t>
      </w:r>
      <w:r w:rsidRPr="00C64DAE">
        <w:rPr>
          <w:color w:val="000000"/>
          <w:szCs w:val="28"/>
          <w:lang w:val="uk-UA"/>
        </w:rPr>
        <w:t>ня.</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З огляду на особливості кривої </w:t>
      </w:r>
      <w:r w:rsidRPr="00C64DAE">
        <w:rPr>
          <w:color w:val="000000"/>
          <w:position w:val="-10"/>
          <w:szCs w:val="28"/>
          <w:lang w:val="uk-UA"/>
        </w:rPr>
        <w:object w:dxaOrig="980" w:dyaOrig="340">
          <v:shape id="_x0000_i1427" type="#_x0000_t75" style="width:54pt;height:18pt" o:ole="" fillcolor="window">
            <v:imagedata r:id="rId894" o:title=""/>
          </v:shape>
          <o:OLEObject Type="Embed" ProgID="Equation.DSMT4" ShapeID="_x0000_i1427" DrawAspect="Content" ObjectID="_1667474276" r:id="rId926"/>
        </w:object>
      </w:r>
      <w:r w:rsidRPr="00C64DAE">
        <w:rPr>
          <w:color w:val="000000"/>
          <w:szCs w:val="28"/>
          <w:lang w:val="uk-UA"/>
        </w:rPr>
        <w:t xml:space="preserve"> як геометричної інтерпретації кривої руху неможливими є варіанти побудови траєкторії руху, в яких виконуються спі</w:t>
      </w:r>
      <w:r w:rsidRPr="00C64DAE">
        <w:rPr>
          <w:color w:val="000000"/>
          <w:szCs w:val="28"/>
          <w:lang w:val="uk-UA"/>
        </w:rPr>
        <w:t>в</w:t>
      </w:r>
      <w:r w:rsidRPr="00C64DAE">
        <w:rPr>
          <w:color w:val="000000"/>
          <w:szCs w:val="28"/>
          <w:lang w:val="uk-UA"/>
        </w:rPr>
        <w:t>відношення, що можна представити наступною сукупністю:</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 </w:t>
      </w: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84"/>
                <w:sz w:val="28"/>
                <w:szCs w:val="28"/>
                <w:lang w:val="uk-UA"/>
              </w:rPr>
              <w:object w:dxaOrig="1440" w:dyaOrig="1820">
                <v:shape id="_x0000_i1428" type="#_x0000_t75" style="width:1in;height:91.2pt" o:ole="">
                  <v:imagedata r:id="rId927" o:title=""/>
                </v:shape>
                <o:OLEObject Type="Embed" ProgID="Equation.DSMT4" ShapeID="_x0000_i1428" DrawAspect="Content" ObjectID="_1667474277" r:id="rId928"/>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(4.26)</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де </w:t>
      </w:r>
      <w:r w:rsidRPr="00C64DAE">
        <w:rPr>
          <w:color w:val="000000"/>
          <w:position w:val="-6"/>
          <w:szCs w:val="28"/>
          <w:lang w:val="uk-UA"/>
        </w:rPr>
        <w:object w:dxaOrig="220" w:dyaOrig="300">
          <v:shape id="_x0000_i1429" type="#_x0000_t75" style="width:10.8pt;height:15.6pt" o:ole="">
            <v:imagedata r:id="rId929" o:title=""/>
          </v:shape>
          <o:OLEObject Type="Embed" ProgID="Equation.DSMT4" ShapeID="_x0000_i1429" DrawAspect="Content" ObjectID="_1667474278" r:id="rId930"/>
        </w:object>
      </w:r>
      <w:r w:rsidRPr="00C64DAE">
        <w:rPr>
          <w:color w:val="000000"/>
          <w:szCs w:val="28"/>
          <w:lang w:val="uk-UA"/>
        </w:rPr>
        <w:t xml:space="preserve"> – довільний номер ділянки кривої </w:t>
      </w:r>
      <w:r w:rsidRPr="00C64DAE">
        <w:rPr>
          <w:color w:val="000000"/>
          <w:position w:val="-10"/>
          <w:szCs w:val="28"/>
          <w:lang w:val="uk-UA"/>
        </w:rPr>
        <w:object w:dxaOrig="980" w:dyaOrig="340">
          <v:shape id="_x0000_i1430" type="#_x0000_t75" style="width:54pt;height:18pt" o:ole="" fillcolor="window">
            <v:imagedata r:id="rId894" o:title=""/>
          </v:shape>
          <o:OLEObject Type="Embed" ProgID="Equation.DSMT4" ShapeID="_x0000_i1430" DrawAspect="Content" ObjectID="_1667474279" r:id="rId931"/>
        </w:object>
      </w:r>
      <w:r w:rsidRPr="00C64DAE">
        <w:rPr>
          <w:color w:val="000000"/>
          <w:szCs w:val="28"/>
          <w:lang w:val="uk-UA"/>
        </w:rPr>
        <w:t xml:space="preserve">, причому </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4"/>
                <w:sz w:val="28"/>
                <w:szCs w:val="28"/>
                <w:lang w:val="uk-UA"/>
              </w:rPr>
              <w:object w:dxaOrig="2100" w:dyaOrig="820">
                <v:shape id="_x0000_i1431" type="#_x0000_t75" style="width:105.6pt;height:42pt" o:ole="">
                  <v:imagedata r:id="rId932" o:title=""/>
                </v:shape>
                <o:OLEObject Type="Embed" ProgID="Equation.DSMT4" ShapeID="_x0000_i1431" DrawAspect="Content" ObjectID="_1667474280" r:id="rId933"/>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(4.27)</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Тоді введемо обмеження на значення відповідних координат, яке задамо н</w:t>
      </w:r>
      <w:r w:rsidRPr="00C64DAE">
        <w:rPr>
          <w:color w:val="000000"/>
          <w:szCs w:val="28"/>
          <w:lang w:val="uk-UA"/>
        </w:rPr>
        <w:t>а</w:t>
      </w:r>
      <w:r w:rsidRPr="00C64DAE">
        <w:rPr>
          <w:color w:val="000000"/>
          <w:szCs w:val="28"/>
          <w:lang w:val="uk-UA"/>
        </w:rPr>
        <w:t>ступною системою:</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6"/>
                <w:sz w:val="28"/>
                <w:szCs w:val="28"/>
                <w:lang w:val="uk-UA"/>
              </w:rPr>
              <w:object w:dxaOrig="1320" w:dyaOrig="859">
                <v:shape id="_x0000_i1432" type="#_x0000_t75" style="width:66pt;height:43.2pt" o:ole="">
                  <v:imagedata r:id="rId934" o:title=""/>
                </v:shape>
                <o:OLEObject Type="Embed" ProgID="Equation.DSMT4" ShapeID="_x0000_i1432" DrawAspect="Content" ObjectID="_1667474281" r:id="rId935"/>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(4.28)</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при цьому вважаючи, що вираз (4.27) є справедливим.</w:t>
      </w:r>
    </w:p>
    <w:p w:rsidR="00EC02C1" w:rsidRPr="00C64DAE" w:rsidRDefault="00EC02C1" w:rsidP="00EC02C1">
      <w:pPr>
        <w:pStyle w:val="a4"/>
        <w:ind w:firstLine="709"/>
        <w:jc w:val="both"/>
        <w:rPr>
          <w:color w:val="000000"/>
          <w:szCs w:val="28"/>
          <w:lang w:val="uk-UA"/>
        </w:rPr>
      </w:pPr>
      <w:r w:rsidRPr="00C64DAE">
        <w:rPr>
          <w:color w:val="000000"/>
          <w:szCs w:val="28"/>
          <w:lang w:val="uk-UA"/>
        </w:rPr>
        <w:t>Система обмежень (4.28) фактично означає «незворотність» часу та виключає ситуацію, за якої транспортний засіб проїжджає повз пункт призначення, до якого він прямував, а потім повертається до нього, через те, що він його минув. З матем</w:t>
      </w:r>
      <w:r w:rsidRPr="00C64DAE">
        <w:rPr>
          <w:color w:val="000000"/>
          <w:szCs w:val="28"/>
          <w:lang w:val="uk-UA"/>
        </w:rPr>
        <w:t>а</w:t>
      </w:r>
      <w:r w:rsidRPr="00C64DAE">
        <w:rPr>
          <w:color w:val="000000"/>
          <w:szCs w:val="28"/>
          <w:lang w:val="uk-UA"/>
        </w:rPr>
        <w:t xml:space="preserve">тичної точки зору ми виключили з розгляду випадок, в якому </w:t>
      </w:r>
      <w:r w:rsidRPr="00C64DAE">
        <w:rPr>
          <w:color w:val="000000"/>
          <w:position w:val="-12"/>
          <w:szCs w:val="28"/>
          <w:lang w:val="uk-UA"/>
        </w:rPr>
        <w:object w:dxaOrig="960" w:dyaOrig="380">
          <v:shape id="_x0000_i1433" type="#_x0000_t75" style="width:48pt;height:19.2pt" o:ole="">
            <v:imagedata r:id="rId936" o:title=""/>
          </v:shape>
          <o:OLEObject Type="Embed" ProgID="Equation.DSMT4" ShapeID="_x0000_i1433" DrawAspect="Content" ObjectID="_1667474282" r:id="rId937"/>
        </w:object>
      </w:r>
      <w:r w:rsidRPr="00C64DAE">
        <w:rPr>
          <w:color w:val="000000"/>
          <w:szCs w:val="28"/>
          <w:lang w:val="uk-UA"/>
        </w:rPr>
        <w:t xml:space="preserve">, оскільки в такому випадку </w:t>
      </w:r>
      <w:r w:rsidRPr="00C64DAE">
        <w:rPr>
          <w:color w:val="000000"/>
          <w:position w:val="-26"/>
          <w:szCs w:val="28"/>
          <w:lang w:val="uk-UA"/>
        </w:rPr>
        <w:object w:dxaOrig="820" w:dyaOrig="700">
          <v:shape id="_x0000_i1434" type="#_x0000_t75" style="width:42pt;height:34.8pt" o:ole="">
            <v:imagedata r:id="rId938" o:title=""/>
          </v:shape>
          <o:OLEObject Type="Embed" ProgID="Equation.DSMT4" ShapeID="_x0000_i1434" DrawAspect="Content" ObjectID="_1667474283" r:id="rId939"/>
        </w:object>
      </w:r>
      <w:r w:rsidRPr="00C64DAE">
        <w:rPr>
          <w:color w:val="000000"/>
          <w:szCs w:val="28"/>
          <w:lang w:val="uk-UA"/>
        </w:rPr>
        <w:t>, що показано на рис. 4.7.</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rPr>
          <w:color w:val="000000"/>
          <w:szCs w:val="28"/>
          <w:lang w:val="uk-UA"/>
        </w:rPr>
      </w:pPr>
      <w:r w:rsidRPr="00C64DAE">
        <w:rPr>
          <w:noProof/>
          <w:color w:val="000000"/>
          <w:szCs w:val="28"/>
        </w:rPr>
        <w:drawing>
          <wp:inline distT="0" distB="0" distL="0" distR="0">
            <wp:extent cx="2933700" cy="2514600"/>
            <wp:effectExtent l="1905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940" cstate="print"/>
                    <a:srcRect/>
                    <a:stretch>
                      <a:fillRect/>
                    </a:stretch>
                  </pic:blipFill>
                  <pic:spPr bwMode="auto">
                    <a:xfrm>
                      <a:off x="0" y="0"/>
                      <a:ext cx="2933700" cy="251460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4.7. Неможливий варіант розподілу кривої </w:t>
      </w:r>
      <w:r w:rsidRPr="00C64DAE">
        <w:rPr>
          <w:color w:val="000000"/>
          <w:position w:val="-10"/>
          <w:szCs w:val="28"/>
          <w:lang w:val="uk-UA"/>
        </w:rPr>
        <w:object w:dxaOrig="980" w:dyaOrig="340">
          <v:shape id="_x0000_i1435" type="#_x0000_t75" style="width:54pt;height:18pt" o:ole="" fillcolor="window">
            <v:imagedata r:id="rId894" o:title=""/>
          </v:shape>
          <o:OLEObject Type="Embed" ProgID="Equation.DSMT4" ShapeID="_x0000_i1435" DrawAspect="Content" ObjectID="_1667474284" r:id="rId941"/>
        </w:objec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Очевидним є той факт, що для площ </w:t>
      </w:r>
      <w:r w:rsidRPr="00C64DAE">
        <w:rPr>
          <w:i/>
          <w:color w:val="000000"/>
          <w:szCs w:val="28"/>
          <w:lang w:val="uk-UA"/>
        </w:rPr>
        <w:t>П</w:t>
      </w:r>
      <w:r w:rsidRPr="00C64DAE">
        <w:rPr>
          <w:color w:val="000000"/>
          <w:szCs w:val="28"/>
          <w:lang w:val="uk-UA"/>
        </w:rPr>
        <w:t xml:space="preserve"> заштрихованих на рис. 4.8 фігур (під відповідними ділянками кривої руху) виконується співвідношення</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8"/>
                <w:sz w:val="28"/>
                <w:szCs w:val="28"/>
                <w:lang w:val="uk-UA"/>
              </w:rPr>
              <w:object w:dxaOrig="3660" w:dyaOrig="440">
                <v:shape id="_x0000_i1436" type="#_x0000_t75" style="width:183.6pt;height:21.6pt" o:ole="">
                  <v:imagedata r:id="rId942" o:title=""/>
                </v:shape>
                <o:OLEObject Type="Embed" ProgID="Equation.DSMT4" ShapeID="_x0000_i1436" DrawAspect="Content" ObjectID="_1667474285" r:id="rId943"/>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(4.29)</w:t>
            </w:r>
          </w:p>
        </w:tc>
      </w:tr>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p>
        </w:tc>
        <w:tc>
          <w:tcPr>
            <w:tcW w:w="572" w:type="pct"/>
            <w:vAlign w:val="center"/>
          </w:tcPr>
          <w:p w:rsidR="00EC02C1" w:rsidRPr="00C64DAE" w:rsidRDefault="00EC02C1" w:rsidP="000679BC">
            <w:pPr>
              <w:spacing w:line="360" w:lineRule="auto"/>
              <w:jc w:val="right"/>
              <w:rPr>
                <w:color w:val="000000"/>
                <w:sz w:val="28"/>
                <w:szCs w:val="28"/>
                <w:lang w:val="uk-UA"/>
              </w:rPr>
            </w:pPr>
          </w:p>
        </w:tc>
      </w:tr>
    </w:tbl>
    <w:p w:rsidR="00EC02C1" w:rsidRPr="00C64DAE" w:rsidRDefault="00EC02C1" w:rsidP="00EC02C1">
      <w:pPr>
        <w:pStyle w:val="a4"/>
        <w:rPr>
          <w:color w:val="000000"/>
          <w:szCs w:val="28"/>
          <w:lang w:val="uk-UA"/>
        </w:rPr>
      </w:pPr>
      <w:r w:rsidRPr="00C64DAE">
        <w:rPr>
          <w:noProof/>
          <w:color w:val="000000"/>
          <w:szCs w:val="28"/>
        </w:rPr>
        <w:lastRenderedPageBreak/>
        <w:drawing>
          <wp:inline distT="0" distB="0" distL="0" distR="0">
            <wp:extent cx="2613660" cy="2461260"/>
            <wp:effectExtent l="19050" t="0" r="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944" cstate="print"/>
                    <a:srcRect/>
                    <a:stretch>
                      <a:fillRect/>
                    </a:stretch>
                  </pic:blipFill>
                  <pic:spPr bwMode="auto">
                    <a:xfrm>
                      <a:off x="0" y="0"/>
                      <a:ext cx="2613660" cy="246126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4.8. Схема до пояснення площ під графіком </w:t>
      </w:r>
      <w:r w:rsidRPr="00C64DAE">
        <w:rPr>
          <w:color w:val="000000"/>
          <w:position w:val="-10"/>
          <w:szCs w:val="28"/>
          <w:lang w:val="uk-UA"/>
        </w:rPr>
        <w:object w:dxaOrig="980" w:dyaOrig="340">
          <v:shape id="_x0000_i1437" type="#_x0000_t75" style="width:54pt;height:18pt" o:ole="" fillcolor="window">
            <v:imagedata r:id="rId894" o:title=""/>
          </v:shape>
          <o:OLEObject Type="Embed" ProgID="Equation.DSMT4" ShapeID="_x0000_i1437" DrawAspect="Content" ObjectID="_1667474286" r:id="rId945"/>
        </w:object>
      </w:r>
      <w:r w:rsidRPr="00C64DAE">
        <w:rPr>
          <w:color w:val="000000"/>
          <w:szCs w:val="28"/>
          <w:lang w:val="uk-UA"/>
        </w:rPr>
        <w:t xml:space="preserve"> в різних випадках нахилу даної кривої відносно осі абсцис</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Збільшення довжини відповідної дуги </w:t>
      </w:r>
      <w:r w:rsidRPr="00C64DAE">
        <w:rPr>
          <w:color w:val="000000"/>
          <w:position w:val="-12"/>
          <w:szCs w:val="28"/>
          <w:lang w:val="uk-UA"/>
        </w:rPr>
        <w:object w:dxaOrig="560" w:dyaOrig="380">
          <v:shape id="_x0000_i1438" type="#_x0000_t75" style="width:27.6pt;height:19.2pt" o:ole="">
            <v:imagedata r:id="rId946" o:title=""/>
          </v:shape>
          <o:OLEObject Type="Embed" ProgID="Equation.DSMT4" ShapeID="_x0000_i1438" DrawAspect="Content" ObjectID="_1667474287" r:id="rId947"/>
        </w:object>
      </w:r>
      <w:r w:rsidRPr="00C64DAE">
        <w:rPr>
          <w:color w:val="000000"/>
          <w:szCs w:val="28"/>
          <w:lang w:val="uk-UA"/>
        </w:rPr>
        <w:t xml:space="preserve">, в наслідок чого різко зміниться нахил кривої </w:t>
      </w:r>
      <w:r w:rsidRPr="00C64DAE">
        <w:rPr>
          <w:color w:val="000000"/>
          <w:position w:val="-10"/>
          <w:szCs w:val="28"/>
          <w:lang w:val="uk-UA"/>
        </w:rPr>
        <w:object w:dxaOrig="980" w:dyaOrig="340">
          <v:shape id="_x0000_i1439" type="#_x0000_t75" style="width:54pt;height:18pt" o:ole="" fillcolor="window">
            <v:imagedata r:id="rId894" o:title=""/>
          </v:shape>
          <o:OLEObject Type="Embed" ProgID="Equation.DSMT4" ShapeID="_x0000_i1439" DrawAspect="Content" ObjectID="_1667474288" r:id="rId948"/>
        </w:object>
      </w:r>
      <w:r w:rsidRPr="00C64DAE">
        <w:rPr>
          <w:color w:val="000000"/>
          <w:szCs w:val="28"/>
          <w:lang w:val="uk-UA"/>
        </w:rPr>
        <w:t xml:space="preserve"> і вираз (4.29) може при певних співвідношеннях втратити справедливість є неможливим, оскільки фактично це буде означати значне збіл</w:t>
      </w:r>
      <w:r w:rsidRPr="00C64DAE">
        <w:rPr>
          <w:color w:val="000000"/>
          <w:szCs w:val="28"/>
          <w:lang w:val="uk-UA"/>
        </w:rPr>
        <w:t>ь</w:t>
      </w:r>
      <w:r w:rsidRPr="00C64DAE">
        <w:rPr>
          <w:color w:val="000000"/>
          <w:szCs w:val="28"/>
          <w:lang w:val="uk-UA"/>
        </w:rPr>
        <w:t>шення швидкості руху дизель-генераторного транспортного засобу, яка є обмеж</w:t>
      </w:r>
      <w:r w:rsidRPr="00C64DAE">
        <w:rPr>
          <w:color w:val="000000"/>
          <w:szCs w:val="28"/>
          <w:lang w:val="uk-UA"/>
        </w:rPr>
        <w:t>е</w:t>
      </w:r>
      <w:r w:rsidRPr="00C64DAE">
        <w:rPr>
          <w:color w:val="000000"/>
          <w:szCs w:val="28"/>
          <w:lang w:val="uk-UA"/>
        </w:rPr>
        <w:t xml:space="preserve">ною величиною і має встановлені межі зростання в одиницю часу. </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Окрім того величина максимального кута нахилу дотичної до графіка кривої </w:t>
      </w:r>
      <w:r w:rsidRPr="00C64DAE">
        <w:rPr>
          <w:color w:val="000000"/>
          <w:position w:val="-10"/>
          <w:szCs w:val="28"/>
          <w:lang w:val="uk-UA"/>
        </w:rPr>
        <w:object w:dxaOrig="980" w:dyaOrig="340">
          <v:shape id="_x0000_i1440" type="#_x0000_t75" style="width:54pt;height:18pt" o:ole="" fillcolor="window">
            <v:imagedata r:id="rId894" o:title=""/>
          </v:shape>
          <o:OLEObject Type="Embed" ProgID="Equation.DSMT4" ShapeID="_x0000_i1440" DrawAspect="Content" ObjectID="_1667474289" r:id="rId949"/>
        </w:object>
      </w:r>
      <w:r w:rsidRPr="00C64DAE">
        <w:rPr>
          <w:color w:val="000000"/>
          <w:szCs w:val="28"/>
          <w:lang w:val="uk-UA"/>
        </w:rPr>
        <w:t xml:space="preserve"> визначається граничними значеннями ривка та прискорення і тому має п</w:t>
      </w:r>
      <w:r w:rsidRPr="00C64DAE">
        <w:rPr>
          <w:color w:val="000000"/>
          <w:szCs w:val="28"/>
          <w:lang w:val="uk-UA"/>
        </w:rPr>
        <w:t>е</w:t>
      </w:r>
      <w:r w:rsidRPr="00C64DAE">
        <w:rPr>
          <w:color w:val="000000"/>
          <w:szCs w:val="28"/>
          <w:lang w:val="uk-UA"/>
        </w:rPr>
        <w:t xml:space="preserve">вне фіксоване для даного дизель-генераторного транспортного засобу на визначеній ділянці дистанції руху (перегону) значення [298 – 305]. </w:t>
      </w:r>
    </w:p>
    <w:p w:rsidR="00EC02C1" w:rsidRPr="00C64DAE" w:rsidRDefault="00EC02C1" w:rsidP="00EC02C1">
      <w:pPr>
        <w:pStyle w:val="a4"/>
        <w:ind w:firstLine="709"/>
        <w:jc w:val="both"/>
        <w:rPr>
          <w:color w:val="000000"/>
          <w:szCs w:val="28"/>
          <w:lang w:val="uk-UA"/>
        </w:rPr>
      </w:pPr>
      <w:r w:rsidRPr="00C64DAE">
        <w:rPr>
          <w:color w:val="000000"/>
          <w:szCs w:val="28"/>
          <w:lang w:val="uk-UA"/>
        </w:rPr>
        <w:t>Слід також зазначити, що відповідно з дослідженнями [190 – 193] ситуація, за якої менша частина оптимізованої певним чином траєкторії руху не відповідає кр</w:t>
      </w:r>
      <w:r w:rsidRPr="00C64DAE">
        <w:rPr>
          <w:color w:val="000000"/>
          <w:szCs w:val="28"/>
          <w:lang w:val="uk-UA"/>
        </w:rPr>
        <w:t>и</w:t>
      </w:r>
      <w:r w:rsidRPr="00C64DAE">
        <w:rPr>
          <w:color w:val="000000"/>
          <w:szCs w:val="28"/>
          <w:lang w:val="uk-UA"/>
        </w:rPr>
        <w:t>терію оптимізації, а при цьому не існує іншого рішення задачі оптимізації, яке дав</w:t>
      </w:r>
      <w:r w:rsidRPr="00C64DAE">
        <w:rPr>
          <w:color w:val="000000"/>
          <w:szCs w:val="28"/>
          <w:lang w:val="uk-UA"/>
        </w:rPr>
        <w:t>а</w:t>
      </w:r>
      <w:r w:rsidRPr="00C64DAE">
        <w:rPr>
          <w:color w:val="000000"/>
          <w:szCs w:val="28"/>
          <w:lang w:val="uk-UA"/>
        </w:rPr>
        <w:t>ло б траєкторію руху, що буде повністю відповідати зазначеному критерію, є прип</w:t>
      </w:r>
      <w:r w:rsidRPr="00C64DAE">
        <w:rPr>
          <w:color w:val="000000"/>
          <w:szCs w:val="28"/>
          <w:lang w:val="uk-UA"/>
        </w:rPr>
        <w:t>у</w:t>
      </w:r>
      <w:r w:rsidRPr="00C64DAE">
        <w:rPr>
          <w:color w:val="000000"/>
          <w:szCs w:val="28"/>
          <w:lang w:val="uk-UA"/>
        </w:rPr>
        <w:t>стимою, оскільки все одно частина траєкторії руху була оптимізована і певний в</w:t>
      </w:r>
      <w:r w:rsidRPr="00C64DAE">
        <w:rPr>
          <w:color w:val="000000"/>
          <w:szCs w:val="28"/>
          <w:lang w:val="uk-UA"/>
        </w:rPr>
        <w:t>и</w:t>
      </w:r>
      <w:r w:rsidRPr="00C64DAE">
        <w:rPr>
          <w:color w:val="000000"/>
          <w:szCs w:val="28"/>
          <w:lang w:val="uk-UA"/>
        </w:rPr>
        <w:t xml:space="preserve">граш за встановленим критерієм отримано. </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Для фаз руху – розгін </w:t>
      </w:r>
      <w:r w:rsidRPr="00C64DAE">
        <w:rPr>
          <w:color w:val="000000"/>
          <w:position w:val="-6"/>
          <w:szCs w:val="28"/>
          <w:lang w:val="uk-UA"/>
        </w:rPr>
        <w:object w:dxaOrig="340" w:dyaOrig="260">
          <v:shape id="_x0000_i1441" type="#_x0000_t75" style="width:18pt;height:14.4pt" o:ole="" fillcolor="window">
            <v:imagedata r:id="rId950" o:title=""/>
          </v:shape>
          <o:OLEObject Type="Embed" ProgID="Equation.DSMT4" ShapeID="_x0000_i1441" DrawAspect="Content" ObjectID="_1667474290" r:id="rId951"/>
        </w:object>
      </w:r>
      <w:r w:rsidRPr="00C64DAE">
        <w:rPr>
          <w:color w:val="000000"/>
          <w:szCs w:val="28"/>
          <w:lang w:val="uk-UA"/>
        </w:rPr>
        <w:t xml:space="preserve"> рух з усталеною швидкістю </w:t>
      </w:r>
      <w:r w:rsidRPr="00C64DAE">
        <w:rPr>
          <w:color w:val="000000"/>
          <w:position w:val="-6"/>
          <w:szCs w:val="28"/>
          <w:lang w:val="uk-UA"/>
        </w:rPr>
        <w:object w:dxaOrig="340" w:dyaOrig="260">
          <v:shape id="_x0000_i1442" type="#_x0000_t75" style="width:18pt;height:14.4pt" o:ole="" fillcolor="window">
            <v:imagedata r:id="rId950" o:title=""/>
          </v:shape>
          <o:OLEObject Type="Embed" ProgID="Equation.DSMT4" ShapeID="_x0000_i1442" DrawAspect="Content" ObjectID="_1667474291" r:id="rId952"/>
        </w:object>
      </w:r>
      <w:r w:rsidRPr="00C64DAE">
        <w:rPr>
          <w:color w:val="000000"/>
          <w:szCs w:val="28"/>
          <w:lang w:val="uk-UA"/>
        </w:rPr>
        <w:t xml:space="preserve"> гальмування – хара</w:t>
      </w:r>
      <w:r w:rsidRPr="00C64DAE">
        <w:rPr>
          <w:color w:val="000000"/>
          <w:szCs w:val="28"/>
          <w:lang w:val="uk-UA"/>
        </w:rPr>
        <w:t>к</w:t>
      </w:r>
      <w:r w:rsidRPr="00C64DAE">
        <w:rPr>
          <w:color w:val="000000"/>
          <w:szCs w:val="28"/>
          <w:lang w:val="uk-UA"/>
        </w:rPr>
        <w:t xml:space="preserve">терною є наступна форма кривої </w:t>
      </w:r>
      <w:r w:rsidRPr="00C64DAE">
        <w:rPr>
          <w:color w:val="000000"/>
          <w:position w:val="-10"/>
          <w:szCs w:val="28"/>
          <w:lang w:val="uk-UA"/>
        </w:rPr>
        <w:object w:dxaOrig="980" w:dyaOrig="340">
          <v:shape id="_x0000_i1443" type="#_x0000_t75" style="width:54pt;height:18pt" o:ole="" fillcolor="window">
            <v:imagedata r:id="rId894" o:title=""/>
          </v:shape>
          <o:OLEObject Type="Embed" ProgID="Equation.DSMT4" ShapeID="_x0000_i1443" DrawAspect="Content" ObjectID="_1667474292" r:id="rId953"/>
        </w:object>
      </w:r>
      <w:r w:rsidRPr="00C64DAE">
        <w:rPr>
          <w:color w:val="000000"/>
          <w:szCs w:val="28"/>
          <w:lang w:val="uk-UA"/>
        </w:rPr>
        <w:t>, наведена на рис. 4.9.</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rPr>
          <w:color w:val="000000"/>
          <w:szCs w:val="28"/>
          <w:lang w:val="uk-UA"/>
        </w:rPr>
      </w:pPr>
      <w:r w:rsidRPr="00C64DAE">
        <w:rPr>
          <w:noProof/>
          <w:color w:val="000000"/>
          <w:szCs w:val="28"/>
        </w:rPr>
        <w:lastRenderedPageBreak/>
        <w:drawing>
          <wp:inline distT="0" distB="0" distL="0" distR="0">
            <wp:extent cx="2560320" cy="2377440"/>
            <wp:effectExtent l="1905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954" cstate="print"/>
                    <a:srcRect/>
                    <a:stretch>
                      <a:fillRect/>
                    </a:stretch>
                  </pic:blipFill>
                  <pic:spPr bwMode="auto">
                    <a:xfrm>
                      <a:off x="0" y="0"/>
                      <a:ext cx="2560320" cy="237744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4.9. Характерна форма кривої </w:t>
      </w:r>
      <w:r w:rsidRPr="00C64DAE">
        <w:rPr>
          <w:color w:val="000000"/>
          <w:position w:val="-10"/>
          <w:szCs w:val="28"/>
          <w:lang w:val="uk-UA"/>
        </w:rPr>
        <w:object w:dxaOrig="980" w:dyaOrig="340">
          <v:shape id="_x0000_i1444" type="#_x0000_t75" style="width:54pt;height:18pt" o:ole="" fillcolor="window">
            <v:imagedata r:id="rId894" o:title=""/>
          </v:shape>
          <o:OLEObject Type="Embed" ProgID="Equation.DSMT4" ShapeID="_x0000_i1444" DrawAspect="Content" ObjectID="_1667474293" r:id="rId955"/>
        </w:object>
      </w:r>
      <w:r w:rsidRPr="00C64DAE">
        <w:rPr>
          <w:color w:val="000000"/>
          <w:szCs w:val="28"/>
          <w:lang w:val="uk-UA"/>
        </w:rPr>
        <w:t xml:space="preserve"> для різних фаз руху дизель-генераторного транспортного засобу</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На рис. 4.9 ділянка набору швидкості буде відповідати дузі </w:t>
      </w:r>
      <w:r w:rsidRPr="00C64DAE">
        <w:rPr>
          <w:i/>
          <w:color w:val="000000"/>
          <w:szCs w:val="28"/>
          <w:lang w:val="uk-UA"/>
        </w:rPr>
        <w:t>AF</w:t>
      </w:r>
      <w:r w:rsidRPr="00C64DAE">
        <w:rPr>
          <w:color w:val="000000"/>
          <w:szCs w:val="28"/>
          <w:lang w:val="uk-UA"/>
        </w:rPr>
        <w:t>, що фактично є елементом контуру еліпсу, оскільки має місце зміна швидкості у часі, тобто зміна співвідношення між ділянками шляху, пройденими за один і той самий проміжок часу.</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На рис. 4.9 ділянка руху зі сталою швидкістю буде відповідати дузі </w:t>
      </w:r>
      <w:r w:rsidRPr="00C64DAE">
        <w:rPr>
          <w:i/>
          <w:color w:val="000000"/>
          <w:szCs w:val="28"/>
          <w:lang w:val="uk-UA"/>
        </w:rPr>
        <w:t>FH</w:t>
      </w:r>
      <w:r w:rsidRPr="00C64DAE">
        <w:rPr>
          <w:color w:val="000000"/>
          <w:szCs w:val="28"/>
          <w:lang w:val="uk-UA"/>
        </w:rPr>
        <w:t>, що фактично є елементом кола, оскільки має місце стале співвідношення між ділянками шляху, пройденими за один і той самий проміжок часу.</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На рис. 4.9 ділянка гальмування буде відповідати дузі </w:t>
      </w:r>
      <w:r w:rsidRPr="00C64DAE">
        <w:rPr>
          <w:i/>
          <w:color w:val="000000"/>
          <w:szCs w:val="28"/>
          <w:lang w:val="uk-UA"/>
        </w:rPr>
        <w:t>HB</w:t>
      </w:r>
      <w:r w:rsidRPr="00C64DAE">
        <w:rPr>
          <w:color w:val="000000"/>
          <w:szCs w:val="28"/>
          <w:lang w:val="uk-UA"/>
        </w:rPr>
        <w:t>, що є елементом к</w:t>
      </w:r>
      <w:r w:rsidRPr="00C64DAE">
        <w:rPr>
          <w:color w:val="000000"/>
          <w:szCs w:val="28"/>
          <w:lang w:val="uk-UA"/>
        </w:rPr>
        <w:t>о</w:t>
      </w:r>
      <w:r w:rsidRPr="00C64DAE">
        <w:rPr>
          <w:color w:val="000000"/>
          <w:szCs w:val="28"/>
          <w:lang w:val="uk-UA"/>
        </w:rPr>
        <w:t>нтуру еліпсу, оскільки має місце зменшення швидкості у часі, тобто зменшення співвідношення між ділянками шляху, пройденими за один і той самий проміжок часу.</w:t>
      </w:r>
    </w:p>
    <w:p w:rsidR="00EC02C1" w:rsidRPr="00C64DAE" w:rsidRDefault="00EC02C1" w:rsidP="00EC02C1">
      <w:pPr>
        <w:pStyle w:val="a4"/>
        <w:ind w:firstLine="709"/>
        <w:jc w:val="both"/>
        <w:rPr>
          <w:color w:val="000000"/>
          <w:szCs w:val="28"/>
          <w:lang w:val="uk-UA"/>
        </w:rPr>
      </w:pPr>
      <w:r w:rsidRPr="00C64DAE">
        <w:rPr>
          <w:color w:val="000000"/>
          <w:szCs w:val="28"/>
          <w:lang w:val="uk-UA"/>
        </w:rPr>
        <w:t>Розглянемо ділянку руху зі сталою швидкістю (рис. 4.10).</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rPr>
          <w:color w:val="000000"/>
          <w:szCs w:val="28"/>
          <w:lang w:val="uk-UA"/>
        </w:rPr>
      </w:pPr>
      <w:r w:rsidRPr="00C64DAE">
        <w:rPr>
          <w:noProof/>
          <w:color w:val="000000"/>
          <w:szCs w:val="28"/>
        </w:rPr>
        <w:lastRenderedPageBreak/>
        <w:drawing>
          <wp:inline distT="0" distB="0" distL="0" distR="0">
            <wp:extent cx="2788920" cy="2796540"/>
            <wp:effectExtent l="1905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956" cstate="print"/>
                    <a:srcRect/>
                    <a:stretch>
                      <a:fillRect/>
                    </a:stretch>
                  </pic:blipFill>
                  <pic:spPr bwMode="auto">
                    <a:xfrm>
                      <a:off x="0" y="0"/>
                      <a:ext cx="2788920" cy="279654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4.10. Ділянка кривої </w:t>
      </w:r>
      <w:r w:rsidRPr="00C64DAE">
        <w:rPr>
          <w:color w:val="000000"/>
          <w:position w:val="-10"/>
          <w:szCs w:val="28"/>
          <w:lang w:val="uk-UA"/>
        </w:rPr>
        <w:object w:dxaOrig="980" w:dyaOrig="340">
          <v:shape id="_x0000_i1445" type="#_x0000_t75" style="width:54pt;height:18pt" o:ole="" fillcolor="window">
            <v:imagedata r:id="rId894" o:title=""/>
          </v:shape>
          <o:OLEObject Type="Embed" ProgID="Equation.DSMT4" ShapeID="_x0000_i1445" DrawAspect="Content" ObjectID="_1667474294" r:id="rId957"/>
        </w:object>
      </w:r>
      <w:r w:rsidRPr="00C64DAE">
        <w:rPr>
          <w:color w:val="000000"/>
          <w:szCs w:val="28"/>
          <w:lang w:val="uk-UA"/>
        </w:rPr>
        <w:t xml:space="preserve"> для руху з постійною швидкістю</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Для виконання нерівності (4.29) введемо таке обмеження:</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8"/>
                <w:sz w:val="28"/>
                <w:szCs w:val="28"/>
                <w:lang w:val="uk-UA"/>
              </w:rPr>
              <w:object w:dxaOrig="1880" w:dyaOrig="440">
                <v:shape id="_x0000_i1446" type="#_x0000_t75" style="width:93.6pt;height:21.6pt" o:ole="">
                  <v:imagedata r:id="rId958" o:title=""/>
                </v:shape>
                <o:OLEObject Type="Embed" ProgID="Equation.DSMT4" ShapeID="_x0000_i1446" DrawAspect="Content" ObjectID="_1667474295" r:id="rId959"/>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(4.30)</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враховуючи також, що обмеження за максимальними значеннями швидкості, прискорення та ривка в даному разі виконуються [298 – 305].</w:t>
      </w:r>
    </w:p>
    <w:p w:rsidR="00EC02C1" w:rsidRPr="00C64DAE" w:rsidRDefault="00EC02C1" w:rsidP="00EC02C1">
      <w:pPr>
        <w:pStyle w:val="a4"/>
        <w:ind w:firstLine="709"/>
        <w:jc w:val="both"/>
        <w:rPr>
          <w:color w:val="000000"/>
          <w:szCs w:val="28"/>
          <w:lang w:val="uk-UA"/>
        </w:rPr>
      </w:pPr>
      <w:r w:rsidRPr="00C64DAE">
        <w:rPr>
          <w:color w:val="000000"/>
          <w:szCs w:val="28"/>
          <w:lang w:val="uk-UA"/>
        </w:rPr>
        <w:t>При цьому повинно виконуватись також співвідношення</w:t>
      </w:r>
    </w:p>
    <w:p w:rsidR="00594121" w:rsidRPr="00C64DAE" w:rsidRDefault="0059412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8"/>
                <w:sz w:val="28"/>
                <w:szCs w:val="28"/>
                <w:lang w:val="uk-UA"/>
              </w:rPr>
              <w:object w:dxaOrig="1880" w:dyaOrig="440">
                <v:shape id="_x0000_i1447" type="#_x0000_t75" style="width:93.6pt;height:21.6pt" o:ole="">
                  <v:imagedata r:id="rId960" o:title=""/>
                </v:shape>
                <o:OLEObject Type="Embed" ProgID="Equation.DSMT4" ShapeID="_x0000_i1447" DrawAspect="Content" ObjectID="_1667474296" r:id="rId961"/>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(4.31)</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що призведе до виконання виразів (4.23), (4.29).</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Всі наведені ділянки кривої </w:t>
      </w:r>
      <w:r w:rsidRPr="00C64DAE">
        <w:rPr>
          <w:color w:val="000000"/>
          <w:position w:val="-10"/>
          <w:szCs w:val="28"/>
          <w:lang w:val="uk-UA"/>
        </w:rPr>
        <w:object w:dxaOrig="980" w:dyaOrig="340">
          <v:shape id="_x0000_i1448" type="#_x0000_t75" style="width:54pt;height:18pt" o:ole="" fillcolor="window">
            <v:imagedata r:id="rId894" o:title=""/>
          </v:shape>
          <o:OLEObject Type="Embed" ProgID="Equation.DSMT4" ShapeID="_x0000_i1448" DrawAspect="Content" ObjectID="_1667474297" r:id="rId962"/>
        </w:object>
      </w:r>
      <w:r w:rsidRPr="00C64DAE">
        <w:rPr>
          <w:color w:val="000000"/>
          <w:szCs w:val="28"/>
          <w:lang w:val="uk-UA"/>
        </w:rPr>
        <w:t xml:space="preserve"> для різних фаз руху за своєю формою повторюють форму кривої, розглянутої раніше в даному дослідженні між двома д</w:t>
      </w:r>
      <w:r w:rsidRPr="00C64DAE">
        <w:rPr>
          <w:color w:val="000000"/>
          <w:szCs w:val="28"/>
          <w:lang w:val="uk-UA"/>
        </w:rPr>
        <w:t>о</w:t>
      </w:r>
      <w:r w:rsidRPr="00C64DAE">
        <w:rPr>
          <w:color w:val="000000"/>
          <w:szCs w:val="28"/>
          <w:lang w:val="uk-UA"/>
        </w:rPr>
        <w:t>вільними точками руху. Тобто для кожної фази руху необхідно вирішувати оптим</w:t>
      </w:r>
      <w:r w:rsidRPr="00C64DAE">
        <w:rPr>
          <w:color w:val="000000"/>
          <w:szCs w:val="28"/>
          <w:lang w:val="uk-UA"/>
        </w:rPr>
        <w:t>і</w:t>
      </w:r>
      <w:r w:rsidRPr="00C64DAE">
        <w:rPr>
          <w:color w:val="000000"/>
          <w:szCs w:val="28"/>
          <w:lang w:val="uk-UA"/>
        </w:rPr>
        <w:t xml:space="preserve">заційну задачу розподілу кривої </w:t>
      </w:r>
      <w:r w:rsidRPr="00C64DAE">
        <w:rPr>
          <w:color w:val="000000"/>
          <w:position w:val="-10"/>
          <w:szCs w:val="28"/>
          <w:lang w:val="uk-UA"/>
        </w:rPr>
        <w:object w:dxaOrig="980" w:dyaOrig="340">
          <v:shape id="_x0000_i1449" type="#_x0000_t75" style="width:54pt;height:18pt" o:ole="" fillcolor="window">
            <v:imagedata r:id="rId894" o:title=""/>
          </v:shape>
          <o:OLEObject Type="Embed" ProgID="Equation.DSMT4" ShapeID="_x0000_i1449" DrawAspect="Content" ObjectID="_1667474298" r:id="rId963"/>
        </w:object>
      </w:r>
      <w:r w:rsidRPr="00C64DAE">
        <w:rPr>
          <w:color w:val="000000"/>
          <w:szCs w:val="28"/>
          <w:lang w:val="uk-UA"/>
        </w:rPr>
        <w:t xml:space="preserve"> та відповідно реалізовувати її.</w:t>
      </w: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 xml:space="preserve">Як відомо з [306, 307], довжиною дуги </w:t>
      </w:r>
      <w:r w:rsidRPr="00C64DAE">
        <w:rPr>
          <w:i/>
          <w:color w:val="000000"/>
          <w:szCs w:val="28"/>
          <w:lang w:val="uk-UA"/>
        </w:rPr>
        <w:t>АВ</w:t>
      </w:r>
      <w:r w:rsidRPr="00C64DAE">
        <w:rPr>
          <w:color w:val="000000"/>
          <w:szCs w:val="28"/>
          <w:lang w:val="uk-UA"/>
        </w:rPr>
        <w:t xml:space="preserve"> називається така границя, до якої прямує довжина вписаної в цю дугу ламаної, коли довжина її найбільшої ланки пр</w:t>
      </w:r>
      <w:r w:rsidRPr="00C64DAE">
        <w:rPr>
          <w:color w:val="000000"/>
          <w:szCs w:val="28"/>
          <w:lang w:val="uk-UA"/>
        </w:rPr>
        <w:t>я</w:t>
      </w:r>
      <w:r w:rsidRPr="00C64DAE">
        <w:rPr>
          <w:color w:val="000000"/>
          <w:szCs w:val="28"/>
          <w:lang w:val="uk-UA"/>
        </w:rPr>
        <w:t>мує до нуля. Тобто має місце співвідношення</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4"/>
                <w:sz w:val="28"/>
                <w:szCs w:val="28"/>
                <w:lang w:val="uk-UA"/>
              </w:rPr>
              <w:object w:dxaOrig="2620" w:dyaOrig="820">
                <v:shape id="_x0000_i1450" type="#_x0000_t75" style="width:130.8pt;height:42pt" o:ole="">
                  <v:imagedata r:id="rId964" o:title=""/>
                </v:shape>
                <o:OLEObject Type="Embed" ProgID="Equation.DSMT4" ShapeID="_x0000_i1450" DrawAspect="Content" ObjectID="_1667474299" r:id="rId965"/>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(4.32)</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Виходячи з того, що керування </w:t>
      </w:r>
      <w:r w:rsidR="00CB3D73">
        <w:rPr>
          <w:color w:val="000000"/>
          <w:szCs w:val="28"/>
          <w:lang w:val="uk-UA"/>
        </w:rPr>
        <w:t>енергетичною установкою</w:t>
      </w:r>
      <w:r w:rsidRPr="00C64DAE">
        <w:rPr>
          <w:color w:val="000000"/>
          <w:szCs w:val="28"/>
          <w:lang w:val="uk-UA"/>
        </w:rPr>
        <w:t xml:space="preserve"> є неперервною ф</w:t>
      </w:r>
      <w:r w:rsidRPr="00C64DAE">
        <w:rPr>
          <w:color w:val="000000"/>
          <w:szCs w:val="28"/>
          <w:lang w:val="uk-UA"/>
        </w:rPr>
        <w:t>у</w:t>
      </w:r>
      <w:r w:rsidRPr="00C64DAE">
        <w:rPr>
          <w:color w:val="000000"/>
          <w:szCs w:val="28"/>
          <w:lang w:val="uk-UA"/>
        </w:rPr>
        <w:t>нкцією (дана особливість встановлена в попередніх розділах дослідження), тобто сила тяги є неперервною, то на певному відрізку часу, за умови сталих значень к</w:t>
      </w:r>
      <w:r w:rsidRPr="00C64DAE">
        <w:rPr>
          <w:color w:val="000000"/>
          <w:szCs w:val="28"/>
          <w:lang w:val="uk-UA"/>
        </w:rPr>
        <w:t>о</w:t>
      </w:r>
      <w:r w:rsidRPr="00C64DAE">
        <w:rPr>
          <w:color w:val="000000"/>
          <w:szCs w:val="28"/>
          <w:lang w:val="uk-UA"/>
        </w:rPr>
        <w:t>ординат точок початку та кінця кривої руху – (</w:t>
      </w:r>
      <w:r w:rsidRPr="00C64DAE">
        <w:rPr>
          <w:color w:val="000000"/>
          <w:position w:val="-12"/>
          <w:szCs w:val="28"/>
          <w:lang w:val="uk-UA"/>
        </w:rPr>
        <w:object w:dxaOrig="560" w:dyaOrig="380">
          <v:shape id="_x0000_i1451" type="#_x0000_t75" style="width:27.6pt;height:19.2pt" o:ole="">
            <v:imagedata r:id="rId884" o:title=""/>
          </v:shape>
          <o:OLEObject Type="Embed" ProgID="Equation.DSMT4" ShapeID="_x0000_i1451" DrawAspect="Content" ObjectID="_1667474300" r:id="rId966"/>
        </w:object>
      </w:r>
      <w:r w:rsidRPr="00C64DAE">
        <w:rPr>
          <w:color w:val="000000"/>
          <w:szCs w:val="28"/>
          <w:lang w:val="uk-UA"/>
        </w:rPr>
        <w:t>) та (</w:t>
      </w:r>
      <w:r w:rsidRPr="00C64DAE">
        <w:rPr>
          <w:color w:val="000000"/>
          <w:position w:val="-12"/>
          <w:szCs w:val="28"/>
          <w:lang w:val="uk-UA"/>
        </w:rPr>
        <w:object w:dxaOrig="620" w:dyaOrig="380">
          <v:shape id="_x0000_i1452" type="#_x0000_t75" style="width:30pt;height:19.2pt" o:ole="">
            <v:imagedata r:id="rId886" o:title=""/>
          </v:shape>
          <o:OLEObject Type="Embed" ProgID="Equation.DSMT4" ShapeID="_x0000_i1452" DrawAspect="Content" ObjectID="_1667474301" r:id="rId967"/>
        </w:object>
      </w:r>
      <w:r w:rsidRPr="00C64DAE">
        <w:rPr>
          <w:color w:val="000000"/>
          <w:szCs w:val="28"/>
          <w:lang w:val="uk-UA"/>
        </w:rPr>
        <w:t xml:space="preserve">) відповідно, функція </w:t>
      </w:r>
      <w:r w:rsidRPr="00C64DAE">
        <w:rPr>
          <w:color w:val="000000"/>
          <w:position w:val="-10"/>
          <w:szCs w:val="28"/>
          <w:lang w:val="uk-UA"/>
        </w:rPr>
        <w:object w:dxaOrig="980" w:dyaOrig="340">
          <v:shape id="_x0000_i1453" type="#_x0000_t75" style="width:54pt;height:18pt" o:ole="" fillcolor="window">
            <v:imagedata r:id="rId894" o:title=""/>
          </v:shape>
          <o:OLEObject Type="Embed" ProgID="Equation.DSMT4" ShapeID="_x0000_i1453" DrawAspect="Content" ObjectID="_1667474302" r:id="rId968"/>
        </w:object>
      </w:r>
      <w:r w:rsidRPr="00C64DAE">
        <w:rPr>
          <w:color w:val="000000"/>
          <w:szCs w:val="28"/>
          <w:lang w:val="uk-UA"/>
        </w:rPr>
        <w:t xml:space="preserve"> та її похідна також є неперервними функціями. Тоді можна стверджувати, що границя (4.32) існує.</w:t>
      </w:r>
    </w:p>
    <w:p w:rsidR="00EC02C1" w:rsidRPr="00C64DAE" w:rsidRDefault="00EC02C1" w:rsidP="00EC02C1">
      <w:pPr>
        <w:pStyle w:val="a4"/>
        <w:ind w:firstLine="709"/>
        <w:jc w:val="both"/>
        <w:rPr>
          <w:color w:val="000000"/>
          <w:szCs w:val="28"/>
          <w:lang w:val="uk-UA"/>
        </w:rPr>
      </w:pPr>
      <w:r w:rsidRPr="00C64DAE">
        <w:rPr>
          <w:color w:val="000000"/>
          <w:szCs w:val="28"/>
          <w:lang w:val="uk-UA"/>
        </w:rPr>
        <w:t>Нехай</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4"/>
                <w:sz w:val="28"/>
                <w:szCs w:val="28"/>
                <w:lang w:val="uk-UA"/>
              </w:rPr>
              <w:object w:dxaOrig="2580" w:dyaOrig="420">
                <v:shape id="_x0000_i1454" type="#_x0000_t75" style="width:129.6pt;height:21.6pt" o:ole="">
                  <v:imagedata r:id="rId969" o:title=""/>
                </v:shape>
                <o:OLEObject Type="Embed" ProgID="Equation.DSMT4" ShapeID="_x0000_i1454" DrawAspect="Content" ObjectID="_1667474303" r:id="rId970"/>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(4.33)</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Тоді, враховуючи що час не може приймати від’ємних значень маємо: </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8"/>
                <w:sz w:val="28"/>
                <w:szCs w:val="28"/>
                <w:lang w:val="uk-UA"/>
              </w:rPr>
              <w:object w:dxaOrig="5120" w:dyaOrig="1020">
                <v:shape id="_x0000_i1455" type="#_x0000_t75" style="width:255.6pt;height:51.6pt" o:ole="">
                  <v:imagedata r:id="rId971" o:title=""/>
                </v:shape>
                <o:OLEObject Type="Embed" ProgID="Equation.DSMT4" ShapeID="_x0000_i1455" DrawAspect="Content" ObjectID="_1667474304" r:id="rId972"/>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(4.34)</w:t>
            </w:r>
          </w:p>
        </w:tc>
      </w:tr>
    </w:tbl>
    <w:p w:rsidR="00EC02C1" w:rsidRPr="00C64DAE" w:rsidRDefault="00EC02C1" w:rsidP="00EC02C1">
      <w:pPr>
        <w:pStyle w:val="a4"/>
        <w:ind w:firstLine="709"/>
        <w:jc w:val="both"/>
        <w:rPr>
          <w:color w:val="000000"/>
          <w:szCs w:val="28"/>
          <w:lang w:val="uk-UA"/>
        </w:rPr>
      </w:pPr>
      <w:r w:rsidRPr="00C64DAE">
        <w:rPr>
          <w:color w:val="000000"/>
          <w:szCs w:val="28"/>
          <w:lang w:val="uk-UA"/>
        </w:rPr>
        <w:t>Використовуючи теорему Лагранжа [306] отримаємо:</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4"/>
                <w:sz w:val="28"/>
                <w:szCs w:val="28"/>
                <w:lang w:val="uk-UA"/>
              </w:rPr>
              <w:object w:dxaOrig="3680" w:dyaOrig="820">
                <v:shape id="_x0000_i1456" type="#_x0000_t75" style="width:183.6pt;height:42pt" o:ole="">
                  <v:imagedata r:id="rId973" o:title=""/>
                </v:shape>
                <o:OLEObject Type="Embed" ProgID="Equation.DSMT4" ShapeID="_x0000_i1456" DrawAspect="Content" ObjectID="_1667474305" r:id="rId974"/>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(4.35)</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причому</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1520" w:dyaOrig="380">
                <v:shape id="_x0000_i1457" type="#_x0000_t75" style="width:75.6pt;height:19.2pt" o:ole="">
                  <v:imagedata r:id="rId975" o:title=""/>
                </v:shape>
                <o:OLEObject Type="Embed" ProgID="Equation.DSMT4" ShapeID="_x0000_i1457" DrawAspect="Content" ObjectID="_1667474306" r:id="rId976"/>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(4.36)</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Тоді на основі виразів (4.35), (4.36) маємо:</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22"/>
                <w:sz w:val="28"/>
                <w:szCs w:val="28"/>
                <w:lang w:val="uk-UA"/>
              </w:rPr>
              <w:object w:dxaOrig="3019" w:dyaOrig="700">
                <v:shape id="_x0000_i1458" type="#_x0000_t75" style="width:151.2pt;height:34.8pt" o:ole="">
                  <v:imagedata r:id="rId977" o:title=""/>
                </v:shape>
                <o:OLEObject Type="Embed" ProgID="Equation.DSMT4" ShapeID="_x0000_i1458" DrawAspect="Content" ObjectID="_1667474307" r:id="rId978"/>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(4.37)</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Отже, приходимо до висновку що довжина вписаної ламаної рівна</w:t>
      </w:r>
    </w:p>
    <w:p w:rsidR="00EC02C1" w:rsidRPr="00C64DAE" w:rsidRDefault="00EC02C1" w:rsidP="00EC02C1">
      <w:pPr>
        <w:pStyle w:val="a4"/>
        <w:ind w:firstLine="709"/>
        <w:jc w:val="both"/>
        <w:rPr>
          <w:b/>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6"/>
                <w:sz w:val="28"/>
                <w:szCs w:val="28"/>
                <w:lang w:val="uk-UA"/>
              </w:rPr>
              <w:object w:dxaOrig="3480" w:dyaOrig="859">
                <v:shape id="_x0000_i1459" type="#_x0000_t75" style="width:174pt;height:43.2pt" o:ole="">
                  <v:imagedata r:id="rId979" o:title=""/>
                </v:shape>
                <o:OLEObject Type="Embed" ProgID="Equation.DSMT4" ShapeID="_x0000_i1459" DrawAspect="Content" ObjectID="_1667474308" r:id="rId980"/>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(4.38)</w:t>
            </w:r>
          </w:p>
        </w:tc>
      </w:tr>
    </w:tbl>
    <w:p w:rsidR="00EC02C1" w:rsidRPr="00C64DAE" w:rsidRDefault="00EC02C1" w:rsidP="00EC02C1">
      <w:pPr>
        <w:pStyle w:val="a4"/>
        <w:ind w:firstLine="709"/>
        <w:jc w:val="both"/>
        <w:rPr>
          <w:b/>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Виходячи з неперервності похідної функції </w:t>
      </w:r>
      <w:r w:rsidRPr="00C64DAE">
        <w:rPr>
          <w:color w:val="000000"/>
          <w:position w:val="-10"/>
          <w:szCs w:val="28"/>
          <w:lang w:val="uk-UA"/>
        </w:rPr>
        <w:object w:dxaOrig="980" w:dyaOrig="340">
          <v:shape id="_x0000_i1460" type="#_x0000_t75" style="width:54pt;height:18pt" o:ole="" fillcolor="window">
            <v:imagedata r:id="rId894" o:title=""/>
          </v:shape>
          <o:OLEObject Type="Embed" ProgID="Equation.DSMT4" ShapeID="_x0000_i1460" DrawAspect="Content" ObjectID="_1667474309" r:id="rId981"/>
        </w:object>
      </w:r>
      <w:r w:rsidRPr="00C64DAE">
        <w:rPr>
          <w:color w:val="000000"/>
          <w:szCs w:val="28"/>
          <w:lang w:val="uk-UA"/>
        </w:rPr>
        <w:t xml:space="preserve"> маємо, що функція </w:t>
      </w:r>
      <w:r w:rsidRPr="00C64DAE">
        <w:rPr>
          <w:color w:val="000000"/>
          <w:position w:val="-22"/>
          <w:szCs w:val="28"/>
          <w:lang w:val="uk-UA"/>
        </w:rPr>
        <w:object w:dxaOrig="1719" w:dyaOrig="700">
          <v:shape id="_x0000_i1461" type="#_x0000_t75" style="width:86.4pt;height:34.8pt" o:ole="">
            <v:imagedata r:id="rId982" o:title=""/>
          </v:shape>
          <o:OLEObject Type="Embed" ProgID="Equation.DSMT4" ShapeID="_x0000_i1461" DrawAspect="Content" ObjectID="_1667474310" r:id="rId983"/>
        </w:object>
      </w:r>
      <w:r w:rsidRPr="00C64DAE">
        <w:rPr>
          <w:color w:val="000000"/>
          <w:szCs w:val="28"/>
          <w:lang w:val="uk-UA"/>
        </w:rPr>
        <w:t xml:space="preserve"> також неперервна. </w:t>
      </w:r>
    </w:p>
    <w:p w:rsidR="00EC02C1" w:rsidRPr="00C64DAE" w:rsidRDefault="00EC02C1" w:rsidP="00EC02C1">
      <w:pPr>
        <w:pStyle w:val="a4"/>
        <w:ind w:firstLine="709"/>
        <w:jc w:val="both"/>
        <w:rPr>
          <w:color w:val="000000"/>
          <w:szCs w:val="28"/>
          <w:lang w:val="uk-UA"/>
        </w:rPr>
      </w:pPr>
      <w:r w:rsidRPr="00C64DAE">
        <w:rPr>
          <w:color w:val="000000"/>
          <w:szCs w:val="28"/>
          <w:lang w:val="uk-UA"/>
        </w:rPr>
        <w:t>Тоді існує границя інтегральної суми, що рівна визначеному інтегралу:</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6"/>
                <w:sz w:val="28"/>
                <w:szCs w:val="28"/>
                <w:lang w:val="uk-UA"/>
              </w:rPr>
              <w:object w:dxaOrig="4599" w:dyaOrig="859">
                <v:shape id="_x0000_i1462" type="#_x0000_t75" style="width:231.6pt;height:43.2pt" o:ole="">
                  <v:imagedata r:id="rId984" o:title=""/>
                </v:shape>
                <o:OLEObject Type="Embed" ProgID="Equation.DSMT4" ShapeID="_x0000_i1462" DrawAspect="Content" ObjectID="_1667474311" r:id="rId985"/>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(4.39)</w:t>
            </w:r>
          </w:p>
        </w:tc>
      </w:tr>
    </w:tbl>
    <w:p w:rsidR="00EC02C1" w:rsidRPr="00C64DAE" w:rsidRDefault="00EC02C1" w:rsidP="00EC02C1">
      <w:pPr>
        <w:pStyle w:val="a4"/>
        <w:ind w:firstLine="709"/>
        <w:jc w:val="both"/>
        <w:rPr>
          <w:color w:val="000000"/>
          <w:szCs w:val="28"/>
          <w:lang w:val="uk-UA"/>
        </w:rPr>
      </w:pPr>
      <w:r w:rsidRPr="00C64DAE">
        <w:rPr>
          <w:color w:val="000000"/>
          <w:szCs w:val="28"/>
          <w:lang w:val="uk-UA"/>
        </w:rPr>
        <w:t>або</w:t>
      </w:r>
    </w:p>
    <w:p w:rsidR="00EC02C1" w:rsidRPr="00C64DAE" w:rsidRDefault="00EC02C1" w:rsidP="00EC02C1">
      <w:pPr>
        <w:pStyle w:val="a4"/>
        <w:ind w:firstLine="709"/>
        <w:jc w:val="both"/>
        <w:rPr>
          <w:b/>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42"/>
                <w:sz w:val="28"/>
                <w:szCs w:val="28"/>
                <w:lang w:val="uk-UA"/>
              </w:rPr>
              <w:object w:dxaOrig="2520" w:dyaOrig="1020">
                <v:shape id="_x0000_i1463" type="#_x0000_t75" style="width:126pt;height:51.6pt" o:ole="">
                  <v:imagedata r:id="rId986" o:title=""/>
                </v:shape>
                <o:OLEObject Type="Embed" ProgID="Equation.DSMT4" ShapeID="_x0000_i1463" DrawAspect="Content" ObjectID="_1667474312" r:id="rId987"/>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(4.40)</w:t>
            </w:r>
          </w:p>
        </w:tc>
      </w:tr>
    </w:tbl>
    <w:p w:rsidR="00EC02C1" w:rsidRPr="00C64DAE" w:rsidRDefault="00EC02C1" w:rsidP="00EC02C1">
      <w:pPr>
        <w:pStyle w:val="a4"/>
        <w:ind w:firstLine="709"/>
        <w:jc w:val="both"/>
        <w:rPr>
          <w:color w:val="000000"/>
          <w:szCs w:val="28"/>
          <w:lang w:val="uk-UA"/>
        </w:rPr>
      </w:pPr>
      <w:r w:rsidRPr="00C64DAE">
        <w:rPr>
          <w:color w:val="000000"/>
          <w:szCs w:val="28"/>
          <w:lang w:val="uk-UA"/>
        </w:rPr>
        <w:t>Таким чином ми отримали довжину дуги кривої руху на основі значень коо</w:t>
      </w:r>
      <w:r w:rsidRPr="00C64DAE">
        <w:rPr>
          <w:color w:val="000000"/>
          <w:szCs w:val="28"/>
          <w:lang w:val="uk-UA"/>
        </w:rPr>
        <w:t>р</w:t>
      </w:r>
      <w:r w:rsidRPr="00C64DAE">
        <w:rPr>
          <w:color w:val="000000"/>
          <w:szCs w:val="28"/>
          <w:lang w:val="uk-UA"/>
        </w:rPr>
        <w:t>динат точок початку та кінця даної кривої – (</w:t>
      </w:r>
      <w:r w:rsidRPr="00C64DAE">
        <w:rPr>
          <w:color w:val="000000"/>
          <w:position w:val="-12"/>
          <w:szCs w:val="28"/>
          <w:lang w:val="uk-UA"/>
        </w:rPr>
        <w:object w:dxaOrig="560" w:dyaOrig="380">
          <v:shape id="_x0000_i1464" type="#_x0000_t75" style="width:27.6pt;height:19.2pt" o:ole="">
            <v:imagedata r:id="rId884" o:title=""/>
          </v:shape>
          <o:OLEObject Type="Embed" ProgID="Equation.DSMT4" ShapeID="_x0000_i1464" DrawAspect="Content" ObjectID="_1667474313" r:id="rId988"/>
        </w:object>
      </w:r>
      <w:r w:rsidRPr="00C64DAE">
        <w:rPr>
          <w:color w:val="000000"/>
          <w:szCs w:val="28"/>
          <w:lang w:val="uk-UA"/>
        </w:rPr>
        <w:t>) та (</w:t>
      </w:r>
      <w:r w:rsidRPr="00C64DAE">
        <w:rPr>
          <w:color w:val="000000"/>
          <w:position w:val="-12"/>
          <w:szCs w:val="28"/>
          <w:lang w:val="uk-UA"/>
        </w:rPr>
        <w:object w:dxaOrig="620" w:dyaOrig="380">
          <v:shape id="_x0000_i1465" type="#_x0000_t75" style="width:30pt;height:19.2pt" o:ole="">
            <v:imagedata r:id="rId886" o:title=""/>
          </v:shape>
          <o:OLEObject Type="Embed" ProgID="Equation.DSMT4" ShapeID="_x0000_i1465" DrawAspect="Content" ObjectID="_1667474314" r:id="rId989"/>
        </w:object>
      </w:r>
      <w:r w:rsidRPr="00C64DAE">
        <w:rPr>
          <w:color w:val="000000"/>
          <w:szCs w:val="28"/>
          <w:lang w:val="uk-UA"/>
        </w:rPr>
        <w:t>) відповідно. Порівню</w:t>
      </w:r>
      <w:r w:rsidRPr="00C64DAE">
        <w:rPr>
          <w:color w:val="000000"/>
          <w:szCs w:val="28"/>
          <w:lang w:val="uk-UA"/>
        </w:rPr>
        <w:t>ю</w:t>
      </w:r>
      <w:r w:rsidRPr="00C64DAE">
        <w:rPr>
          <w:color w:val="000000"/>
          <w:szCs w:val="28"/>
          <w:lang w:val="uk-UA"/>
        </w:rPr>
        <w:t xml:space="preserve">чи даний вираз з виразом для знаходження площі фігури, що її утворює дуга </w:t>
      </w:r>
      <w:r w:rsidRPr="00C64DAE">
        <w:rPr>
          <w:color w:val="000000"/>
          <w:position w:val="-10"/>
          <w:szCs w:val="28"/>
          <w:lang w:val="uk-UA"/>
        </w:rPr>
        <w:object w:dxaOrig="980" w:dyaOrig="340">
          <v:shape id="_x0000_i1466" type="#_x0000_t75" style="width:54pt;height:18pt" o:ole="" fillcolor="window">
            <v:imagedata r:id="rId894" o:title=""/>
          </v:shape>
          <o:OLEObject Type="Embed" ProgID="Equation.DSMT4" ShapeID="_x0000_i1466" DrawAspect="Content" ObjectID="_1667474315" r:id="rId990"/>
        </w:object>
      </w:r>
      <w:r w:rsidRPr="00C64DAE">
        <w:rPr>
          <w:color w:val="000000"/>
          <w:szCs w:val="28"/>
          <w:lang w:val="uk-UA"/>
        </w:rPr>
        <w:t xml:space="preserve"> при своєму обертанні навколо осі абсцис, бачимо, що даний вираз входить до формули обчислення площі як множник. </w:t>
      </w: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 xml:space="preserve">Отже, мінімізація площі, що її утворює дуга </w:t>
      </w:r>
      <w:r w:rsidRPr="00C64DAE">
        <w:rPr>
          <w:color w:val="000000"/>
          <w:position w:val="-10"/>
          <w:szCs w:val="28"/>
          <w:lang w:val="uk-UA"/>
        </w:rPr>
        <w:object w:dxaOrig="980" w:dyaOrig="340">
          <v:shape id="_x0000_i1467" type="#_x0000_t75" style="width:54pt;height:18pt" o:ole="" fillcolor="window">
            <v:imagedata r:id="rId894" o:title=""/>
          </v:shape>
          <o:OLEObject Type="Embed" ProgID="Equation.DSMT4" ShapeID="_x0000_i1467" DrawAspect="Content" ObjectID="_1667474316" r:id="rId991"/>
        </w:object>
      </w:r>
      <w:r w:rsidRPr="00C64DAE">
        <w:rPr>
          <w:color w:val="000000"/>
          <w:szCs w:val="28"/>
          <w:lang w:val="uk-UA"/>
        </w:rPr>
        <w:t xml:space="preserve"> при своєму обертанні навколо осі абсцис призводить також до зменшення довжини дуги </w:t>
      </w:r>
      <w:r w:rsidRPr="00C64DAE">
        <w:rPr>
          <w:color w:val="000000"/>
          <w:position w:val="-10"/>
          <w:szCs w:val="28"/>
          <w:lang w:val="uk-UA"/>
        </w:rPr>
        <w:object w:dxaOrig="980" w:dyaOrig="340">
          <v:shape id="_x0000_i1468" type="#_x0000_t75" style="width:54pt;height:18pt" o:ole="" fillcolor="window">
            <v:imagedata r:id="rId894" o:title=""/>
          </v:shape>
          <o:OLEObject Type="Embed" ProgID="Equation.DSMT4" ShapeID="_x0000_i1468" DrawAspect="Content" ObjectID="_1667474317" r:id="rId992"/>
        </w:object>
      </w:r>
      <w:r w:rsidRPr="00C64DAE">
        <w:rPr>
          <w:color w:val="000000"/>
          <w:szCs w:val="28"/>
          <w:lang w:val="uk-UA"/>
        </w:rPr>
        <w:t>. Тобто вирази (4.30), (4.31) в такому випадку також будуть виконуватись автоматично.</w:t>
      </w:r>
    </w:p>
    <w:p w:rsidR="00EC02C1" w:rsidRPr="00C64DAE" w:rsidRDefault="00EC02C1" w:rsidP="00EC02C1">
      <w:pPr>
        <w:pStyle w:val="a4"/>
        <w:ind w:firstLine="709"/>
        <w:jc w:val="both"/>
        <w:outlineLvl w:val="0"/>
        <w:rPr>
          <w:color w:val="000000"/>
          <w:szCs w:val="28"/>
          <w:lang w:val="uk-UA"/>
        </w:rPr>
      </w:pPr>
    </w:p>
    <w:p w:rsidR="00EC02C1" w:rsidRPr="00C64DAE" w:rsidRDefault="00EC02C1" w:rsidP="00EC02C1">
      <w:pPr>
        <w:pStyle w:val="a4"/>
        <w:ind w:firstLine="709"/>
        <w:jc w:val="both"/>
        <w:rPr>
          <w:b/>
          <w:color w:val="000000"/>
          <w:szCs w:val="28"/>
          <w:lang w:val="uk-UA"/>
        </w:rPr>
      </w:pPr>
      <w:r w:rsidRPr="00C64DAE">
        <w:rPr>
          <w:b/>
          <w:color w:val="000000"/>
          <w:szCs w:val="28"/>
          <w:lang w:val="uk-UA"/>
        </w:rPr>
        <w:t>4.4. Особливості підвищення динамічного ККД на коротких дистанціях руху</w:t>
      </w:r>
    </w:p>
    <w:p w:rsidR="00EC02C1" w:rsidRPr="00C64DAE" w:rsidRDefault="00EC02C1" w:rsidP="00EC02C1">
      <w:pPr>
        <w:pStyle w:val="a4"/>
        <w:ind w:firstLine="709"/>
        <w:jc w:val="both"/>
        <w:rPr>
          <w:b/>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Ведення транспортних засобів в міському режимі має ряд специфічних осо</w:t>
      </w:r>
      <w:r w:rsidRPr="00C64DAE">
        <w:rPr>
          <w:color w:val="000000"/>
          <w:szCs w:val="28"/>
          <w:lang w:val="uk-UA"/>
        </w:rPr>
        <w:t>б</w:t>
      </w:r>
      <w:r w:rsidRPr="00C64DAE">
        <w:rPr>
          <w:color w:val="000000"/>
          <w:szCs w:val="28"/>
          <w:lang w:val="uk-UA"/>
        </w:rPr>
        <w:t xml:space="preserve">ливостей: для такого режиму характерні часті зупинки при високій густині руху. В цих умовах транспортний засіб повинен реалізовувати високі значення розгінного та гальмівного прискорень за встановленого значення ривка. В наслідок цього </w:t>
      </w:r>
      <w:r w:rsidR="00767B60">
        <w:rPr>
          <w:color w:val="000000"/>
          <w:szCs w:val="28"/>
          <w:lang w:val="uk-UA"/>
        </w:rPr>
        <w:t>енерг</w:t>
      </w:r>
      <w:r w:rsidR="00767B60">
        <w:rPr>
          <w:color w:val="000000"/>
          <w:szCs w:val="28"/>
          <w:lang w:val="uk-UA"/>
        </w:rPr>
        <w:t>е</w:t>
      </w:r>
      <w:r w:rsidR="00767B60">
        <w:rPr>
          <w:color w:val="000000"/>
          <w:szCs w:val="28"/>
          <w:lang w:val="uk-UA"/>
        </w:rPr>
        <w:t>тичним установкам</w:t>
      </w:r>
      <w:r w:rsidRPr="00C64DAE">
        <w:rPr>
          <w:color w:val="000000"/>
          <w:szCs w:val="28"/>
          <w:lang w:val="uk-UA"/>
        </w:rPr>
        <w:t xml:space="preserve"> при міському русі властиві більш високі значення потужності на одиницю маси. </w:t>
      </w:r>
    </w:p>
    <w:p w:rsidR="00EC02C1" w:rsidRPr="00C64DAE" w:rsidRDefault="00EC02C1" w:rsidP="00EC02C1">
      <w:pPr>
        <w:pStyle w:val="a4"/>
        <w:ind w:firstLine="709"/>
        <w:jc w:val="both"/>
        <w:rPr>
          <w:color w:val="000000"/>
          <w:szCs w:val="28"/>
          <w:lang w:val="uk-UA"/>
        </w:rPr>
      </w:pPr>
      <w:r w:rsidRPr="00C64DAE">
        <w:rPr>
          <w:color w:val="000000"/>
          <w:szCs w:val="28"/>
          <w:lang w:val="uk-UA"/>
        </w:rPr>
        <w:t>Режим ведення транспортного засобу обирається у відповідності до розкладу руху та умов, що характеризують певні тягово-енергетичні показники. Від правил</w:t>
      </w:r>
      <w:r w:rsidRPr="00C64DAE">
        <w:rPr>
          <w:color w:val="000000"/>
          <w:szCs w:val="28"/>
          <w:lang w:val="uk-UA"/>
        </w:rPr>
        <w:t>ь</w:t>
      </w:r>
      <w:r w:rsidRPr="00C64DAE">
        <w:rPr>
          <w:color w:val="000000"/>
          <w:szCs w:val="28"/>
          <w:lang w:val="uk-UA"/>
        </w:rPr>
        <w:t xml:space="preserve">но обраного режиму ведення залежать витрати первинного енергоносія. </w:t>
      </w:r>
    </w:p>
    <w:p w:rsidR="00EC02C1" w:rsidRPr="00C64DAE" w:rsidRDefault="00EC02C1" w:rsidP="00EC02C1">
      <w:pPr>
        <w:shd w:val="clear" w:color="000000" w:fill="auto"/>
        <w:suppressAutoHyphens/>
        <w:spacing w:line="360" w:lineRule="auto"/>
        <w:ind w:firstLine="709"/>
        <w:jc w:val="both"/>
        <w:rPr>
          <w:color w:val="000000"/>
          <w:sz w:val="28"/>
          <w:szCs w:val="28"/>
          <w:lang w:val="uk-UA"/>
        </w:rPr>
      </w:pPr>
      <w:r w:rsidRPr="00C64DAE">
        <w:rPr>
          <w:color w:val="000000"/>
          <w:sz w:val="28"/>
          <w:szCs w:val="28"/>
          <w:lang w:val="uk-UA"/>
        </w:rPr>
        <w:t xml:space="preserve">При розрахунку раціональних режимів керування </w:t>
      </w:r>
      <w:r w:rsidR="001647DC">
        <w:rPr>
          <w:color w:val="000000"/>
          <w:sz w:val="28"/>
          <w:szCs w:val="28"/>
          <w:lang w:val="uk-UA"/>
        </w:rPr>
        <w:t>енергетичною установкою</w:t>
      </w:r>
      <w:r w:rsidRPr="00C64DAE">
        <w:rPr>
          <w:color w:val="000000"/>
          <w:sz w:val="28"/>
          <w:szCs w:val="28"/>
          <w:lang w:val="uk-UA"/>
        </w:rPr>
        <w:t xml:space="preserve"> враховуються наступні загальні принципи:</w:t>
      </w:r>
    </w:p>
    <w:p w:rsidR="00EC02C1" w:rsidRPr="00C64DAE" w:rsidRDefault="00EC02C1" w:rsidP="00EC02C1">
      <w:pPr>
        <w:shd w:val="clear" w:color="000000" w:fill="auto"/>
        <w:suppressAutoHyphens/>
        <w:spacing w:line="360" w:lineRule="auto"/>
        <w:ind w:firstLine="709"/>
        <w:jc w:val="both"/>
        <w:rPr>
          <w:color w:val="000000"/>
          <w:sz w:val="28"/>
          <w:szCs w:val="28"/>
          <w:lang w:val="uk-UA"/>
        </w:rPr>
      </w:pPr>
      <w:r w:rsidRPr="00C64DAE">
        <w:rPr>
          <w:color w:val="000000"/>
          <w:sz w:val="28"/>
          <w:szCs w:val="28"/>
          <w:lang w:val="uk-UA"/>
        </w:rPr>
        <w:t>– при рушанні з місця та розгоні необхідно реалізовувати такі режими роботи, які забезпечують максимальне прискорення при найменшій імовірності боксування коліс;</w:t>
      </w:r>
    </w:p>
    <w:p w:rsidR="00EC02C1" w:rsidRPr="00C64DAE" w:rsidRDefault="00EC02C1" w:rsidP="00EC02C1">
      <w:pPr>
        <w:shd w:val="clear" w:color="000000" w:fill="auto"/>
        <w:suppressAutoHyphens/>
        <w:spacing w:line="360" w:lineRule="auto"/>
        <w:ind w:firstLine="709"/>
        <w:jc w:val="both"/>
        <w:rPr>
          <w:color w:val="000000"/>
          <w:sz w:val="28"/>
          <w:szCs w:val="28"/>
          <w:lang w:val="uk-UA"/>
        </w:rPr>
      </w:pPr>
      <w:r w:rsidRPr="00C64DAE">
        <w:rPr>
          <w:color w:val="000000"/>
          <w:sz w:val="28"/>
          <w:szCs w:val="28"/>
          <w:lang w:val="uk-UA"/>
        </w:rPr>
        <w:t>– при русі з постійним обмеженням швидкості потрібно реалізовувати режими, що забезпечують підтримання швидкості, максимально близької до припустимої за умовами безпеки. При цьому режими роботи обираються виходячи з реалізації найбільшого значення ККД всієї системи.</w:t>
      </w:r>
    </w:p>
    <w:p w:rsidR="00EC02C1" w:rsidRPr="00C64DAE" w:rsidRDefault="00EC02C1" w:rsidP="00EC02C1">
      <w:pPr>
        <w:shd w:val="clear" w:color="000000" w:fill="auto"/>
        <w:suppressAutoHyphens/>
        <w:spacing w:line="360" w:lineRule="auto"/>
        <w:ind w:firstLine="709"/>
        <w:jc w:val="both"/>
        <w:rPr>
          <w:color w:val="000000"/>
          <w:sz w:val="28"/>
          <w:szCs w:val="28"/>
          <w:lang w:val="uk-UA"/>
        </w:rPr>
      </w:pPr>
      <w:r w:rsidRPr="00C64DAE">
        <w:rPr>
          <w:color w:val="000000"/>
          <w:sz w:val="28"/>
          <w:szCs w:val="28"/>
          <w:lang w:val="uk-UA"/>
        </w:rPr>
        <w:t xml:space="preserve">Розглянемо особливості керування </w:t>
      </w:r>
      <w:r w:rsidR="001647DC">
        <w:rPr>
          <w:color w:val="000000"/>
          <w:sz w:val="28"/>
          <w:szCs w:val="28"/>
          <w:lang w:val="uk-UA"/>
        </w:rPr>
        <w:t>енергетичною установкою</w:t>
      </w:r>
      <w:r w:rsidRPr="00C64DAE">
        <w:rPr>
          <w:color w:val="000000"/>
          <w:sz w:val="28"/>
          <w:szCs w:val="28"/>
          <w:lang w:val="uk-UA"/>
        </w:rPr>
        <w:t xml:space="preserve"> з урахуванням принципу декомпозиції її елементів, який розглянуто в розділі 2. </w:t>
      </w:r>
    </w:p>
    <w:p w:rsidR="00EC02C1" w:rsidRPr="00C64DAE" w:rsidRDefault="00EC02C1" w:rsidP="00EC02C1">
      <w:pPr>
        <w:shd w:val="clear" w:color="000000" w:fill="auto"/>
        <w:suppressAutoHyphens/>
        <w:spacing w:line="360" w:lineRule="auto"/>
        <w:ind w:firstLine="709"/>
        <w:jc w:val="both"/>
        <w:rPr>
          <w:color w:val="000000"/>
          <w:sz w:val="28"/>
          <w:szCs w:val="28"/>
          <w:lang w:val="uk-UA"/>
        </w:rPr>
      </w:pPr>
      <w:r w:rsidRPr="00C64DAE">
        <w:rPr>
          <w:color w:val="000000"/>
          <w:sz w:val="28"/>
          <w:szCs w:val="28"/>
          <w:lang w:val="uk-UA"/>
        </w:rPr>
        <w:lastRenderedPageBreak/>
        <w:t>Для дизельних двигунів, які встановлюються на транспортних засобах питома витрата палива, як правило, зменшується зі збільшенням потужності і може бути апроксимована виразом [190]:</w:t>
      </w:r>
    </w:p>
    <w:p w:rsidR="00EC02C1" w:rsidRPr="00C64DAE" w:rsidRDefault="00EC02C1" w:rsidP="00EC02C1">
      <w:pPr>
        <w:shd w:val="clear" w:color="000000" w:fill="auto"/>
        <w:suppressAutoHyphens/>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2"/>
                <w:sz w:val="28"/>
                <w:szCs w:val="28"/>
                <w:lang w:val="uk-UA"/>
              </w:rPr>
              <w:object w:dxaOrig="1200" w:dyaOrig="760">
                <v:shape id="_x0000_i1469" type="#_x0000_t75" style="width:60pt;height:38.4pt" o:ole="">
                  <v:imagedata r:id="rId993" o:title=""/>
                </v:shape>
                <o:OLEObject Type="Embed" ProgID="Equation.DSMT4" ShapeID="_x0000_i1469" DrawAspect="Content" ObjectID="_1667474318" r:id="rId994"/>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(4.41)</w:t>
            </w:r>
          </w:p>
        </w:tc>
      </w:tr>
    </w:tbl>
    <w:p w:rsidR="00EC02C1" w:rsidRPr="00C64DAE" w:rsidRDefault="00EC02C1" w:rsidP="00EC02C1">
      <w:pPr>
        <w:shd w:val="clear" w:color="000000" w:fill="auto"/>
        <w:suppressAutoHyphens/>
        <w:spacing w:line="360" w:lineRule="auto"/>
        <w:ind w:firstLine="851"/>
        <w:jc w:val="both"/>
        <w:rPr>
          <w:color w:val="000000"/>
          <w:sz w:val="28"/>
          <w:szCs w:val="28"/>
          <w:lang w:val="uk-UA"/>
        </w:rPr>
      </w:pPr>
    </w:p>
    <w:p w:rsidR="00EC02C1" w:rsidRPr="00C64DAE" w:rsidRDefault="00EC02C1" w:rsidP="00EC02C1">
      <w:pPr>
        <w:pStyle w:val="a4"/>
        <w:ind w:firstLine="709"/>
        <w:jc w:val="both"/>
        <w:rPr>
          <w:lang w:val="uk-UA"/>
        </w:rPr>
      </w:pPr>
      <w:r w:rsidRPr="00C64DAE">
        <w:rPr>
          <w:color w:val="000000"/>
          <w:szCs w:val="28"/>
          <w:lang w:val="uk-UA"/>
        </w:rPr>
        <w:t xml:space="preserve">де </w:t>
      </w:r>
      <w:r w:rsidRPr="00C64DAE">
        <w:rPr>
          <w:position w:val="-10"/>
          <w:lang w:val="uk-UA"/>
        </w:rPr>
        <w:object w:dxaOrig="260" w:dyaOrig="279">
          <v:shape id="_x0000_i1470" type="#_x0000_t75" style="width:12pt;height:13.2pt" o:ole="">
            <v:imagedata r:id="rId995" o:title=""/>
          </v:shape>
          <o:OLEObject Type="Embed" ProgID="Equation.DSMT4" ShapeID="_x0000_i1470" DrawAspect="Content" ObjectID="_1667474319" r:id="rId996"/>
        </w:object>
      </w:r>
      <w:r w:rsidRPr="00C64DAE">
        <w:rPr>
          <w:lang w:val="uk-UA"/>
        </w:rPr>
        <w:t xml:space="preserve"> – потужність дизеля у відносних одиницях;</w:t>
      </w:r>
    </w:p>
    <w:p w:rsidR="00EC02C1" w:rsidRPr="00C64DAE" w:rsidRDefault="00EC02C1" w:rsidP="00EC02C1">
      <w:pPr>
        <w:pStyle w:val="a4"/>
        <w:ind w:firstLine="709"/>
        <w:jc w:val="both"/>
        <w:rPr>
          <w:lang w:val="uk-UA"/>
        </w:rPr>
      </w:pPr>
      <w:r w:rsidRPr="00C64DAE">
        <w:rPr>
          <w:position w:val="-6"/>
          <w:lang w:val="uk-UA"/>
        </w:rPr>
        <w:object w:dxaOrig="200" w:dyaOrig="300">
          <v:shape id="_x0000_i1471" type="#_x0000_t75" style="width:10.8pt;height:15.6pt" o:ole="">
            <v:imagedata r:id="rId997" o:title=""/>
          </v:shape>
          <o:OLEObject Type="Embed" ProgID="Equation.DSMT4" ShapeID="_x0000_i1471" DrawAspect="Content" ObjectID="_1667474320" r:id="rId998"/>
        </w:object>
      </w:r>
      <w:r w:rsidRPr="00C64DAE">
        <w:rPr>
          <w:lang w:val="uk-UA"/>
        </w:rPr>
        <w:t xml:space="preserve"> – конструктивний коефіцієнт, який визначається для кожного конкретного дизельного двигуна окремо.</w:t>
      </w:r>
    </w:p>
    <w:p w:rsidR="00EC02C1" w:rsidRPr="00C64DAE" w:rsidRDefault="00EC02C1" w:rsidP="00EC02C1">
      <w:pPr>
        <w:pStyle w:val="a4"/>
        <w:ind w:firstLine="709"/>
        <w:jc w:val="both"/>
        <w:rPr>
          <w:color w:val="000000"/>
          <w:szCs w:val="28"/>
          <w:lang w:val="uk-UA"/>
        </w:rPr>
      </w:pPr>
      <w:r w:rsidRPr="00C64DAE">
        <w:rPr>
          <w:color w:val="000000"/>
          <w:szCs w:val="28"/>
          <w:lang w:val="uk-UA"/>
        </w:rPr>
        <w:t>Тоді інтенсивність витрати палива у відносних одиницях може бути апрокс</w:t>
      </w:r>
      <w:r w:rsidRPr="00C64DAE">
        <w:rPr>
          <w:color w:val="000000"/>
          <w:szCs w:val="28"/>
          <w:lang w:val="uk-UA"/>
        </w:rPr>
        <w:t>и</w:t>
      </w:r>
      <w:r w:rsidRPr="00C64DAE">
        <w:rPr>
          <w:color w:val="000000"/>
          <w:szCs w:val="28"/>
          <w:lang w:val="uk-UA"/>
        </w:rPr>
        <w:t>мована лінійною залежністю виду:</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0"/>
                <w:sz w:val="28"/>
                <w:szCs w:val="28"/>
                <w:lang w:val="uk-UA"/>
              </w:rPr>
              <w:object w:dxaOrig="1900" w:dyaOrig="340">
                <v:shape id="_x0000_i1472" type="#_x0000_t75" style="width:94.8pt;height:18pt" o:ole="">
                  <v:imagedata r:id="rId999" o:title=""/>
                </v:shape>
                <o:OLEObject Type="Embed" ProgID="Equation.DSMT4" ShapeID="_x0000_i1472" DrawAspect="Content" ObjectID="_1667474321" r:id="rId1000"/>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(4.42)</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Для вибору раціонального керування </w:t>
      </w:r>
      <w:r w:rsidR="00CB3D73">
        <w:rPr>
          <w:color w:val="000000"/>
          <w:szCs w:val="28"/>
          <w:lang w:val="uk-UA"/>
        </w:rPr>
        <w:t>енергетичною установкою</w:t>
      </w:r>
      <w:r w:rsidRPr="00C64DAE">
        <w:rPr>
          <w:color w:val="000000"/>
          <w:szCs w:val="28"/>
          <w:lang w:val="uk-UA"/>
        </w:rPr>
        <w:t>, визначимо рівняння його руху в просторі. При цьому будемо використовувати одиниці вимір</w:t>
      </w:r>
      <w:r w:rsidRPr="00C64DAE">
        <w:rPr>
          <w:color w:val="000000"/>
          <w:szCs w:val="28"/>
          <w:lang w:val="uk-UA"/>
        </w:rPr>
        <w:t>ю</w:t>
      </w:r>
      <w:r w:rsidRPr="00C64DAE">
        <w:rPr>
          <w:color w:val="000000"/>
          <w:szCs w:val="28"/>
          <w:lang w:val="uk-UA"/>
        </w:rPr>
        <w:t xml:space="preserve">вання фізичних величин, що регламентовані Правилами тягових розрахунків [194]. </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Рух транспортного засобу можна представити диференціальним рівнянням, яке слідує з другого закону Ньютона, представивши при цьому його, як тверде тіло масою </w:t>
      </w:r>
      <w:r w:rsidRPr="00C64DAE">
        <w:rPr>
          <w:color w:val="000000"/>
          <w:position w:val="-12"/>
          <w:szCs w:val="28"/>
          <w:lang w:val="uk-UA"/>
        </w:rPr>
        <w:object w:dxaOrig="360" w:dyaOrig="380">
          <v:shape id="_x0000_i1473" type="#_x0000_t75" style="width:19.2pt;height:20.4pt" o:ole="" fillcolor="window">
            <v:imagedata r:id="rId1001" o:title=""/>
          </v:shape>
          <o:OLEObject Type="Embed" ProgID="Equation.DSMT4" ShapeID="_x0000_i1473" DrawAspect="Content" ObjectID="_1667474322" r:id="rId1002"/>
        </w:object>
      </w:r>
      <w:r w:rsidRPr="00C64DAE">
        <w:rPr>
          <w:color w:val="000000"/>
          <w:szCs w:val="28"/>
          <w:lang w:val="uk-UA"/>
        </w:rPr>
        <w:t xml:space="preserve"> до якого прикладена рівнодійна всіх сил </w:t>
      </w:r>
      <w:r w:rsidRPr="00C64DAE">
        <w:rPr>
          <w:position w:val="-4"/>
          <w:lang w:val="uk-UA"/>
        </w:rPr>
        <w:object w:dxaOrig="260" w:dyaOrig="279">
          <v:shape id="_x0000_i1474" type="#_x0000_t75" style="width:12pt;height:13.2pt" o:ole="">
            <v:imagedata r:id="rId1003" o:title=""/>
          </v:shape>
          <o:OLEObject Type="Embed" ProgID="Equation.DSMT4" ShapeID="_x0000_i1474" DrawAspect="Content" ObjectID="_1667474323" r:id="rId1004"/>
        </w:object>
      </w:r>
      <w:r w:rsidRPr="00C64DAE">
        <w:rPr>
          <w:lang w:val="uk-UA"/>
        </w:rPr>
        <w:t>, під дією якої він переміщ</w:t>
      </w:r>
      <w:r w:rsidRPr="00C64DAE">
        <w:rPr>
          <w:lang w:val="uk-UA"/>
        </w:rPr>
        <w:t>у</w:t>
      </w:r>
      <w:r w:rsidRPr="00C64DAE">
        <w:rPr>
          <w:lang w:val="uk-UA"/>
        </w:rPr>
        <w:t xml:space="preserve">ється на величину </w:t>
      </w:r>
      <w:r w:rsidRPr="00C64DAE">
        <w:rPr>
          <w:position w:val="-6"/>
          <w:lang w:val="uk-UA"/>
        </w:rPr>
        <w:object w:dxaOrig="240" w:dyaOrig="300">
          <v:shape id="_x0000_i1475" type="#_x0000_t75" style="width:12pt;height:15.6pt" o:ole="">
            <v:imagedata r:id="rId1005" o:title=""/>
          </v:shape>
          <o:OLEObject Type="Embed" ProgID="Equation.DSMT4" ShapeID="_x0000_i1475" DrawAspect="Content" ObjectID="_1667474324" r:id="rId1006"/>
        </w:object>
      </w:r>
      <w:r w:rsidRPr="00C64DAE">
        <w:rPr>
          <w:color w:val="000000"/>
          <w:szCs w:val="28"/>
          <w:lang w:val="uk-UA"/>
        </w:rPr>
        <w:t xml:space="preserve"> [195, 196]:</w:t>
      </w:r>
    </w:p>
    <w:p w:rsidR="00594121" w:rsidRPr="00C64DAE" w:rsidRDefault="0059412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0"/>
                <w:sz w:val="28"/>
                <w:szCs w:val="28"/>
                <w:lang w:val="uk-UA"/>
              </w:rPr>
              <w:object w:dxaOrig="1500" w:dyaOrig="800">
                <v:shape id="_x0000_i1476" type="#_x0000_t75" style="width:75.6pt;height:40.8pt" o:ole="">
                  <v:imagedata r:id="rId1007" o:title=""/>
                </v:shape>
                <o:OLEObject Type="Embed" ProgID="Equation.DSMT4" ShapeID="_x0000_i1476" DrawAspect="Content" ObjectID="_1667474325" r:id="rId1008"/>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(4.43)</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За своєю фізичною суттю величина </w:t>
      </w:r>
      <w:r w:rsidRPr="00C64DAE">
        <w:rPr>
          <w:color w:val="000000"/>
          <w:position w:val="-12"/>
          <w:szCs w:val="28"/>
          <w:lang w:val="uk-UA"/>
        </w:rPr>
        <w:object w:dxaOrig="360" w:dyaOrig="380">
          <v:shape id="_x0000_i1477" type="#_x0000_t75" style="width:19.2pt;height:20.4pt" o:ole="" fillcolor="window">
            <v:imagedata r:id="rId1001" o:title=""/>
          </v:shape>
          <o:OLEObject Type="Embed" ProgID="Equation.DSMT4" ShapeID="_x0000_i1477" DrawAspect="Content" ObjectID="_1667474326" r:id="rId1009"/>
        </w:object>
      </w:r>
      <w:r w:rsidRPr="00C64DAE">
        <w:rPr>
          <w:color w:val="000000"/>
          <w:szCs w:val="28"/>
          <w:lang w:val="uk-UA"/>
        </w:rPr>
        <w:t xml:space="preserve"> є приведеною масою транспортного засобу, яка враховує наявність в деяких елементів (рушій, ротори тягових електро</w:t>
      </w:r>
      <w:r w:rsidRPr="00C64DAE">
        <w:rPr>
          <w:color w:val="000000"/>
          <w:szCs w:val="28"/>
          <w:lang w:val="uk-UA"/>
        </w:rPr>
        <w:t>д</w:t>
      </w:r>
      <w:r w:rsidRPr="00C64DAE">
        <w:rPr>
          <w:color w:val="000000"/>
          <w:szCs w:val="28"/>
          <w:lang w:val="uk-UA"/>
        </w:rPr>
        <w:lastRenderedPageBreak/>
        <w:t>вигунів, деталі редукторів, насосів) окрім поступального, ще й обертового руху. Д</w:t>
      </w:r>
      <w:r w:rsidRPr="00C64DAE">
        <w:rPr>
          <w:color w:val="000000"/>
          <w:szCs w:val="28"/>
          <w:lang w:val="uk-UA"/>
        </w:rPr>
        <w:t>а</w:t>
      </w:r>
      <w:r w:rsidRPr="00C64DAE">
        <w:rPr>
          <w:color w:val="000000"/>
          <w:szCs w:val="28"/>
          <w:lang w:val="uk-UA"/>
        </w:rPr>
        <w:t>на величина визначається наступним чином [195, 196]:</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1719" w:dyaOrig="380">
                <v:shape id="_x0000_i1478" type="#_x0000_t75" style="width:85.2pt;height:19.2pt" o:ole="">
                  <v:imagedata r:id="rId1010" o:title=""/>
                </v:shape>
                <o:OLEObject Type="Embed" ProgID="Equation.DSMT4" ShapeID="_x0000_i1478" DrawAspect="Content" ObjectID="_1667474327" r:id="rId1011"/>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(4.44)</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де </w:t>
      </w:r>
      <w:r w:rsidRPr="00C64DAE">
        <w:rPr>
          <w:color w:val="000000"/>
          <w:position w:val="-6"/>
          <w:szCs w:val="28"/>
          <w:lang w:val="uk-UA"/>
        </w:rPr>
        <w:object w:dxaOrig="279" w:dyaOrig="240">
          <v:shape id="_x0000_i1479" type="#_x0000_t75" style="width:13.2pt;height:12pt" o:ole="">
            <v:imagedata r:id="rId1012" o:title=""/>
          </v:shape>
          <o:OLEObject Type="Embed" ProgID="Equation.DSMT4" ShapeID="_x0000_i1479" DrawAspect="Content" ObjectID="_1667474328" r:id="rId1013"/>
        </w:object>
      </w:r>
      <w:r w:rsidRPr="00C64DAE">
        <w:rPr>
          <w:color w:val="000000"/>
          <w:szCs w:val="28"/>
          <w:lang w:val="uk-UA"/>
        </w:rPr>
        <w:t xml:space="preserve"> – маса транспортного засобу;</w:t>
      </w:r>
    </w:p>
    <w:p w:rsidR="00EC02C1" w:rsidRPr="00C64DAE" w:rsidRDefault="00EC02C1" w:rsidP="00EC02C1">
      <w:pPr>
        <w:pStyle w:val="a4"/>
        <w:ind w:firstLine="709"/>
        <w:jc w:val="both"/>
        <w:rPr>
          <w:color w:val="000000"/>
          <w:szCs w:val="28"/>
          <w:lang w:val="uk-UA"/>
        </w:rPr>
      </w:pPr>
      <w:r w:rsidRPr="00C64DAE">
        <w:rPr>
          <w:color w:val="000000"/>
          <w:position w:val="-10"/>
          <w:szCs w:val="28"/>
          <w:lang w:val="uk-UA"/>
        </w:rPr>
        <w:object w:dxaOrig="220" w:dyaOrig="279">
          <v:shape id="_x0000_i1480" type="#_x0000_t75" style="width:10.8pt;height:13.2pt" o:ole="">
            <v:imagedata r:id="rId1014" o:title=""/>
          </v:shape>
          <o:OLEObject Type="Embed" ProgID="Equation.DSMT4" ShapeID="_x0000_i1480" DrawAspect="Content" ObjectID="_1667474329" r:id="rId1015"/>
        </w:object>
      </w:r>
      <w:r w:rsidRPr="00C64DAE">
        <w:rPr>
          <w:color w:val="000000"/>
          <w:szCs w:val="28"/>
          <w:lang w:val="uk-UA"/>
        </w:rPr>
        <w:t xml:space="preserve"> – коефіцієнт інерції обертових мас, яка визначається для кожного типу р</w:t>
      </w:r>
      <w:r w:rsidRPr="00C64DAE">
        <w:rPr>
          <w:color w:val="000000"/>
          <w:szCs w:val="28"/>
          <w:lang w:val="uk-UA"/>
        </w:rPr>
        <w:t>у</w:t>
      </w:r>
      <w:r w:rsidRPr="00C64DAE">
        <w:rPr>
          <w:color w:val="000000"/>
          <w:szCs w:val="28"/>
          <w:lang w:val="uk-UA"/>
        </w:rPr>
        <w:t>хомого комплексу під час роботи.</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Представимо рівняння (4.43) у формі Коші. При цьому врахуємо, що на тран</w:t>
      </w:r>
      <w:r w:rsidRPr="00C64DAE">
        <w:rPr>
          <w:color w:val="000000"/>
          <w:sz w:val="28"/>
          <w:szCs w:val="28"/>
          <w:lang w:val="uk-UA"/>
        </w:rPr>
        <w:t>с</w:t>
      </w:r>
      <w:r w:rsidRPr="00C64DAE">
        <w:rPr>
          <w:color w:val="000000"/>
          <w:sz w:val="28"/>
          <w:szCs w:val="28"/>
          <w:lang w:val="uk-UA"/>
        </w:rPr>
        <w:t xml:space="preserve">портний засіб діють сили тяги </w:t>
      </w:r>
      <w:r w:rsidRPr="00C64DAE">
        <w:rPr>
          <w:color w:val="000000"/>
          <w:position w:val="-4"/>
          <w:sz w:val="28"/>
          <w:szCs w:val="28"/>
          <w:lang w:val="uk-UA"/>
        </w:rPr>
        <w:object w:dxaOrig="279" w:dyaOrig="279">
          <v:shape id="_x0000_i1481" type="#_x0000_t75" style="width:15.6pt;height:14.4pt" o:ole="" fillcolor="window">
            <v:imagedata r:id="rId1016" o:title=""/>
          </v:shape>
          <o:OLEObject Type="Embed" ProgID="Equation.DSMT4" ShapeID="_x0000_i1481" DrawAspect="Content" ObjectID="_1667474330" r:id="rId1017"/>
        </w:object>
      </w:r>
      <w:r w:rsidRPr="00C64DAE">
        <w:rPr>
          <w:color w:val="000000"/>
          <w:sz w:val="28"/>
          <w:szCs w:val="28"/>
          <w:lang w:val="uk-UA"/>
        </w:rPr>
        <w:t xml:space="preserve">, гальмування </w:t>
      </w:r>
      <w:r w:rsidRPr="00C64DAE">
        <w:rPr>
          <w:color w:val="000000"/>
          <w:position w:val="-4"/>
          <w:sz w:val="28"/>
          <w:szCs w:val="28"/>
          <w:lang w:val="uk-UA"/>
        </w:rPr>
        <w:object w:dxaOrig="260" w:dyaOrig="279">
          <v:shape id="_x0000_i1482" type="#_x0000_t75" style="width:13.2pt;height:14.4pt" o:ole="" fillcolor="window">
            <v:imagedata r:id="rId1018" o:title=""/>
          </v:shape>
          <o:OLEObject Type="Embed" ProgID="Equation.DSMT4" ShapeID="_x0000_i1482" DrawAspect="Content" ObjectID="_1667474331" r:id="rId1019"/>
        </w:object>
      </w:r>
      <w:r w:rsidRPr="00C64DAE">
        <w:rPr>
          <w:color w:val="000000"/>
          <w:sz w:val="28"/>
          <w:szCs w:val="28"/>
          <w:lang w:val="uk-UA"/>
        </w:rPr>
        <w:t xml:space="preserve">, основного опору </w:t>
      </w:r>
      <w:r w:rsidRPr="00C64DAE">
        <w:rPr>
          <w:color w:val="000000"/>
          <w:position w:val="-12"/>
          <w:sz w:val="28"/>
          <w:szCs w:val="28"/>
          <w:lang w:val="uk-UA"/>
        </w:rPr>
        <w:object w:dxaOrig="340" w:dyaOrig="380">
          <v:shape id="_x0000_i1483" type="#_x0000_t75" style="width:18pt;height:20.4pt" o:ole="" fillcolor="window">
            <v:imagedata r:id="rId872" o:title=""/>
          </v:shape>
          <o:OLEObject Type="Embed" ProgID="Equation.DSMT4" ShapeID="_x0000_i1483" DrawAspect="Content" ObjectID="_1667474332" r:id="rId1020"/>
        </w:object>
      </w:r>
      <w:r w:rsidRPr="00C64DAE">
        <w:rPr>
          <w:color w:val="000000"/>
          <w:sz w:val="28"/>
          <w:szCs w:val="28"/>
          <w:lang w:val="uk-UA"/>
        </w:rPr>
        <w:t>, яка зумо</w:t>
      </w:r>
      <w:r w:rsidRPr="00C64DAE">
        <w:rPr>
          <w:color w:val="000000"/>
          <w:sz w:val="28"/>
          <w:szCs w:val="28"/>
          <w:lang w:val="uk-UA"/>
        </w:rPr>
        <w:t>в</w:t>
      </w:r>
      <w:r w:rsidRPr="00C64DAE">
        <w:rPr>
          <w:color w:val="000000"/>
          <w:sz w:val="28"/>
          <w:szCs w:val="28"/>
          <w:lang w:val="uk-UA"/>
        </w:rPr>
        <w:t xml:space="preserve">лена опором повітряного середовища, внутрішнього тертя, взаємодією комплексу та шляху, та додаткового </w:t>
      </w:r>
      <w:r w:rsidRPr="00C64DAE">
        <w:rPr>
          <w:color w:val="000000"/>
          <w:position w:val="-12"/>
          <w:sz w:val="28"/>
          <w:szCs w:val="28"/>
          <w:lang w:val="uk-UA"/>
        </w:rPr>
        <w:object w:dxaOrig="340" w:dyaOrig="380">
          <v:shape id="_x0000_i1484" type="#_x0000_t75" style="width:18pt;height:20.4pt" o:ole="" fillcolor="window">
            <v:imagedata r:id="rId874" o:title=""/>
          </v:shape>
          <o:OLEObject Type="Embed" ProgID="Equation.DSMT4" ShapeID="_x0000_i1484" DrawAspect="Content" ObjectID="_1667474333" r:id="rId1021"/>
        </w:object>
      </w:r>
      <w:r w:rsidRPr="00C64DAE">
        <w:rPr>
          <w:color w:val="000000"/>
          <w:sz w:val="28"/>
          <w:szCs w:val="28"/>
          <w:lang w:val="uk-UA"/>
        </w:rPr>
        <w:t xml:space="preserve"> опору руху, який визначається умовами проходження ухилів та кривих ділянок шляху. Тоді враховуючи дію вказаних сил отримаємо н</w:t>
      </w:r>
      <w:r w:rsidRPr="00C64DAE">
        <w:rPr>
          <w:color w:val="000000"/>
          <w:sz w:val="28"/>
          <w:szCs w:val="28"/>
          <w:lang w:val="uk-UA"/>
        </w:rPr>
        <w:t>а</w:t>
      </w:r>
      <w:r w:rsidRPr="00C64DAE">
        <w:rPr>
          <w:color w:val="000000"/>
          <w:sz w:val="28"/>
          <w:szCs w:val="28"/>
          <w:lang w:val="uk-UA"/>
        </w:rPr>
        <w:t>ступне:</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72"/>
                <w:sz w:val="28"/>
                <w:szCs w:val="28"/>
                <w:lang w:val="uk-UA"/>
              </w:rPr>
              <w:object w:dxaOrig="3300" w:dyaOrig="1579">
                <v:shape id="_x0000_i1485" type="#_x0000_t75" style="width:165.6pt;height:79.2pt" o:ole="">
                  <v:imagedata r:id="rId1022" o:title=""/>
                </v:shape>
                <o:OLEObject Type="Embed" ProgID="Equation.DSMT4" ShapeID="_x0000_i1485" DrawAspect="Content" ObjectID="_1667474334" r:id="rId1023"/>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(4.45)</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Реальна маса транспортного засобу завжди є величиною випадковою. Рішення останньої системи, при способах визначення параметрів транспортного засобу, що зазвичай використовуються, є недоцільним, оскільки зумовлює необхідність вик</w:t>
      </w:r>
      <w:r w:rsidRPr="00C64DAE">
        <w:rPr>
          <w:color w:val="000000"/>
          <w:sz w:val="28"/>
          <w:szCs w:val="28"/>
          <w:lang w:val="uk-UA"/>
        </w:rPr>
        <w:t>о</w:t>
      </w:r>
      <w:r w:rsidRPr="00C64DAE">
        <w:rPr>
          <w:color w:val="000000"/>
          <w:sz w:val="28"/>
          <w:szCs w:val="28"/>
          <w:lang w:val="uk-UA"/>
        </w:rPr>
        <w:t>нання та аналізу результатів значної кількості варіантів тягових розрахунків. Але, оскільки нас цікавить лише величина споживання дизельного палива, без зайвої д</w:t>
      </w:r>
      <w:r w:rsidRPr="00C64DAE">
        <w:rPr>
          <w:color w:val="000000"/>
          <w:sz w:val="28"/>
          <w:szCs w:val="28"/>
          <w:lang w:val="uk-UA"/>
        </w:rPr>
        <w:t>е</w:t>
      </w:r>
      <w:r w:rsidRPr="00C64DAE">
        <w:rPr>
          <w:color w:val="000000"/>
          <w:sz w:val="28"/>
          <w:szCs w:val="28"/>
          <w:lang w:val="uk-UA"/>
        </w:rPr>
        <w:t xml:space="preserve">талізації тягових розрахунків, то розглянемо можливий шлях вирішення задачі для випадку, коли визначаються основні параметри транспортного засобу. При цьому будемо вважати заданими: повздовжній профіль шляху; максимально можливу швидкість руху на розрахунковій ділянці шляху; масу транспортного засобу; тип </w:t>
      </w:r>
      <w:r w:rsidRPr="00C64DAE">
        <w:rPr>
          <w:color w:val="000000"/>
          <w:sz w:val="28"/>
          <w:szCs w:val="28"/>
          <w:lang w:val="uk-UA"/>
        </w:rPr>
        <w:lastRenderedPageBreak/>
        <w:t>транспортного засобу для визначення функцій розподілу опору руху; навантаження від осей на шлях.</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Моделювання руху зручно проводити, використовуючи питоме значення рі</w:t>
      </w:r>
      <w:r w:rsidRPr="00C64DAE">
        <w:rPr>
          <w:color w:val="000000"/>
          <w:sz w:val="28"/>
          <w:szCs w:val="28"/>
          <w:lang w:val="uk-UA"/>
        </w:rPr>
        <w:t>в</w:t>
      </w:r>
      <w:r w:rsidRPr="00C64DAE">
        <w:rPr>
          <w:color w:val="000000"/>
          <w:sz w:val="28"/>
          <w:szCs w:val="28"/>
          <w:lang w:val="uk-UA"/>
        </w:rPr>
        <w:t>нодійної сили [194]:</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4"/>
                <w:sz w:val="28"/>
                <w:szCs w:val="28"/>
                <w:lang w:val="uk-UA"/>
              </w:rPr>
              <w:object w:dxaOrig="1040" w:dyaOrig="780">
                <v:shape id="_x0000_i1486" type="#_x0000_t75" style="width:52.8pt;height:39.6pt" o:ole="">
                  <v:imagedata r:id="rId1024" o:title=""/>
                </v:shape>
                <o:OLEObject Type="Embed" ProgID="Equation.DSMT4" ShapeID="_x0000_i1486" DrawAspect="Content" ObjectID="_1667474335" r:id="rId1025"/>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(4.46)</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Після введення поняття питомих сил, система рівнянь руху матиме наступний вигляд:</w:t>
      </w:r>
    </w:p>
    <w:p w:rsidR="00EC02C1" w:rsidRPr="00C64DAE" w:rsidRDefault="00EC02C1" w:rsidP="00EC02C1">
      <w:pPr>
        <w:pStyle w:val="a4"/>
        <w:tabs>
          <w:tab w:val="left" w:pos="720"/>
        </w:tabs>
        <w:ind w:firstLine="720"/>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76"/>
                <w:sz w:val="28"/>
                <w:szCs w:val="28"/>
                <w:lang w:val="uk-UA"/>
              </w:rPr>
              <w:object w:dxaOrig="3660" w:dyaOrig="1660">
                <v:shape id="_x0000_i1487" type="#_x0000_t75" style="width:183.6pt;height:84pt" o:ole="">
                  <v:imagedata r:id="rId1026" o:title=""/>
                </v:shape>
                <o:OLEObject Type="Embed" ProgID="Equation.DSMT4" ShapeID="_x0000_i1487" DrawAspect="Content" ObjectID="_1667474336" r:id="rId1027"/>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(4.47)</w:t>
            </w:r>
          </w:p>
        </w:tc>
      </w:tr>
    </w:tbl>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 xml:space="preserve">де </w:t>
      </w:r>
      <w:r w:rsidRPr="00C64DAE">
        <w:rPr>
          <w:color w:val="000000"/>
          <w:position w:val="-12"/>
          <w:szCs w:val="28"/>
          <w:lang w:val="uk-UA"/>
        </w:rPr>
        <w:object w:dxaOrig="360" w:dyaOrig="380">
          <v:shape id="_x0000_i1488" type="#_x0000_t75" style="width:18pt;height:19.2pt" o:ole="">
            <v:imagedata r:id="rId1028" o:title=""/>
          </v:shape>
          <o:OLEObject Type="Embed" ProgID="Equation.DSMT4" ShapeID="_x0000_i1488" DrawAspect="Content" ObjectID="_1667474337" r:id="rId1029"/>
        </w:object>
      </w:r>
      <w:r w:rsidRPr="00C64DAE">
        <w:rPr>
          <w:color w:val="000000"/>
          <w:szCs w:val="28"/>
          <w:lang w:val="uk-UA"/>
        </w:rPr>
        <w:t xml:space="preserve"> – питомий основний опір руху;</w:t>
      </w:r>
    </w:p>
    <w:p w:rsidR="00EC02C1" w:rsidRPr="00C64DAE" w:rsidRDefault="00EC02C1" w:rsidP="00EC02C1">
      <w:pPr>
        <w:pStyle w:val="a4"/>
        <w:tabs>
          <w:tab w:val="left" w:pos="720"/>
        </w:tabs>
        <w:ind w:firstLine="720"/>
        <w:jc w:val="both"/>
        <w:rPr>
          <w:color w:val="000000"/>
          <w:szCs w:val="28"/>
          <w:lang w:val="uk-UA"/>
        </w:rPr>
      </w:pPr>
      <w:r w:rsidRPr="00C64DAE">
        <w:rPr>
          <w:color w:val="000000"/>
          <w:position w:val="-12"/>
          <w:szCs w:val="28"/>
          <w:lang w:val="uk-UA"/>
        </w:rPr>
        <w:object w:dxaOrig="360" w:dyaOrig="380">
          <v:shape id="_x0000_i1489" type="#_x0000_t75" style="width:18pt;height:19.2pt" o:ole="">
            <v:imagedata r:id="rId1030" o:title=""/>
          </v:shape>
          <o:OLEObject Type="Embed" ProgID="Equation.DSMT4" ShapeID="_x0000_i1489" DrawAspect="Content" ObjectID="_1667474338" r:id="rId1031"/>
        </w:object>
      </w:r>
      <w:r w:rsidRPr="00C64DAE">
        <w:rPr>
          <w:color w:val="000000"/>
          <w:szCs w:val="28"/>
          <w:lang w:val="uk-UA"/>
        </w:rPr>
        <w:t xml:space="preserve"> – питомий додатковий опір руху;</w:t>
      </w:r>
    </w:p>
    <w:p w:rsidR="00EC02C1" w:rsidRPr="00C64DAE" w:rsidRDefault="00EC02C1" w:rsidP="00EC02C1">
      <w:pPr>
        <w:pStyle w:val="a4"/>
        <w:tabs>
          <w:tab w:val="left" w:pos="720"/>
        </w:tabs>
        <w:ind w:firstLine="720"/>
        <w:jc w:val="both"/>
        <w:rPr>
          <w:color w:val="000000"/>
          <w:szCs w:val="28"/>
          <w:lang w:val="uk-UA"/>
        </w:rPr>
      </w:pPr>
      <w:r w:rsidRPr="00C64DAE">
        <w:rPr>
          <w:color w:val="000000"/>
          <w:position w:val="-10"/>
          <w:szCs w:val="28"/>
          <w:lang w:val="uk-UA"/>
        </w:rPr>
        <w:object w:dxaOrig="220" w:dyaOrig="340">
          <v:shape id="_x0000_i1490" type="#_x0000_t75" style="width:10.8pt;height:18pt" o:ole="">
            <v:imagedata r:id="rId1032" o:title=""/>
          </v:shape>
          <o:OLEObject Type="Embed" ProgID="Equation.DSMT4" ShapeID="_x0000_i1490" DrawAspect="Content" ObjectID="_1667474339" r:id="rId1033"/>
        </w:object>
      </w:r>
      <w:r w:rsidRPr="00C64DAE">
        <w:rPr>
          <w:color w:val="000000"/>
          <w:szCs w:val="28"/>
          <w:lang w:val="uk-UA"/>
        </w:rPr>
        <w:t xml:space="preserve"> – розмірний коефіцієнт, який залежить від прийнятих одиниць вимірювання фізичних величин і враховує наявність обертових мас.</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Для реалізації даної функції в додатку до тягових задач повинна виконуватись наступна група умов обмеження на керування та координату:</w:t>
      </w:r>
    </w:p>
    <w:p w:rsidR="00EC02C1" w:rsidRPr="00C64DAE" w:rsidRDefault="00EC02C1" w:rsidP="00EC02C1">
      <w:pPr>
        <w:pStyle w:val="a4"/>
        <w:tabs>
          <w:tab w:val="left" w:pos="720"/>
        </w:tabs>
        <w:ind w:firstLine="720"/>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58"/>
                <w:sz w:val="28"/>
                <w:szCs w:val="28"/>
                <w:lang w:val="uk-UA"/>
              </w:rPr>
              <w:object w:dxaOrig="2060" w:dyaOrig="1300">
                <v:shape id="_x0000_i1491" type="#_x0000_t75" style="width:102pt;height:64.8pt" o:ole="">
                  <v:imagedata r:id="rId1034" o:title=""/>
                </v:shape>
                <o:OLEObject Type="Embed" ProgID="Equation.DSMT4" ShapeID="_x0000_i1491" DrawAspect="Content" ObjectID="_1667474340" r:id="rId1035"/>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(4.48)</w:t>
            </w:r>
          </w:p>
        </w:tc>
      </w:tr>
    </w:tbl>
    <w:p w:rsidR="00EC02C1" w:rsidRPr="00C64DAE" w:rsidRDefault="00EC02C1" w:rsidP="00EC02C1">
      <w:pPr>
        <w:pStyle w:val="a4"/>
        <w:tabs>
          <w:tab w:val="left" w:pos="720"/>
        </w:tabs>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 xml:space="preserve">де </w:t>
      </w:r>
      <w:r w:rsidRPr="00C64DAE">
        <w:rPr>
          <w:color w:val="000000"/>
          <w:position w:val="-12"/>
          <w:szCs w:val="28"/>
          <w:lang w:val="uk-UA"/>
        </w:rPr>
        <w:object w:dxaOrig="580" w:dyaOrig="380">
          <v:shape id="_x0000_i1492" type="#_x0000_t75" style="width:30pt;height:19.2pt" o:ole="">
            <v:imagedata r:id="rId1036" o:title=""/>
          </v:shape>
          <o:OLEObject Type="Embed" ProgID="Equation.DSMT4" ShapeID="_x0000_i1492" DrawAspect="Content" ObjectID="_1667474341" r:id="rId1037"/>
        </w:object>
      </w:r>
      <w:r w:rsidRPr="00C64DAE">
        <w:rPr>
          <w:color w:val="000000"/>
          <w:szCs w:val="28"/>
          <w:lang w:val="uk-UA"/>
        </w:rPr>
        <w:t xml:space="preserve">– максимально припустиме значення питомої сили тяги; </w:t>
      </w:r>
    </w:p>
    <w:p w:rsidR="00EC02C1" w:rsidRPr="00C64DAE" w:rsidRDefault="00EC02C1" w:rsidP="00EC02C1">
      <w:pPr>
        <w:pStyle w:val="a4"/>
        <w:tabs>
          <w:tab w:val="left" w:pos="720"/>
        </w:tabs>
        <w:ind w:firstLine="720"/>
        <w:jc w:val="both"/>
        <w:rPr>
          <w:color w:val="000000"/>
          <w:szCs w:val="28"/>
          <w:lang w:val="uk-UA"/>
        </w:rPr>
      </w:pPr>
      <w:r w:rsidRPr="00C64DAE">
        <w:rPr>
          <w:color w:val="000000"/>
          <w:position w:val="-12"/>
          <w:szCs w:val="28"/>
          <w:lang w:val="uk-UA"/>
        </w:rPr>
        <w:object w:dxaOrig="540" w:dyaOrig="380">
          <v:shape id="_x0000_i1493" type="#_x0000_t75" style="width:27.6pt;height:19.2pt" o:ole="">
            <v:imagedata r:id="rId1038" o:title=""/>
          </v:shape>
          <o:OLEObject Type="Embed" ProgID="Equation.DSMT4" ShapeID="_x0000_i1493" DrawAspect="Content" ObjectID="_1667474342" r:id="rId1039"/>
        </w:object>
      </w:r>
      <w:r w:rsidRPr="00C64DAE">
        <w:rPr>
          <w:color w:val="000000"/>
          <w:szCs w:val="28"/>
          <w:lang w:val="uk-UA"/>
        </w:rPr>
        <w:t xml:space="preserve"> – максимально припустиме значення питомої сили гальмування;</w:t>
      </w:r>
    </w:p>
    <w:p w:rsidR="00EC02C1" w:rsidRPr="00C64DAE" w:rsidRDefault="00EC02C1" w:rsidP="00EC02C1">
      <w:pPr>
        <w:pStyle w:val="a4"/>
        <w:tabs>
          <w:tab w:val="left" w:pos="720"/>
        </w:tabs>
        <w:ind w:firstLine="720"/>
        <w:jc w:val="both"/>
        <w:rPr>
          <w:color w:val="000000"/>
          <w:szCs w:val="28"/>
          <w:lang w:val="uk-UA"/>
        </w:rPr>
      </w:pPr>
      <w:r w:rsidRPr="00C64DAE">
        <w:rPr>
          <w:color w:val="000000"/>
          <w:position w:val="-12"/>
          <w:szCs w:val="28"/>
          <w:lang w:val="uk-UA"/>
        </w:rPr>
        <w:object w:dxaOrig="560" w:dyaOrig="380">
          <v:shape id="_x0000_i1494" type="#_x0000_t75" style="width:28.8pt;height:19.2pt" o:ole="">
            <v:imagedata r:id="rId1040" o:title=""/>
          </v:shape>
          <o:OLEObject Type="Embed" ProgID="Equation.DSMT4" ShapeID="_x0000_i1494" DrawAspect="Content" ObjectID="_1667474343" r:id="rId1041"/>
        </w:object>
      </w:r>
      <w:r w:rsidRPr="00C64DAE">
        <w:rPr>
          <w:color w:val="000000"/>
          <w:szCs w:val="28"/>
          <w:lang w:val="uk-UA"/>
        </w:rPr>
        <w:t xml:space="preserve"> – максимально припустима швидкість руху на ділянці, що розглядається; </w:t>
      </w:r>
    </w:p>
    <w:p w:rsidR="00EC02C1" w:rsidRPr="00C64DAE" w:rsidRDefault="00EC02C1" w:rsidP="00EC02C1">
      <w:pPr>
        <w:pStyle w:val="a4"/>
        <w:tabs>
          <w:tab w:val="left" w:pos="720"/>
        </w:tabs>
        <w:ind w:firstLine="720"/>
        <w:jc w:val="both"/>
        <w:rPr>
          <w:color w:val="000000"/>
          <w:szCs w:val="28"/>
          <w:lang w:val="uk-UA"/>
        </w:rPr>
      </w:pPr>
      <w:r w:rsidRPr="00C64DAE">
        <w:rPr>
          <w:color w:val="000000"/>
          <w:position w:val="-10"/>
          <w:szCs w:val="28"/>
          <w:lang w:val="uk-UA"/>
        </w:rPr>
        <w:object w:dxaOrig="279" w:dyaOrig="340">
          <v:shape id="_x0000_i1495" type="#_x0000_t75" style="width:13.2pt;height:18pt" o:ole="">
            <v:imagedata r:id="rId1042" o:title=""/>
          </v:shape>
          <o:OLEObject Type="Embed" ProgID="Equation.DSMT4" ShapeID="_x0000_i1495" DrawAspect="Content" ObjectID="_1667474344" r:id="rId1043"/>
        </w:object>
      </w:r>
      <w:r w:rsidRPr="00C64DAE">
        <w:rPr>
          <w:color w:val="000000"/>
          <w:szCs w:val="28"/>
          <w:lang w:val="uk-UA"/>
        </w:rPr>
        <w:t xml:space="preserve"> – питома сила тяги;</w:t>
      </w:r>
    </w:p>
    <w:p w:rsidR="00EC02C1" w:rsidRPr="00C64DAE" w:rsidRDefault="00EC02C1" w:rsidP="00EC02C1">
      <w:pPr>
        <w:pStyle w:val="a4"/>
        <w:tabs>
          <w:tab w:val="left" w:pos="720"/>
        </w:tabs>
        <w:ind w:firstLine="720"/>
        <w:jc w:val="both"/>
        <w:rPr>
          <w:color w:val="000000"/>
          <w:szCs w:val="28"/>
          <w:lang w:val="uk-UA"/>
        </w:rPr>
      </w:pPr>
      <w:r w:rsidRPr="00C64DAE">
        <w:rPr>
          <w:color w:val="000000"/>
          <w:position w:val="-6"/>
          <w:szCs w:val="28"/>
          <w:lang w:val="uk-UA"/>
        </w:rPr>
        <w:object w:dxaOrig="200" w:dyaOrig="300">
          <v:shape id="_x0000_i1496" type="#_x0000_t75" style="width:10.8pt;height:15.6pt" o:ole="">
            <v:imagedata r:id="rId1044" o:title=""/>
          </v:shape>
          <o:OLEObject Type="Embed" ProgID="Equation.DSMT4" ShapeID="_x0000_i1496" DrawAspect="Content" ObjectID="_1667474345" r:id="rId1045"/>
        </w:object>
      </w:r>
      <w:r w:rsidRPr="00C64DAE">
        <w:rPr>
          <w:color w:val="000000"/>
          <w:szCs w:val="28"/>
          <w:lang w:val="uk-UA"/>
        </w:rPr>
        <w:t xml:space="preserve"> – питома сила гальмування.</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Виходячи з положення безперервності сили тяги, запишемо рівняння руху на основі системи (4.48), приймаючи у якості незалежної змінної його переміщення:</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28"/>
                <w:sz w:val="28"/>
                <w:szCs w:val="28"/>
                <w:lang w:val="uk-UA"/>
              </w:rPr>
              <w:object w:dxaOrig="3660" w:dyaOrig="720">
                <v:shape id="_x0000_i1497" type="#_x0000_t75" style="width:183.6pt;height:36pt" o:ole="">
                  <v:imagedata r:id="rId1046" o:title=""/>
                </v:shape>
                <o:OLEObject Type="Embed" ProgID="Equation.DSMT4" ShapeID="_x0000_i1497" DrawAspect="Content" ObjectID="_1667474346" r:id="rId1047"/>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(4.49)</w:t>
            </w:r>
          </w:p>
        </w:tc>
      </w:tr>
    </w:tbl>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 xml:space="preserve">де </w:t>
      </w:r>
      <w:r w:rsidRPr="00C64DAE">
        <w:rPr>
          <w:color w:val="000000"/>
          <w:position w:val="-12"/>
          <w:szCs w:val="28"/>
          <w:lang w:val="uk-UA"/>
        </w:rPr>
        <w:object w:dxaOrig="740" w:dyaOrig="380">
          <v:shape id="_x0000_i1498" type="#_x0000_t75" style="width:36pt;height:19.2pt" o:ole="">
            <v:imagedata r:id="rId1048" o:title=""/>
          </v:shape>
          <o:OLEObject Type="Embed" ProgID="Equation.DSMT4" ShapeID="_x0000_i1498" DrawAspect="Content" ObjectID="_1667474347" r:id="rId1049"/>
        </w:object>
      </w:r>
      <w:r w:rsidRPr="00C64DAE">
        <w:rPr>
          <w:color w:val="000000"/>
          <w:szCs w:val="28"/>
          <w:lang w:val="uk-UA"/>
        </w:rPr>
        <w:t xml:space="preserve"> – функція питомого основного опору руху; </w:t>
      </w:r>
    </w:p>
    <w:p w:rsidR="00EC02C1" w:rsidRPr="00C64DAE" w:rsidRDefault="00EC02C1" w:rsidP="00EC02C1">
      <w:pPr>
        <w:pStyle w:val="a4"/>
        <w:tabs>
          <w:tab w:val="left" w:pos="720"/>
        </w:tabs>
        <w:ind w:firstLine="720"/>
        <w:jc w:val="both"/>
        <w:rPr>
          <w:color w:val="000000"/>
          <w:szCs w:val="28"/>
          <w:lang w:val="uk-UA"/>
        </w:rPr>
      </w:pPr>
      <w:r w:rsidRPr="00C64DAE">
        <w:rPr>
          <w:color w:val="000000"/>
          <w:position w:val="-12"/>
          <w:szCs w:val="28"/>
          <w:lang w:val="uk-UA"/>
        </w:rPr>
        <w:object w:dxaOrig="760" w:dyaOrig="380">
          <v:shape id="_x0000_i1499" type="#_x0000_t75" style="width:38.4pt;height:19.2pt" o:ole="">
            <v:imagedata r:id="rId1050" o:title=""/>
          </v:shape>
          <o:OLEObject Type="Embed" ProgID="Equation.DSMT4" ShapeID="_x0000_i1499" DrawAspect="Content" ObjectID="_1667474348" r:id="rId1051"/>
        </w:object>
      </w:r>
      <w:r w:rsidRPr="00C64DAE">
        <w:rPr>
          <w:color w:val="000000"/>
          <w:szCs w:val="28"/>
          <w:lang w:val="uk-UA"/>
        </w:rPr>
        <w:t xml:space="preserve"> – функція питомого додаткового опору руху;</w:t>
      </w:r>
    </w:p>
    <w:p w:rsidR="00EC02C1" w:rsidRPr="00C64DAE" w:rsidRDefault="00EC02C1" w:rsidP="00EC02C1">
      <w:pPr>
        <w:pStyle w:val="a4"/>
        <w:tabs>
          <w:tab w:val="left" w:pos="720"/>
        </w:tabs>
        <w:ind w:firstLine="720"/>
        <w:jc w:val="both"/>
        <w:rPr>
          <w:color w:val="000000"/>
          <w:szCs w:val="28"/>
          <w:lang w:val="uk-UA"/>
        </w:rPr>
      </w:pPr>
      <w:r w:rsidRPr="00C64DAE">
        <w:rPr>
          <w:color w:val="000000"/>
          <w:position w:val="-6"/>
          <w:szCs w:val="28"/>
          <w:lang w:val="uk-UA"/>
        </w:rPr>
        <w:object w:dxaOrig="220" w:dyaOrig="240">
          <v:shape id="_x0000_i1500" type="#_x0000_t75" style="width:10.8pt;height:12pt" o:ole="">
            <v:imagedata r:id="rId1052" o:title=""/>
          </v:shape>
          <o:OLEObject Type="Embed" ProgID="Equation.DSMT4" ShapeID="_x0000_i1500" DrawAspect="Content" ObjectID="_1667474349" r:id="rId1053"/>
        </w:object>
      </w:r>
      <w:r w:rsidRPr="00C64DAE">
        <w:rPr>
          <w:color w:val="000000"/>
          <w:szCs w:val="28"/>
          <w:lang w:val="uk-UA"/>
        </w:rPr>
        <w:t xml:space="preserve"> – швидкість руху.</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Для аналізу виразу (4.49) запишемо області значень основних величин, для характерних режимів руху дизель-генераторного транспортного засобу:</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1. В режимі тяги</w: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rPr>
          <w:color w:val="000000"/>
          <w:szCs w:val="28"/>
          <w:lang w:val="uk-UA"/>
        </w:rPr>
      </w:pPr>
      <w:r w:rsidRPr="00C64DAE">
        <w:rPr>
          <w:color w:val="000000"/>
          <w:position w:val="-36"/>
          <w:szCs w:val="28"/>
          <w:lang w:val="uk-UA"/>
        </w:rPr>
        <w:object w:dxaOrig="900" w:dyaOrig="859">
          <v:shape id="_x0000_i1501" type="#_x0000_t75" style="width:45.6pt;height:43.2pt" o:ole="">
            <v:imagedata r:id="rId1054" o:title=""/>
          </v:shape>
          <o:OLEObject Type="Embed" ProgID="Equation.DSMT4" ShapeID="_x0000_i1501" DrawAspect="Content" ObjectID="_1667474350" r:id="rId1055"/>
        </w:objec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2. В режимі вибігу</w: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rPr>
          <w:color w:val="000000"/>
          <w:szCs w:val="28"/>
          <w:lang w:val="uk-UA"/>
        </w:rPr>
      </w:pPr>
      <w:r w:rsidRPr="00C64DAE">
        <w:rPr>
          <w:color w:val="000000"/>
          <w:position w:val="-36"/>
          <w:szCs w:val="28"/>
          <w:lang w:val="uk-UA"/>
        </w:rPr>
        <w:object w:dxaOrig="900" w:dyaOrig="859">
          <v:shape id="_x0000_i1502" type="#_x0000_t75" style="width:45.6pt;height:43.2pt" o:ole="">
            <v:imagedata r:id="rId1056" o:title=""/>
          </v:shape>
          <o:OLEObject Type="Embed" ProgID="Equation.DSMT4" ShapeID="_x0000_i1502" DrawAspect="Content" ObjectID="_1667474351" r:id="rId1057"/>
        </w:objec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3. В режимі гальмування</w: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rPr>
          <w:color w:val="000000"/>
          <w:szCs w:val="28"/>
          <w:lang w:val="uk-UA"/>
        </w:rPr>
      </w:pPr>
      <w:r w:rsidRPr="00C64DAE">
        <w:rPr>
          <w:color w:val="000000"/>
          <w:position w:val="-36"/>
          <w:szCs w:val="28"/>
          <w:lang w:val="uk-UA"/>
        </w:rPr>
        <w:object w:dxaOrig="900" w:dyaOrig="859">
          <v:shape id="_x0000_i1503" type="#_x0000_t75" style="width:45.6pt;height:43.2pt" o:ole="">
            <v:imagedata r:id="rId1058" o:title=""/>
          </v:shape>
          <o:OLEObject Type="Embed" ProgID="Equation.DSMT4" ShapeID="_x0000_i1503" DrawAspect="Content" ObjectID="_1667474352" r:id="rId1059"/>
        </w:objec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lastRenderedPageBreak/>
        <w:t>Максимальна припустима швидкість руху являє собою кусково-постійну фу</w:t>
      </w:r>
      <w:r w:rsidRPr="00C64DAE">
        <w:rPr>
          <w:color w:val="000000"/>
          <w:szCs w:val="28"/>
          <w:lang w:val="uk-UA"/>
        </w:rPr>
        <w:t>н</w:t>
      </w:r>
      <w:r w:rsidRPr="00C64DAE">
        <w:rPr>
          <w:color w:val="000000"/>
          <w:szCs w:val="28"/>
          <w:lang w:val="uk-UA"/>
        </w:rPr>
        <w:t>кцію, що містить ділянки обмеження швидкості. Очевидним є те, що на таких діля</w:t>
      </w:r>
      <w:r w:rsidRPr="00C64DAE">
        <w:rPr>
          <w:color w:val="000000"/>
          <w:szCs w:val="28"/>
          <w:lang w:val="uk-UA"/>
        </w:rPr>
        <w:t>н</w:t>
      </w:r>
      <w:r w:rsidRPr="00C64DAE">
        <w:rPr>
          <w:color w:val="000000"/>
          <w:szCs w:val="28"/>
          <w:lang w:val="uk-UA"/>
        </w:rPr>
        <w:t>ках швидкість повинна знаходитись в межах певного обмежуючого значення. Вир</w:t>
      </w:r>
      <w:r w:rsidRPr="00C64DAE">
        <w:rPr>
          <w:color w:val="000000"/>
          <w:szCs w:val="28"/>
          <w:lang w:val="uk-UA"/>
        </w:rPr>
        <w:t>і</w:t>
      </w:r>
      <w:r w:rsidRPr="00C64DAE">
        <w:rPr>
          <w:color w:val="000000"/>
          <w:szCs w:val="28"/>
          <w:lang w:val="uk-UA"/>
        </w:rPr>
        <w:t>шуючи рівняння (4.9) можна знайти залежність швидкості від часу та шляху від часу – тобто залежності, що мають назву кривих руху транспортного засобу або траєкт</w:t>
      </w:r>
      <w:r w:rsidRPr="00C64DAE">
        <w:rPr>
          <w:color w:val="000000"/>
          <w:szCs w:val="28"/>
          <w:lang w:val="uk-UA"/>
        </w:rPr>
        <w:t>о</w:t>
      </w:r>
      <w:r w:rsidRPr="00C64DAE">
        <w:rPr>
          <w:color w:val="000000"/>
          <w:szCs w:val="28"/>
          <w:lang w:val="uk-UA"/>
        </w:rPr>
        <w:t xml:space="preserve">рії руху дизель-генераторного транспортного засобу [195, 196]. </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Рівняння руху вирішується виходячи з міркування, що вся маса спорядженого транспортного засобу зосереджена в його центрі мас і рух розглядається як рух м</w:t>
      </w:r>
      <w:r w:rsidRPr="00C64DAE">
        <w:rPr>
          <w:color w:val="000000"/>
          <w:szCs w:val="28"/>
          <w:lang w:val="uk-UA"/>
        </w:rPr>
        <w:t>а</w:t>
      </w:r>
      <w:r w:rsidRPr="00C64DAE">
        <w:rPr>
          <w:color w:val="000000"/>
          <w:szCs w:val="28"/>
          <w:lang w:val="uk-UA"/>
        </w:rPr>
        <w:t>теріальної точки. При цьому при вирішенні рівняння руху опір від ухилу профілю шляху на кожному кроці інтегрування приймається рівним величині опору від пр</w:t>
      </w:r>
      <w:r w:rsidRPr="00C64DAE">
        <w:rPr>
          <w:color w:val="000000"/>
          <w:szCs w:val="28"/>
          <w:lang w:val="uk-UA"/>
        </w:rPr>
        <w:t>о</w:t>
      </w:r>
      <w:r w:rsidRPr="00C64DAE">
        <w:rPr>
          <w:color w:val="000000"/>
          <w:szCs w:val="28"/>
          <w:lang w:val="uk-UA"/>
        </w:rPr>
        <w:t xml:space="preserve">ходження ухилу точкою, в якій знаходиться центр мас транспортного засобу. Дане положення прийнято виходячи з того, що </w:t>
      </w:r>
      <w:r w:rsidR="00D75A72">
        <w:rPr>
          <w:color w:val="000000"/>
          <w:szCs w:val="28"/>
          <w:lang w:val="uk-UA"/>
        </w:rPr>
        <w:t>енергетична установка</w:t>
      </w:r>
      <w:r w:rsidRPr="00C64DAE">
        <w:rPr>
          <w:color w:val="000000"/>
          <w:szCs w:val="28"/>
          <w:lang w:val="uk-UA"/>
        </w:rPr>
        <w:t xml:space="preserve"> може одночасно знаходитись на декількох елементах та профілях шляху. Для більш точного аналізу процесу руху побудову математичної моделі потрібно виконувати з урахуванням довжини транспортного засобу – тобто виконувати побудову моделі руху у вигляді «негнучкої нитки», як наприклад це виконано в роботах [196 – 201], при цьому пр</w:t>
      </w:r>
      <w:r w:rsidRPr="00C64DAE">
        <w:rPr>
          <w:color w:val="000000"/>
          <w:szCs w:val="28"/>
          <w:lang w:val="uk-UA"/>
        </w:rPr>
        <w:t>и</w:t>
      </w:r>
      <w:r w:rsidRPr="00C64DAE">
        <w:rPr>
          <w:color w:val="000000"/>
          <w:szCs w:val="28"/>
          <w:lang w:val="uk-UA"/>
        </w:rPr>
        <w:t>пускаючи, що маса транспортного засобу рівномірно розподілена за всією його до</w:t>
      </w:r>
      <w:r w:rsidRPr="00C64DAE">
        <w:rPr>
          <w:color w:val="000000"/>
          <w:szCs w:val="28"/>
          <w:lang w:val="uk-UA"/>
        </w:rPr>
        <w:t>в</w:t>
      </w:r>
      <w:r w:rsidRPr="00C64DAE">
        <w:rPr>
          <w:color w:val="000000"/>
          <w:szCs w:val="28"/>
          <w:lang w:val="uk-UA"/>
        </w:rPr>
        <w:t xml:space="preserve">жиною. </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При аналізі транспортного засобу з тяговими асинхронними двигунами змі</w:t>
      </w:r>
      <w:r w:rsidRPr="00C64DAE">
        <w:rPr>
          <w:color w:val="000000"/>
          <w:szCs w:val="28"/>
          <w:lang w:val="uk-UA"/>
        </w:rPr>
        <w:t>н</w:t>
      </w:r>
      <w:r w:rsidRPr="00C64DAE">
        <w:rPr>
          <w:color w:val="000000"/>
          <w:szCs w:val="28"/>
          <w:lang w:val="uk-UA"/>
        </w:rPr>
        <w:t xml:space="preserve">ного струму виходимо з того, що функція сили тяги є неперервною величиною, оскільки в системі керування тяговим </w:t>
      </w:r>
      <w:r w:rsidR="00767B60">
        <w:rPr>
          <w:color w:val="000000"/>
          <w:szCs w:val="28"/>
          <w:lang w:val="uk-UA"/>
        </w:rPr>
        <w:t>енергетичною установкою</w:t>
      </w:r>
      <w:r w:rsidRPr="00C64DAE">
        <w:rPr>
          <w:color w:val="000000"/>
          <w:szCs w:val="28"/>
          <w:lang w:val="uk-UA"/>
        </w:rPr>
        <w:t xml:space="preserve"> регулювання р</w:t>
      </w:r>
      <w:r w:rsidRPr="00C64DAE">
        <w:rPr>
          <w:color w:val="000000"/>
          <w:szCs w:val="28"/>
          <w:lang w:val="uk-UA"/>
        </w:rPr>
        <w:t>е</w:t>
      </w:r>
      <w:r w:rsidRPr="00C64DAE">
        <w:rPr>
          <w:color w:val="000000"/>
          <w:szCs w:val="28"/>
          <w:lang w:val="uk-UA"/>
        </w:rPr>
        <w:t>жимів роботи тягового двигуна відбувається зміною прикладеної до нього напруги та її частоти за допомогою статичного тягового перетворювача. При цьому дискре</w:t>
      </w:r>
      <w:r w:rsidRPr="00C64DAE">
        <w:rPr>
          <w:color w:val="000000"/>
          <w:szCs w:val="28"/>
          <w:lang w:val="uk-UA"/>
        </w:rPr>
        <w:t>т</w:t>
      </w:r>
      <w:r w:rsidRPr="00C64DAE">
        <w:rPr>
          <w:color w:val="000000"/>
          <w:szCs w:val="28"/>
          <w:lang w:val="uk-UA"/>
        </w:rPr>
        <w:t>ні апарати керування в системі керування відсутні (на кшталт командоконтроллерів) – водій або машиніст здійснює керування за допомогою комп’ютерної системи к</w:t>
      </w:r>
      <w:r w:rsidRPr="00C64DAE">
        <w:rPr>
          <w:color w:val="000000"/>
          <w:szCs w:val="28"/>
          <w:lang w:val="uk-UA"/>
        </w:rPr>
        <w:t>е</w:t>
      </w:r>
      <w:r w:rsidRPr="00C64DAE">
        <w:rPr>
          <w:color w:val="000000"/>
          <w:szCs w:val="28"/>
          <w:lang w:val="uk-UA"/>
        </w:rPr>
        <w:t>рування або органу керування з плавною зміною вихідного сигналу.</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 xml:space="preserve">В системі (4.5) величина сили гальмування </w:t>
      </w:r>
      <w:r w:rsidRPr="00C64DAE">
        <w:rPr>
          <w:color w:val="000000"/>
          <w:position w:val="-4"/>
          <w:szCs w:val="28"/>
          <w:lang w:val="uk-UA"/>
        </w:rPr>
        <w:object w:dxaOrig="260" w:dyaOrig="279">
          <v:shape id="_x0000_i1504" type="#_x0000_t75" style="width:13.2pt;height:14.4pt" o:ole="" fillcolor="window">
            <v:imagedata r:id="rId1018" o:title=""/>
          </v:shape>
          <o:OLEObject Type="Embed" ProgID="Equation.DSMT4" ShapeID="_x0000_i1504" DrawAspect="Content" ObjectID="_1667474353" r:id="rId1060"/>
        </w:object>
      </w:r>
      <w:r w:rsidRPr="00C64DAE">
        <w:rPr>
          <w:color w:val="000000"/>
          <w:szCs w:val="28"/>
          <w:lang w:val="uk-UA"/>
        </w:rPr>
        <w:t xml:space="preserve"> визначається сумісною дією м</w:t>
      </w:r>
      <w:r w:rsidRPr="00C64DAE">
        <w:rPr>
          <w:color w:val="000000"/>
          <w:szCs w:val="28"/>
          <w:lang w:val="uk-UA"/>
        </w:rPr>
        <w:t>е</w:t>
      </w:r>
      <w:r w:rsidRPr="00C64DAE">
        <w:rPr>
          <w:color w:val="000000"/>
          <w:szCs w:val="28"/>
          <w:lang w:val="uk-UA"/>
        </w:rPr>
        <w:t>ханічних та електричних гальм (реостатне гальмування, рекуперативне гальмува</w:t>
      </w:r>
      <w:r w:rsidRPr="00C64DAE">
        <w:rPr>
          <w:color w:val="000000"/>
          <w:szCs w:val="28"/>
          <w:lang w:val="uk-UA"/>
        </w:rPr>
        <w:t>н</w:t>
      </w:r>
      <w:r w:rsidRPr="00C64DAE">
        <w:rPr>
          <w:color w:val="000000"/>
          <w:szCs w:val="28"/>
          <w:lang w:val="uk-UA"/>
        </w:rPr>
        <w:t>ня), тому фактично складається з двох складових сил, кожна з яких визначає резул</w:t>
      </w:r>
      <w:r w:rsidRPr="00C64DAE">
        <w:rPr>
          <w:color w:val="000000"/>
          <w:szCs w:val="28"/>
          <w:lang w:val="uk-UA"/>
        </w:rPr>
        <w:t>ь</w:t>
      </w:r>
      <w:r w:rsidRPr="00C64DAE">
        <w:rPr>
          <w:color w:val="000000"/>
          <w:szCs w:val="28"/>
          <w:lang w:val="uk-UA"/>
        </w:rPr>
        <w:t>туючу гальмівну силу, що створюється відповідним видом гальма:</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lastRenderedPageBreak/>
        <w:t xml:space="preserve"> </w:t>
      </w: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1520" w:dyaOrig="380">
                <v:shape id="_x0000_i1505" type="#_x0000_t75" style="width:76.8pt;height:19.2pt" o:ole="">
                  <v:imagedata r:id="rId1061" o:title=""/>
                </v:shape>
                <o:OLEObject Type="Embed" ProgID="Equation.DSMT4" ShapeID="_x0000_i1505" DrawAspect="Content" ObjectID="_1667474354" r:id="rId1062"/>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(4.50)</w:t>
            </w:r>
          </w:p>
        </w:tc>
      </w:tr>
    </w:tbl>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 xml:space="preserve">де </w:t>
      </w:r>
      <w:r w:rsidRPr="00C64DAE">
        <w:rPr>
          <w:color w:val="000000"/>
          <w:position w:val="-12"/>
          <w:szCs w:val="28"/>
          <w:lang w:val="uk-UA"/>
        </w:rPr>
        <w:object w:dxaOrig="460" w:dyaOrig="380">
          <v:shape id="_x0000_i1506" type="#_x0000_t75" style="width:22.8pt;height:19.2pt" o:ole="">
            <v:imagedata r:id="rId1063" o:title=""/>
          </v:shape>
          <o:OLEObject Type="Embed" ProgID="Equation.DSMT4" ShapeID="_x0000_i1506" DrawAspect="Content" ObjectID="_1667474355" r:id="rId1064"/>
        </w:object>
      </w:r>
      <w:r w:rsidRPr="00C64DAE">
        <w:rPr>
          <w:color w:val="000000"/>
          <w:szCs w:val="28"/>
          <w:lang w:val="uk-UA"/>
        </w:rPr>
        <w:t xml:space="preserve"> – складова величина сили гальмування, яка визначається дією механі</w:t>
      </w:r>
      <w:r w:rsidRPr="00C64DAE">
        <w:rPr>
          <w:color w:val="000000"/>
          <w:szCs w:val="28"/>
          <w:lang w:val="uk-UA"/>
        </w:rPr>
        <w:t>ч</w:t>
      </w:r>
      <w:r w:rsidRPr="00C64DAE">
        <w:rPr>
          <w:color w:val="000000"/>
          <w:szCs w:val="28"/>
          <w:lang w:val="uk-UA"/>
        </w:rPr>
        <w:t xml:space="preserve">них гальм; </w:t>
      </w:r>
    </w:p>
    <w:p w:rsidR="00EC02C1" w:rsidRPr="00C64DAE" w:rsidRDefault="00EC02C1" w:rsidP="00EC02C1">
      <w:pPr>
        <w:pStyle w:val="a4"/>
        <w:tabs>
          <w:tab w:val="left" w:pos="720"/>
        </w:tabs>
        <w:ind w:firstLine="720"/>
        <w:jc w:val="both"/>
        <w:rPr>
          <w:color w:val="000000"/>
          <w:szCs w:val="28"/>
          <w:lang w:val="uk-UA"/>
        </w:rPr>
      </w:pPr>
      <w:r w:rsidRPr="00C64DAE">
        <w:rPr>
          <w:color w:val="000000"/>
          <w:position w:val="-12"/>
          <w:szCs w:val="28"/>
          <w:lang w:val="uk-UA"/>
        </w:rPr>
        <w:object w:dxaOrig="380" w:dyaOrig="380">
          <v:shape id="_x0000_i1507" type="#_x0000_t75" style="width:19.2pt;height:19.2pt" o:ole="">
            <v:imagedata r:id="rId1065" o:title=""/>
          </v:shape>
          <o:OLEObject Type="Embed" ProgID="Equation.DSMT4" ShapeID="_x0000_i1507" DrawAspect="Content" ObjectID="_1667474356" r:id="rId1066"/>
        </w:object>
      </w:r>
      <w:r w:rsidRPr="00C64DAE">
        <w:rPr>
          <w:color w:val="000000"/>
          <w:szCs w:val="28"/>
          <w:lang w:val="uk-UA"/>
        </w:rPr>
        <w:t xml:space="preserve"> – складова величина сили гальмування, яка визначається дією електричних засобів гальмування.</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При цьому для кожної складової гальмівної сили, існують певні обмеження, які можна встановити наступною системою:</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 xml:space="preserve"> </w:t>
      </w: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58"/>
                <w:sz w:val="28"/>
                <w:szCs w:val="28"/>
                <w:lang w:val="uk-UA"/>
              </w:rPr>
              <w:object w:dxaOrig="2120" w:dyaOrig="1300">
                <v:shape id="_x0000_i1508" type="#_x0000_t75" style="width:106.8pt;height:64.8pt" o:ole="">
                  <v:imagedata r:id="rId1067" o:title=""/>
                </v:shape>
                <o:OLEObject Type="Embed" ProgID="Equation.DSMT4" ShapeID="_x0000_i1508" DrawAspect="Content" ObjectID="_1667474357" r:id="rId1068"/>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(4.51)</w:t>
            </w:r>
          </w:p>
        </w:tc>
      </w:tr>
    </w:tbl>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 xml:space="preserve">де </w:t>
      </w:r>
      <w:r w:rsidRPr="00C64DAE">
        <w:rPr>
          <w:color w:val="000000"/>
          <w:position w:val="-12"/>
          <w:szCs w:val="28"/>
          <w:lang w:val="uk-UA"/>
        </w:rPr>
        <w:object w:dxaOrig="800" w:dyaOrig="380">
          <v:shape id="_x0000_i1509" type="#_x0000_t75" style="width:40.8pt;height:19.2pt" o:ole="">
            <v:imagedata r:id="rId1069" o:title=""/>
          </v:shape>
          <o:OLEObject Type="Embed" ProgID="Equation.DSMT4" ShapeID="_x0000_i1509" DrawAspect="Content" ObjectID="_1667474358" r:id="rId1070"/>
        </w:object>
      </w:r>
      <w:r w:rsidRPr="00C64DAE">
        <w:rPr>
          <w:color w:val="000000"/>
          <w:szCs w:val="28"/>
          <w:lang w:val="uk-UA"/>
        </w:rPr>
        <w:t xml:space="preserve"> – максимальне значення складової величини сили гальмування, яка визначається дією механічних гальм; </w:t>
      </w:r>
    </w:p>
    <w:p w:rsidR="00EC02C1" w:rsidRPr="00C64DAE" w:rsidRDefault="00EC02C1" w:rsidP="00EC02C1">
      <w:pPr>
        <w:pStyle w:val="a4"/>
        <w:tabs>
          <w:tab w:val="left" w:pos="720"/>
        </w:tabs>
        <w:ind w:firstLine="720"/>
        <w:jc w:val="both"/>
        <w:rPr>
          <w:color w:val="000000"/>
          <w:szCs w:val="28"/>
          <w:lang w:val="uk-UA"/>
        </w:rPr>
      </w:pPr>
      <w:r w:rsidRPr="00C64DAE">
        <w:rPr>
          <w:color w:val="000000"/>
          <w:position w:val="-12"/>
          <w:szCs w:val="28"/>
          <w:lang w:val="uk-UA"/>
        </w:rPr>
        <w:object w:dxaOrig="740" w:dyaOrig="380">
          <v:shape id="_x0000_i1510" type="#_x0000_t75" style="width:36pt;height:19.2pt" o:ole="">
            <v:imagedata r:id="rId1071" o:title=""/>
          </v:shape>
          <o:OLEObject Type="Embed" ProgID="Equation.DSMT4" ShapeID="_x0000_i1510" DrawAspect="Content" ObjectID="_1667474359" r:id="rId1072"/>
        </w:object>
      </w:r>
      <w:r w:rsidRPr="00C64DAE">
        <w:rPr>
          <w:color w:val="000000"/>
          <w:szCs w:val="28"/>
          <w:lang w:val="uk-UA"/>
        </w:rPr>
        <w:t xml:space="preserve"> – максимальне значення складової величини сили гальмування, яка в</w:t>
      </w:r>
      <w:r w:rsidRPr="00C64DAE">
        <w:rPr>
          <w:color w:val="000000"/>
          <w:szCs w:val="28"/>
          <w:lang w:val="uk-UA"/>
        </w:rPr>
        <w:t>и</w:t>
      </w:r>
      <w:r w:rsidRPr="00C64DAE">
        <w:rPr>
          <w:color w:val="000000"/>
          <w:szCs w:val="28"/>
          <w:lang w:val="uk-UA"/>
        </w:rPr>
        <w:t>значається дією електричних засобів гальмування.</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Запишемо рівняння (4.49), розписавши питоме значення гальмівної сили через питомі значення її відповідних складових, в результаті чого отримаємо наступний вираз:</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 xml:space="preserve"> </w:t>
      </w: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28"/>
                <w:sz w:val="28"/>
                <w:szCs w:val="28"/>
                <w:lang w:val="uk-UA"/>
              </w:rPr>
              <w:object w:dxaOrig="4400" w:dyaOrig="720">
                <v:shape id="_x0000_i1511" type="#_x0000_t75" style="width:220.8pt;height:36pt" o:ole="">
                  <v:imagedata r:id="rId1073" o:title=""/>
                </v:shape>
                <o:OLEObject Type="Embed" ProgID="Equation.DSMT4" ShapeID="_x0000_i1511" DrawAspect="Content" ObjectID="_1667474360" r:id="rId1074"/>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(4.52)</w:t>
            </w:r>
          </w:p>
        </w:tc>
      </w:tr>
    </w:tbl>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 xml:space="preserve">В якості керування при русі прийнято сили тяги та гальмування. При цьому обмеження на керування (діапазони зміни сил тяги та гальмування від нульового значення до максимального) є відповідними функціями швидкості руху, яка в свою чергу теж має обмеження. Це призводить до появи так званих змішаних обмежень. </w:t>
      </w:r>
      <w:r w:rsidRPr="00C64DAE">
        <w:rPr>
          <w:color w:val="000000"/>
          <w:szCs w:val="28"/>
          <w:lang w:val="uk-UA"/>
        </w:rPr>
        <w:lastRenderedPageBreak/>
        <w:t>Використаємо підхід та результати дослідження роботи [195] для виключення зм</w:t>
      </w:r>
      <w:r w:rsidRPr="00C64DAE">
        <w:rPr>
          <w:color w:val="000000"/>
          <w:szCs w:val="28"/>
          <w:lang w:val="uk-UA"/>
        </w:rPr>
        <w:t>і</w:t>
      </w:r>
      <w:r w:rsidRPr="00C64DAE">
        <w:rPr>
          <w:color w:val="000000"/>
          <w:szCs w:val="28"/>
          <w:lang w:val="uk-UA"/>
        </w:rPr>
        <w:t>шаних обмежень, внаслідок чого отримаємо наступний вираз:</w:t>
      </w:r>
    </w:p>
    <w:p w:rsidR="00EC02C1" w:rsidRPr="00C64DAE" w:rsidRDefault="00EC02C1" w:rsidP="00EC02C1">
      <w:pPr>
        <w:pStyle w:val="a4"/>
        <w:tabs>
          <w:tab w:val="left" w:pos="720"/>
        </w:tabs>
        <w:ind w:firstLine="720"/>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jc w:val="center"/>
              <w:rPr>
                <w:color w:val="000000"/>
                <w:sz w:val="28"/>
                <w:szCs w:val="28"/>
                <w:lang w:val="uk-UA"/>
              </w:rPr>
            </w:pPr>
            <w:r w:rsidRPr="00C64DAE">
              <w:rPr>
                <w:color w:val="000000"/>
                <w:position w:val="-28"/>
                <w:sz w:val="28"/>
                <w:szCs w:val="28"/>
                <w:lang w:val="uk-UA"/>
              </w:rPr>
              <w:object w:dxaOrig="7940" w:dyaOrig="720">
                <v:shape id="_x0000_i1512" type="#_x0000_t75" style="width:397.2pt;height:36pt" o:ole="">
                  <v:imagedata r:id="rId1075" o:title=""/>
                </v:shape>
                <o:OLEObject Type="Embed" ProgID="Equation.DSMT4" ShapeID="_x0000_i1512" DrawAspect="Content" ObjectID="_1667474361" r:id="rId1076"/>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(4.53)</w:t>
            </w:r>
          </w:p>
        </w:tc>
      </w:tr>
    </w:tbl>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6"/>
          <w:sz w:val="28"/>
          <w:szCs w:val="28"/>
          <w:lang w:val="uk-UA"/>
        </w:rPr>
        <w:object w:dxaOrig="360" w:dyaOrig="420">
          <v:shape id="_x0000_i1513" type="#_x0000_t75" style="width:18pt;height:21.6pt" o:ole="">
            <v:imagedata r:id="rId1077" o:title=""/>
          </v:shape>
          <o:OLEObject Type="Embed" ProgID="Equation.DSMT4" ShapeID="_x0000_i1513" DrawAspect="Content" ObjectID="_1667474362" r:id="rId1078"/>
        </w:object>
      </w:r>
      <w:r w:rsidRPr="00C64DAE">
        <w:rPr>
          <w:color w:val="000000"/>
          <w:sz w:val="28"/>
          <w:szCs w:val="28"/>
          <w:lang w:val="uk-UA"/>
        </w:rPr>
        <w:t xml:space="preserve"> – параметр керування силою тяги;</w:t>
      </w:r>
    </w:p>
    <w:p w:rsidR="00EC02C1" w:rsidRPr="00C64DAE" w:rsidRDefault="00EC02C1" w:rsidP="00EC02C1">
      <w:pPr>
        <w:spacing w:line="360" w:lineRule="auto"/>
        <w:ind w:firstLine="709"/>
        <w:jc w:val="both"/>
        <w:rPr>
          <w:color w:val="000000"/>
          <w:sz w:val="28"/>
          <w:szCs w:val="28"/>
          <w:lang w:val="uk-UA"/>
        </w:rPr>
      </w:pPr>
      <w:r w:rsidRPr="00C64DAE">
        <w:rPr>
          <w:color w:val="000000"/>
          <w:position w:val="-12"/>
          <w:sz w:val="28"/>
          <w:szCs w:val="28"/>
          <w:lang w:val="uk-UA"/>
        </w:rPr>
        <w:object w:dxaOrig="420" w:dyaOrig="380">
          <v:shape id="_x0000_i1514" type="#_x0000_t75" style="width:21.6pt;height:19.2pt" o:ole="">
            <v:imagedata r:id="rId1079" o:title=""/>
          </v:shape>
          <o:OLEObject Type="Embed" ProgID="Equation.DSMT4" ShapeID="_x0000_i1514" DrawAspect="Content" ObjectID="_1667474363" r:id="rId1080"/>
        </w:object>
      </w:r>
      <w:r w:rsidRPr="00C64DAE">
        <w:rPr>
          <w:color w:val="000000"/>
          <w:sz w:val="28"/>
          <w:szCs w:val="28"/>
          <w:lang w:val="uk-UA"/>
        </w:rPr>
        <w:t xml:space="preserve"> – параметр керування складової величини сили гальмування, яка визнач</w:t>
      </w:r>
      <w:r w:rsidRPr="00C64DAE">
        <w:rPr>
          <w:color w:val="000000"/>
          <w:sz w:val="28"/>
          <w:szCs w:val="28"/>
          <w:lang w:val="uk-UA"/>
        </w:rPr>
        <w:t>а</w:t>
      </w:r>
      <w:r w:rsidRPr="00C64DAE">
        <w:rPr>
          <w:color w:val="000000"/>
          <w:sz w:val="28"/>
          <w:szCs w:val="28"/>
          <w:lang w:val="uk-UA"/>
        </w:rPr>
        <w:t>ється дією механічних гальм;</w:t>
      </w:r>
    </w:p>
    <w:p w:rsidR="00EC02C1" w:rsidRPr="00C64DAE" w:rsidRDefault="00EC02C1" w:rsidP="00EC02C1">
      <w:pPr>
        <w:spacing w:line="360" w:lineRule="auto"/>
        <w:ind w:firstLine="709"/>
        <w:jc w:val="both"/>
        <w:rPr>
          <w:color w:val="000000"/>
          <w:sz w:val="28"/>
          <w:szCs w:val="28"/>
          <w:lang w:val="uk-UA"/>
        </w:rPr>
      </w:pPr>
      <w:r w:rsidRPr="00C64DAE">
        <w:rPr>
          <w:color w:val="000000"/>
          <w:position w:val="-16"/>
          <w:sz w:val="28"/>
          <w:szCs w:val="28"/>
          <w:lang w:val="uk-UA"/>
        </w:rPr>
        <w:object w:dxaOrig="360" w:dyaOrig="420">
          <v:shape id="_x0000_i1515" type="#_x0000_t75" style="width:18pt;height:21.6pt" o:ole="">
            <v:imagedata r:id="rId1077" o:title=""/>
          </v:shape>
          <o:OLEObject Type="Embed" ProgID="Equation.DSMT4" ShapeID="_x0000_i1515" DrawAspect="Content" ObjectID="_1667474364" r:id="rId1081"/>
        </w:object>
      </w:r>
      <w:r w:rsidRPr="00C64DAE">
        <w:rPr>
          <w:color w:val="000000"/>
          <w:sz w:val="28"/>
          <w:szCs w:val="28"/>
          <w:lang w:val="uk-UA"/>
        </w:rPr>
        <w:t xml:space="preserve"> – параметр керування складової величини сили гальмування, яка визнач</w:t>
      </w:r>
      <w:r w:rsidRPr="00C64DAE">
        <w:rPr>
          <w:color w:val="000000"/>
          <w:sz w:val="28"/>
          <w:szCs w:val="28"/>
          <w:lang w:val="uk-UA"/>
        </w:rPr>
        <w:t>а</w:t>
      </w:r>
      <w:r w:rsidRPr="00C64DAE">
        <w:rPr>
          <w:color w:val="000000"/>
          <w:sz w:val="28"/>
          <w:szCs w:val="28"/>
          <w:lang w:val="uk-UA"/>
        </w:rPr>
        <w:t>ється дією електричних засобів гальмування.</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Задамо обмеження на параметри керування визначаються наступною сист</w:t>
      </w:r>
      <w:r w:rsidRPr="00C64DAE">
        <w:rPr>
          <w:color w:val="000000"/>
          <w:sz w:val="28"/>
          <w:szCs w:val="28"/>
          <w:lang w:val="uk-UA"/>
        </w:rPr>
        <w:t>е</w:t>
      </w:r>
      <w:r w:rsidRPr="00C64DAE">
        <w:rPr>
          <w:color w:val="000000"/>
          <w:sz w:val="28"/>
          <w:szCs w:val="28"/>
          <w:lang w:val="uk-UA"/>
        </w:rPr>
        <w:t>мою виразів:</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82"/>
                <w:sz w:val="28"/>
                <w:szCs w:val="28"/>
                <w:lang w:val="uk-UA"/>
              </w:rPr>
              <w:object w:dxaOrig="1440" w:dyaOrig="1780">
                <v:shape id="_x0000_i1516" type="#_x0000_t75" style="width:1in;height:88.8pt" o:ole="">
                  <v:imagedata r:id="rId1082" o:title=""/>
                </v:shape>
                <o:OLEObject Type="Embed" ProgID="Equation.DSMT4" ShapeID="_x0000_i1516" DrawAspect="Content" ObjectID="_1667474365" r:id="rId1083"/>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(4.54)</w:t>
            </w:r>
          </w:p>
        </w:tc>
      </w:tr>
    </w:tbl>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де останнє співвідношення пояснюється неможливістю роботи тягових </w:t>
      </w:r>
      <w:r w:rsidR="00D75A72">
        <w:rPr>
          <w:color w:val="000000"/>
          <w:sz w:val="28"/>
          <w:szCs w:val="28"/>
          <w:lang w:val="uk-UA"/>
        </w:rPr>
        <w:t>ене</w:t>
      </w:r>
      <w:r w:rsidR="00D75A72">
        <w:rPr>
          <w:color w:val="000000"/>
          <w:sz w:val="28"/>
          <w:szCs w:val="28"/>
          <w:lang w:val="uk-UA"/>
        </w:rPr>
        <w:t>р</w:t>
      </w:r>
      <w:r w:rsidR="00D75A72">
        <w:rPr>
          <w:color w:val="000000"/>
          <w:sz w:val="28"/>
          <w:szCs w:val="28"/>
          <w:lang w:val="uk-UA"/>
        </w:rPr>
        <w:t>гетичних установок</w:t>
      </w:r>
      <w:r w:rsidRPr="00C64DAE">
        <w:rPr>
          <w:color w:val="000000"/>
          <w:sz w:val="28"/>
          <w:szCs w:val="28"/>
          <w:lang w:val="uk-UA"/>
        </w:rPr>
        <w:t xml:space="preserve"> в режимі тяги та електричного гальма одночасно.</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Для аналізу виразу (4.53) запишемо області значень основних величин, для характерних режимів руху:</w: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1. В режимі тяги</w: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rPr>
          <w:color w:val="000000"/>
          <w:szCs w:val="28"/>
          <w:lang w:val="uk-UA"/>
        </w:rPr>
      </w:pPr>
      <w:r w:rsidRPr="00C64DAE">
        <w:rPr>
          <w:color w:val="000000"/>
          <w:position w:val="-56"/>
          <w:szCs w:val="28"/>
          <w:lang w:val="uk-UA"/>
        </w:rPr>
        <w:object w:dxaOrig="1060" w:dyaOrig="1260">
          <v:shape id="_x0000_i1517" type="#_x0000_t75" style="width:54pt;height:63.6pt" o:ole="">
            <v:imagedata r:id="rId1084" o:title=""/>
          </v:shape>
          <o:OLEObject Type="Embed" ProgID="Equation.DSMT4" ShapeID="_x0000_i1517" DrawAspect="Content" ObjectID="_1667474366" r:id="rId1085"/>
        </w:objec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де при цьому матиме місце наступний вигляд системи параметрів керування:</w: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rPr>
          <w:color w:val="000000"/>
          <w:szCs w:val="28"/>
          <w:lang w:val="uk-UA"/>
        </w:rPr>
      </w:pPr>
      <w:r w:rsidRPr="00C64DAE">
        <w:rPr>
          <w:color w:val="000000"/>
          <w:position w:val="-82"/>
          <w:szCs w:val="28"/>
          <w:lang w:val="uk-UA"/>
        </w:rPr>
        <w:object w:dxaOrig="1460" w:dyaOrig="1780">
          <v:shape id="_x0000_i1518" type="#_x0000_t75" style="width:73.2pt;height:88.8pt" o:ole="">
            <v:imagedata r:id="rId1086" o:title=""/>
          </v:shape>
          <o:OLEObject Type="Embed" ProgID="Equation.DSMT4" ShapeID="_x0000_i1518" DrawAspect="Content" ObjectID="_1667474367" r:id="rId1087"/>
        </w:objec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2. В режимі вибігу</w: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rPr>
          <w:color w:val="000000"/>
          <w:szCs w:val="28"/>
          <w:lang w:val="uk-UA"/>
        </w:rPr>
      </w:pPr>
      <w:r w:rsidRPr="00C64DAE">
        <w:rPr>
          <w:color w:val="000000"/>
          <w:position w:val="-56"/>
          <w:szCs w:val="28"/>
          <w:lang w:val="uk-UA"/>
        </w:rPr>
        <w:object w:dxaOrig="1060" w:dyaOrig="1260">
          <v:shape id="_x0000_i1519" type="#_x0000_t75" style="width:54pt;height:63.6pt" o:ole="">
            <v:imagedata r:id="rId1088" o:title=""/>
          </v:shape>
          <o:OLEObject Type="Embed" ProgID="Equation.DSMT4" ShapeID="_x0000_i1519" DrawAspect="Content" ObjectID="_1667474368" r:id="rId1089"/>
        </w:objec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де при цьому матиме місце наступний вигляд системи параметрів керування:</w: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rPr>
          <w:color w:val="000000"/>
          <w:szCs w:val="28"/>
          <w:lang w:val="uk-UA"/>
        </w:rPr>
      </w:pPr>
      <w:r w:rsidRPr="00C64DAE">
        <w:rPr>
          <w:color w:val="000000"/>
          <w:position w:val="-82"/>
          <w:szCs w:val="28"/>
          <w:lang w:val="uk-UA"/>
        </w:rPr>
        <w:object w:dxaOrig="1460" w:dyaOrig="1780">
          <v:shape id="_x0000_i1520" type="#_x0000_t75" style="width:73.2pt;height:88.8pt" o:ole="">
            <v:imagedata r:id="rId1090" o:title=""/>
          </v:shape>
          <o:OLEObject Type="Embed" ProgID="Equation.DSMT4" ShapeID="_x0000_i1520" DrawAspect="Content" ObjectID="_1667474369" r:id="rId1091"/>
        </w:objec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3. В режимі гальмування</w: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rPr>
          <w:color w:val="000000"/>
          <w:szCs w:val="28"/>
          <w:lang w:val="uk-UA"/>
        </w:rPr>
      </w:pPr>
      <w:r w:rsidRPr="00C64DAE">
        <w:rPr>
          <w:color w:val="000000"/>
          <w:position w:val="-56"/>
          <w:szCs w:val="28"/>
          <w:lang w:val="uk-UA"/>
        </w:rPr>
        <w:object w:dxaOrig="1040" w:dyaOrig="1260">
          <v:shape id="_x0000_i1521" type="#_x0000_t75" style="width:52.8pt;height:63.6pt" o:ole="">
            <v:imagedata r:id="rId1092" o:title=""/>
          </v:shape>
          <o:OLEObject Type="Embed" ProgID="Equation.DSMT4" ShapeID="_x0000_i1521" DrawAspect="Content" ObjectID="_1667474370" r:id="rId1093"/>
        </w:objec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t>де при цьому матиме місце наступний вигляд системи параметрів керування:</w:t>
      </w:r>
    </w:p>
    <w:p w:rsidR="00EC02C1" w:rsidRPr="00C64DAE" w:rsidRDefault="00EC02C1" w:rsidP="00EC02C1">
      <w:pPr>
        <w:pStyle w:val="a4"/>
        <w:tabs>
          <w:tab w:val="left" w:pos="720"/>
        </w:tabs>
        <w:ind w:firstLine="720"/>
        <w:jc w:val="both"/>
        <w:rPr>
          <w:color w:val="000000"/>
          <w:szCs w:val="28"/>
          <w:lang w:val="uk-UA"/>
        </w:rPr>
      </w:pPr>
    </w:p>
    <w:p w:rsidR="00EC02C1" w:rsidRPr="00C64DAE" w:rsidRDefault="00EC02C1" w:rsidP="00EC02C1">
      <w:pPr>
        <w:spacing w:line="360" w:lineRule="auto"/>
        <w:ind w:firstLine="709"/>
        <w:jc w:val="center"/>
        <w:rPr>
          <w:color w:val="000000"/>
          <w:sz w:val="28"/>
          <w:szCs w:val="28"/>
          <w:lang w:val="uk-UA"/>
        </w:rPr>
      </w:pPr>
      <w:r w:rsidRPr="00C64DAE">
        <w:rPr>
          <w:color w:val="000000"/>
          <w:position w:val="-82"/>
          <w:sz w:val="28"/>
          <w:szCs w:val="28"/>
          <w:lang w:val="uk-UA"/>
        </w:rPr>
        <w:object w:dxaOrig="1460" w:dyaOrig="1780">
          <v:shape id="_x0000_i1522" type="#_x0000_t75" style="width:73.2pt;height:88.8pt" o:ole="">
            <v:imagedata r:id="rId1094" o:title=""/>
          </v:shape>
          <o:OLEObject Type="Embed" ProgID="Equation.DSMT4" ShapeID="_x0000_i1522" DrawAspect="Content" ObjectID="_1667474371" r:id="rId1095"/>
        </w:object>
      </w:r>
    </w:p>
    <w:p w:rsidR="00EC02C1" w:rsidRPr="00C64DAE" w:rsidRDefault="00EC02C1" w:rsidP="00EC02C1">
      <w:pPr>
        <w:pStyle w:val="a4"/>
        <w:tabs>
          <w:tab w:val="left" w:pos="720"/>
        </w:tabs>
        <w:ind w:firstLine="720"/>
        <w:jc w:val="both"/>
        <w:rPr>
          <w:color w:val="000000"/>
          <w:szCs w:val="28"/>
          <w:lang w:val="uk-UA"/>
        </w:rPr>
      </w:pPr>
      <w:r w:rsidRPr="00C64DAE">
        <w:rPr>
          <w:color w:val="000000"/>
          <w:szCs w:val="28"/>
          <w:lang w:val="uk-UA"/>
        </w:rPr>
        <w:lastRenderedPageBreak/>
        <w:t>Використаємо вирази (4.47), (4.49) та (4.52) для переходу до балансу потужн</w:t>
      </w:r>
      <w:r w:rsidRPr="00C64DAE">
        <w:rPr>
          <w:color w:val="000000"/>
          <w:szCs w:val="28"/>
          <w:lang w:val="uk-UA"/>
        </w:rPr>
        <w:t>о</w:t>
      </w:r>
      <w:r w:rsidRPr="00C64DAE">
        <w:rPr>
          <w:color w:val="000000"/>
          <w:szCs w:val="28"/>
          <w:lang w:val="uk-UA"/>
        </w:rPr>
        <w:t xml:space="preserve">стей. При цьому врахуємо розкладення функції питомого основного опору руху </w:t>
      </w:r>
      <w:r w:rsidRPr="00C64DAE">
        <w:rPr>
          <w:color w:val="000000"/>
          <w:position w:val="-12"/>
          <w:szCs w:val="28"/>
          <w:lang w:val="uk-UA"/>
        </w:rPr>
        <w:object w:dxaOrig="740" w:dyaOrig="380">
          <v:shape id="_x0000_i1523" type="#_x0000_t75" style="width:36pt;height:19.2pt" o:ole="">
            <v:imagedata r:id="rId1048" o:title=""/>
          </v:shape>
          <o:OLEObject Type="Embed" ProgID="Equation.DSMT4" ShapeID="_x0000_i1523" DrawAspect="Content" ObjectID="_1667474372" r:id="rId1096"/>
        </w:object>
      </w:r>
      <w:r w:rsidRPr="00C64DAE">
        <w:rPr>
          <w:color w:val="000000"/>
          <w:szCs w:val="28"/>
          <w:lang w:val="uk-UA"/>
        </w:rPr>
        <w:t xml:space="preserve"> від основних параметрів руху на основі дослідження [202]:</w:t>
      </w:r>
    </w:p>
    <w:p w:rsidR="00EC02C1" w:rsidRPr="00C64DAE" w:rsidRDefault="00EC02C1" w:rsidP="00EC02C1">
      <w:pPr>
        <w:pStyle w:val="a4"/>
        <w:tabs>
          <w:tab w:val="left" w:pos="720"/>
        </w:tabs>
        <w:ind w:firstLine="720"/>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2"/>
                <w:sz w:val="28"/>
                <w:szCs w:val="28"/>
                <w:lang w:val="uk-UA"/>
              </w:rPr>
              <w:object w:dxaOrig="6580" w:dyaOrig="859">
                <v:shape id="_x0000_i1524" type="#_x0000_t75" style="width:328.8pt;height:43.2pt" o:ole="">
                  <v:imagedata r:id="rId1097" o:title=""/>
                </v:shape>
                <o:OLEObject Type="Embed" ProgID="Equation.DSMT4" ShapeID="_x0000_i1524" DrawAspect="Content" ObjectID="_1667474373" r:id="rId1098"/>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(4.55)</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де </w:t>
      </w:r>
      <w:r w:rsidRPr="00C64DAE">
        <w:rPr>
          <w:position w:val="-16"/>
          <w:lang w:val="uk-UA"/>
        </w:rPr>
        <w:object w:dxaOrig="540" w:dyaOrig="420">
          <v:shape id="_x0000_i1525" type="#_x0000_t75" style="width:27.6pt;height:21.6pt" o:ole="">
            <v:imagedata r:id="rId1099" o:title=""/>
          </v:shape>
          <o:OLEObject Type="Embed" ProgID="Equation.DSMT4" ShapeID="_x0000_i1525" DrawAspect="Content" ObjectID="_1667474374" r:id="rId1100"/>
        </w:object>
      </w:r>
      <w:r w:rsidRPr="00C64DAE">
        <w:rPr>
          <w:lang w:val="uk-UA"/>
        </w:rPr>
        <w:t xml:space="preserve"> – корисна потужність на ободі колеса;</w:t>
      </w:r>
    </w:p>
    <w:p w:rsidR="00EC02C1" w:rsidRPr="00C64DAE" w:rsidRDefault="00EC02C1" w:rsidP="00EC02C1">
      <w:pPr>
        <w:pStyle w:val="a4"/>
        <w:ind w:firstLine="709"/>
        <w:jc w:val="both"/>
        <w:rPr>
          <w:color w:val="000000"/>
          <w:szCs w:val="28"/>
          <w:lang w:val="uk-UA"/>
        </w:rPr>
      </w:pPr>
      <w:r w:rsidRPr="00C64DAE">
        <w:rPr>
          <w:position w:val="-12"/>
          <w:lang w:val="uk-UA"/>
        </w:rPr>
        <w:object w:dxaOrig="279" w:dyaOrig="380">
          <v:shape id="_x0000_i1526" type="#_x0000_t75" style="width:13.2pt;height:19.2pt" o:ole="">
            <v:imagedata r:id="rId1101" o:title=""/>
          </v:shape>
          <o:OLEObject Type="Embed" ProgID="Equation.DSMT4" ShapeID="_x0000_i1526" DrawAspect="Content" ObjectID="_1667474375" r:id="rId1102"/>
        </w:object>
      </w:r>
      <w:r w:rsidRPr="00C64DAE">
        <w:rPr>
          <w:lang w:val="uk-UA"/>
        </w:rPr>
        <w:t xml:space="preserve"> та </w:t>
      </w:r>
      <w:r w:rsidRPr="00C64DAE">
        <w:rPr>
          <w:position w:val="-12"/>
          <w:lang w:val="uk-UA"/>
        </w:rPr>
        <w:object w:dxaOrig="300" w:dyaOrig="380">
          <v:shape id="_x0000_i1527" type="#_x0000_t75" style="width:15.6pt;height:19.2pt" o:ole="">
            <v:imagedata r:id="rId1103" o:title=""/>
          </v:shape>
          <o:OLEObject Type="Embed" ProgID="Equation.DSMT4" ShapeID="_x0000_i1527" DrawAspect="Content" ObjectID="_1667474376" r:id="rId1104"/>
        </w:object>
      </w:r>
      <w:r w:rsidRPr="00C64DAE">
        <w:rPr>
          <w:lang w:val="uk-UA"/>
        </w:rPr>
        <w:t xml:space="preserve"> – сталі коефіцієнти.</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Потужність, яка споживається від дизельного двигуна на основі положення про ККД декомпозованої структури, може бути знайдена наступним чином: </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8"/>
                <w:sz w:val="28"/>
                <w:szCs w:val="28"/>
                <w:lang w:val="uk-UA"/>
              </w:rPr>
              <w:object w:dxaOrig="4540" w:dyaOrig="859">
                <v:shape id="_x0000_i1528" type="#_x0000_t75" style="width:228pt;height:43.2pt" o:ole="">
                  <v:imagedata r:id="rId1105" o:title=""/>
                </v:shape>
                <o:OLEObject Type="Embed" ProgID="Equation.DSMT4" ShapeID="_x0000_i1528" DrawAspect="Content" ObjectID="_1667474377" r:id="rId1106"/>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(4.56)</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Тоді величину інтенсивності витрат палива можна представити наступним ч</w:t>
      </w:r>
      <w:r w:rsidRPr="00C64DAE">
        <w:rPr>
          <w:color w:val="000000"/>
          <w:szCs w:val="28"/>
          <w:lang w:val="uk-UA"/>
        </w:rPr>
        <w:t>и</w:t>
      </w:r>
      <w:r w:rsidRPr="00C64DAE">
        <w:rPr>
          <w:color w:val="000000"/>
          <w:szCs w:val="28"/>
          <w:lang w:val="uk-UA"/>
        </w:rPr>
        <w:t>ном:</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8"/>
                <w:sz w:val="28"/>
                <w:szCs w:val="28"/>
                <w:lang w:val="uk-UA"/>
              </w:rPr>
              <w:object w:dxaOrig="1400" w:dyaOrig="820">
                <v:shape id="_x0000_i1529" type="#_x0000_t75" style="width:70.8pt;height:42pt" o:ole="">
                  <v:imagedata r:id="rId1107" o:title=""/>
                </v:shape>
                <o:OLEObject Type="Embed" ProgID="Equation.DSMT4" ShapeID="_x0000_i1529" DrawAspect="Content" ObjectID="_1667474378" r:id="rId1108"/>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(4.57)</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або враховуючи (4.56)</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8"/>
                <w:sz w:val="28"/>
                <w:szCs w:val="28"/>
                <w:lang w:val="uk-UA"/>
              </w:rPr>
              <w:object w:dxaOrig="5240" w:dyaOrig="859">
                <v:shape id="_x0000_i1530" type="#_x0000_t75" style="width:262.8pt;height:43.2pt" o:ole="">
                  <v:imagedata r:id="rId1109" o:title=""/>
                </v:shape>
                <o:OLEObject Type="Embed" ProgID="Equation.DSMT4" ShapeID="_x0000_i1530" DrawAspect="Content" ObjectID="_1667474379" r:id="rId1110"/>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(4.58)</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Для більшості транспортних засобів для руху визначеною ділянкою шляху з</w:t>
      </w:r>
      <w:r w:rsidRPr="00C64DAE">
        <w:rPr>
          <w:color w:val="000000"/>
          <w:szCs w:val="28"/>
          <w:lang w:val="uk-UA"/>
        </w:rPr>
        <w:t>а</w:t>
      </w:r>
      <w:r w:rsidRPr="00C64DAE">
        <w:rPr>
          <w:color w:val="000000"/>
          <w:szCs w:val="28"/>
          <w:lang w:val="uk-UA"/>
        </w:rPr>
        <w:t>дається час проходження даної ділянки. При цьому швидкість здебільшого може змінюватись в певних припустимих межах за рахунок регулювання потужності. В</w:t>
      </w:r>
      <w:r w:rsidRPr="00C64DAE">
        <w:rPr>
          <w:color w:val="000000"/>
          <w:szCs w:val="28"/>
          <w:lang w:val="uk-UA"/>
        </w:rPr>
        <w:t>и</w:t>
      </w:r>
      <w:r w:rsidRPr="00C64DAE">
        <w:rPr>
          <w:color w:val="000000"/>
          <w:szCs w:val="28"/>
          <w:lang w:val="uk-UA"/>
        </w:rPr>
        <w:lastRenderedPageBreak/>
        <w:t xml:space="preserve">ходячи з необхідності забезпечення мінімального рівня споживання палива дизель-генераторною </w:t>
      </w:r>
      <w:r w:rsidR="001647DC">
        <w:rPr>
          <w:color w:val="000000"/>
          <w:szCs w:val="28"/>
          <w:lang w:val="uk-UA"/>
        </w:rPr>
        <w:t>енергетичною установкою</w:t>
      </w:r>
      <w:r w:rsidRPr="00C64DAE">
        <w:rPr>
          <w:color w:val="000000"/>
          <w:szCs w:val="28"/>
          <w:lang w:val="uk-UA"/>
        </w:rPr>
        <w:t xml:space="preserve"> на коротких дистанціях руху необхідно в</w:t>
      </w:r>
      <w:r w:rsidRPr="00C64DAE">
        <w:rPr>
          <w:color w:val="000000"/>
          <w:szCs w:val="28"/>
          <w:lang w:val="uk-UA"/>
        </w:rPr>
        <w:t>и</w:t>
      </w:r>
      <w:r w:rsidRPr="00C64DAE">
        <w:rPr>
          <w:color w:val="000000"/>
          <w:szCs w:val="28"/>
          <w:lang w:val="uk-UA"/>
        </w:rPr>
        <w:t>значити мінімум інтегралу</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6"/>
                <w:sz w:val="28"/>
                <w:szCs w:val="28"/>
                <w:lang w:val="uk-UA"/>
              </w:rPr>
              <w:object w:dxaOrig="1100" w:dyaOrig="859">
                <v:shape id="_x0000_i1531" type="#_x0000_t75" style="width:55.2pt;height:43.2pt" o:ole="">
                  <v:imagedata r:id="rId1111" o:title=""/>
                </v:shape>
                <o:OLEObject Type="Embed" ProgID="Equation.DSMT4" ShapeID="_x0000_i1531" DrawAspect="Content" ObjectID="_1667474380" r:id="rId1112"/>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(4.59)</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Використовуючи вирази (4.41), (4.42), (4.55) та (4.58) отримаємо:</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40"/>
                <w:sz w:val="28"/>
                <w:szCs w:val="28"/>
                <w:lang w:val="uk-UA"/>
              </w:rPr>
              <w:object w:dxaOrig="7160" w:dyaOrig="940">
                <v:shape id="_x0000_i1532" type="#_x0000_t75" style="width:358.8pt;height:48pt" o:ole="">
                  <v:imagedata r:id="rId1113" o:title=""/>
                </v:shape>
                <o:OLEObject Type="Embed" ProgID="Equation.DSMT4" ShapeID="_x0000_i1532" DrawAspect="Content" ObjectID="_1667474381" r:id="rId1114"/>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(4.60)</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Даний функціонал є виродженим. Екстремалі даного функціоналу на основі рівняння Ейлера-Пуасона знаходяться в межах рішення диференціального рівняння</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28"/>
                <w:sz w:val="28"/>
                <w:szCs w:val="28"/>
                <w:lang w:val="uk-UA"/>
              </w:rPr>
              <w:object w:dxaOrig="2840" w:dyaOrig="760">
                <v:shape id="_x0000_i1533" type="#_x0000_t75" style="width:142.8pt;height:38.4pt" o:ole="">
                  <v:imagedata r:id="rId1115" o:title=""/>
                </v:shape>
                <o:OLEObject Type="Embed" ProgID="Equation.DSMT4" ShapeID="_x0000_i1533" DrawAspect="Content" ObjectID="_1667474382" r:id="rId1116"/>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(4.61)</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Варто зазначити, що отримане рівняння Ейлера-Пуасона знайдене виходячи з того міркування, що підінтегральний вираз (4.60) залежить лінійно від прискорення. Дане припущення обґрунтовано в роботах [190 – 193]. Такий підхід дав змогу зниз</w:t>
      </w:r>
      <w:r w:rsidRPr="00C64DAE">
        <w:rPr>
          <w:color w:val="000000"/>
          <w:szCs w:val="28"/>
          <w:lang w:val="uk-UA"/>
        </w:rPr>
        <w:t>и</w:t>
      </w:r>
      <w:r w:rsidRPr="00C64DAE">
        <w:rPr>
          <w:color w:val="000000"/>
          <w:szCs w:val="28"/>
          <w:lang w:val="uk-UA"/>
        </w:rPr>
        <w:t>ти степінь диференціального рівняння Ейлера-Пуасона в два рази і значно спростити його рішення в межах припустимої похибки.</w:t>
      </w:r>
    </w:p>
    <w:p w:rsidR="00EC02C1" w:rsidRPr="00C64DAE" w:rsidRDefault="00EC02C1" w:rsidP="00EC02C1">
      <w:pPr>
        <w:pStyle w:val="a4"/>
        <w:ind w:firstLine="709"/>
        <w:jc w:val="both"/>
        <w:rPr>
          <w:color w:val="000000"/>
          <w:szCs w:val="28"/>
          <w:lang w:val="uk-UA"/>
        </w:rPr>
      </w:pPr>
      <w:r w:rsidRPr="00C64DAE">
        <w:rPr>
          <w:color w:val="000000"/>
          <w:szCs w:val="28"/>
          <w:lang w:val="uk-UA"/>
        </w:rPr>
        <w:t>Вирішуючи в загальному вигляді рівняння (4.61) отримаємо наступну фун</w:t>
      </w:r>
      <w:r w:rsidRPr="00C64DAE">
        <w:rPr>
          <w:color w:val="000000"/>
          <w:szCs w:val="28"/>
          <w:lang w:val="uk-UA"/>
        </w:rPr>
        <w:t>к</w:t>
      </w:r>
      <w:r w:rsidRPr="00C64DAE">
        <w:rPr>
          <w:color w:val="000000"/>
          <w:szCs w:val="28"/>
          <w:lang w:val="uk-UA"/>
        </w:rPr>
        <w:t>цію:</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 w:val="28"/>
                <w:szCs w:val="28"/>
                <w:lang w:val="uk-UA"/>
              </w:rPr>
              <w:object w:dxaOrig="1380" w:dyaOrig="380">
                <v:shape id="_x0000_i1534" type="#_x0000_t75" style="width:69.6pt;height:19.2pt" o:ole="">
                  <v:imagedata r:id="rId1117" o:title=""/>
                </v:shape>
                <o:OLEObject Type="Embed" ProgID="Equation.DSMT4" ShapeID="_x0000_i1534" DrawAspect="Content" ObjectID="_1667474383" r:id="rId1118"/>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(4.62)</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lang w:val="uk-UA"/>
        </w:rPr>
      </w:pPr>
      <w:r w:rsidRPr="00C64DAE">
        <w:rPr>
          <w:lang w:val="uk-UA"/>
        </w:rPr>
        <w:t xml:space="preserve">де </w:t>
      </w:r>
      <w:r w:rsidRPr="00C64DAE">
        <w:rPr>
          <w:position w:val="-12"/>
          <w:lang w:val="uk-UA"/>
        </w:rPr>
        <w:object w:dxaOrig="320" w:dyaOrig="380">
          <v:shape id="_x0000_i1535" type="#_x0000_t75" style="width:16.8pt;height:19.2pt" o:ole="">
            <v:imagedata r:id="rId1119" o:title=""/>
          </v:shape>
          <o:OLEObject Type="Embed" ProgID="Equation.DSMT4" ShapeID="_x0000_i1535" DrawAspect="Content" ObjectID="_1667474384" r:id="rId1120"/>
        </w:object>
      </w:r>
      <w:r w:rsidRPr="00C64DAE">
        <w:rPr>
          <w:lang w:val="uk-UA"/>
        </w:rPr>
        <w:t xml:space="preserve"> та </w:t>
      </w:r>
      <w:r w:rsidRPr="00C64DAE">
        <w:rPr>
          <w:position w:val="-12"/>
          <w:lang w:val="uk-UA"/>
        </w:rPr>
        <w:object w:dxaOrig="340" w:dyaOrig="380">
          <v:shape id="_x0000_i1536" type="#_x0000_t75" style="width:18pt;height:19.2pt" o:ole="">
            <v:imagedata r:id="rId1121" o:title=""/>
          </v:shape>
          <o:OLEObject Type="Embed" ProgID="Equation.DSMT4" ShapeID="_x0000_i1536" DrawAspect="Content" ObjectID="_1667474385" r:id="rId1122"/>
        </w:object>
      </w:r>
      <w:r w:rsidRPr="00C64DAE">
        <w:rPr>
          <w:lang w:val="uk-UA"/>
        </w:rPr>
        <w:t xml:space="preserve"> – константи рішення рівняння.</w:t>
      </w:r>
    </w:p>
    <w:p w:rsidR="00EC02C1" w:rsidRPr="00C64DAE" w:rsidRDefault="00EC02C1" w:rsidP="00EC02C1">
      <w:pPr>
        <w:pStyle w:val="a4"/>
        <w:ind w:firstLine="709"/>
        <w:jc w:val="both"/>
        <w:rPr>
          <w:color w:val="000000"/>
          <w:szCs w:val="28"/>
          <w:lang w:val="uk-UA"/>
        </w:rPr>
      </w:pPr>
      <w:r w:rsidRPr="00C64DAE">
        <w:rPr>
          <w:lang w:val="uk-UA"/>
        </w:rPr>
        <w:lastRenderedPageBreak/>
        <w:t>Аналізуючи останній вираз приходимо до висновку, що для з</w:t>
      </w:r>
      <w:r w:rsidRPr="00C64DAE">
        <w:rPr>
          <w:color w:val="000000"/>
          <w:szCs w:val="28"/>
          <w:lang w:val="uk-UA"/>
        </w:rPr>
        <w:t>абезпечення м</w:t>
      </w:r>
      <w:r w:rsidRPr="00C64DAE">
        <w:rPr>
          <w:color w:val="000000"/>
          <w:szCs w:val="28"/>
          <w:lang w:val="uk-UA"/>
        </w:rPr>
        <w:t>і</w:t>
      </w:r>
      <w:r w:rsidRPr="00C64DAE">
        <w:rPr>
          <w:color w:val="000000"/>
          <w:szCs w:val="28"/>
          <w:lang w:val="uk-UA"/>
        </w:rPr>
        <w:t xml:space="preserve">німального рівня споживання палива дизель-генераторною </w:t>
      </w:r>
      <w:r w:rsidR="001647DC">
        <w:rPr>
          <w:color w:val="000000"/>
          <w:szCs w:val="28"/>
          <w:lang w:val="uk-UA"/>
        </w:rPr>
        <w:t>енергетичною устано</w:t>
      </w:r>
      <w:r w:rsidR="001647DC">
        <w:rPr>
          <w:color w:val="000000"/>
          <w:szCs w:val="28"/>
          <w:lang w:val="uk-UA"/>
        </w:rPr>
        <w:t>в</w:t>
      </w:r>
      <w:r w:rsidR="001647DC">
        <w:rPr>
          <w:color w:val="000000"/>
          <w:szCs w:val="28"/>
          <w:lang w:val="uk-UA"/>
        </w:rPr>
        <w:t>кою</w:t>
      </w:r>
      <w:r w:rsidRPr="00C64DAE">
        <w:rPr>
          <w:color w:val="000000"/>
          <w:szCs w:val="28"/>
          <w:lang w:val="uk-UA"/>
        </w:rPr>
        <w:t xml:space="preserve"> на коротких дистанціях руху найбільш оптимальним є підтримка величини с</w:t>
      </w:r>
      <w:r w:rsidRPr="00C64DAE">
        <w:rPr>
          <w:color w:val="000000"/>
          <w:szCs w:val="28"/>
          <w:lang w:val="uk-UA"/>
        </w:rPr>
        <w:t>е</w:t>
      </w:r>
      <w:r w:rsidRPr="00C64DAE">
        <w:rPr>
          <w:color w:val="000000"/>
          <w:szCs w:val="28"/>
          <w:lang w:val="uk-UA"/>
        </w:rPr>
        <w:t>редньої швидкості руху на одному рівні за умови максимального використання д</w:t>
      </w:r>
      <w:r w:rsidRPr="00C64DAE">
        <w:rPr>
          <w:color w:val="000000"/>
          <w:szCs w:val="28"/>
          <w:lang w:val="uk-UA"/>
        </w:rPr>
        <w:t>о</w:t>
      </w:r>
      <w:r w:rsidRPr="00C64DAE">
        <w:rPr>
          <w:color w:val="000000"/>
          <w:szCs w:val="28"/>
          <w:lang w:val="uk-UA"/>
        </w:rPr>
        <w:t>зволеного рівня прискорення для якомога швидшого виходу на встановлений рівень швидкості.</w:t>
      </w:r>
    </w:p>
    <w:p w:rsidR="00EC02C1" w:rsidRPr="00C64DAE" w:rsidRDefault="00EC02C1" w:rsidP="00EC02C1">
      <w:pPr>
        <w:pStyle w:val="a4"/>
        <w:ind w:firstLine="709"/>
        <w:jc w:val="both"/>
        <w:rPr>
          <w:lang w:val="uk-UA"/>
        </w:rPr>
      </w:pPr>
      <w:r w:rsidRPr="00C64DAE">
        <w:rPr>
          <w:color w:val="000000"/>
          <w:szCs w:val="28"/>
          <w:lang w:val="uk-UA"/>
        </w:rPr>
        <w:t xml:space="preserve">Також варто відмітити, що оскільки в загальному випадку транспортний засіб не буде рухатись прямою ділянкою шляху, а ухили та підйоми будуть чергуватись між собою, то функція </w:t>
      </w:r>
      <w:r w:rsidRPr="00C64DAE">
        <w:rPr>
          <w:position w:val="-12"/>
          <w:lang w:val="uk-UA"/>
        </w:rPr>
        <w:object w:dxaOrig="740" w:dyaOrig="380">
          <v:shape id="_x0000_i1537" type="#_x0000_t75" style="width:36pt;height:19.2pt" o:ole="">
            <v:imagedata r:id="rId1123" o:title=""/>
          </v:shape>
          <o:OLEObject Type="Embed" ProgID="Equation.DSMT4" ShapeID="_x0000_i1537" DrawAspect="Content" ObjectID="_1667474386" r:id="rId1124"/>
        </w:object>
      </w:r>
      <w:r w:rsidRPr="00C64DAE">
        <w:rPr>
          <w:lang w:val="uk-UA"/>
        </w:rPr>
        <w:t xml:space="preserve"> не буде залишатись сталою. Отже досягти величини сталої середньої швидкості руху можна буде лише за умови регулювання потужно</w:t>
      </w:r>
      <w:r w:rsidRPr="00C64DAE">
        <w:rPr>
          <w:lang w:val="uk-UA"/>
        </w:rPr>
        <w:t>с</w:t>
      </w:r>
      <w:r w:rsidRPr="00C64DAE">
        <w:rPr>
          <w:lang w:val="uk-UA"/>
        </w:rPr>
        <w:t>ті дизельного двигуна. Це ще раз підкреслює важливість і правильність основного принципу декомпозиції енергетичної установки – оптимальне керування окремим елементом декомпозованої енергетичної установки не гарантує оптимального реж</w:t>
      </w:r>
      <w:r w:rsidRPr="00C64DAE">
        <w:rPr>
          <w:lang w:val="uk-UA"/>
        </w:rPr>
        <w:t>и</w:t>
      </w:r>
      <w:r w:rsidRPr="00C64DAE">
        <w:rPr>
          <w:lang w:val="uk-UA"/>
        </w:rPr>
        <w:t>му роботи всієї системи в цілому. Дане твердження ґрунтується на тому, що з точки зору керування дизелем оптимальним буде таке керування, за якого підтримується майже сталою величина потужності двигуна. Проте, отримане рішення показує, що регулювання потужності дизеля в загальному випадку дозволить забезпечити мін</w:t>
      </w:r>
      <w:r w:rsidRPr="00C64DAE">
        <w:rPr>
          <w:lang w:val="uk-UA"/>
        </w:rPr>
        <w:t>і</w:t>
      </w:r>
      <w:r w:rsidRPr="00C64DAE">
        <w:rPr>
          <w:lang w:val="uk-UA"/>
        </w:rPr>
        <w:t xml:space="preserve">мізацію рівня споживання палива завдяки підтримці середньої величини швидкості руху на одному рівні. </w:t>
      </w:r>
    </w:p>
    <w:p w:rsidR="00EC02C1" w:rsidRPr="00C64DAE" w:rsidRDefault="00EC02C1" w:rsidP="00EC02C1">
      <w:pPr>
        <w:pStyle w:val="a4"/>
        <w:ind w:firstLine="709"/>
        <w:jc w:val="both"/>
        <w:rPr>
          <w:lang w:val="uk-UA"/>
        </w:rPr>
      </w:pPr>
    </w:p>
    <w:p w:rsidR="00EC02C1" w:rsidRPr="00C64DAE" w:rsidRDefault="00EC02C1" w:rsidP="00EC02C1">
      <w:pPr>
        <w:pStyle w:val="a4"/>
        <w:ind w:firstLine="709"/>
        <w:jc w:val="both"/>
        <w:rPr>
          <w:b/>
          <w:color w:val="000000"/>
          <w:szCs w:val="28"/>
          <w:lang w:val="uk-UA"/>
        </w:rPr>
      </w:pPr>
      <w:r w:rsidRPr="00C64DAE">
        <w:rPr>
          <w:b/>
          <w:color w:val="000000"/>
          <w:szCs w:val="28"/>
          <w:lang w:val="uk-UA"/>
        </w:rPr>
        <w:t>4.5. Керування енергетичною установкою на коротких дистанціях шляху</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Варто відмітити, що знання функції (4.62) не дозволяє одразу побудувати о</w:t>
      </w:r>
      <w:r w:rsidRPr="00C64DAE">
        <w:rPr>
          <w:color w:val="000000"/>
          <w:szCs w:val="28"/>
          <w:lang w:val="uk-UA"/>
        </w:rPr>
        <w:t>п</w:t>
      </w:r>
      <w:r w:rsidRPr="00C64DAE">
        <w:rPr>
          <w:color w:val="000000"/>
          <w:szCs w:val="28"/>
          <w:lang w:val="uk-UA"/>
        </w:rPr>
        <w:t>тимальну систему керування динамікою транспортного засобу, оскільки дана фун</w:t>
      </w:r>
      <w:r w:rsidRPr="00C64DAE">
        <w:rPr>
          <w:color w:val="000000"/>
          <w:szCs w:val="28"/>
          <w:lang w:val="uk-UA"/>
        </w:rPr>
        <w:t>к</w:t>
      </w:r>
      <w:r w:rsidRPr="00C64DAE">
        <w:rPr>
          <w:color w:val="000000"/>
          <w:szCs w:val="28"/>
          <w:lang w:val="uk-UA"/>
        </w:rPr>
        <w:t>ція отримана за ідеалізованих умов і не враховує цілої низки важливих моментів:</w:t>
      </w:r>
    </w:p>
    <w:p w:rsidR="00EC02C1" w:rsidRPr="00C64DAE" w:rsidRDefault="00EC02C1" w:rsidP="00EC02C1">
      <w:pPr>
        <w:pStyle w:val="a4"/>
        <w:ind w:firstLine="709"/>
        <w:jc w:val="both"/>
        <w:rPr>
          <w:color w:val="000000"/>
          <w:szCs w:val="28"/>
          <w:lang w:val="uk-UA"/>
        </w:rPr>
      </w:pPr>
      <w:r w:rsidRPr="00C64DAE">
        <w:rPr>
          <w:color w:val="000000"/>
          <w:szCs w:val="28"/>
          <w:lang w:val="uk-UA"/>
        </w:rPr>
        <w:t>– обмеженість потужності дизеля, що накладає на отримані рішення наступне обмеження:</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2"/>
                <w:sz w:val="28"/>
                <w:szCs w:val="28"/>
                <w:lang w:val="uk-UA"/>
              </w:rPr>
              <w:object w:dxaOrig="6520" w:dyaOrig="859">
                <v:shape id="_x0000_i1538" type="#_x0000_t75" style="width:325.2pt;height:43.2pt" o:ole="">
                  <v:imagedata r:id="rId1125" o:title=""/>
                </v:shape>
                <o:OLEObject Type="Embed" ProgID="Equation.DSMT4" ShapeID="_x0000_i1538" DrawAspect="Content" ObjectID="_1667474387" r:id="rId1126"/>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(4.63)</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обмеження за максимальним прискоренням;</w:t>
      </w:r>
    </w:p>
    <w:p w:rsidR="00EC02C1" w:rsidRPr="00C64DAE" w:rsidRDefault="00EC02C1" w:rsidP="00EC02C1">
      <w:pPr>
        <w:pStyle w:val="a4"/>
        <w:ind w:firstLine="709"/>
        <w:jc w:val="both"/>
        <w:rPr>
          <w:color w:val="000000"/>
          <w:szCs w:val="28"/>
          <w:lang w:val="uk-UA"/>
        </w:rPr>
      </w:pPr>
      <w:r w:rsidRPr="00C64DAE">
        <w:rPr>
          <w:color w:val="000000"/>
          <w:szCs w:val="28"/>
          <w:lang w:val="uk-UA"/>
        </w:rPr>
        <w:t>– обмеження за максимальним ривком;</w:t>
      </w:r>
    </w:p>
    <w:p w:rsidR="00EC02C1" w:rsidRPr="00C64DAE" w:rsidRDefault="00EC02C1" w:rsidP="00EC02C1">
      <w:pPr>
        <w:pStyle w:val="a4"/>
        <w:ind w:firstLine="709"/>
        <w:jc w:val="both"/>
        <w:rPr>
          <w:color w:val="000000"/>
          <w:szCs w:val="28"/>
          <w:lang w:val="uk-UA"/>
        </w:rPr>
      </w:pPr>
      <w:r w:rsidRPr="00C64DAE">
        <w:rPr>
          <w:color w:val="000000"/>
          <w:szCs w:val="28"/>
          <w:lang w:val="uk-UA"/>
        </w:rPr>
        <w:t>– обмеження за максимальною швидкістю;</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 можливість переводу в режим </w:t>
      </w:r>
      <w:r w:rsidR="00821514" w:rsidRPr="00C64DAE">
        <w:rPr>
          <w:color w:val="000000"/>
          <w:szCs w:val="28"/>
          <w:lang w:val="uk-UA"/>
        </w:rPr>
        <w:t>реверсу</w:t>
      </w:r>
      <w:r w:rsidRPr="00C64DAE">
        <w:rPr>
          <w:color w:val="000000"/>
          <w:szCs w:val="28"/>
          <w:lang w:val="uk-UA"/>
        </w:rPr>
        <w:t>.</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Як визначено в роботі [190] якщо функція питомого додаткового опору руху </w:t>
      </w:r>
      <w:r w:rsidRPr="00C64DAE">
        <w:rPr>
          <w:color w:val="000000"/>
          <w:position w:val="-12"/>
          <w:szCs w:val="28"/>
          <w:lang w:val="uk-UA"/>
        </w:rPr>
        <w:object w:dxaOrig="760" w:dyaOrig="380">
          <v:shape id="_x0000_i1539" type="#_x0000_t75" style="width:38.4pt;height:19.2pt" o:ole="">
            <v:imagedata r:id="rId1050" o:title=""/>
          </v:shape>
          <o:OLEObject Type="Embed" ProgID="Equation.DSMT4" ShapeID="_x0000_i1539" DrawAspect="Content" ObjectID="_1667474388" r:id="rId1127"/>
        </w:object>
      </w:r>
      <w:r w:rsidRPr="00C64DAE">
        <w:rPr>
          <w:color w:val="000000"/>
          <w:szCs w:val="28"/>
          <w:lang w:val="uk-UA"/>
        </w:rPr>
        <w:t xml:space="preserve"> є постійною, або змінюється в незначних межах, то загальна структура опт</w:t>
      </w:r>
      <w:r w:rsidRPr="00C64DAE">
        <w:rPr>
          <w:color w:val="000000"/>
          <w:szCs w:val="28"/>
          <w:lang w:val="uk-UA"/>
        </w:rPr>
        <w:t>и</w:t>
      </w:r>
      <w:r w:rsidRPr="00C64DAE">
        <w:rPr>
          <w:color w:val="000000"/>
          <w:szCs w:val="28"/>
          <w:lang w:val="uk-UA"/>
        </w:rPr>
        <w:t>мального керування динамічними характеристиками руху слідує з теореми Ейлера: в початковий момент після рушання, коли швидкість руху мала, основним параме</w:t>
      </w:r>
      <w:r w:rsidRPr="00C64DAE">
        <w:rPr>
          <w:color w:val="000000"/>
          <w:szCs w:val="28"/>
          <w:lang w:val="uk-UA"/>
        </w:rPr>
        <w:t>т</w:t>
      </w:r>
      <w:r w:rsidRPr="00C64DAE">
        <w:rPr>
          <w:color w:val="000000"/>
          <w:szCs w:val="28"/>
          <w:lang w:val="uk-UA"/>
        </w:rPr>
        <w:t>ром регулювання для керування динамічними характеристиками руху є обмеження за прискоренням – тобто транспортний засіб повинен рухатись з максимально мо</w:t>
      </w:r>
      <w:r w:rsidRPr="00C64DAE">
        <w:rPr>
          <w:color w:val="000000"/>
          <w:szCs w:val="28"/>
          <w:lang w:val="uk-UA"/>
        </w:rPr>
        <w:t>ж</w:t>
      </w:r>
      <w:r w:rsidRPr="00C64DAE">
        <w:rPr>
          <w:color w:val="000000"/>
          <w:szCs w:val="28"/>
          <w:lang w:val="uk-UA"/>
        </w:rPr>
        <w:t>ливою величиною прискорення. Далі, по мірі збільшення швидкості, буде збільш</w:t>
      </w:r>
      <w:r w:rsidRPr="00C64DAE">
        <w:rPr>
          <w:color w:val="000000"/>
          <w:szCs w:val="28"/>
          <w:lang w:val="uk-UA"/>
        </w:rPr>
        <w:t>у</w:t>
      </w:r>
      <w:r w:rsidRPr="00C64DAE">
        <w:rPr>
          <w:color w:val="000000"/>
          <w:szCs w:val="28"/>
          <w:lang w:val="uk-UA"/>
        </w:rPr>
        <w:t>ватись потужність, яка відбирається від дизеля. В той момент коли дана потужність досягне максимально можливого значення, енергетична установка переходить до режиму роботи з максимальною потужністю, проте швидкість і далі повинна збіл</w:t>
      </w:r>
      <w:r w:rsidRPr="00C64DAE">
        <w:rPr>
          <w:color w:val="000000"/>
          <w:szCs w:val="28"/>
          <w:lang w:val="uk-UA"/>
        </w:rPr>
        <w:t>ь</w:t>
      </w:r>
      <w:r w:rsidRPr="00C64DAE">
        <w:rPr>
          <w:color w:val="000000"/>
          <w:szCs w:val="28"/>
          <w:lang w:val="uk-UA"/>
        </w:rPr>
        <w:t>шуватись за рахунок регулювання потокозчеплення тягового двигуна. Дане збіл</w:t>
      </w:r>
      <w:r w:rsidRPr="00C64DAE">
        <w:rPr>
          <w:color w:val="000000"/>
          <w:szCs w:val="28"/>
          <w:lang w:val="uk-UA"/>
        </w:rPr>
        <w:t>ь</w:t>
      </w:r>
      <w:r w:rsidRPr="00C64DAE">
        <w:rPr>
          <w:color w:val="000000"/>
          <w:szCs w:val="28"/>
          <w:lang w:val="uk-UA"/>
        </w:rPr>
        <w:t>шення відбувається до певної величини середньої швидкості руху, яка визначається рішенням функції (4.62).</w:t>
      </w:r>
    </w:p>
    <w:p w:rsidR="00EC02C1" w:rsidRPr="00C64DAE" w:rsidRDefault="00EC02C1" w:rsidP="00EC02C1">
      <w:pPr>
        <w:pStyle w:val="a4"/>
        <w:ind w:firstLine="709"/>
        <w:jc w:val="both"/>
        <w:rPr>
          <w:color w:val="000000"/>
          <w:szCs w:val="28"/>
          <w:lang w:val="uk-UA"/>
        </w:rPr>
      </w:pPr>
      <w:r w:rsidRPr="00C64DAE">
        <w:rPr>
          <w:color w:val="000000"/>
          <w:szCs w:val="28"/>
          <w:lang w:val="uk-UA"/>
        </w:rPr>
        <w:t>Режим ведення дизель-генераторного транспортного засобу можна розділити на певні фази: розгін; усталений рух; рух в режимі вибігу; гальмування; зупинка.</w:t>
      </w:r>
    </w:p>
    <w:p w:rsidR="00EC02C1" w:rsidRPr="00C64DAE" w:rsidRDefault="00EC02C1" w:rsidP="00EC02C1">
      <w:pPr>
        <w:pStyle w:val="a4"/>
        <w:ind w:firstLine="709"/>
        <w:jc w:val="both"/>
        <w:rPr>
          <w:color w:val="000000"/>
          <w:szCs w:val="28"/>
          <w:lang w:val="uk-UA"/>
        </w:rPr>
      </w:pPr>
      <w:r w:rsidRPr="00C64DAE">
        <w:rPr>
          <w:color w:val="000000"/>
          <w:szCs w:val="28"/>
          <w:lang w:val="uk-UA"/>
        </w:rPr>
        <w:t>Дані фази можна проілюструвати узагальненою діаграмою руху, яка наведена на рис. 4.11.</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rPr>
          <w:color w:val="000000"/>
          <w:szCs w:val="28"/>
          <w:lang w:val="uk-UA"/>
        </w:rPr>
      </w:pPr>
      <w:r w:rsidRPr="00C64DAE">
        <w:rPr>
          <w:noProof/>
          <w:color w:val="000000"/>
          <w:szCs w:val="28"/>
        </w:rPr>
        <w:lastRenderedPageBreak/>
        <w:drawing>
          <wp:inline distT="0" distB="0" distL="0" distR="0">
            <wp:extent cx="4556760" cy="2849880"/>
            <wp:effectExtent l="1905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1128" cstate="print"/>
                    <a:srcRect/>
                    <a:stretch>
                      <a:fillRect/>
                    </a:stretch>
                  </pic:blipFill>
                  <pic:spPr bwMode="auto">
                    <a:xfrm>
                      <a:off x="0" y="0"/>
                      <a:ext cx="4556760" cy="284988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Рис. 4.11. Узагальнена діаграма руху</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На рис. 4.11 показано наступні фази руху:</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 на етапі 1, що відноситься до фази розгону і є пусковим етапом, за проміжок часу від 0 до </w:t>
      </w:r>
      <w:r w:rsidRPr="00C64DAE">
        <w:rPr>
          <w:i/>
          <w:color w:val="000000"/>
          <w:szCs w:val="28"/>
          <w:lang w:val="uk-UA"/>
        </w:rPr>
        <w:t>t</w:t>
      </w:r>
      <w:r w:rsidRPr="00C64DAE">
        <w:rPr>
          <w:i/>
          <w:color w:val="000000"/>
          <w:szCs w:val="28"/>
          <w:vertAlign w:val="subscript"/>
          <w:lang w:val="uk-UA"/>
        </w:rPr>
        <w:t>1</w:t>
      </w:r>
      <w:r w:rsidRPr="00C64DAE">
        <w:rPr>
          <w:i/>
          <w:color w:val="000000"/>
          <w:szCs w:val="28"/>
          <w:lang w:val="uk-UA"/>
        </w:rPr>
        <w:t xml:space="preserve"> </w:t>
      </w:r>
      <w:r w:rsidR="00D75A72">
        <w:rPr>
          <w:color w:val="000000"/>
          <w:szCs w:val="28"/>
          <w:lang w:val="uk-UA"/>
        </w:rPr>
        <w:t>енергетична установка</w:t>
      </w:r>
      <w:r w:rsidRPr="00C64DAE">
        <w:rPr>
          <w:i/>
          <w:color w:val="000000"/>
          <w:szCs w:val="28"/>
          <w:lang w:val="uk-UA"/>
        </w:rPr>
        <w:t xml:space="preserve"> </w:t>
      </w:r>
      <w:r w:rsidRPr="00C64DAE">
        <w:rPr>
          <w:color w:val="000000"/>
          <w:szCs w:val="28"/>
          <w:lang w:val="uk-UA"/>
        </w:rPr>
        <w:t xml:space="preserve">набирає швидкість до величини </w:t>
      </w:r>
      <w:r w:rsidRPr="00C64DAE">
        <w:rPr>
          <w:i/>
          <w:color w:val="000000"/>
          <w:szCs w:val="28"/>
          <w:lang w:val="uk-UA"/>
        </w:rPr>
        <w:t>υ</w:t>
      </w:r>
      <w:r w:rsidRPr="00C64DAE">
        <w:rPr>
          <w:i/>
          <w:color w:val="000000"/>
          <w:szCs w:val="28"/>
          <w:vertAlign w:val="subscript"/>
          <w:lang w:val="uk-UA"/>
        </w:rPr>
        <w:t>п</w:t>
      </w:r>
      <w:r w:rsidRPr="00C64DAE">
        <w:rPr>
          <w:color w:val="000000"/>
          <w:szCs w:val="28"/>
          <w:lang w:val="uk-UA"/>
        </w:rPr>
        <w:t>;</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 на етапі 2 за проміжок часу від </w:t>
      </w:r>
      <w:r w:rsidRPr="00C64DAE">
        <w:rPr>
          <w:i/>
          <w:color w:val="000000"/>
          <w:szCs w:val="28"/>
          <w:lang w:val="uk-UA"/>
        </w:rPr>
        <w:t>t</w:t>
      </w:r>
      <w:r w:rsidRPr="00C64DAE">
        <w:rPr>
          <w:i/>
          <w:color w:val="000000"/>
          <w:szCs w:val="28"/>
          <w:vertAlign w:val="subscript"/>
          <w:lang w:val="uk-UA"/>
        </w:rPr>
        <w:t>1</w:t>
      </w:r>
      <w:r w:rsidRPr="00C64DAE">
        <w:rPr>
          <w:color w:val="000000"/>
          <w:szCs w:val="28"/>
          <w:lang w:val="uk-UA"/>
        </w:rPr>
        <w:t xml:space="preserve"> до </w:t>
      </w:r>
      <w:r w:rsidRPr="00C64DAE">
        <w:rPr>
          <w:i/>
          <w:color w:val="000000"/>
          <w:szCs w:val="28"/>
          <w:lang w:val="uk-UA"/>
        </w:rPr>
        <w:t>t</w:t>
      </w:r>
      <w:r w:rsidRPr="00C64DAE">
        <w:rPr>
          <w:i/>
          <w:color w:val="000000"/>
          <w:szCs w:val="28"/>
          <w:vertAlign w:val="subscript"/>
          <w:lang w:val="uk-UA"/>
        </w:rPr>
        <w:t>2</w:t>
      </w:r>
      <w:r w:rsidRPr="00C64DAE">
        <w:rPr>
          <w:i/>
          <w:color w:val="000000"/>
          <w:szCs w:val="28"/>
          <w:lang w:val="uk-UA"/>
        </w:rPr>
        <w:t xml:space="preserve"> </w:t>
      </w:r>
      <w:r w:rsidR="00D75A72">
        <w:rPr>
          <w:color w:val="000000"/>
          <w:szCs w:val="28"/>
          <w:lang w:val="uk-UA"/>
        </w:rPr>
        <w:t>енергетична установка</w:t>
      </w:r>
      <w:r w:rsidRPr="00C64DAE">
        <w:rPr>
          <w:i/>
          <w:color w:val="000000"/>
          <w:szCs w:val="28"/>
          <w:lang w:val="uk-UA"/>
        </w:rPr>
        <w:t xml:space="preserve"> </w:t>
      </w:r>
      <w:r w:rsidRPr="00C64DAE">
        <w:rPr>
          <w:color w:val="000000"/>
          <w:szCs w:val="28"/>
          <w:lang w:val="uk-UA"/>
        </w:rPr>
        <w:t>набирає шви</w:t>
      </w:r>
      <w:r w:rsidRPr="00C64DAE">
        <w:rPr>
          <w:color w:val="000000"/>
          <w:szCs w:val="28"/>
          <w:lang w:val="uk-UA"/>
        </w:rPr>
        <w:t>д</w:t>
      </w:r>
      <w:r w:rsidRPr="00C64DAE">
        <w:rPr>
          <w:color w:val="000000"/>
          <w:szCs w:val="28"/>
          <w:lang w:val="uk-UA"/>
        </w:rPr>
        <w:t xml:space="preserve">кість до величини швидкості усталеного руху </w:t>
      </w:r>
      <w:r w:rsidRPr="00C64DAE">
        <w:rPr>
          <w:i/>
          <w:color w:val="000000"/>
          <w:szCs w:val="28"/>
          <w:lang w:val="uk-UA"/>
        </w:rPr>
        <w:t>υ</w:t>
      </w:r>
      <w:r w:rsidRPr="00C64DAE">
        <w:rPr>
          <w:i/>
          <w:color w:val="000000"/>
          <w:szCs w:val="28"/>
          <w:vertAlign w:val="subscript"/>
          <w:lang w:val="uk-UA"/>
        </w:rPr>
        <w:t xml:space="preserve">у </w:t>
      </w:r>
      <w:r w:rsidRPr="00C64DAE">
        <w:rPr>
          <w:color w:val="000000"/>
          <w:szCs w:val="28"/>
          <w:lang w:val="uk-UA"/>
        </w:rPr>
        <w:t>;</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 на етапі 3 за проміжок часу від </w:t>
      </w:r>
      <w:r w:rsidRPr="00C64DAE">
        <w:rPr>
          <w:i/>
          <w:color w:val="000000"/>
          <w:szCs w:val="28"/>
          <w:lang w:val="uk-UA"/>
        </w:rPr>
        <w:t>t</w:t>
      </w:r>
      <w:r w:rsidRPr="00C64DAE">
        <w:rPr>
          <w:i/>
          <w:color w:val="000000"/>
          <w:szCs w:val="28"/>
          <w:vertAlign w:val="subscript"/>
          <w:lang w:val="uk-UA"/>
        </w:rPr>
        <w:t>2</w:t>
      </w:r>
      <w:r w:rsidRPr="00C64DAE">
        <w:rPr>
          <w:color w:val="000000"/>
          <w:szCs w:val="28"/>
          <w:lang w:val="uk-UA"/>
        </w:rPr>
        <w:t xml:space="preserve"> до </w:t>
      </w:r>
      <w:r w:rsidRPr="00C64DAE">
        <w:rPr>
          <w:i/>
          <w:color w:val="000000"/>
          <w:szCs w:val="28"/>
          <w:lang w:val="uk-UA"/>
        </w:rPr>
        <w:t>t</w:t>
      </w:r>
      <w:r w:rsidRPr="00C64DAE">
        <w:rPr>
          <w:i/>
          <w:color w:val="000000"/>
          <w:szCs w:val="28"/>
          <w:vertAlign w:val="subscript"/>
          <w:lang w:val="uk-UA"/>
        </w:rPr>
        <w:t>3</w:t>
      </w:r>
      <w:r w:rsidRPr="00C64DAE">
        <w:rPr>
          <w:i/>
          <w:color w:val="000000"/>
          <w:szCs w:val="28"/>
          <w:lang w:val="uk-UA"/>
        </w:rPr>
        <w:t xml:space="preserve"> </w:t>
      </w:r>
      <w:r w:rsidR="00D75A72">
        <w:rPr>
          <w:color w:val="000000"/>
          <w:szCs w:val="28"/>
          <w:lang w:val="uk-UA"/>
        </w:rPr>
        <w:t>енергетична установка</w:t>
      </w:r>
      <w:r w:rsidRPr="00C64DAE">
        <w:rPr>
          <w:i/>
          <w:color w:val="000000"/>
          <w:szCs w:val="28"/>
          <w:lang w:val="uk-UA"/>
        </w:rPr>
        <w:t xml:space="preserve"> </w:t>
      </w:r>
      <w:r w:rsidRPr="00C64DAE">
        <w:rPr>
          <w:color w:val="000000"/>
          <w:szCs w:val="28"/>
          <w:lang w:val="uk-UA"/>
        </w:rPr>
        <w:t>рухається з п</w:t>
      </w:r>
      <w:r w:rsidRPr="00C64DAE">
        <w:rPr>
          <w:color w:val="000000"/>
          <w:szCs w:val="28"/>
          <w:lang w:val="uk-UA"/>
        </w:rPr>
        <w:t>о</w:t>
      </w:r>
      <w:r w:rsidRPr="00C64DAE">
        <w:rPr>
          <w:color w:val="000000"/>
          <w:szCs w:val="28"/>
          <w:lang w:val="uk-UA"/>
        </w:rPr>
        <w:t xml:space="preserve">стійною швидкістю усталеного руху </w:t>
      </w:r>
      <w:r w:rsidRPr="00C64DAE">
        <w:rPr>
          <w:i/>
          <w:color w:val="000000"/>
          <w:szCs w:val="28"/>
          <w:lang w:val="uk-UA"/>
        </w:rPr>
        <w:t>υ</w:t>
      </w:r>
      <w:r w:rsidRPr="00C64DAE">
        <w:rPr>
          <w:i/>
          <w:color w:val="000000"/>
          <w:szCs w:val="28"/>
          <w:vertAlign w:val="subscript"/>
          <w:lang w:val="uk-UA"/>
        </w:rPr>
        <w:t xml:space="preserve">у </w:t>
      </w:r>
      <w:r w:rsidRPr="00C64DAE">
        <w:rPr>
          <w:color w:val="000000"/>
          <w:szCs w:val="28"/>
          <w:lang w:val="uk-UA"/>
        </w:rPr>
        <w:t>;</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 на етапі 4 за проміжок часу від </w:t>
      </w:r>
      <w:r w:rsidRPr="00C64DAE">
        <w:rPr>
          <w:i/>
          <w:color w:val="000000"/>
          <w:szCs w:val="28"/>
          <w:lang w:val="uk-UA"/>
        </w:rPr>
        <w:t>t</w:t>
      </w:r>
      <w:r w:rsidRPr="00C64DAE">
        <w:rPr>
          <w:i/>
          <w:color w:val="000000"/>
          <w:szCs w:val="28"/>
          <w:vertAlign w:val="subscript"/>
          <w:lang w:val="uk-UA"/>
        </w:rPr>
        <w:t>3</w:t>
      </w:r>
      <w:r w:rsidRPr="00C64DAE">
        <w:rPr>
          <w:color w:val="000000"/>
          <w:szCs w:val="28"/>
          <w:lang w:val="uk-UA"/>
        </w:rPr>
        <w:t xml:space="preserve"> до </w:t>
      </w:r>
      <w:r w:rsidRPr="00C64DAE">
        <w:rPr>
          <w:i/>
          <w:color w:val="000000"/>
          <w:szCs w:val="28"/>
          <w:lang w:val="uk-UA"/>
        </w:rPr>
        <w:t>t</w:t>
      </w:r>
      <w:r w:rsidRPr="00C64DAE">
        <w:rPr>
          <w:i/>
          <w:color w:val="000000"/>
          <w:szCs w:val="28"/>
          <w:vertAlign w:val="subscript"/>
          <w:lang w:val="uk-UA"/>
        </w:rPr>
        <w:t>4</w:t>
      </w:r>
      <w:r w:rsidRPr="00C64DAE">
        <w:rPr>
          <w:i/>
          <w:color w:val="000000"/>
          <w:szCs w:val="28"/>
          <w:lang w:val="uk-UA"/>
        </w:rPr>
        <w:t xml:space="preserve"> </w:t>
      </w:r>
      <w:r w:rsidR="00D75A72">
        <w:rPr>
          <w:color w:val="000000"/>
          <w:szCs w:val="28"/>
          <w:lang w:val="uk-UA"/>
        </w:rPr>
        <w:t>енергетична установка</w:t>
      </w:r>
      <w:r w:rsidRPr="00C64DAE">
        <w:rPr>
          <w:i/>
          <w:color w:val="000000"/>
          <w:szCs w:val="28"/>
          <w:lang w:val="uk-UA"/>
        </w:rPr>
        <w:t xml:space="preserve"> </w:t>
      </w:r>
      <w:r w:rsidRPr="00C64DAE">
        <w:rPr>
          <w:color w:val="000000"/>
          <w:szCs w:val="28"/>
          <w:lang w:val="uk-UA"/>
        </w:rPr>
        <w:t xml:space="preserve">рухається в режимі вибігу. При цьому швидкість зменшується до певної величини швидкості </w:t>
      </w:r>
      <w:r w:rsidRPr="00C64DAE">
        <w:rPr>
          <w:i/>
          <w:color w:val="000000"/>
          <w:szCs w:val="28"/>
          <w:lang w:val="uk-UA"/>
        </w:rPr>
        <w:t>υ</w:t>
      </w:r>
      <w:r w:rsidRPr="00C64DAE">
        <w:rPr>
          <w:i/>
          <w:color w:val="000000"/>
          <w:szCs w:val="28"/>
          <w:vertAlign w:val="subscript"/>
          <w:lang w:val="uk-UA"/>
        </w:rPr>
        <w:t>г</w:t>
      </w:r>
      <w:r w:rsidRPr="00C64DAE">
        <w:rPr>
          <w:color w:val="000000"/>
          <w:szCs w:val="28"/>
          <w:lang w:val="uk-UA"/>
        </w:rPr>
        <w:t>, з якої почнеться використання засобів гальмування;</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 на етапі 5 </w:t>
      </w:r>
      <w:r w:rsidR="00D75A72">
        <w:rPr>
          <w:color w:val="000000"/>
          <w:szCs w:val="28"/>
          <w:lang w:val="uk-UA"/>
        </w:rPr>
        <w:t>енергетична установка</w:t>
      </w:r>
      <w:r w:rsidRPr="00C64DAE">
        <w:rPr>
          <w:color w:val="000000"/>
          <w:szCs w:val="28"/>
          <w:lang w:val="uk-UA"/>
        </w:rPr>
        <w:t xml:space="preserve"> за проміжок часу від </w:t>
      </w:r>
      <w:r w:rsidRPr="00C64DAE">
        <w:rPr>
          <w:i/>
          <w:color w:val="000000"/>
          <w:szCs w:val="28"/>
          <w:lang w:val="uk-UA"/>
        </w:rPr>
        <w:t>t</w:t>
      </w:r>
      <w:r w:rsidRPr="00C64DAE">
        <w:rPr>
          <w:i/>
          <w:color w:val="000000"/>
          <w:szCs w:val="28"/>
          <w:vertAlign w:val="subscript"/>
          <w:lang w:val="uk-UA"/>
        </w:rPr>
        <w:t>4</w:t>
      </w:r>
      <w:r w:rsidRPr="00C64DAE">
        <w:rPr>
          <w:color w:val="000000"/>
          <w:szCs w:val="28"/>
          <w:lang w:val="uk-UA"/>
        </w:rPr>
        <w:t xml:space="preserve"> до </w:t>
      </w:r>
      <w:r w:rsidRPr="00C64DAE">
        <w:rPr>
          <w:i/>
          <w:color w:val="000000"/>
          <w:szCs w:val="28"/>
          <w:lang w:val="uk-UA"/>
        </w:rPr>
        <w:t>t</w:t>
      </w:r>
      <w:r w:rsidRPr="00C64DAE">
        <w:rPr>
          <w:i/>
          <w:color w:val="000000"/>
          <w:szCs w:val="28"/>
          <w:vertAlign w:val="subscript"/>
          <w:lang w:val="uk-UA"/>
        </w:rPr>
        <w:t>5</w:t>
      </w:r>
      <w:r w:rsidRPr="00C64DAE">
        <w:rPr>
          <w:i/>
          <w:color w:val="000000"/>
          <w:szCs w:val="28"/>
          <w:lang w:val="uk-UA"/>
        </w:rPr>
        <w:t xml:space="preserve"> </w:t>
      </w:r>
      <w:r w:rsidRPr="00C64DAE">
        <w:rPr>
          <w:color w:val="000000"/>
          <w:szCs w:val="28"/>
          <w:lang w:val="uk-UA"/>
        </w:rPr>
        <w:t>повністю</w:t>
      </w:r>
      <w:r w:rsidRPr="00C64DAE">
        <w:rPr>
          <w:i/>
          <w:color w:val="000000"/>
          <w:szCs w:val="28"/>
          <w:lang w:val="uk-UA"/>
        </w:rPr>
        <w:t xml:space="preserve"> </w:t>
      </w:r>
      <w:r w:rsidRPr="00C64DAE">
        <w:rPr>
          <w:color w:val="000000"/>
          <w:szCs w:val="28"/>
          <w:lang w:val="uk-UA"/>
        </w:rPr>
        <w:t>зуп</w:t>
      </w:r>
      <w:r w:rsidRPr="00C64DAE">
        <w:rPr>
          <w:color w:val="000000"/>
          <w:szCs w:val="28"/>
          <w:lang w:val="uk-UA"/>
        </w:rPr>
        <w:t>и</w:t>
      </w:r>
      <w:r w:rsidRPr="00C64DAE">
        <w:rPr>
          <w:color w:val="000000"/>
          <w:szCs w:val="28"/>
          <w:lang w:val="uk-UA"/>
        </w:rPr>
        <w:t>няється.</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Після завершення етапу гальмування відбувається зупинка. </w:t>
      </w:r>
    </w:p>
    <w:p w:rsidR="00EC02C1" w:rsidRPr="00C64DAE" w:rsidRDefault="00EC02C1" w:rsidP="00EC02C1">
      <w:pPr>
        <w:pStyle w:val="a4"/>
        <w:ind w:firstLine="709"/>
        <w:jc w:val="both"/>
        <w:rPr>
          <w:color w:val="000000"/>
          <w:szCs w:val="28"/>
          <w:lang w:val="uk-UA"/>
        </w:rPr>
      </w:pPr>
      <w:r w:rsidRPr="00C64DAE">
        <w:rPr>
          <w:color w:val="000000"/>
          <w:szCs w:val="28"/>
          <w:lang w:val="uk-UA"/>
        </w:rPr>
        <w:t>Виходячи з наведених міркувань розділимо рух на фази:</w:t>
      </w:r>
    </w:p>
    <w:p w:rsidR="00EC02C1" w:rsidRPr="00C64DAE" w:rsidRDefault="00EC02C1" w:rsidP="00EC02C1">
      <w:pPr>
        <w:pStyle w:val="a4"/>
        <w:ind w:firstLine="709"/>
        <w:jc w:val="both"/>
        <w:rPr>
          <w:color w:val="000000"/>
          <w:szCs w:val="28"/>
          <w:lang w:val="uk-UA"/>
        </w:rPr>
      </w:pPr>
      <w:r w:rsidRPr="00C64DAE">
        <w:rPr>
          <w:color w:val="000000"/>
          <w:szCs w:val="28"/>
          <w:lang w:val="uk-UA"/>
        </w:rPr>
        <w:t>– рух з максимальним прискоренням за умов дотримання сталого зчеплення зі шляхом в зоні малих швидкостей;</w:t>
      </w:r>
    </w:p>
    <w:p w:rsidR="00EC02C1" w:rsidRPr="00C64DAE" w:rsidRDefault="00EC02C1" w:rsidP="00EC02C1">
      <w:pPr>
        <w:pStyle w:val="a4"/>
        <w:ind w:firstLine="709"/>
        <w:jc w:val="both"/>
        <w:rPr>
          <w:color w:val="000000"/>
          <w:szCs w:val="28"/>
          <w:lang w:val="uk-UA"/>
        </w:rPr>
      </w:pPr>
      <w:r w:rsidRPr="00C64DAE">
        <w:rPr>
          <w:color w:val="000000"/>
          <w:szCs w:val="28"/>
          <w:lang w:val="uk-UA"/>
        </w:rPr>
        <w:t>– рух зі збільшенням відбору потужності від дизеля та збільшенням швидко</w:t>
      </w:r>
      <w:r w:rsidRPr="00C64DAE">
        <w:rPr>
          <w:color w:val="000000"/>
          <w:szCs w:val="28"/>
          <w:lang w:val="uk-UA"/>
        </w:rPr>
        <w:t>с</w:t>
      </w:r>
      <w:r w:rsidRPr="00C64DAE">
        <w:rPr>
          <w:color w:val="000000"/>
          <w:szCs w:val="28"/>
          <w:lang w:val="uk-UA"/>
        </w:rPr>
        <w:t>ті;</w:t>
      </w: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 рух в зона максимального відбору потужності від дизеля та подальшим зб</w:t>
      </w:r>
      <w:r w:rsidRPr="00C64DAE">
        <w:rPr>
          <w:color w:val="000000"/>
          <w:szCs w:val="28"/>
          <w:lang w:val="uk-UA"/>
        </w:rPr>
        <w:t>і</w:t>
      </w:r>
      <w:r w:rsidRPr="00C64DAE">
        <w:rPr>
          <w:color w:val="000000"/>
          <w:szCs w:val="28"/>
          <w:lang w:val="uk-UA"/>
        </w:rPr>
        <w:t>льшенням швидкості.</w:t>
      </w:r>
    </w:p>
    <w:p w:rsidR="00EC02C1" w:rsidRPr="00C64DAE" w:rsidRDefault="00EC02C1" w:rsidP="00EC02C1">
      <w:pPr>
        <w:pStyle w:val="a4"/>
        <w:ind w:firstLine="709"/>
        <w:jc w:val="both"/>
        <w:rPr>
          <w:color w:val="000000"/>
          <w:szCs w:val="28"/>
          <w:lang w:val="uk-UA"/>
        </w:rPr>
      </w:pPr>
      <w:r w:rsidRPr="00C64DAE">
        <w:rPr>
          <w:color w:val="000000"/>
          <w:szCs w:val="28"/>
          <w:lang w:val="uk-UA"/>
        </w:rPr>
        <w:t>Далі проаналізуємо способи керування тяговим перетворювачем частоти для забезпечення встановлених вимог руху на кожній з фаз. Відповідно до рекомендацій [203] в зоні регулювання з малою частотою вихідної напруги необхідним є викори</w:t>
      </w:r>
      <w:r w:rsidRPr="00C64DAE">
        <w:rPr>
          <w:color w:val="000000"/>
          <w:szCs w:val="28"/>
          <w:lang w:val="uk-UA"/>
        </w:rPr>
        <w:t>с</w:t>
      </w:r>
      <w:r w:rsidRPr="00C64DAE">
        <w:rPr>
          <w:color w:val="000000"/>
          <w:szCs w:val="28"/>
          <w:lang w:val="uk-UA"/>
        </w:rPr>
        <w:t>тання ШІМ-принципу керування, оскільки даний тип керування виключає дискре</w:t>
      </w:r>
      <w:r w:rsidRPr="00C64DAE">
        <w:rPr>
          <w:color w:val="000000"/>
          <w:szCs w:val="28"/>
          <w:lang w:val="uk-UA"/>
        </w:rPr>
        <w:t>т</w:t>
      </w:r>
      <w:r w:rsidRPr="00C64DAE">
        <w:rPr>
          <w:color w:val="000000"/>
          <w:szCs w:val="28"/>
          <w:lang w:val="uk-UA"/>
        </w:rPr>
        <w:t>ний характер обертання валу двигуна, як це може бути наприклад при амплітудному керуванні. Тому для фази руху з максимальним прискоренням за умов дотримання сталого зчеплення зі шляхом в зоні малих швидкостей доцільно використати ШІМ-принцип керування. Отже при появі сигналу завдання від системи керування рухом на рух формування імпульсів керування ключами АІН повинно відбуватись за ШІМ-принципом.</w:t>
      </w:r>
    </w:p>
    <w:p w:rsidR="00EC02C1" w:rsidRPr="00C64DAE" w:rsidRDefault="00EC02C1" w:rsidP="00EC02C1">
      <w:pPr>
        <w:pStyle w:val="a4"/>
        <w:ind w:firstLine="709"/>
        <w:jc w:val="both"/>
        <w:rPr>
          <w:color w:val="000000"/>
          <w:szCs w:val="28"/>
          <w:lang w:val="uk-UA"/>
        </w:rPr>
      </w:pPr>
      <w:r w:rsidRPr="00C64DAE">
        <w:rPr>
          <w:color w:val="000000"/>
          <w:szCs w:val="28"/>
          <w:lang w:val="uk-UA"/>
        </w:rPr>
        <w:t>На основі розгляду принципів керування частотними приводами в роботі [153] робимо висновок, що найбільш економічно вигідне керування системою досягається за законом Костенко. Тобто далі, після виходу з зони керування з малими вихідними частотами ШІМ-принцип керування не дозволить забезпечити найбільш економічно вигідне керування системою, як цього можна досягти за законом Костенко. Отже при досягненні вихідної напруги АІН рівня величини номінальної напруги функці</w:t>
      </w:r>
      <w:r w:rsidRPr="00C64DAE">
        <w:rPr>
          <w:color w:val="000000"/>
          <w:szCs w:val="28"/>
          <w:lang w:val="uk-UA"/>
        </w:rPr>
        <w:t>о</w:t>
      </w:r>
      <w:r w:rsidRPr="00C64DAE">
        <w:rPr>
          <w:color w:val="000000"/>
          <w:szCs w:val="28"/>
          <w:lang w:val="uk-UA"/>
        </w:rPr>
        <w:t>нування системи власних потреб процес формування сигналу керування ключами АІН повинен відбуватись за амплітудним принципом на основі наступного співві</w:t>
      </w:r>
      <w:r w:rsidRPr="00C64DAE">
        <w:rPr>
          <w:color w:val="000000"/>
          <w:szCs w:val="28"/>
          <w:lang w:val="uk-UA"/>
        </w:rPr>
        <w:t>д</w:t>
      </w:r>
      <w:r w:rsidRPr="00C64DAE">
        <w:rPr>
          <w:color w:val="000000"/>
          <w:szCs w:val="28"/>
          <w:lang w:val="uk-UA"/>
        </w:rPr>
        <w:t>ношення [156, 204]:</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2"/>
                <w:sz w:val="28"/>
                <w:szCs w:val="28"/>
                <w:lang w:val="uk-UA"/>
              </w:rPr>
              <w:object w:dxaOrig="1260" w:dyaOrig="760">
                <v:shape id="_x0000_i1540" type="#_x0000_t75" style="width:63.6pt;height:38.4pt" o:ole="">
                  <v:imagedata r:id="rId1129" o:title=""/>
                </v:shape>
                <o:OLEObject Type="Embed" ProgID="Equation.DSMT4" ShapeID="_x0000_i1540" DrawAspect="Content" ObjectID="_1667474389" r:id="rId1130"/>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(4.64)</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4"/>
          <w:sz w:val="28"/>
          <w:szCs w:val="28"/>
          <w:lang w:val="uk-UA"/>
        </w:rPr>
        <w:object w:dxaOrig="260" w:dyaOrig="279">
          <v:shape id="_x0000_i1541" type="#_x0000_t75" style="width:12pt;height:13.2pt" o:ole="">
            <v:imagedata r:id="rId1131" o:title=""/>
          </v:shape>
          <o:OLEObject Type="Embed" ProgID="Equation.DSMT4" ShapeID="_x0000_i1541" DrawAspect="Content" ObjectID="_1667474390" r:id="rId1132"/>
        </w:object>
      </w:r>
      <w:r w:rsidRPr="00C64DAE">
        <w:rPr>
          <w:color w:val="000000"/>
          <w:sz w:val="28"/>
          <w:szCs w:val="28"/>
          <w:lang w:val="uk-UA"/>
        </w:rPr>
        <w:t xml:space="preserve"> – ЕРС тягового двигуна, що розраховується на основі виміряних значень активної складової струму та напруги в шині постійного струму;</w:t>
      </w:r>
    </w:p>
    <w:p w:rsidR="00EC02C1" w:rsidRPr="00C64DAE" w:rsidRDefault="00EC02C1" w:rsidP="00EC02C1">
      <w:pPr>
        <w:spacing w:line="360" w:lineRule="auto"/>
        <w:ind w:firstLine="709"/>
        <w:jc w:val="both"/>
        <w:rPr>
          <w:color w:val="000000"/>
          <w:sz w:val="28"/>
          <w:szCs w:val="28"/>
          <w:lang w:val="uk-UA"/>
        </w:rPr>
      </w:pPr>
      <w:r w:rsidRPr="00C64DAE">
        <w:rPr>
          <w:color w:val="000000"/>
          <w:position w:val="-12"/>
          <w:sz w:val="28"/>
          <w:szCs w:val="28"/>
          <w:lang w:val="uk-UA"/>
        </w:rPr>
        <w:object w:dxaOrig="260" w:dyaOrig="360">
          <v:shape id="_x0000_i1542" type="#_x0000_t75" style="width:12pt;height:18pt" o:ole="">
            <v:imagedata r:id="rId1133" o:title=""/>
          </v:shape>
          <o:OLEObject Type="Embed" ProgID="Equation.DSMT4" ShapeID="_x0000_i1542" DrawAspect="Content" ObjectID="_1667474391" r:id="rId1134"/>
        </w:object>
      </w:r>
      <w:r w:rsidRPr="00C64DAE">
        <w:rPr>
          <w:color w:val="000000"/>
          <w:sz w:val="28"/>
          <w:szCs w:val="28"/>
          <w:lang w:val="uk-UA"/>
        </w:rPr>
        <w:t xml:space="preserve"> – фактична частота струму двигуна.</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Розрахунок ЕРС двигуна відбувається за співвідношенням</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6"/>
                <w:sz w:val="28"/>
                <w:szCs w:val="28"/>
                <w:lang w:val="uk-UA"/>
              </w:rPr>
              <w:object w:dxaOrig="1640" w:dyaOrig="420">
                <v:shape id="_x0000_i1543" type="#_x0000_t75" style="width:85.2pt;height:21.6pt" o:ole="">
                  <v:imagedata r:id="rId1135" o:title=""/>
                </v:shape>
                <o:OLEObject Type="Embed" ProgID="Equation.DSMT4" ShapeID="_x0000_i1543" DrawAspect="Content" ObjectID="_1667474392" r:id="rId1136"/>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(4.65)</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380" w:dyaOrig="380">
          <v:shape id="_x0000_i1544" type="#_x0000_t75" style="width:19.2pt;height:19.2pt" o:ole="">
            <v:imagedata r:id="rId1137" o:title=""/>
          </v:shape>
          <o:OLEObject Type="Embed" ProgID="Equation.DSMT4" ShapeID="_x0000_i1544" DrawAspect="Content" ObjectID="_1667474393" r:id="rId1138"/>
        </w:object>
      </w:r>
      <w:r w:rsidRPr="00C64DAE">
        <w:rPr>
          <w:color w:val="000000"/>
          <w:sz w:val="28"/>
          <w:szCs w:val="28"/>
          <w:lang w:val="uk-UA"/>
        </w:rPr>
        <w:t xml:space="preserve"> – напруга в ланці постійного струму тягового перетворювача частоти;</w:t>
      </w:r>
    </w:p>
    <w:p w:rsidR="00EC02C1" w:rsidRPr="00C64DAE" w:rsidRDefault="00EC02C1" w:rsidP="00EC02C1">
      <w:pPr>
        <w:spacing w:line="360" w:lineRule="auto"/>
        <w:ind w:firstLine="709"/>
        <w:jc w:val="both"/>
        <w:rPr>
          <w:color w:val="000000"/>
          <w:sz w:val="28"/>
          <w:szCs w:val="28"/>
          <w:lang w:val="uk-UA"/>
        </w:rPr>
      </w:pPr>
      <w:r w:rsidRPr="00C64DAE">
        <w:rPr>
          <w:color w:val="000000"/>
          <w:position w:val="-16"/>
          <w:sz w:val="28"/>
          <w:szCs w:val="28"/>
          <w:lang w:val="uk-UA"/>
        </w:rPr>
        <w:object w:dxaOrig="279" w:dyaOrig="420">
          <v:shape id="_x0000_i1545" type="#_x0000_t75" style="width:14.4pt;height:21.6pt" o:ole="">
            <v:imagedata r:id="rId1139" o:title=""/>
          </v:shape>
          <o:OLEObject Type="Embed" ProgID="Equation.DSMT4" ShapeID="_x0000_i1545" DrawAspect="Content" ObjectID="_1667474394" r:id="rId1140"/>
        </w:object>
      </w:r>
      <w:r w:rsidRPr="00C64DAE">
        <w:rPr>
          <w:color w:val="000000"/>
          <w:sz w:val="28"/>
          <w:szCs w:val="28"/>
          <w:lang w:val="uk-UA"/>
        </w:rPr>
        <w:t xml:space="preserve"> – значення активної складової статорного струму двигуна;</w:t>
      </w:r>
    </w:p>
    <w:p w:rsidR="00EC02C1" w:rsidRPr="00C64DAE" w:rsidRDefault="00EC02C1" w:rsidP="00EC02C1">
      <w:pPr>
        <w:spacing w:line="360" w:lineRule="auto"/>
        <w:ind w:firstLine="709"/>
        <w:jc w:val="both"/>
        <w:rPr>
          <w:color w:val="000000"/>
          <w:sz w:val="28"/>
          <w:szCs w:val="28"/>
          <w:lang w:val="uk-UA"/>
        </w:rPr>
      </w:pPr>
      <w:r w:rsidRPr="00C64DAE">
        <w:rPr>
          <w:color w:val="000000"/>
          <w:position w:val="-12"/>
          <w:sz w:val="28"/>
          <w:szCs w:val="28"/>
          <w:lang w:val="uk-UA"/>
        </w:rPr>
        <w:object w:dxaOrig="279" w:dyaOrig="380">
          <v:shape id="_x0000_i1546" type="#_x0000_t75" style="width:14.4pt;height:19.2pt" o:ole="">
            <v:imagedata r:id="rId1141" o:title=""/>
          </v:shape>
          <o:OLEObject Type="Embed" ProgID="Equation.DSMT4" ShapeID="_x0000_i1546" DrawAspect="Content" ObjectID="_1667474395" r:id="rId1142"/>
        </w:object>
      </w:r>
      <w:r w:rsidRPr="00C64DAE">
        <w:rPr>
          <w:color w:val="000000"/>
          <w:sz w:val="28"/>
          <w:szCs w:val="28"/>
          <w:lang w:val="uk-UA"/>
        </w:rPr>
        <w:t>– опір обмотки статора тягового двигуна.</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В такому режимі відбувається робота тягових </w:t>
      </w:r>
      <w:r w:rsidR="00D75A72">
        <w:rPr>
          <w:color w:val="000000"/>
          <w:sz w:val="28"/>
          <w:szCs w:val="28"/>
          <w:lang w:val="uk-UA"/>
        </w:rPr>
        <w:t>енергетичних установок</w:t>
      </w:r>
      <w:r w:rsidRPr="00C64DAE">
        <w:rPr>
          <w:color w:val="000000"/>
          <w:sz w:val="28"/>
          <w:szCs w:val="28"/>
          <w:lang w:val="uk-UA"/>
        </w:rPr>
        <w:t xml:space="preserve"> до м</w:t>
      </w:r>
      <w:r w:rsidRPr="00C64DAE">
        <w:rPr>
          <w:color w:val="000000"/>
          <w:sz w:val="28"/>
          <w:szCs w:val="28"/>
          <w:lang w:val="uk-UA"/>
        </w:rPr>
        <w:t>о</w:t>
      </w:r>
      <w:r w:rsidRPr="00C64DAE">
        <w:rPr>
          <w:color w:val="000000"/>
          <w:sz w:val="28"/>
          <w:szCs w:val="28"/>
          <w:lang w:val="uk-UA"/>
        </w:rPr>
        <w:t xml:space="preserve">менту досягнення в шині постійного струму номінальної напруги функціонування системи тягових </w:t>
      </w:r>
      <w:r w:rsidR="00D75A72">
        <w:rPr>
          <w:color w:val="000000"/>
          <w:sz w:val="28"/>
          <w:szCs w:val="28"/>
          <w:lang w:val="uk-UA"/>
        </w:rPr>
        <w:t>енергетичних установок</w:t>
      </w:r>
      <w:r w:rsidRPr="00C64DAE">
        <w:rPr>
          <w:color w:val="000000"/>
          <w:sz w:val="28"/>
          <w:szCs w:val="28"/>
          <w:lang w:val="uk-UA"/>
        </w:rPr>
        <w:t>. При цьому відбувається рух зі збільше</w:t>
      </w:r>
      <w:r w:rsidRPr="00C64DAE">
        <w:rPr>
          <w:color w:val="000000"/>
          <w:sz w:val="28"/>
          <w:szCs w:val="28"/>
          <w:lang w:val="uk-UA"/>
        </w:rPr>
        <w:t>н</w:t>
      </w:r>
      <w:r w:rsidRPr="00C64DAE">
        <w:rPr>
          <w:color w:val="000000"/>
          <w:sz w:val="28"/>
          <w:szCs w:val="28"/>
          <w:lang w:val="uk-UA"/>
        </w:rPr>
        <w:t xml:space="preserve">ням відбору потужності від дизеля та збільшенням швидкості. </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Після цього в залежності від завдання на швидкість руху від інформаційно-керуючої системи, тобто при русі в зоні максимального відбору потужності від д</w:t>
      </w:r>
      <w:r w:rsidRPr="00C64DAE">
        <w:rPr>
          <w:color w:val="000000"/>
          <w:sz w:val="28"/>
          <w:szCs w:val="28"/>
          <w:lang w:val="uk-UA"/>
        </w:rPr>
        <w:t>и</w:t>
      </w:r>
      <w:r w:rsidRPr="00C64DAE">
        <w:rPr>
          <w:color w:val="000000"/>
          <w:sz w:val="28"/>
          <w:szCs w:val="28"/>
          <w:lang w:val="uk-UA"/>
        </w:rPr>
        <w:t>зеля та необхідності подальшого збільшення швидкості, відбувається перехід роботи САК до зони керування з ослабленим потокозчепленням. Зменшення модуля вект</w:t>
      </w:r>
      <w:r w:rsidRPr="00C64DAE">
        <w:rPr>
          <w:color w:val="000000"/>
          <w:sz w:val="28"/>
          <w:szCs w:val="28"/>
          <w:lang w:val="uk-UA"/>
        </w:rPr>
        <w:t>о</w:t>
      </w:r>
      <w:r w:rsidRPr="00C64DAE">
        <w:rPr>
          <w:color w:val="000000"/>
          <w:sz w:val="28"/>
          <w:szCs w:val="28"/>
          <w:lang w:val="uk-UA"/>
        </w:rPr>
        <w:t>ра потокозчеплення ротора двигуна досягається за сталого значення вихідної напр</w:t>
      </w:r>
      <w:r w:rsidRPr="00C64DAE">
        <w:rPr>
          <w:color w:val="000000"/>
          <w:sz w:val="28"/>
          <w:szCs w:val="28"/>
          <w:lang w:val="uk-UA"/>
        </w:rPr>
        <w:t>у</w:t>
      </w:r>
      <w:r w:rsidRPr="00C64DAE">
        <w:rPr>
          <w:color w:val="000000"/>
          <w:sz w:val="28"/>
          <w:szCs w:val="28"/>
          <w:lang w:val="uk-UA"/>
        </w:rPr>
        <w:t xml:space="preserve">ги АІН шляхом подальшого збільшення частоти завдання для тягової машини. При цьому зміна завдання модуля вектора потокозчеплення ротора двигуна відбувається пропорційно на основі сигналу модуляції </w:t>
      </w:r>
      <w:r w:rsidRPr="00C64DAE">
        <w:rPr>
          <w:color w:val="000000"/>
          <w:position w:val="-12"/>
          <w:sz w:val="28"/>
          <w:szCs w:val="28"/>
          <w:lang w:val="uk-UA"/>
        </w:rPr>
        <w:object w:dxaOrig="340" w:dyaOrig="380">
          <v:shape id="_x0000_i1547" type="#_x0000_t75" style="width:18pt;height:19.2pt" o:ole="">
            <v:imagedata r:id="rId1143" o:title=""/>
          </v:shape>
          <o:OLEObject Type="Embed" ProgID="Equation.DSMT4" ShapeID="_x0000_i1547" DrawAspect="Content" ObjectID="_1667474396" r:id="rId1144"/>
        </w:object>
      </w:r>
      <w:r w:rsidRPr="00C64DAE">
        <w:rPr>
          <w:color w:val="000000"/>
          <w:sz w:val="28"/>
          <w:szCs w:val="28"/>
          <w:lang w:val="uk-UA"/>
        </w:rPr>
        <w:t xml:space="preserve">. Описана послідовність зміни законів керування тяговим </w:t>
      </w:r>
      <w:r w:rsidR="00767B60">
        <w:rPr>
          <w:color w:val="000000"/>
          <w:sz w:val="28"/>
          <w:szCs w:val="28"/>
          <w:lang w:val="uk-UA"/>
        </w:rPr>
        <w:t>енергетичною установкою</w:t>
      </w:r>
      <w:r w:rsidRPr="00C64DAE">
        <w:rPr>
          <w:color w:val="000000"/>
          <w:sz w:val="28"/>
          <w:szCs w:val="28"/>
          <w:lang w:val="uk-UA"/>
        </w:rPr>
        <w:t xml:space="preserve"> відповідає діаграмі рис. 4.12, на якій показано діапазони роботи і моменти перемикання між законами керування АІН та зміну швидкості тягового асинхронного двигуна.</w:t>
      </w:r>
    </w:p>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jc w:val="center"/>
        <w:rPr>
          <w:color w:val="000000"/>
          <w:sz w:val="28"/>
          <w:szCs w:val="28"/>
          <w:lang w:val="uk-UA"/>
        </w:rPr>
      </w:pPr>
      <w:r w:rsidRPr="00C64DAE">
        <w:rPr>
          <w:noProof/>
          <w:color w:val="000000"/>
          <w:sz w:val="28"/>
          <w:szCs w:val="28"/>
        </w:rPr>
        <w:lastRenderedPageBreak/>
        <w:drawing>
          <wp:inline distT="0" distB="0" distL="0" distR="0">
            <wp:extent cx="4000500" cy="4091940"/>
            <wp:effectExtent l="19050" t="0" r="0"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1145" cstate="print"/>
                    <a:srcRect/>
                    <a:stretch>
                      <a:fillRect/>
                    </a:stretch>
                  </pic:blipFill>
                  <pic:spPr bwMode="auto">
                    <a:xfrm>
                      <a:off x="0" y="0"/>
                      <a:ext cx="4000500" cy="4091940"/>
                    </a:xfrm>
                    <a:prstGeom prst="rect">
                      <a:avLst/>
                    </a:prstGeom>
                    <a:noFill/>
                    <a:ln w="9525">
                      <a:noFill/>
                      <a:miter lim="800000"/>
                      <a:headEnd/>
                      <a:tailEnd/>
                    </a:ln>
                  </pic:spPr>
                </pic:pic>
              </a:graphicData>
            </a:graphic>
          </wp:inline>
        </w:drawing>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Рис. 4.12. Послідовність зміни законів керування перетворювачем частоти </w:t>
      </w:r>
    </w:p>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На профілі шляху з перевалами, де чергуються між собою підйоми, рівнинні площадки та спуски, рекомендується вести транспортний засіб без використання вибігу. В цьому випадку регулюють швидкість руху шляхом зміни сили тяги. Якщо </w:t>
      </w:r>
      <w:r w:rsidR="00D75A72">
        <w:rPr>
          <w:color w:val="000000"/>
          <w:sz w:val="28"/>
          <w:szCs w:val="28"/>
          <w:lang w:val="uk-UA"/>
        </w:rPr>
        <w:t>енергетична установка</w:t>
      </w:r>
      <w:r w:rsidRPr="00C64DAE">
        <w:rPr>
          <w:color w:val="000000"/>
          <w:sz w:val="28"/>
          <w:szCs w:val="28"/>
          <w:lang w:val="uk-UA"/>
        </w:rPr>
        <w:t xml:space="preserve"> слідує підйомом силу тяги збільшують, а на рівних площа</w:t>
      </w:r>
      <w:r w:rsidRPr="00C64DAE">
        <w:rPr>
          <w:color w:val="000000"/>
          <w:sz w:val="28"/>
          <w:szCs w:val="28"/>
          <w:lang w:val="uk-UA"/>
        </w:rPr>
        <w:t>д</w:t>
      </w:r>
      <w:r w:rsidRPr="00C64DAE">
        <w:rPr>
          <w:color w:val="000000"/>
          <w:sz w:val="28"/>
          <w:szCs w:val="28"/>
          <w:lang w:val="uk-UA"/>
        </w:rPr>
        <w:t>ках та спусках – зменшують. На під’їзді до підйому, який не можна подолати за р</w:t>
      </w:r>
      <w:r w:rsidRPr="00C64DAE">
        <w:rPr>
          <w:color w:val="000000"/>
          <w:sz w:val="28"/>
          <w:szCs w:val="28"/>
          <w:lang w:val="uk-UA"/>
        </w:rPr>
        <w:t>а</w:t>
      </w:r>
      <w:r w:rsidRPr="00C64DAE">
        <w:rPr>
          <w:color w:val="000000"/>
          <w:sz w:val="28"/>
          <w:szCs w:val="28"/>
          <w:lang w:val="uk-UA"/>
        </w:rPr>
        <w:t xml:space="preserve">хунок накопиченої кінетичної енергії, силу тяги збільшують. </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Якщо попереду має місце легкий профіль шляху і є можливість проходження його в режимі вибігу, оператор здійснює розгін до максимально необхідної швидк</w:t>
      </w:r>
      <w:r w:rsidRPr="00C64DAE">
        <w:rPr>
          <w:color w:val="000000"/>
          <w:sz w:val="28"/>
          <w:szCs w:val="28"/>
          <w:lang w:val="uk-UA"/>
        </w:rPr>
        <w:t>о</w:t>
      </w:r>
      <w:r w:rsidRPr="00C64DAE">
        <w:rPr>
          <w:color w:val="000000"/>
          <w:sz w:val="28"/>
          <w:szCs w:val="28"/>
          <w:lang w:val="uk-UA"/>
        </w:rPr>
        <w:t xml:space="preserve">сті [205]. </w:t>
      </w:r>
    </w:p>
    <w:p w:rsidR="00EC02C1" w:rsidRPr="00C64DAE" w:rsidRDefault="00EC02C1" w:rsidP="00EC02C1">
      <w:pPr>
        <w:pStyle w:val="a4"/>
        <w:ind w:firstLine="709"/>
        <w:jc w:val="both"/>
        <w:rPr>
          <w:color w:val="000000"/>
          <w:szCs w:val="28"/>
          <w:lang w:val="uk-UA"/>
        </w:rPr>
      </w:pPr>
      <w:r w:rsidRPr="00C64DAE">
        <w:rPr>
          <w:color w:val="000000"/>
          <w:szCs w:val="28"/>
          <w:lang w:val="uk-UA"/>
        </w:rPr>
        <w:t>Якщо попереду профіль шляху важкий (містить складний підйом, криві), то можливість використання вибігу для руху майже відсутня через стрімке падіння швидкості на складному підйомі. Оператору приходиться виконувати повторні пу</w:t>
      </w:r>
      <w:r w:rsidRPr="00C64DAE">
        <w:rPr>
          <w:color w:val="000000"/>
          <w:szCs w:val="28"/>
          <w:lang w:val="uk-UA"/>
        </w:rPr>
        <w:t>с</w:t>
      </w:r>
      <w:r w:rsidRPr="00C64DAE">
        <w:rPr>
          <w:color w:val="000000"/>
          <w:szCs w:val="28"/>
          <w:lang w:val="uk-UA"/>
        </w:rPr>
        <w:t>ки та розгін, що зменшує оптимальні затрати енергії на рух даною ділянкою. Спосіб руху такою ділянкою має бути таким, щоб забезпечити приблизно незмінною шви</w:t>
      </w:r>
      <w:r w:rsidRPr="00C64DAE">
        <w:rPr>
          <w:color w:val="000000"/>
          <w:szCs w:val="28"/>
          <w:lang w:val="uk-UA"/>
        </w:rPr>
        <w:t>д</w:t>
      </w:r>
      <w:r w:rsidRPr="00C64DAE">
        <w:rPr>
          <w:color w:val="000000"/>
          <w:szCs w:val="28"/>
          <w:lang w:val="uk-UA"/>
        </w:rPr>
        <w:lastRenderedPageBreak/>
        <w:t>кість руху [205]. Оператор має обрати такий режим руху, щоб швидкість відповідала усталеному режиму руху, за якої повністю виконується встановлений графік руху на ділянці шляху.</w:t>
      </w:r>
    </w:p>
    <w:p w:rsidR="00EC02C1" w:rsidRPr="00C64DAE" w:rsidRDefault="00EC02C1" w:rsidP="00EC02C1">
      <w:pPr>
        <w:pStyle w:val="a4"/>
        <w:ind w:firstLine="709"/>
        <w:jc w:val="both"/>
        <w:rPr>
          <w:color w:val="000000"/>
          <w:szCs w:val="28"/>
          <w:lang w:val="uk-UA"/>
        </w:rPr>
      </w:pPr>
      <w:r w:rsidRPr="00C64DAE">
        <w:rPr>
          <w:color w:val="000000"/>
          <w:szCs w:val="28"/>
          <w:lang w:val="uk-UA"/>
        </w:rPr>
        <w:t>При русі по ділянкам з рівним профілем шляху і відносно не частими зупи</w:t>
      </w:r>
      <w:r w:rsidRPr="00C64DAE">
        <w:rPr>
          <w:color w:val="000000"/>
          <w:szCs w:val="28"/>
          <w:lang w:val="uk-UA"/>
        </w:rPr>
        <w:t>н</w:t>
      </w:r>
      <w:r w:rsidRPr="00C64DAE">
        <w:rPr>
          <w:color w:val="000000"/>
          <w:szCs w:val="28"/>
          <w:lang w:val="uk-UA"/>
        </w:rPr>
        <w:t>ками оператору потрібно обирати такий режим ведення, за якого забезпечується найменше коливання швидкості руху з використанням таких режимів роботи інфо</w:t>
      </w:r>
      <w:r w:rsidRPr="00C64DAE">
        <w:rPr>
          <w:color w:val="000000"/>
          <w:szCs w:val="28"/>
          <w:lang w:val="uk-UA"/>
        </w:rPr>
        <w:t>р</w:t>
      </w:r>
      <w:r w:rsidRPr="00C64DAE">
        <w:rPr>
          <w:color w:val="000000"/>
          <w:szCs w:val="28"/>
          <w:lang w:val="uk-UA"/>
        </w:rPr>
        <w:t>маційно-керуючої системи рухом, що відповідають максимально можливим значе</w:t>
      </w:r>
      <w:r w:rsidRPr="00C64DAE">
        <w:rPr>
          <w:color w:val="000000"/>
          <w:szCs w:val="28"/>
          <w:lang w:val="uk-UA"/>
        </w:rPr>
        <w:t>н</w:t>
      </w:r>
      <w:r w:rsidRPr="00C64DAE">
        <w:rPr>
          <w:color w:val="000000"/>
          <w:szCs w:val="28"/>
          <w:lang w:val="uk-UA"/>
        </w:rPr>
        <w:t>ням ККД дизель-генераторного транспортного засобу. Зменшення нерівномірності руху в такому випадку дає помітний ефект внаслідок нелінійної залежності між с</w:t>
      </w:r>
      <w:r w:rsidRPr="00C64DAE">
        <w:rPr>
          <w:color w:val="000000"/>
          <w:szCs w:val="28"/>
          <w:lang w:val="uk-UA"/>
        </w:rPr>
        <w:t>и</w:t>
      </w:r>
      <w:r w:rsidRPr="00C64DAE">
        <w:rPr>
          <w:color w:val="000000"/>
          <w:szCs w:val="28"/>
          <w:lang w:val="uk-UA"/>
        </w:rPr>
        <w:t>лою опору та швидкістю руху [206].</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Зазвичай профіль ділянок шляхів, на яких є обмеження щодо використання потужності </w:t>
      </w:r>
      <w:r w:rsidR="00D75A72">
        <w:rPr>
          <w:color w:val="000000"/>
          <w:szCs w:val="28"/>
          <w:lang w:val="uk-UA"/>
        </w:rPr>
        <w:t>енергетичних установок</w:t>
      </w:r>
      <w:r w:rsidRPr="00C64DAE">
        <w:rPr>
          <w:color w:val="000000"/>
          <w:szCs w:val="28"/>
          <w:lang w:val="uk-UA"/>
        </w:rPr>
        <w:t xml:space="preserve"> за зчепленням зі шляхом, характеризується на</w:t>
      </w:r>
      <w:r w:rsidRPr="00C64DAE">
        <w:rPr>
          <w:color w:val="000000"/>
          <w:szCs w:val="28"/>
          <w:lang w:val="uk-UA"/>
        </w:rPr>
        <w:t>я</w:t>
      </w:r>
      <w:r w:rsidRPr="00C64DAE">
        <w:rPr>
          <w:color w:val="000000"/>
          <w:szCs w:val="28"/>
          <w:lang w:val="uk-UA"/>
        </w:rPr>
        <w:t>вністю підйомів великої крутизни, проте відносно невеликої довжини [206]. Тому при розробці та реалізації раціональних режимів ведення на таких ділянках на ряду з реалізацією найбільшої сили тяги потрібно забезпечувати використання кінетичної енергії рухомого дизель-генераторного транспортного засобу. При наближенні д</w:t>
      </w:r>
      <w:r w:rsidRPr="00C64DAE">
        <w:rPr>
          <w:color w:val="000000"/>
          <w:szCs w:val="28"/>
          <w:lang w:val="uk-UA"/>
        </w:rPr>
        <w:t>и</w:t>
      </w:r>
      <w:r w:rsidRPr="00C64DAE">
        <w:rPr>
          <w:color w:val="000000"/>
          <w:szCs w:val="28"/>
          <w:lang w:val="uk-UA"/>
        </w:rPr>
        <w:t>зель-генераторного транспортного засобу до складної частини профілю шляху оп</w:t>
      </w:r>
      <w:r w:rsidRPr="00C64DAE">
        <w:rPr>
          <w:color w:val="000000"/>
          <w:szCs w:val="28"/>
          <w:lang w:val="uk-UA"/>
        </w:rPr>
        <w:t>е</w:t>
      </w:r>
      <w:r w:rsidRPr="00C64DAE">
        <w:rPr>
          <w:color w:val="000000"/>
          <w:szCs w:val="28"/>
          <w:lang w:val="uk-UA"/>
        </w:rPr>
        <w:t>ратор повинен надати транспортному засобу якомога більшу швидкість в межах припустимого значення швидкості руху транспортного засобу на даній ділянці шл</w:t>
      </w:r>
      <w:r w:rsidRPr="00C64DAE">
        <w:rPr>
          <w:color w:val="000000"/>
          <w:szCs w:val="28"/>
          <w:lang w:val="uk-UA"/>
        </w:rPr>
        <w:t>я</w:t>
      </w:r>
      <w:r w:rsidRPr="00C64DAE">
        <w:rPr>
          <w:color w:val="000000"/>
          <w:szCs w:val="28"/>
          <w:lang w:val="uk-UA"/>
        </w:rPr>
        <w:t>ху [207, 208]. Такий режим ведення транспортного засобу дає можливість долати ч</w:t>
      </w:r>
      <w:r w:rsidRPr="00C64DAE">
        <w:rPr>
          <w:color w:val="000000"/>
          <w:szCs w:val="28"/>
          <w:lang w:val="uk-UA"/>
        </w:rPr>
        <w:t>а</w:t>
      </w:r>
      <w:r w:rsidRPr="00C64DAE">
        <w:rPr>
          <w:color w:val="000000"/>
          <w:szCs w:val="28"/>
          <w:lang w:val="uk-UA"/>
        </w:rPr>
        <w:t>стину підйому за рахунок накопиченої на попередніх ділянках профілю шляху кін</w:t>
      </w:r>
      <w:r w:rsidRPr="00C64DAE">
        <w:rPr>
          <w:color w:val="000000"/>
          <w:szCs w:val="28"/>
          <w:lang w:val="uk-UA"/>
        </w:rPr>
        <w:t>е</w:t>
      </w:r>
      <w:r w:rsidRPr="00C64DAE">
        <w:rPr>
          <w:color w:val="000000"/>
          <w:szCs w:val="28"/>
          <w:lang w:val="uk-UA"/>
        </w:rPr>
        <w:t xml:space="preserve">тичної енергії і переході її у потенціальну енергію під час руху по підйому. Даний процес проілюстровано рисунком 4.13. </w:t>
      </w:r>
    </w:p>
    <w:p w:rsidR="00EC02C1" w:rsidRPr="00C64DAE" w:rsidRDefault="00EC02C1" w:rsidP="00EC02C1">
      <w:pPr>
        <w:pStyle w:val="a4"/>
        <w:ind w:firstLine="709"/>
        <w:jc w:val="both"/>
        <w:rPr>
          <w:b/>
          <w:color w:val="000000"/>
          <w:szCs w:val="28"/>
          <w:lang w:val="uk-UA"/>
        </w:rPr>
      </w:pPr>
    </w:p>
    <w:p w:rsidR="00EC02C1" w:rsidRPr="00C64DAE" w:rsidRDefault="00EC02C1" w:rsidP="00EC02C1">
      <w:pPr>
        <w:pStyle w:val="a4"/>
        <w:rPr>
          <w:b/>
          <w:color w:val="000000"/>
          <w:szCs w:val="28"/>
          <w:lang w:val="uk-UA"/>
        </w:rPr>
      </w:pPr>
      <w:r w:rsidRPr="00C64DAE">
        <w:rPr>
          <w:b/>
          <w:noProof/>
          <w:color w:val="000000"/>
          <w:szCs w:val="28"/>
        </w:rPr>
        <w:drawing>
          <wp:inline distT="0" distB="0" distL="0" distR="0">
            <wp:extent cx="6240780" cy="1158240"/>
            <wp:effectExtent l="19050" t="0" r="7620" b="0"/>
            <wp:docPr id="766" name="Рисунок 76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4"/>
                    <pic:cNvPicPr>
                      <a:picLocks noChangeAspect="1" noChangeArrowheads="1"/>
                    </pic:cNvPicPr>
                  </pic:nvPicPr>
                  <pic:blipFill>
                    <a:blip r:embed="rId1146" cstate="print"/>
                    <a:srcRect/>
                    <a:stretch>
                      <a:fillRect/>
                    </a:stretch>
                  </pic:blipFill>
                  <pic:spPr bwMode="auto">
                    <a:xfrm>
                      <a:off x="0" y="0"/>
                      <a:ext cx="6240780" cy="115824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Рис. 4.13. Послідовність зміни режимів ведення дизель-генераторного тран</w:t>
      </w:r>
      <w:r w:rsidRPr="00C64DAE">
        <w:rPr>
          <w:color w:val="000000"/>
          <w:szCs w:val="28"/>
          <w:lang w:val="uk-UA"/>
        </w:rPr>
        <w:t>с</w:t>
      </w:r>
      <w:r w:rsidRPr="00C64DAE">
        <w:rPr>
          <w:color w:val="000000"/>
          <w:szCs w:val="28"/>
          <w:lang w:val="uk-UA"/>
        </w:rPr>
        <w:t>портного засобу при русі похилою ділянкою з переходом на підйом</w:t>
      </w: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Після розгону оператор вимикає тягові електродвигуни, даючи змогу трансп</w:t>
      </w:r>
      <w:r w:rsidRPr="00C64DAE">
        <w:rPr>
          <w:color w:val="000000"/>
          <w:szCs w:val="28"/>
          <w:lang w:val="uk-UA"/>
        </w:rPr>
        <w:t>о</w:t>
      </w:r>
      <w:r w:rsidRPr="00C64DAE">
        <w:rPr>
          <w:color w:val="000000"/>
          <w:szCs w:val="28"/>
          <w:lang w:val="uk-UA"/>
        </w:rPr>
        <w:t>ртному засобу подолати частину підйому в режимі вибігу до того моменту, коли швидкість транспортного засобу зменшиться до необхідної, після чого інформаці</w:t>
      </w:r>
      <w:r w:rsidRPr="00C64DAE">
        <w:rPr>
          <w:color w:val="000000"/>
          <w:szCs w:val="28"/>
          <w:lang w:val="uk-UA"/>
        </w:rPr>
        <w:t>й</w:t>
      </w:r>
      <w:r w:rsidRPr="00C64DAE">
        <w:rPr>
          <w:color w:val="000000"/>
          <w:szCs w:val="28"/>
          <w:lang w:val="uk-UA"/>
        </w:rPr>
        <w:t>но-керуюча система рухом транспортного засобу підтримує постійну швидкості р</w:t>
      </w:r>
      <w:r w:rsidRPr="00C64DAE">
        <w:rPr>
          <w:color w:val="000000"/>
          <w:szCs w:val="28"/>
          <w:lang w:val="uk-UA"/>
        </w:rPr>
        <w:t>у</w:t>
      </w:r>
      <w:r w:rsidRPr="00C64DAE">
        <w:rPr>
          <w:color w:val="000000"/>
          <w:szCs w:val="28"/>
          <w:lang w:val="uk-UA"/>
        </w:rPr>
        <w:t>ху на всій ділянці шляху.</w:t>
      </w:r>
    </w:p>
    <w:p w:rsidR="00EC02C1" w:rsidRPr="00C64DAE" w:rsidRDefault="00EC02C1" w:rsidP="00EC02C1">
      <w:pPr>
        <w:pStyle w:val="a4"/>
        <w:ind w:firstLine="709"/>
        <w:jc w:val="both"/>
        <w:rPr>
          <w:b/>
          <w:color w:val="000000"/>
          <w:szCs w:val="28"/>
          <w:lang w:val="uk-UA"/>
        </w:rPr>
      </w:pPr>
      <w:r w:rsidRPr="00C64DAE">
        <w:rPr>
          <w:color w:val="000000"/>
          <w:szCs w:val="28"/>
          <w:lang w:val="uk-UA"/>
        </w:rPr>
        <w:t>При русі дизель-генераторного транспортного засобу по підйому накопичена кінетична енергія буде зменшуватись, а струм тягових асинхронних двигунів збіл</w:t>
      </w:r>
      <w:r w:rsidRPr="00C64DAE">
        <w:rPr>
          <w:color w:val="000000"/>
          <w:szCs w:val="28"/>
          <w:lang w:val="uk-UA"/>
        </w:rPr>
        <w:t>ь</w:t>
      </w:r>
      <w:r w:rsidRPr="00C64DAE">
        <w:rPr>
          <w:color w:val="000000"/>
          <w:szCs w:val="28"/>
          <w:lang w:val="uk-UA"/>
        </w:rPr>
        <w:t>шуватись. Проте, переходити на нижчі позиції рекомендується лише при досягненні струмом двигунів, а й відповідно силою тяги транспортного засобу, граничних зн</w:t>
      </w:r>
      <w:r w:rsidRPr="00C64DAE">
        <w:rPr>
          <w:color w:val="000000"/>
          <w:szCs w:val="28"/>
          <w:lang w:val="uk-UA"/>
        </w:rPr>
        <w:t>а</w:t>
      </w:r>
      <w:r w:rsidRPr="00C64DAE">
        <w:rPr>
          <w:color w:val="000000"/>
          <w:szCs w:val="28"/>
          <w:lang w:val="uk-UA"/>
        </w:rPr>
        <w:t>чень в даному режимі керування [205, 206].</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Якщо швидкість транспортного засобу продовжує зменшуватись, необхідно перевести систему тягових </w:t>
      </w:r>
      <w:r w:rsidR="00D75A72">
        <w:rPr>
          <w:color w:val="000000"/>
          <w:szCs w:val="28"/>
          <w:lang w:val="uk-UA"/>
        </w:rPr>
        <w:t>енергетичних установок</w:t>
      </w:r>
      <w:r w:rsidRPr="00C64DAE">
        <w:rPr>
          <w:color w:val="000000"/>
          <w:szCs w:val="28"/>
          <w:lang w:val="uk-UA"/>
        </w:rPr>
        <w:t xml:space="preserve"> в режим номінального значення модуля вектора потокозчеплення ротора тягового асинхронного двигуна.</w:t>
      </w:r>
    </w:p>
    <w:p w:rsidR="00EC02C1" w:rsidRPr="00C64DAE" w:rsidRDefault="00EC02C1" w:rsidP="00EC02C1">
      <w:pPr>
        <w:pStyle w:val="a4"/>
        <w:ind w:firstLine="709"/>
        <w:jc w:val="both"/>
        <w:rPr>
          <w:color w:val="000000"/>
          <w:szCs w:val="28"/>
          <w:lang w:val="uk-UA"/>
        </w:rPr>
      </w:pPr>
      <w:r w:rsidRPr="00C64DAE">
        <w:rPr>
          <w:color w:val="000000"/>
          <w:szCs w:val="28"/>
          <w:lang w:val="uk-UA"/>
        </w:rPr>
        <w:t>При чергуванні елементів профілю шляху з малими значеннями ухилів та ел</w:t>
      </w:r>
      <w:r w:rsidRPr="00C64DAE">
        <w:rPr>
          <w:color w:val="000000"/>
          <w:szCs w:val="28"/>
          <w:lang w:val="uk-UA"/>
        </w:rPr>
        <w:t>е</w:t>
      </w:r>
      <w:r w:rsidRPr="00C64DAE">
        <w:rPr>
          <w:color w:val="000000"/>
          <w:szCs w:val="28"/>
          <w:lang w:val="uk-UA"/>
        </w:rPr>
        <w:t>ментів профілю зі значною крутизною необхідно використовувати перші для нак</w:t>
      </w:r>
      <w:r w:rsidRPr="00C64DAE">
        <w:rPr>
          <w:color w:val="000000"/>
          <w:szCs w:val="28"/>
          <w:lang w:val="uk-UA"/>
        </w:rPr>
        <w:t>о</w:t>
      </w:r>
      <w:r w:rsidRPr="00C64DAE">
        <w:rPr>
          <w:color w:val="000000"/>
          <w:szCs w:val="28"/>
          <w:lang w:val="uk-UA"/>
        </w:rPr>
        <w:t>пичення кінетичної енергії транспортного засобу. Для цього доцільно переходити на більш глибоке зменшення значення модуля вектора потокозчеплення ротора тягов</w:t>
      </w:r>
      <w:r w:rsidRPr="00C64DAE">
        <w:rPr>
          <w:color w:val="000000"/>
          <w:szCs w:val="28"/>
          <w:lang w:val="uk-UA"/>
        </w:rPr>
        <w:t>о</w:t>
      </w:r>
      <w:r w:rsidRPr="00C64DAE">
        <w:rPr>
          <w:color w:val="000000"/>
          <w:szCs w:val="28"/>
          <w:lang w:val="uk-UA"/>
        </w:rPr>
        <w:t>го асинхронного двигуна.</w:t>
      </w:r>
    </w:p>
    <w:p w:rsidR="00EC02C1" w:rsidRPr="00C64DAE" w:rsidRDefault="00EC02C1" w:rsidP="00EC02C1">
      <w:pPr>
        <w:pStyle w:val="a4"/>
        <w:ind w:firstLine="709"/>
        <w:jc w:val="both"/>
        <w:rPr>
          <w:color w:val="000000"/>
          <w:szCs w:val="28"/>
          <w:lang w:val="uk-UA"/>
        </w:rPr>
      </w:pPr>
      <w:r w:rsidRPr="00C64DAE">
        <w:rPr>
          <w:color w:val="000000"/>
          <w:szCs w:val="28"/>
          <w:lang w:val="uk-UA"/>
        </w:rPr>
        <w:t>Подібні умови руху в кінці підйому можуть виявитися раціональними по ві</w:t>
      </w:r>
      <w:r w:rsidRPr="00C64DAE">
        <w:rPr>
          <w:color w:val="000000"/>
          <w:szCs w:val="28"/>
          <w:lang w:val="uk-UA"/>
        </w:rPr>
        <w:t>д</w:t>
      </w:r>
      <w:r w:rsidRPr="00C64DAE">
        <w:rPr>
          <w:color w:val="000000"/>
          <w:szCs w:val="28"/>
          <w:lang w:val="uk-UA"/>
        </w:rPr>
        <w:t>ношенню до економії первинних енергоносіїв в тому випадку, якщо після підйому знаходиться пункт, на якому передбачено зупинку, або знаходиться підйом, на як</w:t>
      </w:r>
      <w:r w:rsidRPr="00C64DAE">
        <w:rPr>
          <w:color w:val="000000"/>
          <w:szCs w:val="28"/>
          <w:lang w:val="uk-UA"/>
        </w:rPr>
        <w:t>о</w:t>
      </w:r>
      <w:r w:rsidRPr="00C64DAE">
        <w:rPr>
          <w:color w:val="000000"/>
          <w:szCs w:val="28"/>
          <w:lang w:val="uk-UA"/>
        </w:rPr>
        <w:t xml:space="preserve">му транспортним засобом долається висота більша за </w:t>
      </w:r>
      <w:smartTag w:uri="urn:schemas-microsoft-com:office:smarttags" w:element="metricconverter">
        <w:smartTagPr>
          <w:attr w:name="ProductID" w:val="10 м"/>
        </w:smartTagPr>
        <w:r w:rsidRPr="00C64DAE">
          <w:rPr>
            <w:color w:val="000000"/>
            <w:szCs w:val="28"/>
            <w:lang w:val="uk-UA"/>
          </w:rPr>
          <w:t>10 м</w:t>
        </w:r>
      </w:smartTag>
      <w:r w:rsidRPr="00C64DAE">
        <w:rPr>
          <w:color w:val="000000"/>
          <w:szCs w:val="28"/>
          <w:lang w:val="uk-UA"/>
        </w:rPr>
        <w:t xml:space="preserve"> та ухил елементів проф</w:t>
      </w:r>
      <w:r w:rsidRPr="00C64DAE">
        <w:rPr>
          <w:color w:val="000000"/>
          <w:szCs w:val="28"/>
          <w:lang w:val="uk-UA"/>
        </w:rPr>
        <w:t>і</w:t>
      </w:r>
      <w:r w:rsidRPr="00C64DAE">
        <w:rPr>
          <w:color w:val="000000"/>
          <w:szCs w:val="28"/>
          <w:lang w:val="uk-UA"/>
        </w:rPr>
        <w:t xml:space="preserve">лю шляху більший за 4 </w:t>
      </w:r>
      <w:r w:rsidRPr="00C64DAE">
        <w:rPr>
          <w:color w:val="000000"/>
          <w:position w:val="-12"/>
          <w:szCs w:val="28"/>
          <w:lang w:val="uk-UA"/>
        </w:rPr>
        <w:object w:dxaOrig="320" w:dyaOrig="320">
          <v:shape id="_x0000_i1548" type="#_x0000_t75" style="width:16.8pt;height:16.8pt" o:ole="">
            <v:imagedata r:id="rId1147" o:title=""/>
          </v:shape>
          <o:OLEObject Type="Embed" ProgID="Equation.DSMT4" ShapeID="_x0000_i1548" DrawAspect="Content" ObjectID="_1667474397" r:id="rId1148"/>
        </w:object>
      </w:r>
      <w:r w:rsidRPr="00C64DAE">
        <w:rPr>
          <w:color w:val="000000"/>
          <w:szCs w:val="28"/>
          <w:lang w:val="uk-UA"/>
        </w:rPr>
        <w:t xml:space="preserve"> [207].</w:t>
      </w:r>
    </w:p>
    <w:p w:rsidR="00EC02C1" w:rsidRPr="00C64DAE" w:rsidRDefault="00EC02C1" w:rsidP="00EC02C1">
      <w:pPr>
        <w:pStyle w:val="a4"/>
        <w:ind w:firstLine="709"/>
        <w:jc w:val="both"/>
        <w:rPr>
          <w:color w:val="000000"/>
          <w:szCs w:val="28"/>
          <w:lang w:val="uk-UA"/>
        </w:rPr>
      </w:pPr>
      <w:r w:rsidRPr="00C64DAE">
        <w:rPr>
          <w:color w:val="000000"/>
          <w:szCs w:val="28"/>
          <w:lang w:val="uk-UA"/>
        </w:rPr>
        <w:t>Окрім того, використання накопичено кінетичної енергії за рахунок збільше</w:t>
      </w:r>
      <w:r w:rsidRPr="00C64DAE">
        <w:rPr>
          <w:color w:val="000000"/>
          <w:szCs w:val="28"/>
          <w:lang w:val="uk-UA"/>
        </w:rPr>
        <w:t>н</w:t>
      </w:r>
      <w:r w:rsidRPr="00C64DAE">
        <w:rPr>
          <w:color w:val="000000"/>
          <w:szCs w:val="28"/>
          <w:lang w:val="uk-UA"/>
        </w:rPr>
        <w:t>ня швидкості перед підйомом при зменшенні значення модуля вектора потокозче</w:t>
      </w:r>
      <w:r w:rsidRPr="00C64DAE">
        <w:rPr>
          <w:color w:val="000000"/>
          <w:szCs w:val="28"/>
          <w:lang w:val="uk-UA"/>
        </w:rPr>
        <w:t>п</w:t>
      </w:r>
      <w:r w:rsidRPr="00C64DAE">
        <w:rPr>
          <w:color w:val="000000"/>
          <w:szCs w:val="28"/>
          <w:lang w:val="uk-UA"/>
        </w:rPr>
        <w:t xml:space="preserve">лення ротора тягового асинхронного двигуна дозволяє зменшити навантаження на двигун і тим самим знизити температуру нагрівання електричної машини в процесі руху підйомом. </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Особливо важливо мати максимально припустиму для даної ділянки шляху швидкість перед підйомом, що знаходиться одразу після шкідливого спуску (спуск, </w:t>
      </w:r>
      <w:r w:rsidRPr="00C64DAE">
        <w:rPr>
          <w:color w:val="000000"/>
          <w:szCs w:val="28"/>
          <w:lang w:val="uk-UA"/>
        </w:rPr>
        <w:lastRenderedPageBreak/>
        <w:t>на якому за умовами безпеки руху необхідно використовувати регулювальне гал</w:t>
      </w:r>
      <w:r w:rsidRPr="00C64DAE">
        <w:rPr>
          <w:color w:val="000000"/>
          <w:szCs w:val="28"/>
          <w:lang w:val="uk-UA"/>
        </w:rPr>
        <w:t>ь</w:t>
      </w:r>
      <w:r w:rsidRPr="00C64DAE">
        <w:rPr>
          <w:color w:val="000000"/>
          <w:szCs w:val="28"/>
          <w:lang w:val="uk-UA"/>
        </w:rPr>
        <w:t>мування для того, щоб швидкість транспортного засобу не перевищувала максим</w:t>
      </w:r>
      <w:r w:rsidRPr="00C64DAE">
        <w:rPr>
          <w:color w:val="000000"/>
          <w:szCs w:val="28"/>
          <w:lang w:val="uk-UA"/>
        </w:rPr>
        <w:t>а</w:t>
      </w:r>
      <w:r w:rsidRPr="00C64DAE">
        <w:rPr>
          <w:color w:val="000000"/>
          <w:szCs w:val="28"/>
          <w:lang w:val="uk-UA"/>
        </w:rPr>
        <w:t>льно припустимого значення, тобто на такому спуску питомий додатковий опір руху перевищує питомий опір руху даного транспортного засобу) [208].</w:t>
      </w:r>
    </w:p>
    <w:p w:rsidR="00EC02C1" w:rsidRPr="00C64DAE" w:rsidRDefault="00EC02C1" w:rsidP="00EC02C1">
      <w:pPr>
        <w:pStyle w:val="a4"/>
        <w:ind w:firstLine="709"/>
        <w:jc w:val="both"/>
        <w:rPr>
          <w:color w:val="000000"/>
          <w:szCs w:val="28"/>
          <w:lang w:val="uk-UA"/>
        </w:rPr>
      </w:pPr>
      <w:r w:rsidRPr="00C64DAE">
        <w:rPr>
          <w:color w:val="000000"/>
          <w:szCs w:val="28"/>
          <w:lang w:val="uk-UA"/>
        </w:rPr>
        <w:t>Місцеві інструкції для операторів щодо раціональних експлуатаційних хара</w:t>
      </w:r>
      <w:r w:rsidRPr="00C64DAE">
        <w:rPr>
          <w:color w:val="000000"/>
          <w:szCs w:val="28"/>
          <w:lang w:val="uk-UA"/>
        </w:rPr>
        <w:t>к</w:t>
      </w:r>
      <w:r w:rsidRPr="00C64DAE">
        <w:rPr>
          <w:color w:val="000000"/>
          <w:szCs w:val="28"/>
          <w:lang w:val="uk-UA"/>
        </w:rPr>
        <w:t>теристик дизель-генераторного транспортного засобу повинні містити не тільки р</w:t>
      </w:r>
      <w:r w:rsidRPr="00C64DAE">
        <w:rPr>
          <w:color w:val="000000"/>
          <w:szCs w:val="28"/>
          <w:lang w:val="uk-UA"/>
        </w:rPr>
        <w:t>е</w:t>
      </w:r>
      <w:r w:rsidRPr="00C64DAE">
        <w:rPr>
          <w:color w:val="000000"/>
          <w:szCs w:val="28"/>
          <w:lang w:val="uk-UA"/>
        </w:rPr>
        <w:t>комендації, розроблені для певних умов руху, а й знайомити операторів з основними принципами, які варто використовувати для максимального використання потужн</w:t>
      </w:r>
      <w:r w:rsidRPr="00C64DAE">
        <w:rPr>
          <w:color w:val="000000"/>
          <w:szCs w:val="28"/>
          <w:lang w:val="uk-UA"/>
        </w:rPr>
        <w:t>о</w:t>
      </w:r>
      <w:r w:rsidRPr="00C64DAE">
        <w:rPr>
          <w:color w:val="000000"/>
          <w:szCs w:val="28"/>
          <w:lang w:val="uk-UA"/>
        </w:rPr>
        <w:t xml:space="preserve">сті </w:t>
      </w:r>
      <w:r w:rsidR="00D75A72">
        <w:rPr>
          <w:color w:val="000000"/>
          <w:szCs w:val="28"/>
          <w:lang w:val="uk-UA"/>
        </w:rPr>
        <w:t>енергетичних установок</w:t>
      </w:r>
      <w:r w:rsidRPr="00C64DAE">
        <w:rPr>
          <w:color w:val="000000"/>
          <w:szCs w:val="28"/>
          <w:lang w:val="uk-UA"/>
        </w:rPr>
        <w:t>. Тому, робота по навчанню операторів раціональним режимам роботи дизель-генераторного транспортного засобу повинна включати в себе не тільки теоретичне навчання, а й практичний показ даних принципів досві</w:t>
      </w:r>
      <w:r w:rsidRPr="00C64DAE">
        <w:rPr>
          <w:color w:val="000000"/>
          <w:szCs w:val="28"/>
          <w:lang w:val="uk-UA"/>
        </w:rPr>
        <w:t>д</w:t>
      </w:r>
      <w:r w:rsidRPr="00C64DAE">
        <w:rPr>
          <w:color w:val="000000"/>
          <w:szCs w:val="28"/>
          <w:lang w:val="uk-UA"/>
        </w:rPr>
        <w:t>ченими водіями і операторами-інструкторами, адже раціональні режими роботи д</w:t>
      </w:r>
      <w:r w:rsidRPr="00C64DAE">
        <w:rPr>
          <w:color w:val="000000"/>
          <w:szCs w:val="28"/>
          <w:lang w:val="uk-UA"/>
        </w:rPr>
        <w:t>и</w:t>
      </w:r>
      <w:r w:rsidRPr="00C64DAE">
        <w:rPr>
          <w:color w:val="000000"/>
          <w:szCs w:val="28"/>
          <w:lang w:val="uk-UA"/>
        </w:rPr>
        <w:t xml:space="preserve">зель-генераторного транспортного засобу повинні ґрунтуватися не на збірці правил та інструкцій щодо режимів керування системами тягових </w:t>
      </w:r>
      <w:r w:rsidR="00D75A72">
        <w:rPr>
          <w:color w:val="000000"/>
          <w:szCs w:val="28"/>
          <w:lang w:val="uk-UA"/>
        </w:rPr>
        <w:t>енергетичних установок</w:t>
      </w:r>
      <w:r w:rsidRPr="00C64DAE">
        <w:rPr>
          <w:color w:val="000000"/>
          <w:szCs w:val="28"/>
          <w:lang w:val="uk-UA"/>
        </w:rPr>
        <w:t xml:space="preserve"> на конкретних ділянках профілю шляху чи конкретних ділянках дистанцій маршр</w:t>
      </w:r>
      <w:r w:rsidRPr="00C64DAE">
        <w:rPr>
          <w:color w:val="000000"/>
          <w:szCs w:val="28"/>
          <w:lang w:val="uk-UA"/>
        </w:rPr>
        <w:t>у</w:t>
      </w:r>
      <w:r w:rsidRPr="00C64DAE">
        <w:rPr>
          <w:color w:val="000000"/>
          <w:szCs w:val="28"/>
          <w:lang w:val="uk-UA"/>
        </w:rPr>
        <w:t>тів, а на глибокому розумінні сутності фізичних процесів, що відбуваються при русі транспортного засобу в тому чи іншому режимі за різних умов та обставин. Таке р</w:t>
      </w:r>
      <w:r w:rsidRPr="00C64DAE">
        <w:rPr>
          <w:color w:val="000000"/>
          <w:szCs w:val="28"/>
          <w:lang w:val="uk-UA"/>
        </w:rPr>
        <w:t>о</w:t>
      </w:r>
      <w:r w:rsidRPr="00C64DAE">
        <w:rPr>
          <w:color w:val="000000"/>
          <w:szCs w:val="28"/>
          <w:lang w:val="uk-UA"/>
        </w:rPr>
        <w:t xml:space="preserve">зуміння процесів можливе лише з набуттям високого професіоналізму та досвіду операторами та водіями, при постійному обміні передовим досвідом між різними бригадами. </w:t>
      </w:r>
    </w:p>
    <w:p w:rsidR="00EC02C1" w:rsidRPr="00C64DAE" w:rsidRDefault="00EC02C1" w:rsidP="00EC02C1">
      <w:pPr>
        <w:pStyle w:val="a4"/>
        <w:ind w:firstLine="709"/>
        <w:jc w:val="both"/>
        <w:rPr>
          <w:color w:val="000000"/>
          <w:szCs w:val="28"/>
          <w:lang w:val="uk-UA"/>
        </w:rPr>
      </w:pPr>
      <w:r w:rsidRPr="00C64DAE">
        <w:rPr>
          <w:color w:val="000000"/>
          <w:szCs w:val="28"/>
          <w:lang w:val="uk-UA"/>
        </w:rPr>
        <w:t>Вигідно відрізняє дані високі вимоги щодо розуміння фізичної сутності раці</w:t>
      </w:r>
      <w:r w:rsidRPr="00C64DAE">
        <w:rPr>
          <w:color w:val="000000"/>
          <w:szCs w:val="28"/>
          <w:lang w:val="uk-UA"/>
        </w:rPr>
        <w:t>о</w:t>
      </w:r>
      <w:r w:rsidRPr="00C64DAE">
        <w:rPr>
          <w:color w:val="000000"/>
          <w:szCs w:val="28"/>
          <w:lang w:val="uk-UA"/>
        </w:rPr>
        <w:t>нальних експлуатаційних характеристик дизель-генераторного транспортного зас</w:t>
      </w:r>
      <w:r w:rsidRPr="00C64DAE">
        <w:rPr>
          <w:color w:val="000000"/>
          <w:szCs w:val="28"/>
          <w:lang w:val="uk-UA"/>
        </w:rPr>
        <w:t>о</w:t>
      </w:r>
      <w:r w:rsidRPr="00C64DAE">
        <w:rPr>
          <w:color w:val="000000"/>
          <w:szCs w:val="28"/>
          <w:lang w:val="uk-UA"/>
        </w:rPr>
        <w:t>бу до людини-машиніста та до інформаційно-керуючої системи рухом транспортн</w:t>
      </w:r>
      <w:r w:rsidRPr="00C64DAE">
        <w:rPr>
          <w:color w:val="000000"/>
          <w:szCs w:val="28"/>
          <w:lang w:val="uk-UA"/>
        </w:rPr>
        <w:t>о</w:t>
      </w:r>
      <w:r w:rsidRPr="00C64DAE">
        <w:rPr>
          <w:color w:val="000000"/>
          <w:szCs w:val="28"/>
          <w:lang w:val="uk-UA"/>
        </w:rPr>
        <w:t>го засобу, яка на основі певних математичних співвідношень та алгоритмів, даних з дослідних поїздок з досвідченими водіями та операторами здатна до самонавчання, стороннього навчання і пошуку оптимального, за певними визначеними критеріями, набору експлуатаційних характеристик дизель-генераторного транспортного засобу на певному профілі шляху.</w:t>
      </w:r>
    </w:p>
    <w:p w:rsidR="00EC02C1" w:rsidRPr="00C64DAE" w:rsidRDefault="00EC02C1" w:rsidP="00EC02C1">
      <w:pPr>
        <w:pStyle w:val="a4"/>
        <w:ind w:firstLine="709"/>
        <w:jc w:val="both"/>
        <w:rPr>
          <w:color w:val="000000"/>
          <w:szCs w:val="28"/>
          <w:lang w:val="uk-UA"/>
        </w:rPr>
      </w:pPr>
      <w:r w:rsidRPr="00C64DAE">
        <w:rPr>
          <w:color w:val="000000"/>
          <w:szCs w:val="28"/>
          <w:lang w:val="uk-UA"/>
        </w:rPr>
        <w:t>Введення оптимальних режимних карт для такої інформаційно-керуючої си</w:t>
      </w:r>
      <w:r w:rsidRPr="00C64DAE">
        <w:rPr>
          <w:color w:val="000000"/>
          <w:szCs w:val="28"/>
          <w:lang w:val="uk-UA"/>
        </w:rPr>
        <w:t>с</w:t>
      </w:r>
      <w:r w:rsidRPr="00C64DAE">
        <w:rPr>
          <w:color w:val="000000"/>
          <w:szCs w:val="28"/>
          <w:lang w:val="uk-UA"/>
        </w:rPr>
        <w:t>теми дизель-генераторного транспортного засобу дозволяє врахувати порядок в</w:t>
      </w:r>
      <w:r w:rsidRPr="00C64DAE">
        <w:rPr>
          <w:color w:val="000000"/>
          <w:szCs w:val="28"/>
          <w:lang w:val="uk-UA"/>
        </w:rPr>
        <w:t>е</w:t>
      </w:r>
      <w:r w:rsidRPr="00C64DAE">
        <w:rPr>
          <w:color w:val="000000"/>
          <w:szCs w:val="28"/>
          <w:lang w:val="uk-UA"/>
        </w:rPr>
        <w:lastRenderedPageBreak/>
        <w:t xml:space="preserve">дення транспортного засобу, режими роботи тягових </w:t>
      </w:r>
      <w:r w:rsidR="00D75A72">
        <w:rPr>
          <w:color w:val="000000"/>
          <w:szCs w:val="28"/>
          <w:lang w:val="uk-UA"/>
        </w:rPr>
        <w:t>енергетичних установок</w:t>
      </w:r>
      <w:r w:rsidRPr="00C64DAE">
        <w:rPr>
          <w:color w:val="000000"/>
          <w:szCs w:val="28"/>
          <w:lang w:val="uk-UA"/>
        </w:rPr>
        <w:t>, час слідкування, відстані між зупиночними пунктами, оптимальні значення швидкості, прискорення та ривка, перехід в режим вибігу та інше.</w:t>
      </w:r>
    </w:p>
    <w:p w:rsidR="00EC02C1" w:rsidRPr="00C64DAE" w:rsidRDefault="00EC02C1" w:rsidP="00EC02C1">
      <w:pPr>
        <w:pStyle w:val="a4"/>
        <w:ind w:firstLine="709"/>
        <w:jc w:val="both"/>
        <w:rPr>
          <w:b/>
          <w:color w:val="000000"/>
          <w:szCs w:val="28"/>
          <w:lang w:val="uk-UA"/>
        </w:rPr>
      </w:pPr>
    </w:p>
    <w:p w:rsidR="00EC02C1" w:rsidRPr="00C64DAE" w:rsidRDefault="00EC02C1" w:rsidP="00EC02C1">
      <w:pPr>
        <w:pStyle w:val="a4"/>
        <w:ind w:firstLine="709"/>
        <w:jc w:val="both"/>
        <w:rPr>
          <w:b/>
          <w:color w:val="000000"/>
          <w:szCs w:val="28"/>
          <w:lang w:val="uk-UA"/>
        </w:rPr>
      </w:pPr>
      <w:r w:rsidRPr="00C64DAE">
        <w:rPr>
          <w:b/>
          <w:color w:val="000000"/>
          <w:szCs w:val="28"/>
          <w:lang w:val="uk-UA"/>
        </w:rPr>
        <w:t>4.6. Концепція побудови інформаційно-керуючої системи енергетичної установки в перехідних режимах руху</w:t>
      </w:r>
    </w:p>
    <w:p w:rsidR="00EC02C1" w:rsidRPr="00C64DAE" w:rsidRDefault="00EC02C1" w:rsidP="00EC02C1">
      <w:pPr>
        <w:pStyle w:val="a4"/>
        <w:ind w:firstLine="709"/>
        <w:jc w:val="both"/>
        <w:rPr>
          <w:b/>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Система керування дизель-генераторною енергетичною установкою транспо</w:t>
      </w:r>
      <w:r w:rsidRPr="00C64DAE">
        <w:rPr>
          <w:color w:val="000000"/>
          <w:szCs w:val="28"/>
          <w:lang w:val="uk-UA"/>
        </w:rPr>
        <w:t>р</w:t>
      </w:r>
      <w:r w:rsidRPr="00C64DAE">
        <w:rPr>
          <w:color w:val="000000"/>
          <w:szCs w:val="28"/>
          <w:lang w:val="uk-UA"/>
        </w:rPr>
        <w:t>тного засобу в динамічних режимах буде побудована на основі інтелектуальної к</w:t>
      </w:r>
      <w:r w:rsidRPr="00C64DAE">
        <w:rPr>
          <w:color w:val="000000"/>
          <w:szCs w:val="28"/>
          <w:lang w:val="uk-UA"/>
        </w:rPr>
        <w:t>е</w:t>
      </w:r>
      <w:r w:rsidRPr="00C64DAE">
        <w:rPr>
          <w:color w:val="000000"/>
          <w:szCs w:val="28"/>
          <w:lang w:val="uk-UA"/>
        </w:rPr>
        <w:t>руючої системи. Такий підхід дозволить отримувати необхідні динамічні властиво</w:t>
      </w:r>
      <w:r w:rsidRPr="00C64DAE">
        <w:rPr>
          <w:color w:val="000000"/>
          <w:szCs w:val="28"/>
          <w:lang w:val="uk-UA"/>
        </w:rPr>
        <w:t>с</w:t>
      </w:r>
      <w:r w:rsidRPr="00C64DAE">
        <w:rPr>
          <w:color w:val="000000"/>
          <w:szCs w:val="28"/>
          <w:lang w:val="uk-UA"/>
        </w:rPr>
        <w:t>ті системи в автоматичному режимі з максимальною швидкодією без необхідності втручання оператора в процес визначення динамічних параметрів під час безпосер</w:t>
      </w:r>
      <w:r w:rsidRPr="00C64DAE">
        <w:rPr>
          <w:color w:val="000000"/>
          <w:szCs w:val="28"/>
          <w:lang w:val="uk-UA"/>
        </w:rPr>
        <w:t>е</w:t>
      </w:r>
      <w:r w:rsidRPr="00C64DAE">
        <w:rPr>
          <w:color w:val="000000"/>
          <w:szCs w:val="28"/>
          <w:lang w:val="uk-UA"/>
        </w:rPr>
        <w:t xml:space="preserve">дньої роботи. </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Встановимо вимоги до функціонування системи керування дизель-генераторною </w:t>
      </w:r>
      <w:r w:rsidR="001647DC">
        <w:rPr>
          <w:color w:val="000000"/>
          <w:szCs w:val="28"/>
          <w:lang w:val="uk-UA"/>
        </w:rPr>
        <w:t>енергетичною установкою</w:t>
      </w:r>
      <w:r w:rsidRPr="00C64DAE">
        <w:rPr>
          <w:color w:val="000000"/>
          <w:szCs w:val="28"/>
          <w:lang w:val="uk-UA"/>
        </w:rPr>
        <w:t xml:space="preserve"> транспортного засобу в динамічних реж</w:t>
      </w:r>
      <w:r w:rsidRPr="00C64DAE">
        <w:rPr>
          <w:color w:val="000000"/>
          <w:szCs w:val="28"/>
          <w:lang w:val="uk-UA"/>
        </w:rPr>
        <w:t>и</w:t>
      </w:r>
      <w:r w:rsidRPr="00C64DAE">
        <w:rPr>
          <w:color w:val="000000"/>
          <w:szCs w:val="28"/>
          <w:lang w:val="uk-UA"/>
        </w:rPr>
        <w:t>мах:</w:t>
      </w:r>
    </w:p>
    <w:p w:rsidR="00EC02C1" w:rsidRPr="00C64DAE" w:rsidRDefault="00EC02C1" w:rsidP="00EC02C1">
      <w:pPr>
        <w:pStyle w:val="a4"/>
        <w:ind w:firstLine="709"/>
        <w:jc w:val="both"/>
        <w:rPr>
          <w:color w:val="000000"/>
          <w:szCs w:val="28"/>
          <w:lang w:val="uk-UA"/>
        </w:rPr>
      </w:pPr>
      <w:r w:rsidRPr="00C64DAE">
        <w:rPr>
          <w:color w:val="000000"/>
          <w:szCs w:val="28"/>
          <w:lang w:val="uk-UA"/>
        </w:rPr>
        <w:softHyphen/>
        <w:t xml:space="preserve"> система повинна реалізовувати встановлені параметри роботи в залежності від завдання оператора з урахуванням дозволених показників швидкості, приск</w:t>
      </w:r>
      <w:r w:rsidRPr="00C64DAE">
        <w:rPr>
          <w:color w:val="000000"/>
          <w:szCs w:val="28"/>
          <w:lang w:val="uk-UA"/>
        </w:rPr>
        <w:t>о</w:t>
      </w:r>
      <w:r w:rsidRPr="00C64DAE">
        <w:rPr>
          <w:color w:val="000000"/>
          <w:szCs w:val="28"/>
          <w:lang w:val="uk-UA"/>
        </w:rPr>
        <w:t>рення та ривка;</w:t>
      </w:r>
    </w:p>
    <w:p w:rsidR="00EC02C1" w:rsidRPr="00C64DAE" w:rsidRDefault="00EC02C1" w:rsidP="00EC02C1">
      <w:pPr>
        <w:pStyle w:val="a4"/>
        <w:ind w:firstLine="709"/>
        <w:jc w:val="both"/>
        <w:rPr>
          <w:color w:val="000000"/>
          <w:szCs w:val="28"/>
          <w:lang w:val="uk-UA"/>
        </w:rPr>
      </w:pPr>
      <w:r w:rsidRPr="00C64DAE">
        <w:rPr>
          <w:color w:val="000000"/>
          <w:szCs w:val="28"/>
          <w:lang w:val="uk-UA"/>
        </w:rPr>
        <w:softHyphen/>
        <w:t xml:space="preserve"> при реалізації завдання оператора система повинна обрати такий режим роб</w:t>
      </w:r>
      <w:r w:rsidRPr="00C64DAE">
        <w:rPr>
          <w:color w:val="000000"/>
          <w:szCs w:val="28"/>
          <w:lang w:val="uk-UA"/>
        </w:rPr>
        <w:t>о</w:t>
      </w:r>
      <w:r w:rsidRPr="00C64DAE">
        <w:rPr>
          <w:color w:val="000000"/>
          <w:szCs w:val="28"/>
          <w:lang w:val="uk-UA"/>
        </w:rPr>
        <w:t xml:space="preserve">ти кожної декомпозованої групи енергетичної установки, за якого повний ККД </w:t>
      </w:r>
      <w:r w:rsidR="00767B60">
        <w:rPr>
          <w:color w:val="000000"/>
          <w:szCs w:val="28"/>
          <w:lang w:val="uk-UA"/>
        </w:rPr>
        <w:t>ен</w:t>
      </w:r>
      <w:r w:rsidR="00767B60">
        <w:rPr>
          <w:color w:val="000000"/>
          <w:szCs w:val="28"/>
          <w:lang w:val="uk-UA"/>
        </w:rPr>
        <w:t>е</w:t>
      </w:r>
      <w:r w:rsidR="00767B60">
        <w:rPr>
          <w:color w:val="000000"/>
          <w:szCs w:val="28"/>
          <w:lang w:val="uk-UA"/>
        </w:rPr>
        <w:t>ргетичної установки</w:t>
      </w:r>
      <w:r w:rsidRPr="00C64DAE">
        <w:rPr>
          <w:color w:val="000000"/>
          <w:szCs w:val="28"/>
          <w:lang w:val="uk-UA"/>
        </w:rPr>
        <w:t xml:space="preserve"> є найбільш можливим;</w:t>
      </w:r>
    </w:p>
    <w:p w:rsidR="00EC02C1" w:rsidRPr="00C64DAE" w:rsidRDefault="00EC02C1" w:rsidP="00EC02C1">
      <w:pPr>
        <w:pStyle w:val="a4"/>
        <w:ind w:firstLine="709"/>
        <w:jc w:val="both"/>
        <w:rPr>
          <w:color w:val="000000"/>
          <w:szCs w:val="28"/>
          <w:lang w:val="uk-UA"/>
        </w:rPr>
      </w:pPr>
      <w:r w:rsidRPr="00C64DAE">
        <w:rPr>
          <w:color w:val="000000"/>
          <w:szCs w:val="28"/>
          <w:lang w:val="uk-UA"/>
        </w:rPr>
        <w:softHyphen/>
        <w:t xml:space="preserve"> пріоритетним режимом роботи дизельного двигуна є режим роботи на екон</w:t>
      </w:r>
      <w:r w:rsidRPr="00C64DAE">
        <w:rPr>
          <w:color w:val="000000"/>
          <w:szCs w:val="28"/>
          <w:lang w:val="uk-UA"/>
        </w:rPr>
        <w:t>о</w:t>
      </w:r>
      <w:r w:rsidRPr="00C64DAE">
        <w:rPr>
          <w:color w:val="000000"/>
          <w:szCs w:val="28"/>
          <w:lang w:val="uk-UA"/>
        </w:rPr>
        <w:t>мічній характеристиці;</w:t>
      </w:r>
    </w:p>
    <w:p w:rsidR="00EC02C1" w:rsidRPr="00C64DAE" w:rsidRDefault="00EC02C1" w:rsidP="00EC02C1">
      <w:pPr>
        <w:pStyle w:val="a4"/>
        <w:ind w:firstLine="709"/>
        <w:jc w:val="both"/>
        <w:rPr>
          <w:color w:val="000000"/>
          <w:szCs w:val="28"/>
          <w:lang w:val="uk-UA"/>
        </w:rPr>
      </w:pPr>
      <w:r w:rsidRPr="00C64DAE">
        <w:rPr>
          <w:color w:val="000000"/>
          <w:szCs w:val="28"/>
          <w:lang w:val="uk-UA"/>
        </w:rPr>
        <w:softHyphen/>
        <w:t xml:space="preserve"> встановимо припущення про ймовірну можливість відхилення від графіка р</w:t>
      </w:r>
      <w:r w:rsidRPr="00C64DAE">
        <w:rPr>
          <w:color w:val="000000"/>
          <w:szCs w:val="28"/>
          <w:lang w:val="uk-UA"/>
        </w:rPr>
        <w:t>у</w:t>
      </w:r>
      <w:r w:rsidRPr="00C64DAE">
        <w:rPr>
          <w:color w:val="000000"/>
          <w:szCs w:val="28"/>
          <w:lang w:val="uk-UA"/>
        </w:rPr>
        <w:t>ху або роботи, що накладає на систему необхідність динамічної корекції показників роботи транспортного засобу задля досягнення встановленого графіка руху або р</w:t>
      </w:r>
      <w:r w:rsidRPr="00C64DAE">
        <w:rPr>
          <w:color w:val="000000"/>
          <w:szCs w:val="28"/>
          <w:lang w:val="uk-UA"/>
        </w:rPr>
        <w:t>о</w:t>
      </w:r>
      <w:r w:rsidRPr="00C64DAE">
        <w:rPr>
          <w:color w:val="000000"/>
          <w:szCs w:val="28"/>
          <w:lang w:val="uk-UA"/>
        </w:rPr>
        <w:t>боти. Проте навіть за реалізації таких режимів динамічної корекції показників руху система повинна знаходити режим роботи з найменшими можливими втратами та найменшим споживанням дизельного палива.</w:t>
      </w: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Проектування системи керування для забезпечення необхідного зв’язку між параметрами тягової динаміки та необхідними для цього характеристиками енерг</w:t>
      </w:r>
      <w:r w:rsidRPr="00C64DAE">
        <w:rPr>
          <w:color w:val="000000"/>
          <w:szCs w:val="28"/>
          <w:lang w:val="uk-UA"/>
        </w:rPr>
        <w:t>е</w:t>
      </w:r>
      <w:r w:rsidRPr="00C64DAE">
        <w:rPr>
          <w:color w:val="000000"/>
          <w:szCs w:val="28"/>
          <w:lang w:val="uk-UA"/>
        </w:rPr>
        <w:t xml:space="preserve">тичної установки пропонується виконувати з використанням стахостично-еврестичних методів, що імітують поведінку, до яких відноситься відомий метод рою часток (Particle Swarm Optimization, PSO), який засновано на закономірностях соціальної поведінки </w:t>
      </w:r>
      <w:r w:rsidRPr="00C64DAE">
        <w:rPr>
          <w:color w:val="000000"/>
          <w:lang w:val="uk-UA"/>
        </w:rPr>
        <w:t>[75]</w:t>
      </w:r>
      <w:r w:rsidRPr="00C64DAE">
        <w:rPr>
          <w:color w:val="000000"/>
          <w:szCs w:val="28"/>
          <w:lang w:val="uk-UA"/>
        </w:rPr>
        <w:t xml:space="preserve">. Даний метод </w:t>
      </w:r>
      <w:r w:rsidRPr="00C64DAE">
        <w:rPr>
          <w:color w:val="000000"/>
          <w:lang w:val="uk-UA"/>
        </w:rPr>
        <w:t>[75]</w:t>
      </w:r>
      <w:r w:rsidRPr="00C64DAE">
        <w:rPr>
          <w:color w:val="000000"/>
          <w:szCs w:val="28"/>
          <w:lang w:val="uk-UA"/>
        </w:rPr>
        <w:t xml:space="preserve"> відноситься до стахостично-евристичних методів оптимізації, використання якого не потребує знання точного градієнту функції, яка проходить оптимізацію. В даному алгоритмі агентами явл</w:t>
      </w:r>
      <w:r w:rsidRPr="00C64DAE">
        <w:rPr>
          <w:color w:val="000000"/>
          <w:szCs w:val="28"/>
          <w:lang w:val="uk-UA"/>
        </w:rPr>
        <w:t>я</w:t>
      </w:r>
      <w:r w:rsidRPr="00C64DAE">
        <w:rPr>
          <w:color w:val="000000"/>
          <w:szCs w:val="28"/>
          <w:lang w:val="uk-UA"/>
        </w:rPr>
        <w:t>ються частинки, котрі в кожний момент часу мають в просторі параметрів задачі о</w:t>
      </w:r>
      <w:r w:rsidRPr="00C64DAE">
        <w:rPr>
          <w:color w:val="000000"/>
          <w:szCs w:val="28"/>
          <w:lang w:val="uk-UA"/>
        </w:rPr>
        <w:t>п</w:t>
      </w:r>
      <w:r w:rsidRPr="00C64DAE">
        <w:rPr>
          <w:color w:val="000000"/>
          <w:szCs w:val="28"/>
          <w:lang w:val="uk-UA"/>
        </w:rPr>
        <w:t>тимізації певне положення та швидкість, які визначаються на основі обчислення ц</w:t>
      </w:r>
      <w:r w:rsidRPr="00C64DAE">
        <w:rPr>
          <w:color w:val="000000"/>
          <w:szCs w:val="28"/>
          <w:lang w:val="uk-UA"/>
        </w:rPr>
        <w:t>і</w:t>
      </w:r>
      <w:r w:rsidRPr="00C64DAE">
        <w:rPr>
          <w:color w:val="000000"/>
          <w:szCs w:val="28"/>
          <w:lang w:val="uk-UA"/>
        </w:rPr>
        <w:t>льової функції частки: на кожній ітерації для визначення послідуючого положення частинки враховується вся інформація про оптимальне положення від сусідніх ча</w:t>
      </w:r>
      <w:r w:rsidRPr="00C64DAE">
        <w:rPr>
          <w:color w:val="000000"/>
          <w:szCs w:val="28"/>
          <w:lang w:val="uk-UA"/>
        </w:rPr>
        <w:t>с</w:t>
      </w:r>
      <w:r w:rsidRPr="00C64DAE">
        <w:rPr>
          <w:color w:val="000000"/>
          <w:szCs w:val="28"/>
          <w:lang w:val="uk-UA"/>
        </w:rPr>
        <w:t>ток та інформація про дану частинку на тому кроці ітерації, коли частинці відпов</w:t>
      </w:r>
      <w:r w:rsidRPr="00C64DAE">
        <w:rPr>
          <w:color w:val="000000"/>
          <w:szCs w:val="28"/>
          <w:lang w:val="uk-UA"/>
        </w:rPr>
        <w:t>і</w:t>
      </w:r>
      <w:r w:rsidRPr="00C64DAE">
        <w:rPr>
          <w:color w:val="000000"/>
          <w:szCs w:val="28"/>
          <w:lang w:val="uk-UA"/>
        </w:rPr>
        <w:t>дало найбільш оптимальне значення цільової функції.</w:t>
      </w:r>
    </w:p>
    <w:p w:rsidR="00EC02C1" w:rsidRPr="00C64DAE" w:rsidRDefault="00EC02C1" w:rsidP="00EC02C1">
      <w:pPr>
        <w:pStyle w:val="a4"/>
        <w:ind w:firstLine="709"/>
        <w:jc w:val="both"/>
        <w:rPr>
          <w:color w:val="000000"/>
          <w:szCs w:val="28"/>
          <w:lang w:val="uk-UA"/>
        </w:rPr>
      </w:pPr>
      <w:r w:rsidRPr="00C64DAE">
        <w:rPr>
          <w:color w:val="000000"/>
          <w:szCs w:val="28"/>
          <w:lang w:val="uk-UA"/>
        </w:rPr>
        <w:t>Реалізацію підсистеми урахування дозволених показників швидкості, приск</w:t>
      </w:r>
      <w:r w:rsidRPr="00C64DAE">
        <w:rPr>
          <w:color w:val="000000"/>
          <w:szCs w:val="28"/>
          <w:lang w:val="uk-UA"/>
        </w:rPr>
        <w:t>о</w:t>
      </w:r>
      <w:r w:rsidRPr="00C64DAE">
        <w:rPr>
          <w:color w:val="000000"/>
          <w:szCs w:val="28"/>
          <w:lang w:val="uk-UA"/>
        </w:rPr>
        <w:t>рення та ривка, за яких система керування повинна обрати такий режим роботи к</w:t>
      </w:r>
      <w:r w:rsidRPr="00C64DAE">
        <w:rPr>
          <w:color w:val="000000"/>
          <w:szCs w:val="28"/>
          <w:lang w:val="uk-UA"/>
        </w:rPr>
        <w:t>о</w:t>
      </w:r>
      <w:r w:rsidRPr="00C64DAE">
        <w:rPr>
          <w:color w:val="000000"/>
          <w:szCs w:val="28"/>
          <w:lang w:val="uk-UA"/>
        </w:rPr>
        <w:t xml:space="preserve">жної декомпозованої групи енергетичної установки, коли повний ККД </w:t>
      </w:r>
      <w:r w:rsidR="00767B60">
        <w:rPr>
          <w:color w:val="000000"/>
          <w:szCs w:val="28"/>
          <w:lang w:val="uk-UA"/>
        </w:rPr>
        <w:t>енергетичної установки</w:t>
      </w:r>
      <w:r w:rsidRPr="00C64DAE">
        <w:rPr>
          <w:color w:val="000000"/>
          <w:szCs w:val="28"/>
          <w:lang w:val="uk-UA"/>
        </w:rPr>
        <w:t xml:space="preserve"> є найбільш можливим з пріоритетним режимом роботи дизельного дв</w:t>
      </w:r>
      <w:r w:rsidRPr="00C64DAE">
        <w:rPr>
          <w:color w:val="000000"/>
          <w:szCs w:val="28"/>
          <w:lang w:val="uk-UA"/>
        </w:rPr>
        <w:t>и</w:t>
      </w:r>
      <w:r w:rsidRPr="00C64DAE">
        <w:rPr>
          <w:color w:val="000000"/>
          <w:szCs w:val="28"/>
          <w:lang w:val="uk-UA"/>
        </w:rPr>
        <w:t>гуна на економічній характеристиці виконаємо на основі нейронної мережі. Викор</w:t>
      </w:r>
      <w:r w:rsidRPr="00C64DAE">
        <w:rPr>
          <w:color w:val="000000"/>
          <w:szCs w:val="28"/>
          <w:lang w:val="uk-UA"/>
        </w:rPr>
        <w:t>и</w:t>
      </w:r>
      <w:r w:rsidRPr="00C64DAE">
        <w:rPr>
          <w:color w:val="000000"/>
          <w:szCs w:val="28"/>
          <w:lang w:val="uk-UA"/>
        </w:rPr>
        <w:t>стання нейронної мережі для цього дозволить забезпечити встановлені вимоги щодо роботи в автоматичному режимі з максимальною швидкодією без необхідності втручання оператора в процес визначення динамічних параметрів під час безпосер</w:t>
      </w:r>
      <w:r w:rsidRPr="00C64DAE">
        <w:rPr>
          <w:color w:val="000000"/>
          <w:szCs w:val="28"/>
          <w:lang w:val="uk-UA"/>
        </w:rPr>
        <w:t>е</w:t>
      </w:r>
      <w:r w:rsidRPr="00C64DAE">
        <w:rPr>
          <w:color w:val="000000"/>
          <w:szCs w:val="28"/>
          <w:lang w:val="uk-UA"/>
        </w:rPr>
        <w:t>дньої роботи. Також використання нейронної мережі дозволяє закласти значну кіл</w:t>
      </w:r>
      <w:r w:rsidRPr="00C64DAE">
        <w:rPr>
          <w:color w:val="000000"/>
          <w:szCs w:val="28"/>
          <w:lang w:val="uk-UA"/>
        </w:rPr>
        <w:t>ь</w:t>
      </w:r>
      <w:r w:rsidRPr="00C64DAE">
        <w:rPr>
          <w:color w:val="000000"/>
          <w:szCs w:val="28"/>
          <w:lang w:val="uk-UA"/>
        </w:rPr>
        <w:t>кість прикладів тягових характеристик, типових графіків руху та режимів роботи для навчання та вибору найбільш оптимальних за тих чи інших умов роботи.</w:t>
      </w:r>
    </w:p>
    <w:p w:rsidR="00EC02C1" w:rsidRPr="00C64DAE" w:rsidRDefault="00EC02C1" w:rsidP="00EC02C1">
      <w:pPr>
        <w:pStyle w:val="a4"/>
        <w:ind w:firstLine="709"/>
        <w:jc w:val="both"/>
        <w:rPr>
          <w:color w:val="000000"/>
          <w:szCs w:val="28"/>
          <w:lang w:val="uk-UA"/>
        </w:rPr>
      </w:pPr>
      <w:r w:rsidRPr="00C64DAE">
        <w:rPr>
          <w:color w:val="000000"/>
          <w:szCs w:val="28"/>
          <w:lang w:val="uk-UA"/>
        </w:rPr>
        <w:t>Для урахування встановленого припущення про ймовірну можливість відх</w:t>
      </w:r>
      <w:r w:rsidRPr="00C64DAE">
        <w:rPr>
          <w:color w:val="000000"/>
          <w:szCs w:val="28"/>
          <w:lang w:val="uk-UA"/>
        </w:rPr>
        <w:t>и</w:t>
      </w:r>
      <w:r w:rsidRPr="00C64DAE">
        <w:rPr>
          <w:color w:val="000000"/>
          <w:szCs w:val="28"/>
          <w:lang w:val="uk-UA"/>
        </w:rPr>
        <w:t>лення від графіка руху або роботи розробимо підсистему динамічної корекції пока</w:t>
      </w:r>
      <w:r w:rsidRPr="00C64DAE">
        <w:rPr>
          <w:color w:val="000000"/>
          <w:szCs w:val="28"/>
          <w:lang w:val="uk-UA"/>
        </w:rPr>
        <w:t>з</w:t>
      </w:r>
      <w:r w:rsidRPr="00C64DAE">
        <w:rPr>
          <w:color w:val="000000"/>
          <w:szCs w:val="28"/>
          <w:lang w:val="uk-UA"/>
        </w:rPr>
        <w:t>ників роботи транспортного засобу задля досягнення встановленого графіка руху або роботи. В основу даної підсистеми положимо використання принципів термін</w:t>
      </w:r>
      <w:r w:rsidRPr="00C64DAE">
        <w:rPr>
          <w:color w:val="000000"/>
          <w:szCs w:val="28"/>
          <w:lang w:val="uk-UA"/>
        </w:rPr>
        <w:t>а</w:t>
      </w:r>
      <w:r w:rsidRPr="00C64DAE">
        <w:rPr>
          <w:color w:val="000000"/>
          <w:szCs w:val="28"/>
          <w:lang w:val="uk-UA"/>
        </w:rPr>
        <w:lastRenderedPageBreak/>
        <w:t>льного керування, що дозволить здійснити виконання найбільш раціональної кривої руху завдяки двом основним принципам термінального керування [51, 52]:</w:t>
      </w:r>
    </w:p>
    <w:p w:rsidR="00EC02C1" w:rsidRPr="00C64DAE" w:rsidRDefault="00EC02C1" w:rsidP="00EC02C1">
      <w:pPr>
        <w:pStyle w:val="a4"/>
        <w:ind w:firstLine="709"/>
        <w:jc w:val="both"/>
        <w:rPr>
          <w:color w:val="000000"/>
          <w:szCs w:val="28"/>
          <w:lang w:val="uk-UA"/>
        </w:rPr>
      </w:pPr>
      <w:r w:rsidRPr="00C64DAE">
        <w:rPr>
          <w:color w:val="000000"/>
          <w:szCs w:val="28"/>
          <w:lang w:val="uk-UA"/>
        </w:rPr>
        <w:t>– виконання встановленого процесу за кінцевий термінальний час (від лати</w:t>
      </w:r>
      <w:r w:rsidRPr="00C64DAE">
        <w:rPr>
          <w:color w:val="000000"/>
          <w:szCs w:val="28"/>
          <w:lang w:val="uk-UA"/>
        </w:rPr>
        <w:t>н</w:t>
      </w:r>
      <w:r w:rsidRPr="00C64DAE">
        <w:rPr>
          <w:color w:val="000000"/>
          <w:szCs w:val="28"/>
          <w:lang w:val="uk-UA"/>
        </w:rPr>
        <w:t xml:space="preserve">ського </w:t>
      </w:r>
      <w:r w:rsidRPr="00C64DAE">
        <w:rPr>
          <w:i/>
          <w:color w:val="000000"/>
          <w:szCs w:val="28"/>
          <w:lang w:val="uk-UA"/>
        </w:rPr>
        <w:t xml:space="preserve">terminus </w:t>
      </w:r>
      <w:r w:rsidRPr="00C64DAE">
        <w:rPr>
          <w:color w:val="000000"/>
          <w:szCs w:val="28"/>
          <w:lang w:val="uk-UA"/>
        </w:rPr>
        <w:t>– кінцева мета);</w:t>
      </w:r>
    </w:p>
    <w:p w:rsidR="00EC02C1" w:rsidRPr="00C64DAE" w:rsidRDefault="00EC02C1" w:rsidP="00EC02C1">
      <w:pPr>
        <w:pStyle w:val="a4"/>
        <w:ind w:firstLine="709"/>
        <w:jc w:val="both"/>
        <w:rPr>
          <w:color w:val="000000"/>
          <w:szCs w:val="28"/>
          <w:lang w:val="uk-UA"/>
        </w:rPr>
      </w:pPr>
      <w:r w:rsidRPr="00C64DAE">
        <w:rPr>
          <w:color w:val="000000"/>
          <w:szCs w:val="28"/>
          <w:lang w:val="uk-UA"/>
        </w:rPr>
        <w:t>– урахування наявності обмежень на термінальний стан об’єкта (встановлення вимог до початкових та кінцевих координат, часу, швидкості, прискорення, ривка і т.д.) [209 –219].</w:t>
      </w:r>
    </w:p>
    <w:p w:rsidR="00EC02C1" w:rsidRPr="00C64DAE" w:rsidRDefault="00EC02C1" w:rsidP="00EC02C1">
      <w:pPr>
        <w:pStyle w:val="a4"/>
        <w:ind w:firstLine="709"/>
        <w:jc w:val="both"/>
        <w:rPr>
          <w:color w:val="000000"/>
          <w:szCs w:val="28"/>
          <w:lang w:val="uk-UA"/>
        </w:rPr>
      </w:pPr>
      <w:r w:rsidRPr="00C64DAE">
        <w:rPr>
          <w:color w:val="000000"/>
          <w:szCs w:val="28"/>
          <w:lang w:val="uk-UA"/>
        </w:rPr>
        <w:t>Також в основу роботи підсистеми динамічної корекції показників роботи транспортного засобу задля досягнення встановленого графіка руху або роботи п</w:t>
      </w:r>
      <w:r w:rsidRPr="00C64DAE">
        <w:rPr>
          <w:color w:val="000000"/>
          <w:szCs w:val="28"/>
          <w:lang w:val="uk-UA"/>
        </w:rPr>
        <w:t>о</w:t>
      </w:r>
      <w:r w:rsidRPr="00C64DAE">
        <w:rPr>
          <w:color w:val="000000"/>
          <w:szCs w:val="28"/>
          <w:lang w:val="uk-UA"/>
        </w:rPr>
        <w:t>ложимо використання концепції гнучких кінематичних траєкторій, що дозволяє ре</w:t>
      </w:r>
      <w:r w:rsidRPr="00C64DAE">
        <w:rPr>
          <w:color w:val="000000"/>
          <w:szCs w:val="28"/>
          <w:lang w:val="uk-UA"/>
        </w:rPr>
        <w:t>а</w:t>
      </w:r>
      <w:r w:rsidRPr="00C64DAE">
        <w:rPr>
          <w:color w:val="000000"/>
          <w:szCs w:val="28"/>
          <w:lang w:val="uk-UA"/>
        </w:rPr>
        <w:t>лізовувати визначені раніше криві руху дизель-генераторного транспортного засобу у разі відхилення від основної визначеної траєкторії руху. Основна ідея даної ко</w:t>
      </w:r>
      <w:r w:rsidRPr="00C64DAE">
        <w:rPr>
          <w:color w:val="000000"/>
          <w:szCs w:val="28"/>
          <w:lang w:val="uk-UA"/>
        </w:rPr>
        <w:t>н</w:t>
      </w:r>
      <w:r w:rsidRPr="00C64DAE">
        <w:rPr>
          <w:color w:val="000000"/>
          <w:szCs w:val="28"/>
          <w:lang w:val="uk-UA"/>
        </w:rPr>
        <w:t>цепції полягає у формуванні за необхідності найбільш вигідної траєкторії руху з д</w:t>
      </w:r>
      <w:r w:rsidRPr="00C64DAE">
        <w:rPr>
          <w:color w:val="000000"/>
          <w:szCs w:val="28"/>
          <w:lang w:val="uk-UA"/>
        </w:rPr>
        <w:t>а</w:t>
      </w:r>
      <w:r w:rsidRPr="00C64DAE">
        <w:rPr>
          <w:color w:val="000000"/>
          <w:szCs w:val="28"/>
          <w:lang w:val="uk-UA"/>
        </w:rPr>
        <w:t>ного поточного стану до визначеного термінального кінцевого стану з родини мо</w:t>
      </w:r>
      <w:r w:rsidRPr="00C64DAE">
        <w:rPr>
          <w:color w:val="000000"/>
          <w:szCs w:val="28"/>
          <w:lang w:val="uk-UA"/>
        </w:rPr>
        <w:t>ж</w:t>
      </w:r>
      <w:r w:rsidRPr="00C64DAE">
        <w:rPr>
          <w:color w:val="000000"/>
          <w:szCs w:val="28"/>
          <w:lang w:val="uk-UA"/>
        </w:rPr>
        <w:t>ливих траєкторій [209 –219].</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Функціональну схему системи керування дизель-генераторною </w:t>
      </w:r>
      <w:r w:rsidR="001647DC">
        <w:rPr>
          <w:color w:val="000000"/>
          <w:szCs w:val="28"/>
          <w:lang w:val="uk-UA"/>
        </w:rPr>
        <w:t>енергетичною установкою</w:t>
      </w:r>
      <w:r w:rsidRPr="00C64DAE">
        <w:rPr>
          <w:color w:val="000000"/>
          <w:szCs w:val="28"/>
          <w:lang w:val="uk-UA"/>
        </w:rPr>
        <w:t xml:space="preserve"> транспортного засобу в динамічних режимах представимо на рис. 4.14.</w:t>
      </w:r>
    </w:p>
    <w:p w:rsidR="00EC02C1" w:rsidRPr="00C64DAE" w:rsidRDefault="00EC02C1" w:rsidP="00EC02C1">
      <w:pPr>
        <w:pStyle w:val="a4"/>
        <w:ind w:firstLine="709"/>
        <w:jc w:val="both"/>
        <w:rPr>
          <w:color w:val="000000"/>
          <w:szCs w:val="28"/>
          <w:lang w:val="uk-UA"/>
        </w:rPr>
      </w:pPr>
      <w:r w:rsidRPr="00C64DAE">
        <w:rPr>
          <w:color w:val="000000"/>
          <w:szCs w:val="28"/>
          <w:lang w:val="uk-UA"/>
        </w:rPr>
        <w:t>На рис. 4.4 позначено:</w:t>
      </w:r>
    </w:p>
    <w:p w:rsidR="00EC02C1" w:rsidRPr="00C64DAE" w:rsidRDefault="00EC02C1" w:rsidP="00EC02C1">
      <w:pPr>
        <w:pStyle w:val="a4"/>
        <w:ind w:firstLine="709"/>
        <w:jc w:val="both"/>
        <w:rPr>
          <w:color w:val="000000"/>
          <w:szCs w:val="28"/>
          <w:lang w:val="uk-UA"/>
        </w:rPr>
      </w:pPr>
      <w:r w:rsidRPr="00C64DAE">
        <w:rPr>
          <w:color w:val="000000"/>
          <w:szCs w:val="28"/>
          <w:lang w:val="uk-UA"/>
        </w:rPr>
        <w:t>КМ – командоконтролер машиніста;</w:t>
      </w:r>
    </w:p>
    <w:p w:rsidR="00EC02C1" w:rsidRPr="00C64DAE" w:rsidRDefault="00EC02C1" w:rsidP="00EC02C1">
      <w:pPr>
        <w:pStyle w:val="a4"/>
        <w:ind w:firstLine="709"/>
        <w:jc w:val="both"/>
        <w:rPr>
          <w:color w:val="000000"/>
          <w:szCs w:val="28"/>
          <w:lang w:val="uk-UA"/>
        </w:rPr>
      </w:pPr>
      <w:r w:rsidRPr="00C64DAE">
        <w:rPr>
          <w:color w:val="000000"/>
          <w:szCs w:val="28"/>
          <w:lang w:val="uk-UA"/>
        </w:rPr>
        <w:t>СК – система керування;</w:t>
      </w:r>
    </w:p>
    <w:p w:rsidR="00EC02C1" w:rsidRPr="00C64DAE" w:rsidRDefault="00EC02C1" w:rsidP="00EC02C1">
      <w:pPr>
        <w:pStyle w:val="a4"/>
        <w:ind w:firstLine="709"/>
        <w:jc w:val="both"/>
        <w:rPr>
          <w:color w:val="000000"/>
          <w:szCs w:val="28"/>
          <w:lang w:val="uk-UA"/>
        </w:rPr>
      </w:pPr>
      <w:r w:rsidRPr="00C64DAE">
        <w:rPr>
          <w:color w:val="000000"/>
          <w:szCs w:val="28"/>
          <w:lang w:val="uk-UA"/>
        </w:rPr>
        <w:t>НМ – нейронна мережа;</w:t>
      </w:r>
    </w:p>
    <w:p w:rsidR="00EC02C1" w:rsidRPr="00C64DAE" w:rsidRDefault="00EC02C1" w:rsidP="00EC02C1">
      <w:pPr>
        <w:pStyle w:val="a4"/>
        <w:ind w:firstLine="709"/>
        <w:jc w:val="both"/>
        <w:rPr>
          <w:color w:val="000000"/>
          <w:szCs w:val="28"/>
          <w:lang w:val="uk-UA"/>
        </w:rPr>
      </w:pPr>
      <w:r w:rsidRPr="00C64DAE">
        <w:rPr>
          <w:color w:val="000000"/>
          <w:szCs w:val="28"/>
          <w:lang w:val="uk-UA"/>
        </w:rPr>
        <w:t>1 ГД – перша група декомпозиції (двигун – редуктор – рушій);</w:t>
      </w:r>
    </w:p>
    <w:p w:rsidR="00EC02C1" w:rsidRPr="00C64DAE" w:rsidRDefault="00EC02C1" w:rsidP="00EC02C1">
      <w:pPr>
        <w:pStyle w:val="a4"/>
        <w:ind w:firstLine="709"/>
        <w:jc w:val="both"/>
        <w:rPr>
          <w:color w:val="000000"/>
          <w:szCs w:val="28"/>
          <w:lang w:val="uk-UA"/>
        </w:rPr>
      </w:pPr>
      <w:r w:rsidRPr="00C64DAE">
        <w:rPr>
          <w:color w:val="000000"/>
          <w:szCs w:val="28"/>
          <w:lang w:val="uk-UA"/>
        </w:rPr>
        <w:t>2 ГД – друга група декомпозиції (перетворювач – тяговий двигун);</w:t>
      </w:r>
    </w:p>
    <w:p w:rsidR="00EC02C1" w:rsidRPr="00C64DAE" w:rsidRDefault="00EC02C1" w:rsidP="00EC02C1">
      <w:pPr>
        <w:pStyle w:val="a4"/>
        <w:ind w:firstLine="709"/>
        <w:jc w:val="both"/>
        <w:rPr>
          <w:color w:val="000000"/>
          <w:szCs w:val="28"/>
          <w:lang w:val="uk-UA"/>
        </w:rPr>
      </w:pPr>
      <w:r w:rsidRPr="00C64DAE">
        <w:rPr>
          <w:color w:val="000000"/>
          <w:szCs w:val="28"/>
          <w:lang w:val="uk-UA"/>
        </w:rPr>
        <w:t>3 ГД – третя група декомпозиції (генератор – перетворювач);</w:t>
      </w:r>
    </w:p>
    <w:p w:rsidR="00EC02C1" w:rsidRPr="00C64DAE" w:rsidRDefault="00EC02C1" w:rsidP="00EC02C1">
      <w:pPr>
        <w:pStyle w:val="a4"/>
        <w:ind w:firstLine="709"/>
        <w:jc w:val="both"/>
        <w:rPr>
          <w:color w:val="000000"/>
          <w:szCs w:val="28"/>
          <w:lang w:val="uk-UA"/>
        </w:rPr>
      </w:pPr>
      <w:r w:rsidRPr="00C64DAE">
        <w:rPr>
          <w:color w:val="000000"/>
          <w:szCs w:val="28"/>
          <w:lang w:val="uk-UA"/>
        </w:rPr>
        <w:t>4 ГД – четверта група декомпозиції (генератор – перетворювач – двигун);</w:t>
      </w:r>
    </w:p>
    <w:p w:rsidR="00EC02C1" w:rsidRPr="00C64DAE" w:rsidRDefault="00EC02C1" w:rsidP="00EC02C1">
      <w:pPr>
        <w:pStyle w:val="a4"/>
        <w:ind w:firstLine="709"/>
        <w:jc w:val="both"/>
        <w:rPr>
          <w:color w:val="000000"/>
          <w:szCs w:val="28"/>
          <w:lang w:val="uk-UA"/>
        </w:rPr>
      </w:pPr>
      <w:r w:rsidRPr="00C64DAE">
        <w:rPr>
          <w:color w:val="000000"/>
          <w:szCs w:val="28"/>
          <w:lang w:val="uk-UA"/>
        </w:rPr>
        <w:t>5 ГД – п’ята група декомпозиції (дизель – генератор);</w:t>
      </w:r>
    </w:p>
    <w:p w:rsidR="00EC02C1" w:rsidRPr="00C64DAE" w:rsidRDefault="00EC02C1" w:rsidP="00EC02C1">
      <w:pPr>
        <w:pStyle w:val="a4"/>
        <w:ind w:firstLine="709"/>
        <w:jc w:val="both"/>
        <w:rPr>
          <w:color w:val="000000"/>
          <w:szCs w:val="28"/>
          <w:lang w:val="uk-UA"/>
        </w:rPr>
      </w:pPr>
      <w:r w:rsidRPr="00C64DAE">
        <w:rPr>
          <w:color w:val="000000"/>
          <w:szCs w:val="28"/>
          <w:lang w:val="uk-UA"/>
        </w:rPr>
        <w:t>6 ГД – шоста група декомпозиції (загальна система керування всіма ланками та системою в цілому);</w:t>
      </w:r>
    </w:p>
    <w:p w:rsidR="00EC02C1" w:rsidRPr="00C64DAE" w:rsidRDefault="00EC02C1" w:rsidP="00EC02C1">
      <w:pPr>
        <w:pStyle w:val="a4"/>
        <w:ind w:firstLine="709"/>
        <w:jc w:val="both"/>
        <w:rPr>
          <w:color w:val="000000"/>
          <w:szCs w:val="28"/>
          <w:lang w:val="uk-UA"/>
        </w:rPr>
      </w:pPr>
      <w:r w:rsidRPr="00C64DAE">
        <w:rPr>
          <w:color w:val="000000"/>
          <w:szCs w:val="28"/>
          <w:lang w:val="uk-UA"/>
        </w:rPr>
        <w:t>СВПР – система визначення параметрів руху;</w:t>
      </w:r>
    </w:p>
    <w:p w:rsidR="00EC02C1" w:rsidRPr="00C64DAE" w:rsidRDefault="00EC02C1" w:rsidP="00EC02C1">
      <w:pPr>
        <w:pStyle w:val="a4"/>
        <w:ind w:firstLine="709"/>
        <w:jc w:val="both"/>
        <w:rPr>
          <w:color w:val="000000"/>
          <w:szCs w:val="28"/>
          <w:lang w:val="uk-UA"/>
        </w:rPr>
      </w:pPr>
      <w:r w:rsidRPr="00C64DAE">
        <w:rPr>
          <w:color w:val="000000"/>
          <w:szCs w:val="28"/>
          <w:lang w:val="uk-UA"/>
        </w:rPr>
        <w:t>СКГР – система корегування графіка руху (роботи);</w:t>
      </w: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СГКТ – система гнучких кінематичних траєкторій;</w:t>
      </w:r>
    </w:p>
    <w:p w:rsidR="00EC02C1" w:rsidRPr="00C64DAE" w:rsidRDefault="00EC02C1" w:rsidP="00EC02C1">
      <w:pPr>
        <w:pStyle w:val="a4"/>
        <w:ind w:firstLine="709"/>
        <w:jc w:val="both"/>
        <w:rPr>
          <w:color w:val="000000"/>
          <w:szCs w:val="28"/>
          <w:lang w:val="uk-UA"/>
        </w:rPr>
      </w:pPr>
      <w:r w:rsidRPr="00C64DAE">
        <w:rPr>
          <w:color w:val="000000"/>
          <w:szCs w:val="28"/>
          <w:lang w:val="uk-UA"/>
        </w:rPr>
        <w:t>ТРР – термінальний регулятор руху.</w:t>
      </w:r>
    </w:p>
    <w:p w:rsidR="00EC02C1" w:rsidRPr="00C64DAE" w:rsidRDefault="00EC02C1" w:rsidP="00EC02C1">
      <w:pPr>
        <w:pStyle w:val="a4"/>
        <w:ind w:firstLine="709"/>
        <w:jc w:val="both"/>
        <w:rPr>
          <w:b/>
          <w:color w:val="000000"/>
          <w:szCs w:val="28"/>
          <w:lang w:val="uk-UA"/>
        </w:rPr>
      </w:pPr>
    </w:p>
    <w:p w:rsidR="00EC02C1" w:rsidRPr="00C64DAE" w:rsidRDefault="00EC02C1" w:rsidP="00EC02C1">
      <w:pPr>
        <w:pStyle w:val="a4"/>
        <w:rPr>
          <w:b/>
          <w:color w:val="000000"/>
          <w:szCs w:val="28"/>
          <w:lang w:val="uk-UA"/>
        </w:rPr>
      </w:pPr>
      <w:r w:rsidRPr="00C64DAE">
        <w:rPr>
          <w:b/>
          <w:noProof/>
          <w:color w:val="000000"/>
          <w:szCs w:val="28"/>
        </w:rPr>
        <w:drawing>
          <wp:inline distT="0" distB="0" distL="0" distR="0">
            <wp:extent cx="6385560" cy="4815840"/>
            <wp:effectExtent l="19050" t="0" r="0" b="0"/>
            <wp:docPr id="768" name="Рисунок 7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4"/>
                    <pic:cNvPicPr>
                      <a:picLocks noChangeAspect="1" noChangeArrowheads="1"/>
                    </pic:cNvPicPr>
                  </pic:nvPicPr>
                  <pic:blipFill>
                    <a:blip r:embed="rId1149" cstate="print"/>
                    <a:srcRect/>
                    <a:stretch>
                      <a:fillRect/>
                    </a:stretch>
                  </pic:blipFill>
                  <pic:spPr bwMode="auto">
                    <a:xfrm>
                      <a:off x="0" y="0"/>
                      <a:ext cx="6385560" cy="481584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4.14. Функціональна схема системи керування дизель-генераторною </w:t>
      </w:r>
      <w:r w:rsidR="001647DC">
        <w:rPr>
          <w:color w:val="000000"/>
          <w:szCs w:val="28"/>
          <w:lang w:val="uk-UA"/>
        </w:rPr>
        <w:t>ене</w:t>
      </w:r>
      <w:r w:rsidR="001647DC">
        <w:rPr>
          <w:color w:val="000000"/>
          <w:szCs w:val="28"/>
          <w:lang w:val="uk-UA"/>
        </w:rPr>
        <w:t>р</w:t>
      </w:r>
      <w:r w:rsidR="001647DC">
        <w:rPr>
          <w:color w:val="000000"/>
          <w:szCs w:val="28"/>
          <w:lang w:val="uk-UA"/>
        </w:rPr>
        <w:t>гетичною установкою</w:t>
      </w:r>
      <w:r w:rsidRPr="00C64DAE">
        <w:rPr>
          <w:color w:val="000000"/>
          <w:szCs w:val="28"/>
          <w:lang w:val="uk-UA"/>
        </w:rPr>
        <w:t xml:space="preserve"> транспортного засобу в динамічних режимах</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Система керування працюватиме за наступним алгоритмом. Командоконтр</w:t>
      </w:r>
      <w:r w:rsidRPr="00C64DAE">
        <w:rPr>
          <w:color w:val="000000"/>
          <w:szCs w:val="28"/>
          <w:lang w:val="uk-UA"/>
        </w:rPr>
        <w:t>о</w:t>
      </w:r>
      <w:r w:rsidRPr="00C64DAE">
        <w:rPr>
          <w:color w:val="000000"/>
          <w:szCs w:val="28"/>
          <w:lang w:val="uk-UA"/>
        </w:rPr>
        <w:t>лер машиніста КМ генерує вихідний сигнал на завдання руху, який може бути пре</w:t>
      </w:r>
      <w:r w:rsidRPr="00C64DAE">
        <w:rPr>
          <w:color w:val="000000"/>
          <w:szCs w:val="28"/>
          <w:lang w:val="uk-UA"/>
        </w:rPr>
        <w:t>д</w:t>
      </w:r>
      <w:r w:rsidRPr="00C64DAE">
        <w:rPr>
          <w:color w:val="000000"/>
          <w:szCs w:val="28"/>
          <w:lang w:val="uk-UA"/>
        </w:rPr>
        <w:t>ставлено або у формі завдання на швидкість або у формі завдання на силу тяги. Д</w:t>
      </w:r>
      <w:r w:rsidRPr="00C64DAE">
        <w:rPr>
          <w:color w:val="000000"/>
          <w:szCs w:val="28"/>
          <w:lang w:val="uk-UA"/>
        </w:rPr>
        <w:t>а</w:t>
      </w:r>
      <w:r w:rsidRPr="00C64DAE">
        <w:rPr>
          <w:color w:val="000000"/>
          <w:szCs w:val="28"/>
          <w:lang w:val="uk-UA"/>
        </w:rPr>
        <w:t>ний сигнал потрапляє на вхід системи керування СК. Система керування СК на св</w:t>
      </w:r>
      <w:r w:rsidRPr="00C64DAE">
        <w:rPr>
          <w:color w:val="000000"/>
          <w:szCs w:val="28"/>
          <w:lang w:val="uk-UA"/>
        </w:rPr>
        <w:t>о</w:t>
      </w:r>
      <w:r w:rsidRPr="00C64DAE">
        <w:rPr>
          <w:color w:val="000000"/>
          <w:szCs w:val="28"/>
          <w:lang w:val="uk-UA"/>
        </w:rPr>
        <w:t xml:space="preserve">єму виході генерує базовий набір керуючих сигналів, який складається з </w:t>
      </w:r>
      <w:r w:rsidRPr="00C64DAE">
        <w:rPr>
          <w:rStyle w:val="FontStyle11"/>
          <w:color w:val="000000"/>
          <w:sz w:val="28"/>
          <w:szCs w:val="28"/>
          <w:lang w:val="uk-UA"/>
        </w:rPr>
        <w:t>рівня под</w:t>
      </w:r>
      <w:r w:rsidRPr="00C64DAE">
        <w:rPr>
          <w:rStyle w:val="FontStyle11"/>
          <w:color w:val="000000"/>
          <w:sz w:val="28"/>
          <w:szCs w:val="28"/>
          <w:lang w:val="uk-UA"/>
        </w:rPr>
        <w:t>а</w:t>
      </w:r>
      <w:r w:rsidRPr="00C64DAE">
        <w:rPr>
          <w:rStyle w:val="FontStyle11"/>
          <w:color w:val="000000"/>
          <w:sz w:val="28"/>
          <w:szCs w:val="28"/>
          <w:lang w:val="uk-UA"/>
        </w:rPr>
        <w:t>чі палива паливним насосом до дизеля, завдання на збудження синхронного генер</w:t>
      </w:r>
      <w:r w:rsidRPr="00C64DAE">
        <w:rPr>
          <w:rStyle w:val="FontStyle11"/>
          <w:color w:val="000000"/>
          <w:sz w:val="28"/>
          <w:szCs w:val="28"/>
          <w:lang w:val="uk-UA"/>
        </w:rPr>
        <w:t>а</w:t>
      </w:r>
      <w:r w:rsidRPr="00C64DAE">
        <w:rPr>
          <w:rStyle w:val="FontStyle11"/>
          <w:color w:val="000000"/>
          <w:sz w:val="28"/>
          <w:szCs w:val="28"/>
          <w:lang w:val="uk-UA"/>
        </w:rPr>
        <w:t>тора, значення завдання на швидкість обертання ротора тягового двигуна та коеф</w:t>
      </w:r>
      <w:r w:rsidRPr="00C64DAE">
        <w:rPr>
          <w:rStyle w:val="FontStyle11"/>
          <w:color w:val="000000"/>
          <w:sz w:val="28"/>
          <w:szCs w:val="28"/>
          <w:lang w:val="uk-UA"/>
        </w:rPr>
        <w:t>і</w:t>
      </w:r>
      <w:r w:rsidRPr="00C64DAE">
        <w:rPr>
          <w:rStyle w:val="FontStyle11"/>
          <w:color w:val="000000"/>
          <w:sz w:val="28"/>
          <w:szCs w:val="28"/>
          <w:lang w:val="uk-UA"/>
        </w:rPr>
        <w:t>цієнта модуляції для автономного інвертора напруги. Даний набір керуючих сигн</w:t>
      </w:r>
      <w:r w:rsidRPr="00C64DAE">
        <w:rPr>
          <w:rStyle w:val="FontStyle11"/>
          <w:color w:val="000000"/>
          <w:sz w:val="28"/>
          <w:szCs w:val="28"/>
          <w:lang w:val="uk-UA"/>
        </w:rPr>
        <w:t>а</w:t>
      </w:r>
      <w:r w:rsidRPr="00C64DAE">
        <w:rPr>
          <w:rStyle w:val="FontStyle11"/>
          <w:color w:val="000000"/>
          <w:sz w:val="28"/>
          <w:szCs w:val="28"/>
          <w:lang w:val="uk-UA"/>
        </w:rPr>
        <w:lastRenderedPageBreak/>
        <w:t xml:space="preserve">лів подається на вхід блоку нейронної мережі НМ. В блоці нейронної мережі НМ </w:t>
      </w:r>
      <w:r w:rsidRPr="00C64DAE">
        <w:rPr>
          <w:color w:val="000000"/>
          <w:szCs w:val="28"/>
          <w:lang w:val="uk-UA"/>
        </w:rPr>
        <w:t>обирається такий режим роботи кожної декомпозованої групи енергетичної устан</w:t>
      </w:r>
      <w:r w:rsidRPr="00C64DAE">
        <w:rPr>
          <w:color w:val="000000"/>
          <w:szCs w:val="28"/>
          <w:lang w:val="uk-UA"/>
        </w:rPr>
        <w:t>о</w:t>
      </w:r>
      <w:r w:rsidRPr="00C64DAE">
        <w:rPr>
          <w:color w:val="000000"/>
          <w:szCs w:val="28"/>
          <w:lang w:val="uk-UA"/>
        </w:rPr>
        <w:t xml:space="preserve">вки, за якого повний ККД </w:t>
      </w:r>
      <w:r w:rsidR="00767B60">
        <w:rPr>
          <w:color w:val="000000"/>
          <w:szCs w:val="28"/>
          <w:lang w:val="uk-UA"/>
        </w:rPr>
        <w:t>енергетичної установки</w:t>
      </w:r>
      <w:r w:rsidRPr="00C64DAE">
        <w:rPr>
          <w:color w:val="000000"/>
          <w:szCs w:val="28"/>
          <w:lang w:val="uk-UA"/>
        </w:rPr>
        <w:t xml:space="preserve"> є найбільш можливим, при цьому вважаючи пріоритетним режимом роботи дизельного двигуна режим роботи на ек</w:t>
      </w:r>
      <w:r w:rsidRPr="00C64DAE">
        <w:rPr>
          <w:color w:val="000000"/>
          <w:szCs w:val="28"/>
          <w:lang w:val="uk-UA"/>
        </w:rPr>
        <w:t>о</w:t>
      </w:r>
      <w:r w:rsidRPr="00C64DAE">
        <w:rPr>
          <w:color w:val="000000"/>
          <w:szCs w:val="28"/>
          <w:lang w:val="uk-UA"/>
        </w:rPr>
        <w:t>номічній характеристиці. В результаті такого вибору блок нейронної мережі на св</w:t>
      </w:r>
      <w:r w:rsidRPr="00C64DAE">
        <w:rPr>
          <w:color w:val="000000"/>
          <w:szCs w:val="28"/>
          <w:lang w:val="uk-UA"/>
        </w:rPr>
        <w:t>о</w:t>
      </w:r>
      <w:r w:rsidRPr="00C64DAE">
        <w:rPr>
          <w:color w:val="000000"/>
          <w:szCs w:val="28"/>
          <w:lang w:val="uk-UA"/>
        </w:rPr>
        <w:t>єму виході формує скорегований набір керуючих сигналів, який складається зі ск</w:t>
      </w:r>
      <w:r w:rsidRPr="00C64DAE">
        <w:rPr>
          <w:color w:val="000000"/>
          <w:szCs w:val="28"/>
          <w:lang w:val="uk-UA"/>
        </w:rPr>
        <w:t>о</w:t>
      </w:r>
      <w:r w:rsidRPr="00C64DAE">
        <w:rPr>
          <w:color w:val="000000"/>
          <w:szCs w:val="28"/>
          <w:lang w:val="uk-UA"/>
        </w:rPr>
        <w:t xml:space="preserve">регованих значень </w:t>
      </w:r>
      <w:r w:rsidRPr="00C64DAE">
        <w:rPr>
          <w:rStyle w:val="FontStyle11"/>
          <w:color w:val="000000"/>
          <w:sz w:val="28"/>
          <w:szCs w:val="28"/>
          <w:lang w:val="uk-UA"/>
        </w:rPr>
        <w:t>рівня подачі палива паливним насосом до дизеля, завдання на збудження синхронного генератора, значення завдання на швидкість обертання р</w:t>
      </w:r>
      <w:r w:rsidRPr="00C64DAE">
        <w:rPr>
          <w:rStyle w:val="FontStyle11"/>
          <w:color w:val="000000"/>
          <w:sz w:val="28"/>
          <w:szCs w:val="28"/>
          <w:lang w:val="uk-UA"/>
        </w:rPr>
        <w:t>о</w:t>
      </w:r>
      <w:r w:rsidRPr="00C64DAE">
        <w:rPr>
          <w:rStyle w:val="FontStyle11"/>
          <w:color w:val="000000"/>
          <w:sz w:val="28"/>
          <w:szCs w:val="28"/>
          <w:lang w:val="uk-UA"/>
        </w:rPr>
        <w:t>тора тягового двигуна та коефіцієнта модуляції для автономного інвертора напруги, які відповідно подаються на декомпозовані групи 1ДГ-5ДГ. В результаті енергети</w:t>
      </w:r>
      <w:r w:rsidRPr="00C64DAE">
        <w:rPr>
          <w:rStyle w:val="FontStyle11"/>
          <w:color w:val="000000"/>
          <w:sz w:val="28"/>
          <w:szCs w:val="28"/>
          <w:lang w:val="uk-UA"/>
        </w:rPr>
        <w:t>ч</w:t>
      </w:r>
      <w:r w:rsidRPr="00C64DAE">
        <w:rPr>
          <w:rStyle w:val="FontStyle11"/>
          <w:color w:val="000000"/>
          <w:sz w:val="28"/>
          <w:szCs w:val="28"/>
          <w:lang w:val="uk-UA"/>
        </w:rPr>
        <w:t>на установка приходить до руху або виконання роботи. При цьому на 1 декомпоз</w:t>
      </w:r>
      <w:r w:rsidRPr="00C64DAE">
        <w:rPr>
          <w:rStyle w:val="FontStyle11"/>
          <w:color w:val="000000"/>
          <w:sz w:val="28"/>
          <w:szCs w:val="28"/>
          <w:lang w:val="uk-UA"/>
        </w:rPr>
        <w:t>о</w:t>
      </w:r>
      <w:r w:rsidRPr="00C64DAE">
        <w:rPr>
          <w:rStyle w:val="FontStyle11"/>
          <w:color w:val="000000"/>
          <w:sz w:val="28"/>
          <w:szCs w:val="28"/>
          <w:lang w:val="uk-UA"/>
        </w:rPr>
        <w:t xml:space="preserve">ваній групі, яка складається зі зв’язаної системи </w:t>
      </w:r>
      <w:r w:rsidRPr="00C64DAE">
        <w:rPr>
          <w:color w:val="000000"/>
          <w:szCs w:val="28"/>
          <w:lang w:val="uk-UA"/>
        </w:rPr>
        <w:t>тяговий двигун – редуктор – рушій вимірюються параметри руху в системі визначення параметрів руху СВПР, на вих</w:t>
      </w:r>
      <w:r w:rsidRPr="00C64DAE">
        <w:rPr>
          <w:color w:val="000000"/>
          <w:szCs w:val="28"/>
          <w:lang w:val="uk-UA"/>
        </w:rPr>
        <w:t>о</w:t>
      </w:r>
      <w:r w:rsidRPr="00C64DAE">
        <w:rPr>
          <w:color w:val="000000"/>
          <w:szCs w:val="28"/>
          <w:lang w:val="uk-UA"/>
        </w:rPr>
        <w:t xml:space="preserve">ді якої </w:t>
      </w:r>
      <w:r w:rsidR="00C64DAE" w:rsidRPr="00C64DAE">
        <w:rPr>
          <w:color w:val="000000"/>
          <w:szCs w:val="28"/>
          <w:lang w:val="uk-UA"/>
        </w:rPr>
        <w:t>формуються</w:t>
      </w:r>
      <w:r w:rsidRPr="00C64DAE">
        <w:rPr>
          <w:color w:val="000000"/>
          <w:szCs w:val="28"/>
          <w:lang w:val="uk-UA"/>
        </w:rPr>
        <w:t xml:space="preserve"> значення </w:t>
      </w:r>
      <w:r w:rsidRPr="00C64DAE">
        <w:rPr>
          <w:rStyle w:val="FontStyle11"/>
          <w:color w:val="000000"/>
          <w:sz w:val="28"/>
          <w:szCs w:val="28"/>
          <w:lang w:val="uk-UA"/>
        </w:rPr>
        <w:t xml:space="preserve">прискорення, швидкості, ривка та часу руху. Даний набір сигналів подається на </w:t>
      </w:r>
      <w:r w:rsidRPr="00C64DAE">
        <w:rPr>
          <w:color w:val="000000"/>
          <w:szCs w:val="28"/>
          <w:lang w:val="uk-UA"/>
        </w:rPr>
        <w:t>систему корегування графіка руху (роботи) СКГР, яка визначає відповідність реального режиму руху тому, що задано технологічною ка</w:t>
      </w:r>
      <w:r w:rsidRPr="00C64DAE">
        <w:rPr>
          <w:color w:val="000000"/>
          <w:szCs w:val="28"/>
          <w:lang w:val="uk-UA"/>
        </w:rPr>
        <w:t>р</w:t>
      </w:r>
      <w:r w:rsidRPr="00C64DAE">
        <w:rPr>
          <w:color w:val="000000"/>
          <w:szCs w:val="28"/>
          <w:lang w:val="uk-UA"/>
        </w:rPr>
        <w:t xml:space="preserve">тою, графіком руху або сигналами з пульта керування. В разі наявності розбіжності між встановленим та реальним режимом руху на виході СКГР формуються значення відхилень від встановлених показників </w:t>
      </w:r>
      <w:r w:rsidRPr="00C64DAE">
        <w:rPr>
          <w:rStyle w:val="FontStyle11"/>
          <w:color w:val="000000"/>
          <w:sz w:val="28"/>
          <w:szCs w:val="28"/>
          <w:lang w:val="uk-UA"/>
        </w:rPr>
        <w:t xml:space="preserve">прискорення, швидкості, ривка та часу руху, які подаються на вхід </w:t>
      </w:r>
      <w:r w:rsidRPr="00C64DAE">
        <w:rPr>
          <w:color w:val="000000"/>
          <w:szCs w:val="28"/>
          <w:lang w:val="uk-UA"/>
        </w:rPr>
        <w:t>системи гнучких кінематичних траєкторій СГКТ та термін</w:t>
      </w:r>
      <w:r w:rsidRPr="00C64DAE">
        <w:rPr>
          <w:color w:val="000000"/>
          <w:szCs w:val="28"/>
          <w:lang w:val="uk-UA"/>
        </w:rPr>
        <w:t>а</w:t>
      </w:r>
      <w:r w:rsidRPr="00C64DAE">
        <w:rPr>
          <w:color w:val="000000"/>
          <w:szCs w:val="28"/>
          <w:lang w:val="uk-UA"/>
        </w:rPr>
        <w:t>льного регулятора руху ТРР, які виконують динамічну корекцію показників роботи транспортного засобу задля досягнення встановленого графіка руху або роботи з урахуванням можливості знаходити такий режим роботи, який все одно відповідає найменшими можливими втратами та найменшому споживанню дизельного палива. Між всіма ланками декомпозованої дизель-генераторної системи встановлено дво</w:t>
      </w:r>
      <w:r w:rsidRPr="00C64DAE">
        <w:rPr>
          <w:color w:val="000000"/>
          <w:szCs w:val="28"/>
          <w:lang w:val="uk-UA"/>
        </w:rPr>
        <w:t>с</w:t>
      </w:r>
      <w:r w:rsidRPr="00C64DAE">
        <w:rPr>
          <w:color w:val="000000"/>
          <w:szCs w:val="28"/>
          <w:lang w:val="uk-UA"/>
        </w:rPr>
        <w:t>торонній обмін параметрами роботи через нейронну мережу задля точного динамі</w:t>
      </w:r>
      <w:r w:rsidRPr="00C64DAE">
        <w:rPr>
          <w:color w:val="000000"/>
          <w:szCs w:val="28"/>
          <w:lang w:val="uk-UA"/>
        </w:rPr>
        <w:t>ч</w:t>
      </w:r>
      <w:r w:rsidRPr="00C64DAE">
        <w:rPr>
          <w:color w:val="000000"/>
          <w:szCs w:val="28"/>
          <w:lang w:val="uk-UA"/>
        </w:rPr>
        <w:t>ного розрахунку загальної миттєвої функції ККД за всіма елементами декомпозов</w:t>
      </w:r>
      <w:r w:rsidRPr="00C64DAE">
        <w:rPr>
          <w:color w:val="000000"/>
          <w:szCs w:val="28"/>
          <w:lang w:val="uk-UA"/>
        </w:rPr>
        <w:t>а</w:t>
      </w:r>
      <w:r w:rsidRPr="00C64DAE">
        <w:rPr>
          <w:color w:val="000000"/>
          <w:szCs w:val="28"/>
          <w:lang w:val="uk-UA"/>
        </w:rPr>
        <w:t xml:space="preserve">ної структури. Надалі такий зв’язок дозволяє знаходити точку екстремуму функції динамічного ККД і привести всі декомпозовані групи до режиму роботи, який точно відповідає роботі в обраній точці екстремуму. </w:t>
      </w: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lastRenderedPageBreak/>
        <w:t>Розглянемо більш детально принципи, які покладемо в основу роботи блоків такої системи керування.</w:t>
      </w:r>
    </w:p>
    <w:p w:rsidR="00EC02C1" w:rsidRPr="00C64DAE" w:rsidRDefault="00EC02C1" w:rsidP="00EC02C1">
      <w:pPr>
        <w:pStyle w:val="a4"/>
        <w:ind w:firstLine="709"/>
        <w:jc w:val="both"/>
        <w:rPr>
          <w:b/>
          <w:color w:val="000000"/>
          <w:szCs w:val="28"/>
          <w:lang w:val="uk-UA"/>
        </w:rPr>
      </w:pPr>
    </w:p>
    <w:p w:rsidR="00EC02C1" w:rsidRPr="00C64DAE" w:rsidRDefault="00EC02C1" w:rsidP="00EC02C1">
      <w:pPr>
        <w:pStyle w:val="a4"/>
        <w:ind w:firstLine="709"/>
        <w:jc w:val="both"/>
        <w:rPr>
          <w:b/>
          <w:color w:val="000000"/>
          <w:szCs w:val="28"/>
          <w:lang w:val="uk-UA"/>
        </w:rPr>
      </w:pPr>
      <w:r w:rsidRPr="00C64DAE">
        <w:rPr>
          <w:b/>
          <w:color w:val="000000"/>
          <w:szCs w:val="28"/>
          <w:lang w:val="uk-UA"/>
        </w:rPr>
        <w:t>4.6.1. Концепція гнучких кінематичних траєкторій для виконання терм</w:t>
      </w:r>
      <w:r w:rsidRPr="00C64DAE">
        <w:rPr>
          <w:b/>
          <w:color w:val="000000"/>
          <w:szCs w:val="28"/>
          <w:lang w:val="uk-UA"/>
        </w:rPr>
        <w:t>і</w:t>
      </w:r>
      <w:r w:rsidRPr="00C64DAE">
        <w:rPr>
          <w:b/>
          <w:color w:val="000000"/>
          <w:szCs w:val="28"/>
          <w:lang w:val="uk-UA"/>
        </w:rPr>
        <w:t>нального алгоритму керування рухом.</w:t>
      </w:r>
    </w:p>
    <w:p w:rsidR="00EC02C1" w:rsidRPr="00C64DAE" w:rsidRDefault="00EC02C1" w:rsidP="00EC02C1">
      <w:pPr>
        <w:pStyle w:val="a4"/>
        <w:ind w:firstLine="709"/>
        <w:jc w:val="both"/>
        <w:rPr>
          <w:color w:val="000000"/>
          <w:szCs w:val="28"/>
          <w:lang w:val="uk-UA"/>
        </w:rPr>
      </w:pPr>
      <w:r w:rsidRPr="00C64DAE">
        <w:rPr>
          <w:color w:val="000000"/>
          <w:szCs w:val="28"/>
          <w:lang w:val="uk-UA"/>
        </w:rPr>
        <w:t>Встановимо особливості вибору траєкторії руху дизель-генераторного тран</w:t>
      </w:r>
      <w:r w:rsidRPr="00C64DAE">
        <w:rPr>
          <w:color w:val="000000"/>
          <w:szCs w:val="28"/>
          <w:lang w:val="uk-UA"/>
        </w:rPr>
        <w:t>с</w:t>
      </w:r>
      <w:r w:rsidRPr="00C64DAE">
        <w:rPr>
          <w:color w:val="000000"/>
          <w:szCs w:val="28"/>
          <w:lang w:val="uk-UA"/>
        </w:rPr>
        <w:t>портного засобу з визначеної групи можливих траєкторій та виконання однієї опт</w:t>
      </w:r>
      <w:r w:rsidRPr="00C64DAE">
        <w:rPr>
          <w:color w:val="000000"/>
          <w:szCs w:val="28"/>
          <w:lang w:val="uk-UA"/>
        </w:rPr>
        <w:t>и</w:t>
      </w:r>
      <w:r w:rsidRPr="00C64DAE">
        <w:rPr>
          <w:color w:val="000000"/>
          <w:szCs w:val="28"/>
          <w:lang w:val="uk-UA"/>
        </w:rPr>
        <w:t>мальної за певним критерієм траєкторії, що має ряд специфічних для автономного дизель-генераторного транспортного засобу особливостей:</w:t>
      </w:r>
    </w:p>
    <w:p w:rsidR="00EC02C1" w:rsidRPr="00C64DAE" w:rsidRDefault="00EC02C1" w:rsidP="00EC02C1">
      <w:pPr>
        <w:pStyle w:val="a4"/>
        <w:ind w:firstLine="709"/>
        <w:jc w:val="both"/>
        <w:rPr>
          <w:color w:val="000000"/>
          <w:szCs w:val="28"/>
          <w:lang w:val="uk-UA"/>
        </w:rPr>
      </w:pPr>
      <w:r w:rsidRPr="00C64DAE">
        <w:rPr>
          <w:color w:val="000000"/>
          <w:szCs w:val="28"/>
          <w:lang w:val="uk-UA"/>
        </w:rPr>
        <w:t>– в основі постановки задачі оптимального керування лежать кінематичні та динамічні характеристики руху певною ділянкою шляху конкретної одиниці дизель-генераторного транспортного засобу;</w:t>
      </w:r>
    </w:p>
    <w:p w:rsidR="00EC02C1" w:rsidRPr="00C64DAE" w:rsidRDefault="00EC02C1" w:rsidP="00EC02C1">
      <w:pPr>
        <w:pStyle w:val="a4"/>
        <w:ind w:firstLine="709"/>
        <w:jc w:val="both"/>
        <w:rPr>
          <w:color w:val="000000"/>
          <w:szCs w:val="28"/>
          <w:lang w:val="uk-UA"/>
        </w:rPr>
      </w:pPr>
      <w:r w:rsidRPr="00C64DAE">
        <w:rPr>
          <w:color w:val="000000"/>
          <w:szCs w:val="28"/>
          <w:lang w:val="uk-UA"/>
        </w:rPr>
        <w:t>– динаміка руху дизель-генераторного транспортного засобу описується диф</w:t>
      </w:r>
      <w:r w:rsidRPr="00C64DAE">
        <w:rPr>
          <w:color w:val="000000"/>
          <w:szCs w:val="28"/>
          <w:lang w:val="uk-UA"/>
        </w:rPr>
        <w:t>е</w:t>
      </w:r>
      <w:r w:rsidRPr="00C64DAE">
        <w:rPr>
          <w:color w:val="000000"/>
          <w:szCs w:val="28"/>
          <w:lang w:val="uk-UA"/>
        </w:rPr>
        <w:t>ренціальними рівняннями, що суттєво ускладнює вирішення задачі керування та можливість виконання існуючого алгоритму керування;</w:t>
      </w:r>
    </w:p>
    <w:p w:rsidR="00EC02C1" w:rsidRPr="00C64DAE" w:rsidRDefault="00EC02C1" w:rsidP="00EC02C1">
      <w:pPr>
        <w:pStyle w:val="a4"/>
        <w:ind w:firstLine="709"/>
        <w:jc w:val="both"/>
        <w:rPr>
          <w:color w:val="000000"/>
          <w:szCs w:val="28"/>
          <w:lang w:val="uk-UA"/>
        </w:rPr>
      </w:pPr>
      <w:r w:rsidRPr="00C64DAE">
        <w:rPr>
          <w:color w:val="000000"/>
          <w:szCs w:val="28"/>
          <w:lang w:val="uk-UA"/>
        </w:rPr>
        <w:t>– процеси оптимального керування мають багатостадійну та різноманітну за можливими режимами руху структуру, в якій мають місце численні перехідні реж</w:t>
      </w:r>
      <w:r w:rsidRPr="00C64DAE">
        <w:rPr>
          <w:color w:val="000000"/>
          <w:szCs w:val="28"/>
          <w:lang w:val="uk-UA"/>
        </w:rPr>
        <w:t>и</w:t>
      </w:r>
      <w:r w:rsidRPr="00C64DAE">
        <w:rPr>
          <w:color w:val="000000"/>
          <w:szCs w:val="28"/>
          <w:lang w:val="uk-UA"/>
        </w:rPr>
        <w:t>ми та термінальні маневри.</w:t>
      </w:r>
    </w:p>
    <w:p w:rsidR="00EC02C1" w:rsidRPr="00C64DAE" w:rsidRDefault="00EC02C1" w:rsidP="00EC02C1">
      <w:pPr>
        <w:pStyle w:val="a4"/>
        <w:ind w:firstLine="709"/>
        <w:jc w:val="both"/>
        <w:rPr>
          <w:color w:val="000000"/>
          <w:szCs w:val="28"/>
          <w:lang w:val="uk-UA"/>
        </w:rPr>
      </w:pPr>
      <w:r w:rsidRPr="00C64DAE">
        <w:rPr>
          <w:color w:val="000000"/>
          <w:szCs w:val="28"/>
          <w:lang w:val="uk-UA"/>
        </w:rPr>
        <w:t>Проблема формування траєкторії та режимів руху дизель-генераторного тра</w:t>
      </w:r>
      <w:r w:rsidRPr="00C64DAE">
        <w:rPr>
          <w:color w:val="000000"/>
          <w:szCs w:val="28"/>
          <w:lang w:val="uk-UA"/>
        </w:rPr>
        <w:t>н</w:t>
      </w:r>
      <w:r w:rsidRPr="00C64DAE">
        <w:rPr>
          <w:color w:val="000000"/>
          <w:szCs w:val="28"/>
          <w:lang w:val="uk-UA"/>
        </w:rPr>
        <w:t>спортного засобу</w:t>
      </w:r>
      <w:r w:rsidRPr="00C64DAE">
        <w:rPr>
          <w:b/>
          <w:color w:val="000000"/>
          <w:szCs w:val="28"/>
          <w:lang w:val="uk-UA"/>
        </w:rPr>
        <w:t xml:space="preserve"> </w:t>
      </w:r>
      <w:r w:rsidRPr="00C64DAE">
        <w:rPr>
          <w:color w:val="000000"/>
          <w:szCs w:val="28"/>
          <w:lang w:val="uk-UA"/>
        </w:rPr>
        <w:t>при різноманітній степені формалізації навколишньої обстановки, вимог до руху вимагає вирішення наступних задач:</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 формалізація параметрів ділянки руху, умов руху, вимог до показників руху, які впливають на оптимальність траєкторії та режимів ведення дизель-генераторного  транспортного засобу, показники роботи тягових </w:t>
      </w:r>
      <w:r w:rsidR="00D75A72">
        <w:rPr>
          <w:color w:val="000000"/>
          <w:szCs w:val="28"/>
          <w:lang w:val="uk-UA"/>
        </w:rPr>
        <w:t>енергетичних установок</w:t>
      </w:r>
      <w:r w:rsidRPr="00C64DAE">
        <w:rPr>
          <w:color w:val="000000"/>
          <w:szCs w:val="28"/>
          <w:lang w:val="uk-UA"/>
        </w:rPr>
        <w:t>;</w:t>
      </w:r>
    </w:p>
    <w:p w:rsidR="00EC02C1" w:rsidRPr="00C64DAE" w:rsidRDefault="00EC02C1" w:rsidP="00EC02C1">
      <w:pPr>
        <w:pStyle w:val="a4"/>
        <w:ind w:firstLine="709"/>
        <w:jc w:val="both"/>
        <w:rPr>
          <w:color w:val="000000"/>
          <w:szCs w:val="28"/>
          <w:lang w:val="uk-UA"/>
        </w:rPr>
      </w:pPr>
      <w:r w:rsidRPr="00C64DAE">
        <w:rPr>
          <w:color w:val="000000"/>
          <w:szCs w:val="28"/>
          <w:lang w:val="uk-UA"/>
        </w:rPr>
        <w:t>– планування криволінійних траєкторій, сигналів керування декомпозованими групами та режимів ведення дизель-генераторного  транспортного засобу відповідно до результатів вирішення першої задачі.</w:t>
      </w:r>
    </w:p>
    <w:p w:rsidR="00EC02C1" w:rsidRPr="00C64DAE" w:rsidRDefault="00EC02C1" w:rsidP="00EC02C1">
      <w:pPr>
        <w:pStyle w:val="a4"/>
        <w:ind w:firstLine="709"/>
        <w:jc w:val="both"/>
        <w:rPr>
          <w:color w:val="000000"/>
          <w:szCs w:val="28"/>
          <w:lang w:val="uk-UA"/>
        </w:rPr>
      </w:pPr>
      <w:r w:rsidRPr="00C64DAE">
        <w:rPr>
          <w:color w:val="000000"/>
          <w:szCs w:val="28"/>
          <w:lang w:val="uk-UA"/>
        </w:rPr>
        <w:t>Послідовне вирішення поставлених задач для кожної декомпозованої групи забезпечить кінематичну та динамічну сумісність параметрів руху, раціональні ек</w:t>
      </w:r>
      <w:r w:rsidRPr="00C64DAE">
        <w:rPr>
          <w:color w:val="000000"/>
          <w:szCs w:val="28"/>
          <w:lang w:val="uk-UA"/>
        </w:rPr>
        <w:t>с</w:t>
      </w:r>
      <w:r w:rsidRPr="00C64DAE">
        <w:rPr>
          <w:color w:val="000000"/>
          <w:szCs w:val="28"/>
          <w:lang w:val="uk-UA"/>
        </w:rPr>
        <w:lastRenderedPageBreak/>
        <w:t>плуатаційні характеристики та допустимі параметри роботи електрообладнання д</w:t>
      </w:r>
      <w:r w:rsidRPr="00C64DAE">
        <w:rPr>
          <w:color w:val="000000"/>
          <w:szCs w:val="28"/>
          <w:lang w:val="uk-UA"/>
        </w:rPr>
        <w:t>и</w:t>
      </w:r>
      <w:r w:rsidRPr="00C64DAE">
        <w:rPr>
          <w:color w:val="000000"/>
          <w:szCs w:val="28"/>
          <w:lang w:val="uk-UA"/>
        </w:rPr>
        <w:t>зель-генераторного  транспортного засобу.</w:t>
      </w:r>
    </w:p>
    <w:p w:rsidR="00EC02C1" w:rsidRPr="00C64DAE" w:rsidRDefault="00EC02C1" w:rsidP="00EC02C1">
      <w:pPr>
        <w:pStyle w:val="a4"/>
        <w:ind w:firstLine="709"/>
        <w:jc w:val="both"/>
        <w:rPr>
          <w:color w:val="000000"/>
          <w:szCs w:val="28"/>
          <w:lang w:val="uk-UA"/>
        </w:rPr>
      </w:pPr>
      <w:r w:rsidRPr="00C64DAE">
        <w:rPr>
          <w:color w:val="000000"/>
          <w:szCs w:val="28"/>
          <w:lang w:val="uk-UA"/>
        </w:rPr>
        <w:t>Можливість реалізації руху за визначеною траєкторією накладає певні вимоги до властивостей групи кінематичних кривих, які використовуються для апроксим</w:t>
      </w:r>
      <w:r w:rsidRPr="00C64DAE">
        <w:rPr>
          <w:color w:val="000000"/>
          <w:szCs w:val="28"/>
          <w:lang w:val="uk-UA"/>
        </w:rPr>
        <w:t>а</w:t>
      </w:r>
      <w:r w:rsidRPr="00C64DAE">
        <w:rPr>
          <w:color w:val="000000"/>
          <w:szCs w:val="28"/>
          <w:lang w:val="uk-UA"/>
        </w:rPr>
        <w:t>ції руху:</w:t>
      </w:r>
    </w:p>
    <w:p w:rsidR="00EC02C1" w:rsidRPr="00C64DAE" w:rsidRDefault="00EC02C1" w:rsidP="00EC02C1">
      <w:pPr>
        <w:pStyle w:val="a4"/>
        <w:ind w:firstLine="709"/>
        <w:jc w:val="both"/>
        <w:rPr>
          <w:color w:val="000000"/>
          <w:szCs w:val="28"/>
          <w:lang w:val="uk-UA"/>
        </w:rPr>
      </w:pPr>
      <w:r w:rsidRPr="00C64DAE">
        <w:rPr>
          <w:color w:val="000000"/>
          <w:szCs w:val="28"/>
          <w:lang w:val="uk-UA"/>
        </w:rPr>
        <w:t>– координати точок на траєкторії та їх взаємне розташування, зміна між посл</w:t>
      </w:r>
      <w:r w:rsidRPr="00C64DAE">
        <w:rPr>
          <w:color w:val="000000"/>
          <w:szCs w:val="28"/>
          <w:lang w:val="uk-UA"/>
        </w:rPr>
        <w:t>і</w:t>
      </w:r>
      <w:r w:rsidRPr="00C64DAE">
        <w:rPr>
          <w:color w:val="000000"/>
          <w:szCs w:val="28"/>
          <w:lang w:val="uk-UA"/>
        </w:rPr>
        <w:t>довною групою координат повинні знаходитись в межах геометричних та фізичних обмежень на рух конкретної одиниці дизель-генераторного транспортного засобу, які враховують можливість здійснення даною одиницею процесів електричного та механічного гальмування, розгону, усталеного руху, зміни напрямку руху, маневр</w:t>
      </w:r>
      <w:r w:rsidRPr="00C64DAE">
        <w:rPr>
          <w:color w:val="000000"/>
          <w:szCs w:val="28"/>
          <w:lang w:val="uk-UA"/>
        </w:rPr>
        <w:t>у</w:t>
      </w:r>
      <w:r w:rsidRPr="00C64DAE">
        <w:rPr>
          <w:color w:val="000000"/>
          <w:szCs w:val="28"/>
          <w:lang w:val="uk-UA"/>
        </w:rPr>
        <w:t>вання;</w:t>
      </w:r>
    </w:p>
    <w:p w:rsidR="00EC02C1" w:rsidRPr="00C64DAE" w:rsidRDefault="00EC02C1" w:rsidP="00EC02C1">
      <w:pPr>
        <w:pStyle w:val="a4"/>
        <w:ind w:firstLine="709"/>
        <w:jc w:val="both"/>
        <w:rPr>
          <w:color w:val="000000"/>
          <w:szCs w:val="28"/>
          <w:lang w:val="uk-UA"/>
        </w:rPr>
      </w:pPr>
      <w:r w:rsidRPr="00C64DAE">
        <w:rPr>
          <w:color w:val="000000"/>
          <w:szCs w:val="28"/>
          <w:lang w:val="uk-UA"/>
        </w:rPr>
        <w:t>– припустима траєкторія повинна враховувати вимоги до динаміки  дизель-генераторного  транспортного засобу, тобто бути тричі неперервно-диференційованою (для встановлення вимог щодо швидкості, прискорення та ри</w:t>
      </w:r>
      <w:r w:rsidRPr="00C64DAE">
        <w:rPr>
          <w:color w:val="000000"/>
          <w:szCs w:val="28"/>
          <w:lang w:val="uk-UA"/>
        </w:rPr>
        <w:t>в</w:t>
      </w:r>
      <w:r w:rsidRPr="00C64DAE">
        <w:rPr>
          <w:color w:val="000000"/>
          <w:szCs w:val="28"/>
          <w:lang w:val="uk-UA"/>
        </w:rPr>
        <w:t>ка);</w:t>
      </w:r>
    </w:p>
    <w:p w:rsidR="00EC02C1" w:rsidRPr="00C64DAE" w:rsidRDefault="00EC02C1" w:rsidP="00EC02C1">
      <w:pPr>
        <w:pStyle w:val="a4"/>
        <w:ind w:firstLine="709"/>
        <w:jc w:val="both"/>
        <w:rPr>
          <w:color w:val="000000"/>
          <w:szCs w:val="28"/>
          <w:lang w:val="uk-UA"/>
        </w:rPr>
      </w:pPr>
      <w:r w:rsidRPr="00C64DAE">
        <w:rPr>
          <w:color w:val="000000"/>
          <w:szCs w:val="28"/>
          <w:lang w:val="uk-UA"/>
        </w:rPr>
        <w:t>– необхідно враховувати обмеження на максимальну кривизну траєкторії, яка повинна відповідати: швидкодії системи керування, каналів зв’язку, давачів; макс</w:t>
      </w:r>
      <w:r w:rsidRPr="00C64DAE">
        <w:rPr>
          <w:color w:val="000000"/>
          <w:szCs w:val="28"/>
          <w:lang w:val="uk-UA"/>
        </w:rPr>
        <w:t>и</w:t>
      </w:r>
      <w:r w:rsidRPr="00C64DAE">
        <w:rPr>
          <w:color w:val="000000"/>
          <w:szCs w:val="28"/>
          <w:lang w:val="uk-UA"/>
        </w:rPr>
        <w:t>мальній потужності первинної енергетичної установки; оптимальним режимам р</w:t>
      </w:r>
      <w:r w:rsidRPr="00C64DAE">
        <w:rPr>
          <w:color w:val="000000"/>
          <w:szCs w:val="28"/>
          <w:lang w:val="uk-UA"/>
        </w:rPr>
        <w:t>о</w:t>
      </w:r>
      <w:r w:rsidRPr="00C64DAE">
        <w:rPr>
          <w:color w:val="000000"/>
          <w:szCs w:val="28"/>
          <w:lang w:val="uk-UA"/>
        </w:rPr>
        <w:t xml:space="preserve">боти первинної енергетичної установки та елементів тягових </w:t>
      </w:r>
      <w:r w:rsidR="00D75A72">
        <w:rPr>
          <w:color w:val="000000"/>
          <w:szCs w:val="28"/>
          <w:lang w:val="uk-UA"/>
        </w:rPr>
        <w:t>енергетичних устан</w:t>
      </w:r>
      <w:r w:rsidR="00D75A72">
        <w:rPr>
          <w:color w:val="000000"/>
          <w:szCs w:val="28"/>
          <w:lang w:val="uk-UA"/>
        </w:rPr>
        <w:t>о</w:t>
      </w:r>
      <w:r w:rsidR="00D75A72">
        <w:rPr>
          <w:color w:val="000000"/>
          <w:szCs w:val="28"/>
          <w:lang w:val="uk-UA"/>
        </w:rPr>
        <w:t>вок</w:t>
      </w:r>
      <w:r w:rsidRPr="00C64DAE">
        <w:rPr>
          <w:color w:val="000000"/>
          <w:szCs w:val="28"/>
          <w:lang w:val="uk-UA"/>
        </w:rPr>
        <w:t>; граничним навантаженням на конструкційні елементи дизель-генераторного транспортного засобу, встановлені вимоги щодо раціональних експлуатаційних х</w:t>
      </w:r>
      <w:r w:rsidRPr="00C64DAE">
        <w:rPr>
          <w:color w:val="000000"/>
          <w:szCs w:val="28"/>
          <w:lang w:val="uk-UA"/>
        </w:rPr>
        <w:t>а</w:t>
      </w:r>
      <w:r w:rsidRPr="00C64DAE">
        <w:rPr>
          <w:color w:val="000000"/>
          <w:szCs w:val="28"/>
          <w:lang w:val="uk-UA"/>
        </w:rPr>
        <w:t>рактеристик та допустимих параметрів електрообладнання дизель-генераторного транспортного засобу;</w:t>
      </w:r>
    </w:p>
    <w:p w:rsidR="00EC02C1" w:rsidRPr="00C64DAE" w:rsidRDefault="00EC02C1" w:rsidP="00EC02C1">
      <w:pPr>
        <w:pStyle w:val="a4"/>
        <w:ind w:firstLine="709"/>
        <w:jc w:val="both"/>
        <w:rPr>
          <w:color w:val="000000"/>
          <w:szCs w:val="28"/>
          <w:lang w:val="uk-UA"/>
        </w:rPr>
      </w:pPr>
      <w:r w:rsidRPr="00C64DAE">
        <w:rPr>
          <w:color w:val="000000"/>
          <w:szCs w:val="28"/>
          <w:lang w:val="uk-UA"/>
        </w:rPr>
        <w:t>– в параметричних вимогах до траєкторії з боку безпеки та комфорту руху, о</w:t>
      </w:r>
      <w:r w:rsidRPr="00C64DAE">
        <w:rPr>
          <w:color w:val="000000"/>
          <w:szCs w:val="28"/>
          <w:lang w:val="uk-UA"/>
        </w:rPr>
        <w:t>п</w:t>
      </w:r>
      <w:r w:rsidRPr="00C64DAE">
        <w:rPr>
          <w:color w:val="000000"/>
          <w:szCs w:val="28"/>
          <w:lang w:val="uk-UA"/>
        </w:rPr>
        <w:t>тимальності розподілу показників руху певною ділянкою необхідно враховувати знання, досвід, навички та зауваження передових водіїв та машиністів.</w:t>
      </w:r>
    </w:p>
    <w:p w:rsidR="00EC02C1" w:rsidRPr="00C64DAE" w:rsidRDefault="00EC02C1" w:rsidP="00EC02C1">
      <w:pPr>
        <w:pStyle w:val="a4"/>
        <w:ind w:firstLine="709"/>
        <w:jc w:val="both"/>
        <w:rPr>
          <w:color w:val="000000"/>
          <w:szCs w:val="28"/>
          <w:lang w:val="uk-UA"/>
        </w:rPr>
      </w:pPr>
      <w:r w:rsidRPr="00C64DAE">
        <w:rPr>
          <w:color w:val="000000"/>
          <w:szCs w:val="28"/>
          <w:lang w:val="uk-UA"/>
        </w:rPr>
        <w:t>Алгоритм роботи системи для керування процесами енергопостачання дизель-генераторного транспортного засобу повинен містити етапи проведення операти</w:t>
      </w:r>
      <w:r w:rsidRPr="00C64DAE">
        <w:rPr>
          <w:color w:val="000000"/>
          <w:szCs w:val="28"/>
          <w:lang w:val="uk-UA"/>
        </w:rPr>
        <w:t>в</w:t>
      </w:r>
      <w:r w:rsidRPr="00C64DAE">
        <w:rPr>
          <w:color w:val="000000"/>
          <w:szCs w:val="28"/>
          <w:lang w:val="uk-UA"/>
        </w:rPr>
        <w:t>ного тягового розрахунку, які можуть бути здійснені системою керування рухом д</w:t>
      </w:r>
      <w:r w:rsidRPr="00C64DAE">
        <w:rPr>
          <w:color w:val="000000"/>
          <w:szCs w:val="28"/>
          <w:lang w:val="uk-UA"/>
        </w:rPr>
        <w:t>и</w:t>
      </w:r>
      <w:r w:rsidRPr="00C64DAE">
        <w:rPr>
          <w:color w:val="000000"/>
          <w:szCs w:val="28"/>
          <w:lang w:val="uk-UA"/>
        </w:rPr>
        <w:t xml:space="preserve">зель-генераторного транспортного засобу. </w:t>
      </w: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На першому етапі необхідним є введення попередньо підготовленої бази д</w:t>
      </w:r>
      <w:r w:rsidRPr="00C64DAE">
        <w:rPr>
          <w:color w:val="000000"/>
          <w:szCs w:val="28"/>
          <w:lang w:val="uk-UA"/>
        </w:rPr>
        <w:t>а</w:t>
      </w:r>
      <w:r w:rsidRPr="00C64DAE">
        <w:rPr>
          <w:color w:val="000000"/>
          <w:szCs w:val="28"/>
          <w:lang w:val="uk-UA"/>
        </w:rPr>
        <w:t>них, в якій міститься інформація стосовно профілю шляху, характеристики дизель-генераторного транспортного засобу, гальмівних засобів дизель-генераторного тр</w:t>
      </w:r>
      <w:r w:rsidRPr="00C64DAE">
        <w:rPr>
          <w:color w:val="000000"/>
          <w:szCs w:val="28"/>
          <w:lang w:val="uk-UA"/>
        </w:rPr>
        <w:t>а</w:t>
      </w:r>
      <w:r w:rsidRPr="00C64DAE">
        <w:rPr>
          <w:color w:val="000000"/>
          <w:szCs w:val="28"/>
          <w:lang w:val="uk-UA"/>
        </w:rPr>
        <w:t xml:space="preserve">нспортного засобу, можливостей використання рекуперації енергії. </w:t>
      </w:r>
    </w:p>
    <w:p w:rsidR="00EC02C1" w:rsidRPr="00C64DAE" w:rsidRDefault="00EC02C1" w:rsidP="00EC02C1">
      <w:pPr>
        <w:pStyle w:val="a4"/>
        <w:ind w:firstLine="709"/>
        <w:jc w:val="both"/>
        <w:rPr>
          <w:color w:val="000000"/>
          <w:szCs w:val="28"/>
          <w:lang w:val="uk-UA"/>
        </w:rPr>
      </w:pPr>
      <w:r w:rsidRPr="00C64DAE">
        <w:rPr>
          <w:color w:val="000000"/>
          <w:szCs w:val="28"/>
          <w:lang w:val="uk-UA"/>
        </w:rPr>
        <w:t>На наступному етапі вводиться інформація маршрутного листа руху дизель-генераторного транспортного засобу: обмеження за максимальною швидкістю на елементах профілю шляху, час ходу певними ділянками, інша тягова інформація.</w:t>
      </w:r>
    </w:p>
    <w:p w:rsidR="00EC02C1" w:rsidRPr="00C64DAE" w:rsidRDefault="00EC02C1" w:rsidP="00EC02C1">
      <w:pPr>
        <w:pStyle w:val="a4"/>
        <w:ind w:firstLine="709"/>
        <w:jc w:val="both"/>
        <w:rPr>
          <w:color w:val="000000"/>
          <w:szCs w:val="28"/>
          <w:lang w:val="uk-UA"/>
        </w:rPr>
      </w:pPr>
      <w:r w:rsidRPr="00C64DAE">
        <w:rPr>
          <w:color w:val="000000"/>
          <w:szCs w:val="28"/>
          <w:lang w:val="uk-UA"/>
        </w:rPr>
        <w:t>На основі введеної інформації та сигналів з давачів, що розміщені на конкре</w:t>
      </w:r>
      <w:r w:rsidRPr="00C64DAE">
        <w:rPr>
          <w:color w:val="000000"/>
          <w:szCs w:val="28"/>
          <w:lang w:val="uk-UA"/>
        </w:rPr>
        <w:t>т</w:t>
      </w:r>
      <w:r w:rsidRPr="00C64DAE">
        <w:rPr>
          <w:color w:val="000000"/>
          <w:szCs w:val="28"/>
          <w:lang w:val="uk-UA"/>
        </w:rPr>
        <w:t>ній одиниці дизель-генераторного транспортного засобу, використовуючи алгори</w:t>
      </w:r>
      <w:r w:rsidRPr="00C64DAE">
        <w:rPr>
          <w:color w:val="000000"/>
          <w:szCs w:val="28"/>
          <w:lang w:val="uk-UA"/>
        </w:rPr>
        <w:t>т</w:t>
      </w:r>
      <w:r w:rsidRPr="00C64DAE">
        <w:rPr>
          <w:color w:val="000000"/>
          <w:szCs w:val="28"/>
          <w:lang w:val="uk-UA"/>
        </w:rPr>
        <w:t>ми раціонального руху дизель-генераторного транспортного засобу та математичні моделі, що закладені до системи самонавчання, виробляється оптимальна траєкторія руху, відповідно до якої розраховуються сигнали керування системою енергопост</w:t>
      </w:r>
      <w:r w:rsidRPr="00C64DAE">
        <w:rPr>
          <w:color w:val="000000"/>
          <w:szCs w:val="28"/>
          <w:lang w:val="uk-UA"/>
        </w:rPr>
        <w:t>а</w:t>
      </w:r>
      <w:r w:rsidRPr="00C64DAE">
        <w:rPr>
          <w:color w:val="000000"/>
          <w:szCs w:val="28"/>
          <w:lang w:val="uk-UA"/>
        </w:rPr>
        <w:t>чання дизель-генераторного транспортного засобу. Послідовність даних сигналів повинна забезпечувати:</w:t>
      </w:r>
    </w:p>
    <w:p w:rsidR="00EC02C1" w:rsidRPr="00C64DAE" w:rsidRDefault="00EC02C1" w:rsidP="00EC02C1">
      <w:pPr>
        <w:pStyle w:val="a4"/>
        <w:ind w:firstLine="709"/>
        <w:jc w:val="both"/>
        <w:rPr>
          <w:color w:val="000000"/>
          <w:szCs w:val="28"/>
          <w:lang w:val="uk-UA"/>
        </w:rPr>
      </w:pPr>
      <w:r w:rsidRPr="00C64DAE">
        <w:rPr>
          <w:color w:val="000000"/>
          <w:szCs w:val="28"/>
          <w:lang w:val="uk-UA"/>
        </w:rPr>
        <w:t>– зменшення нерівномірності швидкості руху дизель-генераторного  трансп</w:t>
      </w:r>
      <w:r w:rsidRPr="00C64DAE">
        <w:rPr>
          <w:color w:val="000000"/>
          <w:szCs w:val="28"/>
          <w:lang w:val="uk-UA"/>
        </w:rPr>
        <w:t>о</w:t>
      </w:r>
      <w:r w:rsidRPr="00C64DAE">
        <w:rPr>
          <w:color w:val="000000"/>
          <w:szCs w:val="28"/>
          <w:lang w:val="uk-UA"/>
        </w:rPr>
        <w:t>ртного засобу на даній ділянці з урахуванням швидкісних обмежень;</w:t>
      </w:r>
    </w:p>
    <w:p w:rsidR="00EC02C1" w:rsidRPr="00C64DAE" w:rsidRDefault="00EC02C1" w:rsidP="00EC02C1">
      <w:pPr>
        <w:pStyle w:val="a4"/>
        <w:ind w:firstLine="709"/>
        <w:jc w:val="both"/>
        <w:rPr>
          <w:color w:val="000000"/>
          <w:szCs w:val="28"/>
          <w:lang w:val="uk-UA"/>
        </w:rPr>
      </w:pPr>
      <w:r w:rsidRPr="00C64DAE">
        <w:rPr>
          <w:color w:val="000000"/>
          <w:szCs w:val="28"/>
          <w:lang w:val="uk-UA"/>
        </w:rPr>
        <w:t>– зменшення швидкості входження на ухили з шкідливими спусками;</w:t>
      </w:r>
    </w:p>
    <w:p w:rsidR="00EC02C1" w:rsidRPr="00C64DAE" w:rsidRDefault="00EC02C1" w:rsidP="00EC02C1">
      <w:pPr>
        <w:pStyle w:val="a4"/>
        <w:ind w:firstLine="709"/>
        <w:jc w:val="both"/>
        <w:rPr>
          <w:color w:val="000000"/>
          <w:szCs w:val="28"/>
          <w:lang w:val="uk-UA"/>
        </w:rPr>
      </w:pPr>
      <w:r w:rsidRPr="00C64DAE">
        <w:rPr>
          <w:color w:val="000000"/>
          <w:szCs w:val="28"/>
          <w:lang w:val="uk-UA"/>
        </w:rPr>
        <w:t>– зменшення швидкості початку гальмування;</w:t>
      </w:r>
    </w:p>
    <w:p w:rsidR="00EC02C1" w:rsidRPr="00C64DAE" w:rsidRDefault="00EC02C1" w:rsidP="00EC02C1">
      <w:pPr>
        <w:pStyle w:val="a4"/>
        <w:ind w:firstLine="709"/>
        <w:jc w:val="both"/>
        <w:rPr>
          <w:color w:val="000000"/>
          <w:szCs w:val="28"/>
          <w:lang w:val="uk-UA"/>
        </w:rPr>
      </w:pPr>
      <w:r w:rsidRPr="00C64DAE">
        <w:rPr>
          <w:color w:val="000000"/>
          <w:szCs w:val="28"/>
          <w:lang w:val="uk-UA"/>
        </w:rPr>
        <w:t>– розгін з максимальною силою тяги;</w:t>
      </w:r>
    </w:p>
    <w:p w:rsidR="00EC02C1" w:rsidRPr="00C64DAE" w:rsidRDefault="00EC02C1" w:rsidP="00EC02C1">
      <w:pPr>
        <w:pStyle w:val="a4"/>
        <w:ind w:firstLine="709"/>
        <w:jc w:val="both"/>
        <w:rPr>
          <w:color w:val="000000"/>
          <w:szCs w:val="28"/>
          <w:lang w:val="uk-UA"/>
        </w:rPr>
      </w:pPr>
      <w:r w:rsidRPr="00C64DAE">
        <w:rPr>
          <w:color w:val="000000"/>
          <w:szCs w:val="28"/>
          <w:lang w:val="uk-UA"/>
        </w:rPr>
        <w:t>– дотримання раціональних експлуатаційних характеристик та допустимих параметрів електрообладнання дизель-генераторного транспортного засобу.</w:t>
      </w:r>
    </w:p>
    <w:p w:rsidR="00EC02C1" w:rsidRPr="00C64DAE" w:rsidRDefault="00EC02C1" w:rsidP="00EC02C1">
      <w:pPr>
        <w:pStyle w:val="a4"/>
        <w:ind w:firstLine="709"/>
        <w:jc w:val="both"/>
        <w:rPr>
          <w:color w:val="000000"/>
          <w:szCs w:val="28"/>
          <w:lang w:val="uk-UA"/>
        </w:rPr>
      </w:pPr>
      <w:r w:rsidRPr="00C64DAE">
        <w:rPr>
          <w:color w:val="000000"/>
          <w:szCs w:val="28"/>
          <w:lang w:val="uk-UA"/>
        </w:rPr>
        <w:t>Пріоритетними показниками при виборі тієї чи іншої траєкторії руху дизель-генераторного транспортного засобу є час виконання основної роботи та мінімізація споживання енергоресурсів за умови дотримання встановлених режимів функціон</w:t>
      </w:r>
      <w:r w:rsidRPr="00C64DAE">
        <w:rPr>
          <w:color w:val="000000"/>
          <w:szCs w:val="28"/>
          <w:lang w:val="uk-UA"/>
        </w:rPr>
        <w:t>у</w:t>
      </w:r>
      <w:r w:rsidRPr="00C64DAE">
        <w:rPr>
          <w:color w:val="000000"/>
          <w:szCs w:val="28"/>
          <w:lang w:val="uk-UA"/>
        </w:rPr>
        <w:t xml:space="preserve">вання тягових </w:t>
      </w:r>
      <w:r w:rsidR="00D75A72">
        <w:rPr>
          <w:color w:val="000000"/>
          <w:szCs w:val="28"/>
          <w:lang w:val="uk-UA"/>
        </w:rPr>
        <w:t>енергетичних установок</w:t>
      </w:r>
      <w:r w:rsidRPr="00C64DAE">
        <w:rPr>
          <w:color w:val="000000"/>
          <w:szCs w:val="28"/>
          <w:lang w:val="uk-UA"/>
        </w:rPr>
        <w:t>.</w:t>
      </w:r>
    </w:p>
    <w:p w:rsidR="00EC02C1" w:rsidRPr="00C64DAE" w:rsidRDefault="00EC02C1" w:rsidP="00EC02C1">
      <w:pPr>
        <w:pStyle w:val="a4"/>
        <w:ind w:firstLine="709"/>
        <w:jc w:val="both"/>
        <w:rPr>
          <w:color w:val="000000"/>
          <w:szCs w:val="28"/>
          <w:lang w:val="uk-UA"/>
        </w:rPr>
      </w:pPr>
      <w:r w:rsidRPr="00C64DAE">
        <w:rPr>
          <w:color w:val="000000"/>
          <w:szCs w:val="28"/>
          <w:lang w:val="uk-UA"/>
        </w:rPr>
        <w:t>Після вибору потрібної траєкторії руху програма повинна шляхом вибору з сукупності тягових характеристик даної одиниці дизель-генераторного транспор</w:t>
      </w:r>
      <w:r w:rsidRPr="00C64DAE">
        <w:rPr>
          <w:color w:val="000000"/>
          <w:szCs w:val="28"/>
          <w:lang w:val="uk-UA"/>
        </w:rPr>
        <w:t>т</w:t>
      </w:r>
      <w:r w:rsidRPr="00C64DAE">
        <w:rPr>
          <w:color w:val="000000"/>
          <w:szCs w:val="28"/>
          <w:lang w:val="uk-UA"/>
        </w:rPr>
        <w:t>ного засобу обрати ту, яка забезпечить виконання траєкторії та буде задовольняти встановленим вимогам стосовно часу виконання основної роботи та мінімізації сп</w:t>
      </w:r>
      <w:r w:rsidRPr="00C64DAE">
        <w:rPr>
          <w:color w:val="000000"/>
          <w:szCs w:val="28"/>
          <w:lang w:val="uk-UA"/>
        </w:rPr>
        <w:t>о</w:t>
      </w:r>
      <w:r w:rsidRPr="00C64DAE">
        <w:rPr>
          <w:color w:val="000000"/>
          <w:szCs w:val="28"/>
          <w:lang w:val="uk-UA"/>
        </w:rPr>
        <w:t>живання енергоресурсів.</w:t>
      </w: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 xml:space="preserve">Якщо </w:t>
      </w:r>
      <w:r w:rsidR="00D75A72">
        <w:rPr>
          <w:color w:val="000000"/>
          <w:szCs w:val="28"/>
          <w:lang w:val="uk-UA"/>
        </w:rPr>
        <w:t>енергетична установка</w:t>
      </w:r>
      <w:r w:rsidRPr="00C64DAE">
        <w:rPr>
          <w:color w:val="000000"/>
          <w:szCs w:val="28"/>
          <w:lang w:val="uk-UA"/>
        </w:rPr>
        <w:t xml:space="preserve"> проходить дорожній знак, відповідно до якого необхідно виконувати гальмування або пригальмовування, то пріоритетним є вик</w:t>
      </w:r>
      <w:r w:rsidRPr="00C64DAE">
        <w:rPr>
          <w:color w:val="000000"/>
          <w:szCs w:val="28"/>
          <w:lang w:val="uk-UA"/>
        </w:rPr>
        <w:t>о</w:t>
      </w:r>
      <w:r w:rsidRPr="00C64DAE">
        <w:rPr>
          <w:color w:val="000000"/>
          <w:szCs w:val="28"/>
          <w:lang w:val="uk-UA"/>
        </w:rPr>
        <w:t>нання вимог знаку (аналогічно надається пріоритет вимогам регулювальників, зн</w:t>
      </w:r>
      <w:r w:rsidRPr="00C64DAE">
        <w:rPr>
          <w:color w:val="000000"/>
          <w:szCs w:val="28"/>
          <w:lang w:val="uk-UA"/>
        </w:rPr>
        <w:t>а</w:t>
      </w:r>
      <w:r w:rsidRPr="00C64DAE">
        <w:rPr>
          <w:color w:val="000000"/>
          <w:szCs w:val="28"/>
          <w:lang w:val="uk-UA"/>
        </w:rPr>
        <w:t xml:space="preserve">ків, світлофорів, розмітки). </w:t>
      </w:r>
    </w:p>
    <w:p w:rsidR="00EC02C1" w:rsidRPr="00C64DAE" w:rsidRDefault="00EC02C1" w:rsidP="00EC02C1">
      <w:pPr>
        <w:pStyle w:val="a4"/>
        <w:ind w:firstLine="709"/>
        <w:jc w:val="both"/>
        <w:rPr>
          <w:color w:val="000000"/>
          <w:szCs w:val="28"/>
          <w:lang w:val="uk-UA"/>
        </w:rPr>
      </w:pPr>
      <w:r w:rsidRPr="00C64DAE">
        <w:rPr>
          <w:color w:val="000000"/>
          <w:szCs w:val="28"/>
          <w:lang w:val="uk-UA"/>
        </w:rPr>
        <w:t>Надалі рух потрібно здійснювати у відповідності до встановленої швидкості, особливостей шляху, точності зупинки відповідно до вимог знаків та світлофорів, забезпечення комфортабельності пасажирів чи режиму перевезення вантажу. При цьому гальмування потрібно розпочинати безпосередньо з місця, яке вказано як мі</w:t>
      </w:r>
      <w:r w:rsidRPr="00C64DAE">
        <w:rPr>
          <w:color w:val="000000"/>
          <w:szCs w:val="28"/>
          <w:lang w:val="uk-UA"/>
        </w:rPr>
        <w:t>с</w:t>
      </w:r>
      <w:r w:rsidRPr="00C64DAE">
        <w:rPr>
          <w:color w:val="000000"/>
          <w:szCs w:val="28"/>
          <w:lang w:val="uk-UA"/>
        </w:rPr>
        <w:t>це початку керування зупинкою. Попереднє зменшення швидкості до вказаного мі</w:t>
      </w:r>
      <w:r w:rsidRPr="00C64DAE">
        <w:rPr>
          <w:color w:val="000000"/>
          <w:szCs w:val="28"/>
          <w:lang w:val="uk-UA"/>
        </w:rPr>
        <w:t>с</w:t>
      </w:r>
      <w:r w:rsidRPr="00C64DAE">
        <w:rPr>
          <w:color w:val="000000"/>
          <w:szCs w:val="28"/>
          <w:lang w:val="uk-UA"/>
        </w:rPr>
        <w:t>ця може викликати зменшення швидкості понад необхідний рівень, що викличе н</w:t>
      </w:r>
      <w:r w:rsidRPr="00C64DAE">
        <w:rPr>
          <w:color w:val="000000"/>
          <w:szCs w:val="28"/>
          <w:lang w:val="uk-UA"/>
        </w:rPr>
        <w:t>е</w:t>
      </w:r>
      <w:r w:rsidRPr="00C64DAE">
        <w:rPr>
          <w:color w:val="000000"/>
          <w:szCs w:val="28"/>
          <w:lang w:val="uk-UA"/>
        </w:rPr>
        <w:t>обхідність додаткового включення тягових позицій, збільшення часу руху.</w:t>
      </w:r>
    </w:p>
    <w:p w:rsidR="00EC02C1" w:rsidRPr="00C64DAE" w:rsidRDefault="00EC02C1" w:rsidP="00EC02C1">
      <w:pPr>
        <w:pStyle w:val="a4"/>
        <w:ind w:firstLine="709"/>
        <w:jc w:val="both"/>
        <w:rPr>
          <w:bCs/>
          <w:color w:val="000000"/>
          <w:lang w:val="uk-UA"/>
        </w:rPr>
      </w:pPr>
      <w:r w:rsidRPr="00C64DAE">
        <w:rPr>
          <w:color w:val="000000"/>
          <w:szCs w:val="28"/>
          <w:lang w:val="uk-UA"/>
        </w:rPr>
        <w:t>Інформаційно-керуюча система</w:t>
      </w:r>
      <w:r w:rsidRPr="00C64DAE">
        <w:rPr>
          <w:bCs/>
          <w:color w:val="000000"/>
          <w:lang w:val="uk-UA"/>
        </w:rPr>
        <w:t xml:space="preserve"> згідно із завданням формує сигнали керування в два етапи: </w:t>
      </w:r>
    </w:p>
    <w:p w:rsidR="00EC02C1" w:rsidRPr="00C64DAE" w:rsidRDefault="00EC02C1" w:rsidP="00EC02C1">
      <w:pPr>
        <w:pStyle w:val="a4"/>
        <w:ind w:firstLine="709"/>
        <w:jc w:val="both"/>
        <w:rPr>
          <w:bCs/>
          <w:color w:val="000000"/>
          <w:lang w:val="uk-UA"/>
        </w:rPr>
      </w:pPr>
      <w:r w:rsidRPr="00C64DAE">
        <w:rPr>
          <w:bCs/>
          <w:color w:val="000000"/>
          <w:lang w:val="uk-UA"/>
        </w:rPr>
        <w:t>– керування рухом;</w:t>
      </w:r>
    </w:p>
    <w:p w:rsidR="00EC02C1" w:rsidRPr="00C64DAE" w:rsidRDefault="00EC02C1" w:rsidP="00EC02C1">
      <w:pPr>
        <w:pStyle w:val="a4"/>
        <w:ind w:firstLine="709"/>
        <w:jc w:val="both"/>
        <w:rPr>
          <w:color w:val="000000"/>
          <w:szCs w:val="28"/>
          <w:lang w:val="uk-UA"/>
        </w:rPr>
      </w:pPr>
      <w:r w:rsidRPr="00C64DAE">
        <w:rPr>
          <w:bCs/>
          <w:color w:val="000000"/>
          <w:lang w:val="uk-UA"/>
        </w:rPr>
        <w:t>– керування електричною передачею.</w:t>
      </w:r>
    </w:p>
    <w:p w:rsidR="00EC02C1" w:rsidRPr="00C64DAE" w:rsidRDefault="00EC02C1" w:rsidP="00EC02C1">
      <w:pPr>
        <w:pStyle w:val="a4"/>
        <w:ind w:firstLine="709"/>
        <w:jc w:val="both"/>
        <w:rPr>
          <w:color w:val="000000"/>
          <w:szCs w:val="28"/>
          <w:lang w:val="uk-UA"/>
        </w:rPr>
      </w:pPr>
      <w:r w:rsidRPr="00C64DAE">
        <w:rPr>
          <w:color w:val="000000"/>
          <w:szCs w:val="28"/>
          <w:lang w:val="uk-UA"/>
        </w:rPr>
        <w:t>При використанні інформаційно-керуючої системи в якості апарату для реал</w:t>
      </w:r>
      <w:r w:rsidRPr="00C64DAE">
        <w:rPr>
          <w:color w:val="000000"/>
          <w:szCs w:val="28"/>
          <w:lang w:val="uk-UA"/>
        </w:rPr>
        <w:t>і</w:t>
      </w:r>
      <w:r w:rsidRPr="00C64DAE">
        <w:rPr>
          <w:color w:val="000000"/>
          <w:szCs w:val="28"/>
          <w:lang w:val="uk-UA"/>
        </w:rPr>
        <w:t>зації алгоритму керування рухом дизель-генераторного транспортного засобу буд</w:t>
      </w:r>
      <w:r w:rsidRPr="00C64DAE">
        <w:rPr>
          <w:color w:val="000000"/>
          <w:szCs w:val="28"/>
          <w:lang w:val="uk-UA"/>
        </w:rPr>
        <w:t>е</w:t>
      </w:r>
      <w:r w:rsidRPr="00C64DAE">
        <w:rPr>
          <w:color w:val="000000"/>
          <w:szCs w:val="28"/>
          <w:lang w:val="uk-UA"/>
        </w:rPr>
        <w:t>мо використовувати наступну послідовність моделювання та побудови даної сист</w:t>
      </w:r>
      <w:r w:rsidRPr="00C64DAE">
        <w:rPr>
          <w:color w:val="000000"/>
          <w:szCs w:val="28"/>
          <w:lang w:val="uk-UA"/>
        </w:rPr>
        <w:t>е</w:t>
      </w:r>
      <w:r w:rsidRPr="00C64DAE">
        <w:rPr>
          <w:color w:val="000000"/>
          <w:szCs w:val="28"/>
          <w:lang w:val="uk-UA"/>
        </w:rPr>
        <w:t>ми.</w:t>
      </w:r>
    </w:p>
    <w:p w:rsidR="00EC02C1" w:rsidRPr="00C64DAE" w:rsidRDefault="00EC02C1" w:rsidP="00EC02C1">
      <w:pPr>
        <w:pStyle w:val="a4"/>
        <w:ind w:firstLine="709"/>
        <w:jc w:val="both"/>
        <w:rPr>
          <w:color w:val="000000"/>
          <w:szCs w:val="28"/>
          <w:lang w:val="uk-UA"/>
        </w:rPr>
      </w:pPr>
      <w:r w:rsidRPr="00C64DAE">
        <w:rPr>
          <w:color w:val="000000"/>
          <w:szCs w:val="28"/>
          <w:lang w:val="uk-UA"/>
        </w:rPr>
        <w:t>Етап 1. Якісна та кількісна оцінка інформації стосовно дизель-генераторного транспортного засобу: аналіз та тестування досліджуваної системи, збір вихідних даних, визначення властивостей ті відношень між складовими частинами системи.</w:t>
      </w:r>
    </w:p>
    <w:p w:rsidR="00EC02C1" w:rsidRPr="00C64DAE" w:rsidRDefault="00EC02C1" w:rsidP="00EC02C1">
      <w:pPr>
        <w:pStyle w:val="a4"/>
        <w:ind w:firstLine="709"/>
        <w:jc w:val="both"/>
        <w:rPr>
          <w:color w:val="000000"/>
          <w:szCs w:val="28"/>
          <w:lang w:val="uk-UA"/>
        </w:rPr>
      </w:pPr>
      <w:r w:rsidRPr="00C64DAE">
        <w:rPr>
          <w:color w:val="000000"/>
          <w:szCs w:val="28"/>
          <w:lang w:val="uk-UA"/>
        </w:rPr>
        <w:t>Етап 2. Попередня обробка інформації та формування вибірки для проведення навчання: статистична обробка і фільтрація вихідної інформації, вибір шкали пре</w:t>
      </w:r>
      <w:r w:rsidRPr="00C64DAE">
        <w:rPr>
          <w:color w:val="000000"/>
          <w:szCs w:val="28"/>
          <w:lang w:val="uk-UA"/>
        </w:rPr>
        <w:t>д</w:t>
      </w:r>
      <w:r w:rsidRPr="00C64DAE">
        <w:rPr>
          <w:color w:val="000000"/>
          <w:szCs w:val="28"/>
          <w:lang w:val="uk-UA"/>
        </w:rPr>
        <w:t>ставлення.</w:t>
      </w:r>
    </w:p>
    <w:p w:rsidR="00EC02C1" w:rsidRPr="00C64DAE" w:rsidRDefault="00EC02C1" w:rsidP="00EC02C1">
      <w:pPr>
        <w:pStyle w:val="a4"/>
        <w:ind w:firstLine="709"/>
        <w:jc w:val="both"/>
        <w:rPr>
          <w:color w:val="000000"/>
          <w:szCs w:val="28"/>
          <w:lang w:val="uk-UA"/>
        </w:rPr>
      </w:pPr>
      <w:r w:rsidRPr="00C64DAE">
        <w:rPr>
          <w:color w:val="000000"/>
          <w:szCs w:val="28"/>
          <w:lang w:val="uk-UA"/>
        </w:rPr>
        <w:t>Етап 3. Вибір архітектури та параметрів інформаційно-керуючої системи: ф</w:t>
      </w:r>
      <w:r w:rsidRPr="00C64DAE">
        <w:rPr>
          <w:color w:val="000000"/>
          <w:szCs w:val="28"/>
          <w:lang w:val="uk-UA"/>
        </w:rPr>
        <w:t>о</w:t>
      </w:r>
      <w:r w:rsidRPr="00C64DAE">
        <w:rPr>
          <w:color w:val="000000"/>
          <w:szCs w:val="28"/>
          <w:lang w:val="uk-UA"/>
        </w:rPr>
        <w:t>рмування інформаційно-керуючої системи, вибір структури, вибір функцій актив</w:t>
      </w:r>
      <w:r w:rsidRPr="00C64DAE">
        <w:rPr>
          <w:color w:val="000000"/>
          <w:szCs w:val="28"/>
          <w:lang w:val="uk-UA"/>
        </w:rPr>
        <w:t>а</w:t>
      </w:r>
      <w:r w:rsidRPr="00C64DAE">
        <w:rPr>
          <w:color w:val="000000"/>
          <w:szCs w:val="28"/>
          <w:lang w:val="uk-UA"/>
        </w:rPr>
        <w:t>ції, визначення оцінки якості роботи системи.</w:t>
      </w:r>
    </w:p>
    <w:p w:rsidR="00EC02C1" w:rsidRPr="00C64DAE" w:rsidRDefault="00EC02C1" w:rsidP="00EC02C1">
      <w:pPr>
        <w:pStyle w:val="a4"/>
        <w:ind w:firstLine="709"/>
        <w:jc w:val="both"/>
        <w:rPr>
          <w:color w:val="000000"/>
          <w:szCs w:val="28"/>
          <w:lang w:val="uk-UA"/>
        </w:rPr>
      </w:pPr>
      <w:r w:rsidRPr="00C64DAE">
        <w:rPr>
          <w:color w:val="000000"/>
          <w:szCs w:val="28"/>
          <w:lang w:val="uk-UA"/>
        </w:rPr>
        <w:t>Етап 4. Налаштування та навчання інформаційно-керуючої системи: заве</w:t>
      </w:r>
      <w:r w:rsidRPr="00C64DAE">
        <w:rPr>
          <w:color w:val="000000"/>
          <w:szCs w:val="28"/>
          <w:lang w:val="uk-UA"/>
        </w:rPr>
        <w:t>р</w:t>
      </w:r>
      <w:r w:rsidRPr="00C64DAE">
        <w:rPr>
          <w:color w:val="000000"/>
          <w:szCs w:val="28"/>
          <w:lang w:val="uk-UA"/>
        </w:rPr>
        <w:t xml:space="preserve">шення формування інформаційно-керуючої системи та ініціалізація її параметрів, </w:t>
      </w:r>
      <w:r w:rsidRPr="00C64DAE">
        <w:rPr>
          <w:color w:val="000000"/>
          <w:szCs w:val="28"/>
          <w:lang w:val="uk-UA"/>
        </w:rPr>
        <w:lastRenderedPageBreak/>
        <w:t>вибір керуючого функціоналу та методу його оптимізації, навчання інформаційно-керуючої системи на певній вибірці оптимальних показників руху, тестування, пер</w:t>
      </w:r>
      <w:r w:rsidRPr="00C64DAE">
        <w:rPr>
          <w:color w:val="000000"/>
          <w:szCs w:val="28"/>
          <w:lang w:val="uk-UA"/>
        </w:rPr>
        <w:t>е</w:t>
      </w:r>
      <w:r w:rsidRPr="00C64DAE">
        <w:rPr>
          <w:color w:val="000000"/>
          <w:szCs w:val="28"/>
          <w:lang w:val="uk-UA"/>
        </w:rPr>
        <w:t>вірка адекватності на інших сукупностях даних.</w:t>
      </w:r>
    </w:p>
    <w:p w:rsidR="00EC02C1" w:rsidRPr="00C64DAE" w:rsidRDefault="00EC02C1" w:rsidP="00EC02C1">
      <w:pPr>
        <w:pStyle w:val="a4"/>
        <w:ind w:firstLine="709"/>
        <w:jc w:val="both"/>
        <w:rPr>
          <w:color w:val="000000"/>
          <w:szCs w:val="28"/>
          <w:lang w:val="uk-UA"/>
        </w:rPr>
      </w:pPr>
      <w:r w:rsidRPr="00C64DAE">
        <w:rPr>
          <w:color w:val="000000"/>
          <w:szCs w:val="28"/>
          <w:lang w:val="uk-UA"/>
        </w:rPr>
        <w:t>Етап 5. Визначення рівня грубості створеної інформаційно-керуючої системи та прийняття рішення про можливість її подальшого використання чи необхідність доопрацювання.</w:t>
      </w:r>
    </w:p>
    <w:p w:rsidR="00EC02C1" w:rsidRPr="00C64DAE" w:rsidRDefault="00EC02C1" w:rsidP="00EC02C1">
      <w:pPr>
        <w:pStyle w:val="a4"/>
        <w:ind w:firstLine="709"/>
        <w:jc w:val="both"/>
        <w:rPr>
          <w:color w:val="000000"/>
          <w:szCs w:val="28"/>
          <w:lang w:val="uk-UA"/>
        </w:rPr>
      </w:pPr>
      <w:r w:rsidRPr="00C64DAE">
        <w:rPr>
          <w:color w:val="000000"/>
          <w:szCs w:val="28"/>
          <w:lang w:val="uk-UA"/>
        </w:rPr>
        <w:t>Етап 6. Збереження параметрів створеної інформаційно-керуючої системи.</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Виділимо можливі способи реалізації концепції гнучких кінематичних трає</w:t>
      </w:r>
      <w:r w:rsidRPr="00C64DAE">
        <w:rPr>
          <w:color w:val="000000"/>
          <w:szCs w:val="28"/>
          <w:lang w:val="uk-UA"/>
        </w:rPr>
        <w:t>к</w:t>
      </w:r>
      <w:r w:rsidRPr="00C64DAE">
        <w:rPr>
          <w:color w:val="000000"/>
          <w:szCs w:val="28"/>
          <w:lang w:val="uk-UA"/>
        </w:rPr>
        <w:t>торій:</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циклічне планування з періодичним оновленням плану руху дизель-генераторного транспортного засобу, за якого процес переміщення вздовж планової траєкторії розділяється на мінімальні часові проміжки на яких здійснюється вик</w:t>
      </w:r>
      <w:r w:rsidRPr="00C64DAE">
        <w:rPr>
          <w:color w:val="000000"/>
          <w:szCs w:val="28"/>
          <w:lang w:val="uk-UA"/>
        </w:rPr>
        <w:t>о</w:t>
      </w:r>
      <w:r w:rsidRPr="00C64DAE">
        <w:rPr>
          <w:color w:val="000000"/>
          <w:szCs w:val="28"/>
          <w:lang w:val="uk-UA"/>
        </w:rPr>
        <w:t>нання визначеної траєкторії чи корекція її відповідно до поточного стану руху та можливостей виконання встановленої траєкторії виходячи з виміряної інформації на початку даного часового етапу з урахуванням виконання встановлених обмежень та термінальних умов переміщення дизель-генераторного  транспортного засобу;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перепланування встановленої траєкторії руху, за якого перехід на нову пл</w:t>
      </w:r>
      <w:r w:rsidRPr="00C64DAE">
        <w:rPr>
          <w:color w:val="000000"/>
          <w:szCs w:val="28"/>
          <w:lang w:val="uk-UA"/>
        </w:rPr>
        <w:t>а</w:t>
      </w:r>
      <w:r w:rsidRPr="00C64DAE">
        <w:rPr>
          <w:color w:val="000000"/>
          <w:szCs w:val="28"/>
          <w:lang w:val="uk-UA"/>
        </w:rPr>
        <w:t>нову траєкторію відбувається лише у разі відхилення від планової оптимальної тр</w:t>
      </w:r>
      <w:r w:rsidRPr="00C64DAE">
        <w:rPr>
          <w:color w:val="000000"/>
          <w:szCs w:val="28"/>
          <w:lang w:val="uk-UA"/>
        </w:rPr>
        <w:t>а</w:t>
      </w:r>
      <w:r w:rsidRPr="00C64DAE">
        <w:rPr>
          <w:color w:val="000000"/>
          <w:szCs w:val="28"/>
          <w:lang w:val="uk-UA"/>
        </w:rPr>
        <w:t>єкторії на певну зарані визначену величину припустимого граничного відхилення (похибки) від оптимальної траєкторії руху дизель-генераторного транспортного з</w:t>
      </w:r>
      <w:r w:rsidRPr="00C64DAE">
        <w:rPr>
          <w:color w:val="000000"/>
          <w:szCs w:val="28"/>
          <w:lang w:val="uk-UA"/>
        </w:rPr>
        <w:t>а</w:t>
      </w:r>
      <w:r w:rsidRPr="00C64DAE">
        <w:rPr>
          <w:color w:val="000000"/>
          <w:szCs w:val="28"/>
          <w:lang w:val="uk-UA"/>
        </w:rPr>
        <w:t>собу;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моментальне діюче планування, за якого визначення траєкторій руху дизель-генераторного транспортного засобу здійснюється в кожний момент часу для ко</w:t>
      </w:r>
      <w:r w:rsidRPr="00C64DAE">
        <w:rPr>
          <w:color w:val="000000"/>
          <w:szCs w:val="28"/>
          <w:lang w:val="uk-UA"/>
        </w:rPr>
        <w:t>ж</w:t>
      </w:r>
      <w:r w:rsidRPr="00C64DAE">
        <w:rPr>
          <w:color w:val="000000"/>
          <w:szCs w:val="28"/>
          <w:lang w:val="uk-UA"/>
        </w:rPr>
        <w:t>ного стану об’єкта.</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Необхідно підкреслити, що автоматичні системи, які враховують кінемати</w:t>
      </w:r>
      <w:r w:rsidRPr="00C64DAE">
        <w:rPr>
          <w:color w:val="000000"/>
          <w:szCs w:val="28"/>
          <w:lang w:val="uk-UA"/>
        </w:rPr>
        <w:t>ч</w:t>
      </w:r>
      <w:r w:rsidRPr="00C64DAE">
        <w:rPr>
          <w:color w:val="000000"/>
          <w:szCs w:val="28"/>
          <w:lang w:val="uk-UA"/>
        </w:rPr>
        <w:t>ний характер керування рухомими системами, правомірно відносити до класу си</w:t>
      </w:r>
      <w:r w:rsidRPr="00C64DAE">
        <w:rPr>
          <w:color w:val="000000"/>
          <w:szCs w:val="28"/>
          <w:lang w:val="uk-UA"/>
        </w:rPr>
        <w:t>с</w:t>
      </w:r>
      <w:r w:rsidRPr="00C64DAE">
        <w:rPr>
          <w:color w:val="000000"/>
          <w:szCs w:val="28"/>
          <w:lang w:val="uk-UA"/>
        </w:rPr>
        <w:t>тем узгодженого, скоординованого або функціонального керування динамічними системами [209 – 219], завданням яких є виконання певної функціональної залежн</w:t>
      </w:r>
      <w:r w:rsidRPr="00C64DAE">
        <w:rPr>
          <w:color w:val="000000"/>
          <w:szCs w:val="28"/>
          <w:lang w:val="uk-UA"/>
        </w:rPr>
        <w:t>о</w:t>
      </w:r>
      <w:r w:rsidRPr="00C64DAE">
        <w:rPr>
          <w:color w:val="000000"/>
          <w:szCs w:val="28"/>
          <w:lang w:val="uk-UA"/>
        </w:rPr>
        <w:t>сті змінними параметрами керування.</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lastRenderedPageBreak/>
        <w:t>Важливою задачею реалізації концепції гнучких кінематичних траєкторій є взаємозв’язок розроблених програмних керувань і відповідність даних керувань до кінематики дизель-генераторного  транспортного засобу у фізичному просторі, пр</w:t>
      </w:r>
      <w:r w:rsidRPr="00C64DAE">
        <w:rPr>
          <w:color w:val="000000"/>
          <w:szCs w:val="28"/>
          <w:lang w:val="uk-UA"/>
        </w:rPr>
        <w:t>и</w:t>
      </w:r>
      <w:r w:rsidRPr="00C64DAE">
        <w:rPr>
          <w:color w:val="000000"/>
          <w:szCs w:val="28"/>
          <w:lang w:val="uk-UA"/>
        </w:rPr>
        <w:t>чому важливо виконувати як часову, так і просторову синхронізацію руху, на основі чого необхідно виконувати або корегувати розроблену траєкторію руху.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При роботі інформаційно-керуючої системи дизель-генераторного  транспор</w:t>
      </w:r>
      <w:r w:rsidRPr="00C64DAE">
        <w:rPr>
          <w:color w:val="000000"/>
          <w:szCs w:val="28"/>
          <w:lang w:val="uk-UA"/>
        </w:rPr>
        <w:t>т</w:t>
      </w:r>
      <w:r w:rsidRPr="00C64DAE">
        <w:rPr>
          <w:color w:val="000000"/>
          <w:szCs w:val="28"/>
          <w:lang w:val="uk-UA"/>
        </w:rPr>
        <w:t>ного засобу на основі даних спостережень руху в конкретний момент часу, масиву даних, який характеризував рух дизель-генераторного транспортного засобу на п</w:t>
      </w:r>
      <w:r w:rsidRPr="00C64DAE">
        <w:rPr>
          <w:color w:val="000000"/>
          <w:szCs w:val="28"/>
          <w:lang w:val="uk-UA"/>
        </w:rPr>
        <w:t>о</w:t>
      </w:r>
      <w:r w:rsidRPr="00C64DAE">
        <w:rPr>
          <w:color w:val="000000"/>
          <w:szCs w:val="28"/>
          <w:lang w:val="uk-UA"/>
        </w:rPr>
        <w:t>передніх ділянках та етапах керування моделюється результат визначеного керува</w:t>
      </w:r>
      <w:r w:rsidRPr="00C64DAE">
        <w:rPr>
          <w:color w:val="000000"/>
          <w:szCs w:val="28"/>
          <w:lang w:val="uk-UA"/>
        </w:rPr>
        <w:t>н</w:t>
      </w:r>
      <w:r w:rsidRPr="00C64DAE">
        <w:rPr>
          <w:color w:val="000000"/>
          <w:szCs w:val="28"/>
          <w:lang w:val="uk-UA"/>
        </w:rPr>
        <w:t>ня для всіх можливих припустимих команд керування. При цьому прогнозуються основні оціночні показники якості керування та роботи інформаційно-керуючої си</w:t>
      </w:r>
      <w:r w:rsidRPr="00C64DAE">
        <w:rPr>
          <w:color w:val="000000"/>
          <w:szCs w:val="28"/>
          <w:lang w:val="uk-UA"/>
        </w:rPr>
        <w:t>с</w:t>
      </w:r>
      <w:r w:rsidRPr="00C64DAE">
        <w:rPr>
          <w:color w:val="000000"/>
          <w:szCs w:val="28"/>
          <w:lang w:val="uk-UA"/>
        </w:rPr>
        <w:t>теми, на основі чого за допомогою нечітких функцій здійснюється багатоцільова оцінка процесу керування. В результаті здійснення вказаних дій визначається опт</w:t>
      </w:r>
      <w:r w:rsidRPr="00C64DAE">
        <w:rPr>
          <w:color w:val="000000"/>
          <w:szCs w:val="28"/>
          <w:lang w:val="uk-UA"/>
        </w:rPr>
        <w:t>и</w:t>
      </w:r>
      <w:r w:rsidRPr="00C64DAE">
        <w:rPr>
          <w:color w:val="000000"/>
          <w:szCs w:val="28"/>
          <w:lang w:val="uk-UA"/>
        </w:rPr>
        <w:t>мальна послідовність команд керування інформаційно-керуючої системи дизель-генераторного  транспортного засобу для досягнення раціональних експлуатаційних характеристик та допустимих параметрів роботи електрообладнання дизель-генераторного  транспортного засобу.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Важливою особливістю реалізації керуючого сигналу є врахування прогнозн</w:t>
      </w:r>
      <w:r w:rsidRPr="00C64DAE">
        <w:rPr>
          <w:color w:val="000000"/>
          <w:szCs w:val="28"/>
          <w:lang w:val="uk-UA"/>
        </w:rPr>
        <w:t>о</w:t>
      </w:r>
      <w:r w:rsidRPr="00C64DAE">
        <w:rPr>
          <w:color w:val="000000"/>
          <w:szCs w:val="28"/>
          <w:lang w:val="uk-UA"/>
        </w:rPr>
        <w:t>го досягнення термінальних вимог щодо переміщення дизель-генераторного тран</w:t>
      </w:r>
      <w:r w:rsidRPr="00C64DAE">
        <w:rPr>
          <w:color w:val="000000"/>
          <w:szCs w:val="28"/>
          <w:lang w:val="uk-UA"/>
        </w:rPr>
        <w:t>с</w:t>
      </w:r>
      <w:r w:rsidRPr="00C64DAE">
        <w:rPr>
          <w:color w:val="000000"/>
          <w:szCs w:val="28"/>
          <w:lang w:val="uk-UA"/>
        </w:rPr>
        <w:t>портного засобу вздовж визначеної траєкторії з урахуванням вимог основних пока</w:t>
      </w:r>
      <w:r w:rsidRPr="00C64DAE">
        <w:rPr>
          <w:color w:val="000000"/>
          <w:szCs w:val="28"/>
          <w:lang w:val="uk-UA"/>
        </w:rPr>
        <w:t>з</w:t>
      </w:r>
      <w:r w:rsidRPr="00C64DAE">
        <w:rPr>
          <w:color w:val="000000"/>
          <w:szCs w:val="28"/>
          <w:lang w:val="uk-UA"/>
        </w:rPr>
        <w:t>ників, на основі яких визначається оптимальність даної траєкторії:</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показник оцінки безпеки руху, відповідно до якого повинні виконуватись всі нормативні вимоги щодо дистанцій між двома послідовними транспортними зас</w:t>
      </w:r>
      <w:r w:rsidRPr="00C64DAE">
        <w:rPr>
          <w:color w:val="000000"/>
          <w:szCs w:val="28"/>
          <w:lang w:val="uk-UA"/>
        </w:rPr>
        <w:t>о</w:t>
      </w:r>
      <w:r w:rsidRPr="00C64DAE">
        <w:rPr>
          <w:color w:val="000000"/>
          <w:szCs w:val="28"/>
          <w:lang w:val="uk-UA"/>
        </w:rPr>
        <w:t>бами, а також встановлені інтервали руху між ними та інтервали проходження ел</w:t>
      </w:r>
      <w:r w:rsidRPr="00C64DAE">
        <w:rPr>
          <w:color w:val="000000"/>
          <w:szCs w:val="28"/>
          <w:lang w:val="uk-UA"/>
        </w:rPr>
        <w:t>е</w:t>
      </w:r>
      <w:r w:rsidRPr="00C64DAE">
        <w:rPr>
          <w:color w:val="000000"/>
          <w:szCs w:val="28"/>
          <w:lang w:val="uk-UA"/>
        </w:rPr>
        <w:t xml:space="preserve">ментів шляху чи певних пунктів;  </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показник оцінки комфортабельності руху, відповідно до якого оцінюється величина ривка та прискорення, які реалізуються за даного керування;</w:t>
      </w:r>
    </w:p>
    <w:p w:rsidR="00EC02C1" w:rsidRPr="00C64DAE" w:rsidRDefault="00EC02C1" w:rsidP="00A04863">
      <w:pPr>
        <w:pStyle w:val="a4"/>
        <w:numPr>
          <w:ilvl w:val="0"/>
          <w:numId w:val="6"/>
        </w:numPr>
        <w:tabs>
          <w:tab w:val="left" w:pos="720"/>
        </w:tabs>
        <w:ind w:left="0" w:firstLine="709"/>
        <w:jc w:val="both"/>
        <w:rPr>
          <w:color w:val="000000"/>
          <w:szCs w:val="28"/>
          <w:lang w:val="uk-UA"/>
        </w:rPr>
      </w:pPr>
      <w:r w:rsidRPr="00C64DAE">
        <w:rPr>
          <w:color w:val="000000"/>
          <w:szCs w:val="28"/>
          <w:lang w:val="uk-UA"/>
        </w:rPr>
        <w:t>показник економії енергії, відповідно до якого визначаються оптимальні співвідношення руху в режимі тяги, гальмування, на вибігу, можливість здійснення рекуперації, руху за рахунок накопиченої на попередніх елементах профілю енергії;</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lastRenderedPageBreak/>
        <w:t>– показник виконання встановлених вимог щодо якості виконання основної чи супутньої механічної роботи;</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показник виконання встановлених вимог щодо швидкості руху;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показник виконання встановлених вимог щодо часу руху;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показник виконання встановлених вимог щодо точності зупинки дизель-генераторного  транспортного засобу.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Варто підкреслити, що виконання нормативних вимог щодо безпеки руху, і</w:t>
      </w:r>
      <w:r w:rsidRPr="00C64DAE">
        <w:rPr>
          <w:color w:val="000000"/>
          <w:szCs w:val="28"/>
          <w:lang w:val="uk-UA"/>
        </w:rPr>
        <w:t>н</w:t>
      </w:r>
      <w:r w:rsidRPr="00C64DAE">
        <w:rPr>
          <w:color w:val="000000"/>
          <w:szCs w:val="28"/>
          <w:lang w:val="uk-UA"/>
        </w:rPr>
        <w:t>тервалів та дистанцій між двома послідовними транспортними засобами, які рух</w:t>
      </w:r>
      <w:r w:rsidRPr="00C64DAE">
        <w:rPr>
          <w:color w:val="000000"/>
          <w:szCs w:val="28"/>
          <w:lang w:val="uk-UA"/>
        </w:rPr>
        <w:t>а</w:t>
      </w:r>
      <w:r w:rsidRPr="00C64DAE">
        <w:rPr>
          <w:color w:val="000000"/>
          <w:szCs w:val="28"/>
          <w:lang w:val="uk-UA"/>
        </w:rPr>
        <w:t>ються однією лінією, виконання вимог знаків, світлофорів, наказів чергових, інту</w:t>
      </w:r>
      <w:r w:rsidRPr="00C64DAE">
        <w:rPr>
          <w:color w:val="000000"/>
          <w:szCs w:val="28"/>
          <w:lang w:val="uk-UA"/>
        </w:rPr>
        <w:t>ї</w:t>
      </w:r>
      <w:r w:rsidRPr="00C64DAE">
        <w:rPr>
          <w:color w:val="000000"/>
          <w:szCs w:val="28"/>
          <w:lang w:val="uk-UA"/>
        </w:rPr>
        <w:t>тивна та досвідна оцінка ситуації руху виноситься на пріоритетне місце при здій</w:t>
      </w:r>
      <w:r w:rsidRPr="00C64DAE">
        <w:rPr>
          <w:color w:val="000000"/>
          <w:szCs w:val="28"/>
          <w:lang w:val="uk-UA"/>
        </w:rPr>
        <w:t>с</w:t>
      </w:r>
      <w:r w:rsidRPr="00C64DAE">
        <w:rPr>
          <w:color w:val="000000"/>
          <w:szCs w:val="28"/>
          <w:lang w:val="uk-UA"/>
        </w:rPr>
        <w:t>ненні керування конкретною одиницею дизель-генераторного  транспортного зас</w:t>
      </w:r>
      <w:r w:rsidRPr="00C64DAE">
        <w:rPr>
          <w:color w:val="000000"/>
          <w:szCs w:val="28"/>
          <w:lang w:val="uk-UA"/>
        </w:rPr>
        <w:t>о</w:t>
      </w:r>
      <w:r w:rsidRPr="00C64DAE">
        <w:rPr>
          <w:color w:val="000000"/>
          <w:szCs w:val="28"/>
          <w:lang w:val="uk-UA"/>
        </w:rPr>
        <w:t>бу.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Таким чином, використання концепції гнучких кінематичних траєкторій для виконання термінального алгоритму дозволяє проводити енергоощадне керування системами дизель-генераторного транспортного засобу.</w:t>
      </w:r>
    </w:p>
    <w:p w:rsidR="00EC02C1" w:rsidRPr="00C64DAE" w:rsidRDefault="00EC02C1" w:rsidP="00EC02C1">
      <w:pPr>
        <w:pStyle w:val="a4"/>
        <w:ind w:firstLine="720"/>
        <w:jc w:val="both"/>
        <w:rPr>
          <w:color w:val="000000"/>
          <w:szCs w:val="28"/>
          <w:lang w:val="uk-UA"/>
        </w:rPr>
      </w:pPr>
    </w:p>
    <w:p w:rsidR="00EC02C1" w:rsidRPr="00C64DAE" w:rsidRDefault="00EC02C1" w:rsidP="00EC02C1">
      <w:pPr>
        <w:pStyle w:val="a4"/>
        <w:ind w:firstLine="709"/>
        <w:jc w:val="both"/>
        <w:rPr>
          <w:b/>
          <w:color w:val="000000"/>
          <w:szCs w:val="28"/>
          <w:lang w:val="uk-UA"/>
        </w:rPr>
      </w:pPr>
      <w:r w:rsidRPr="00C64DAE">
        <w:rPr>
          <w:b/>
          <w:color w:val="000000"/>
          <w:szCs w:val="28"/>
          <w:lang w:val="uk-UA"/>
        </w:rPr>
        <w:t>4.6.2. Особливості забезпечення встановлених динамічних параметрів р</w:t>
      </w:r>
      <w:r w:rsidRPr="00C64DAE">
        <w:rPr>
          <w:b/>
          <w:color w:val="000000"/>
          <w:szCs w:val="28"/>
          <w:lang w:val="uk-UA"/>
        </w:rPr>
        <w:t>у</w:t>
      </w:r>
      <w:r w:rsidRPr="00C64DAE">
        <w:rPr>
          <w:b/>
          <w:color w:val="000000"/>
          <w:szCs w:val="28"/>
          <w:lang w:val="uk-UA"/>
        </w:rPr>
        <w:t>ху.</w:t>
      </w:r>
    </w:p>
    <w:p w:rsidR="00EC02C1" w:rsidRPr="00C64DAE" w:rsidRDefault="00EC02C1" w:rsidP="00EC02C1">
      <w:pPr>
        <w:pStyle w:val="a4"/>
        <w:ind w:firstLine="709"/>
        <w:jc w:val="both"/>
        <w:rPr>
          <w:color w:val="000000"/>
          <w:szCs w:val="28"/>
          <w:lang w:val="uk-UA"/>
        </w:rPr>
      </w:pPr>
      <w:r w:rsidRPr="00C64DAE">
        <w:rPr>
          <w:color w:val="000000"/>
          <w:szCs w:val="28"/>
          <w:lang w:val="uk-UA"/>
        </w:rPr>
        <w:t>В межах визначеної задачі синтезу інформаційно-керуючої системи під терм</w:t>
      </w:r>
      <w:r w:rsidRPr="00C64DAE">
        <w:rPr>
          <w:color w:val="000000"/>
          <w:szCs w:val="28"/>
          <w:lang w:val="uk-UA"/>
        </w:rPr>
        <w:t>і</w:t>
      </w:r>
      <w:r w:rsidRPr="00C64DAE">
        <w:rPr>
          <w:color w:val="000000"/>
          <w:szCs w:val="28"/>
          <w:lang w:val="uk-UA"/>
        </w:rPr>
        <w:t xml:space="preserve">нальним керуванням будемо вважати переведення одиниці дизель-генераторного транспортного засобу із початкового стану, що визначається вектором </w:t>
      </w:r>
      <w:r w:rsidRPr="00C64DAE">
        <w:rPr>
          <w:color w:val="000000"/>
          <w:position w:val="-14"/>
          <w:szCs w:val="28"/>
          <w:lang w:val="uk-UA"/>
        </w:rPr>
        <w:object w:dxaOrig="740" w:dyaOrig="420">
          <v:shape id="_x0000_i1549" type="#_x0000_t75" style="width:36pt;height:21.6pt" o:ole="">
            <v:imagedata r:id="rId1150" o:title=""/>
          </v:shape>
          <o:OLEObject Type="Embed" ProgID="Equation.DSMT4" ShapeID="_x0000_i1549" DrawAspect="Content" ObjectID="_1667474398" r:id="rId1151"/>
        </w:object>
      </w:r>
      <w:r w:rsidRPr="00C64DAE">
        <w:rPr>
          <w:color w:val="000000"/>
          <w:szCs w:val="28"/>
          <w:lang w:val="uk-UA"/>
        </w:rPr>
        <w:t>, в н</w:t>
      </w:r>
      <w:r w:rsidRPr="00C64DAE">
        <w:rPr>
          <w:color w:val="000000"/>
          <w:szCs w:val="28"/>
          <w:lang w:val="uk-UA"/>
        </w:rPr>
        <w:t>е</w:t>
      </w:r>
      <w:r w:rsidRPr="00C64DAE">
        <w:rPr>
          <w:color w:val="000000"/>
          <w:szCs w:val="28"/>
          <w:lang w:val="uk-UA"/>
        </w:rPr>
        <w:t xml:space="preserve">обхідний кінцевий стан, визначається вектором </w:t>
      </w:r>
      <w:r w:rsidRPr="00C64DAE">
        <w:rPr>
          <w:color w:val="000000"/>
          <w:position w:val="-14"/>
          <w:szCs w:val="28"/>
          <w:lang w:val="uk-UA"/>
        </w:rPr>
        <w:object w:dxaOrig="760" w:dyaOrig="420">
          <v:shape id="_x0000_i1550" type="#_x0000_t75" style="width:38.4pt;height:21.6pt" o:ole="">
            <v:imagedata r:id="rId1152" o:title=""/>
          </v:shape>
          <o:OLEObject Type="Embed" ProgID="Equation.DSMT4" ShapeID="_x0000_i1550" DrawAspect="Content" ObjectID="_1667474399" r:id="rId1153"/>
        </w:object>
      </w:r>
      <w:r w:rsidRPr="00C64DAE">
        <w:rPr>
          <w:color w:val="000000"/>
          <w:szCs w:val="28"/>
          <w:lang w:val="uk-UA"/>
        </w:rPr>
        <w:t xml:space="preserve">, по визначеній траєкторії </w:t>
      </w:r>
      <w:r w:rsidRPr="00C64DAE">
        <w:rPr>
          <w:color w:val="000000"/>
          <w:position w:val="-14"/>
          <w:szCs w:val="28"/>
          <w:lang w:val="uk-UA"/>
        </w:rPr>
        <w:object w:dxaOrig="580" w:dyaOrig="420">
          <v:shape id="_x0000_i1551" type="#_x0000_t75" style="width:30pt;height:21.6pt" o:ole="">
            <v:imagedata r:id="rId1154" o:title=""/>
          </v:shape>
          <o:OLEObject Type="Embed" ProgID="Equation.DSMT4" ShapeID="_x0000_i1551" DrawAspect="Content" ObjectID="_1667474400" r:id="rId1155"/>
        </w:object>
      </w:r>
      <w:r w:rsidRPr="00C64DAE">
        <w:rPr>
          <w:color w:val="000000"/>
          <w:szCs w:val="28"/>
          <w:lang w:val="uk-UA"/>
        </w:rPr>
        <w:t xml:space="preserve"> за заданий час </w:t>
      </w:r>
      <w:r w:rsidRPr="00C64DAE">
        <w:rPr>
          <w:color w:val="000000"/>
          <w:position w:val="-12"/>
          <w:szCs w:val="28"/>
          <w:lang w:val="uk-UA"/>
        </w:rPr>
        <w:object w:dxaOrig="1219" w:dyaOrig="380">
          <v:shape id="_x0000_i1552" type="#_x0000_t75" style="width:60pt;height:19.2pt" o:ole="">
            <v:imagedata r:id="rId1156" o:title=""/>
          </v:shape>
          <o:OLEObject Type="Embed" ProgID="Equation.DSMT4" ShapeID="_x0000_i1552" DrawAspect="Content" ObjectID="_1667474401" r:id="rId1157"/>
        </w:object>
      </w:r>
      <w:r w:rsidRPr="00C64DAE">
        <w:rPr>
          <w:color w:val="000000"/>
          <w:szCs w:val="28"/>
          <w:lang w:val="uk-UA"/>
        </w:rPr>
        <w:t xml:space="preserve">. </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Структура вказаних векторів </w:t>
      </w:r>
      <w:r w:rsidRPr="00C64DAE">
        <w:rPr>
          <w:color w:val="000000"/>
          <w:position w:val="-14"/>
          <w:szCs w:val="28"/>
          <w:lang w:val="uk-UA"/>
        </w:rPr>
        <w:object w:dxaOrig="740" w:dyaOrig="420">
          <v:shape id="_x0000_i1553" type="#_x0000_t75" style="width:36pt;height:21.6pt" o:ole="">
            <v:imagedata r:id="rId1150" o:title=""/>
          </v:shape>
          <o:OLEObject Type="Embed" ProgID="Equation.DSMT4" ShapeID="_x0000_i1553" DrawAspect="Content" ObjectID="_1667474402" r:id="rId1158"/>
        </w:object>
      </w:r>
      <w:r w:rsidRPr="00C64DAE">
        <w:rPr>
          <w:color w:val="000000"/>
          <w:szCs w:val="28"/>
          <w:lang w:val="uk-UA"/>
        </w:rPr>
        <w:t xml:space="preserve"> та </w:t>
      </w:r>
      <w:r w:rsidRPr="00C64DAE">
        <w:rPr>
          <w:color w:val="000000"/>
          <w:position w:val="-14"/>
          <w:szCs w:val="28"/>
          <w:lang w:val="uk-UA"/>
        </w:rPr>
        <w:object w:dxaOrig="760" w:dyaOrig="420">
          <v:shape id="_x0000_i1554" type="#_x0000_t75" style="width:38.4pt;height:21.6pt" o:ole="">
            <v:imagedata r:id="rId1152" o:title=""/>
          </v:shape>
          <o:OLEObject Type="Embed" ProgID="Equation.DSMT4" ShapeID="_x0000_i1554" DrawAspect="Content" ObjectID="_1667474403" r:id="rId1159"/>
        </w:object>
      </w:r>
      <w:r w:rsidRPr="00C64DAE">
        <w:rPr>
          <w:color w:val="000000"/>
          <w:szCs w:val="28"/>
          <w:lang w:val="uk-UA"/>
        </w:rPr>
        <w:t xml:space="preserve"> в загальному вигляді визначаєт</w:t>
      </w:r>
      <w:r w:rsidRPr="00C64DAE">
        <w:rPr>
          <w:color w:val="000000"/>
          <w:szCs w:val="28"/>
          <w:lang w:val="uk-UA"/>
        </w:rPr>
        <w:t>ь</w:t>
      </w:r>
      <w:r w:rsidRPr="00C64DAE">
        <w:rPr>
          <w:color w:val="000000"/>
          <w:szCs w:val="28"/>
          <w:lang w:val="uk-UA"/>
        </w:rPr>
        <w:t>ся виразом [52]:</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8"/>
                <w:szCs w:val="28"/>
                <w:lang w:val="uk-UA"/>
              </w:rPr>
              <w:object w:dxaOrig="5080" w:dyaOrig="900">
                <v:shape id="_x0000_i1555" type="#_x0000_t75" style="width:253.2pt;height:45.6pt" o:ole="">
                  <v:imagedata r:id="rId1160" o:title=""/>
                </v:shape>
                <o:OLEObject Type="Embed" ProgID="Equation.DSMT4" ShapeID="_x0000_i1555" DrawAspect="Content" ObjectID="_1667474404" r:id="rId1161"/>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(4.66)</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 xml:space="preserve">де </w:t>
      </w:r>
      <w:r w:rsidRPr="00C64DAE">
        <w:rPr>
          <w:color w:val="000000"/>
          <w:position w:val="-14"/>
          <w:szCs w:val="28"/>
          <w:lang w:val="uk-UA"/>
        </w:rPr>
        <w:object w:dxaOrig="560" w:dyaOrig="420">
          <v:shape id="_x0000_i1556" type="#_x0000_t75" style="width:28.8pt;height:21.6pt" o:ole="">
            <v:imagedata r:id="rId1162" o:title=""/>
          </v:shape>
          <o:OLEObject Type="Embed" ProgID="Equation.DSMT4" ShapeID="_x0000_i1556" DrawAspect="Content" ObjectID="_1667474405" r:id="rId1163"/>
        </w:object>
      </w:r>
      <w:r w:rsidRPr="00C64DAE">
        <w:rPr>
          <w:color w:val="000000"/>
          <w:szCs w:val="28"/>
          <w:lang w:val="uk-UA"/>
        </w:rPr>
        <w:t xml:space="preserve"> – координата дизель-генераторного транспортного засобу в певний момент часу;</w:t>
      </w:r>
    </w:p>
    <w:p w:rsidR="00EC02C1" w:rsidRPr="00C64DAE" w:rsidRDefault="00EC02C1" w:rsidP="00EC02C1">
      <w:pPr>
        <w:pStyle w:val="a4"/>
        <w:ind w:firstLine="709"/>
        <w:jc w:val="both"/>
        <w:rPr>
          <w:color w:val="000000"/>
          <w:szCs w:val="28"/>
          <w:lang w:val="uk-UA"/>
        </w:rPr>
      </w:pPr>
      <w:r w:rsidRPr="00C64DAE">
        <w:rPr>
          <w:color w:val="000000"/>
          <w:position w:val="-28"/>
          <w:szCs w:val="28"/>
          <w:lang w:val="uk-UA"/>
        </w:rPr>
        <w:object w:dxaOrig="859" w:dyaOrig="720">
          <v:shape id="_x0000_i1557" type="#_x0000_t75" style="width:43.2pt;height:36pt" o:ole="">
            <v:imagedata r:id="rId1164" o:title=""/>
          </v:shape>
          <o:OLEObject Type="Embed" ProgID="Equation.DSMT4" ShapeID="_x0000_i1557" DrawAspect="Content" ObjectID="_1667474406" r:id="rId1165"/>
        </w:object>
      </w:r>
      <w:r w:rsidRPr="00C64DAE">
        <w:rPr>
          <w:color w:val="000000"/>
          <w:szCs w:val="28"/>
          <w:lang w:val="uk-UA"/>
        </w:rPr>
        <w:t xml:space="preserve"> – перша похідна від функції переміщення – швидкість дизель-генераторного  транспортного засобу в певний момент часу;</w:t>
      </w:r>
    </w:p>
    <w:p w:rsidR="00EC02C1" w:rsidRPr="00C64DAE" w:rsidRDefault="00EC02C1" w:rsidP="00EC02C1">
      <w:pPr>
        <w:pStyle w:val="a4"/>
        <w:ind w:firstLine="709"/>
        <w:jc w:val="both"/>
        <w:rPr>
          <w:color w:val="000000"/>
          <w:szCs w:val="28"/>
          <w:lang w:val="uk-UA"/>
        </w:rPr>
      </w:pPr>
      <w:r w:rsidRPr="00C64DAE">
        <w:rPr>
          <w:color w:val="000000"/>
          <w:position w:val="-30"/>
          <w:szCs w:val="28"/>
          <w:lang w:val="uk-UA"/>
        </w:rPr>
        <w:object w:dxaOrig="999" w:dyaOrig="800">
          <v:shape id="_x0000_i1558" type="#_x0000_t75" style="width:50.4pt;height:40.8pt" o:ole="">
            <v:imagedata r:id="rId1166" o:title=""/>
          </v:shape>
          <o:OLEObject Type="Embed" ProgID="Equation.DSMT4" ShapeID="_x0000_i1558" DrawAspect="Content" ObjectID="_1667474407" r:id="rId1167"/>
        </w:object>
      </w:r>
      <w:r w:rsidRPr="00C64DAE">
        <w:rPr>
          <w:color w:val="000000"/>
          <w:szCs w:val="28"/>
          <w:lang w:val="uk-UA"/>
        </w:rPr>
        <w:t xml:space="preserve"> – друга похідна від функції переміщення – прискорення дизель-генераторного  транспортного засобу в певний момент часу;</w:t>
      </w:r>
    </w:p>
    <w:p w:rsidR="00EC02C1" w:rsidRPr="00C64DAE" w:rsidRDefault="00EC02C1" w:rsidP="00EC02C1">
      <w:pPr>
        <w:pStyle w:val="a4"/>
        <w:ind w:firstLine="709"/>
        <w:jc w:val="both"/>
        <w:rPr>
          <w:color w:val="000000"/>
          <w:szCs w:val="28"/>
          <w:lang w:val="uk-UA"/>
        </w:rPr>
      </w:pPr>
      <w:r w:rsidRPr="00C64DAE">
        <w:rPr>
          <w:color w:val="000000"/>
          <w:position w:val="-30"/>
          <w:szCs w:val="28"/>
          <w:lang w:val="uk-UA"/>
        </w:rPr>
        <w:object w:dxaOrig="980" w:dyaOrig="800">
          <v:shape id="_x0000_i1559" type="#_x0000_t75" style="width:49.2pt;height:40.8pt" o:ole="">
            <v:imagedata r:id="rId1168" o:title=""/>
          </v:shape>
          <o:OLEObject Type="Embed" ProgID="Equation.DSMT4" ShapeID="_x0000_i1559" DrawAspect="Content" ObjectID="_1667474408" r:id="rId1169"/>
        </w:object>
      </w:r>
      <w:r w:rsidRPr="00C64DAE">
        <w:rPr>
          <w:color w:val="000000"/>
          <w:szCs w:val="28"/>
          <w:lang w:val="uk-UA"/>
        </w:rPr>
        <w:t xml:space="preserve"> – третя похідна від функції переміщення – значення ривка (швидкості наростання прискорення) дизель-генераторного  транспортного засобу в певний м</w:t>
      </w:r>
      <w:r w:rsidRPr="00C64DAE">
        <w:rPr>
          <w:color w:val="000000"/>
          <w:szCs w:val="28"/>
          <w:lang w:val="uk-UA"/>
        </w:rPr>
        <w:t>о</w:t>
      </w:r>
      <w:r w:rsidRPr="00C64DAE">
        <w:rPr>
          <w:color w:val="000000"/>
          <w:szCs w:val="28"/>
          <w:lang w:val="uk-UA"/>
        </w:rPr>
        <w:t>мент часу.</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На першому етапі рішення задачі розробки інформаційно-керуючої системи виконується синтез необхідної кривої руху </w:t>
      </w:r>
      <w:r w:rsidRPr="00C64DAE">
        <w:rPr>
          <w:color w:val="000000"/>
          <w:position w:val="-14"/>
          <w:szCs w:val="28"/>
          <w:lang w:val="uk-UA"/>
        </w:rPr>
        <w:object w:dxaOrig="580" w:dyaOrig="420">
          <v:shape id="_x0000_i1560" type="#_x0000_t75" style="width:30pt;height:21.6pt" o:ole="">
            <v:imagedata r:id="rId1154" o:title=""/>
          </v:shape>
          <o:OLEObject Type="Embed" ProgID="Equation.DSMT4" ShapeID="_x0000_i1560" DrawAspect="Content" ObjectID="_1667474409" r:id="rId1170"/>
        </w:object>
      </w:r>
      <w:r w:rsidRPr="00C64DAE">
        <w:rPr>
          <w:color w:val="000000"/>
          <w:szCs w:val="28"/>
          <w:lang w:val="uk-UA"/>
        </w:rPr>
        <w:t xml:space="preserve">. Відповідно до відомих досліджень [220 – 230] функцію кривої руху </w:t>
      </w:r>
      <w:r w:rsidRPr="00C64DAE">
        <w:rPr>
          <w:color w:val="000000"/>
          <w:position w:val="-14"/>
          <w:szCs w:val="28"/>
          <w:lang w:val="uk-UA"/>
        </w:rPr>
        <w:object w:dxaOrig="580" w:dyaOrig="420">
          <v:shape id="_x0000_i1561" type="#_x0000_t75" style="width:30pt;height:21.6pt" o:ole="">
            <v:imagedata r:id="rId1154" o:title=""/>
          </v:shape>
          <o:OLEObject Type="Embed" ProgID="Equation.DSMT4" ShapeID="_x0000_i1561" DrawAspect="Content" ObjectID="_1667474410" r:id="rId1171"/>
        </w:object>
      </w:r>
      <w:r w:rsidRPr="00C64DAE">
        <w:rPr>
          <w:color w:val="000000"/>
          <w:szCs w:val="28"/>
          <w:lang w:val="uk-UA"/>
        </w:rPr>
        <w:t xml:space="preserve"> можна представити у вигляді поліноміальної залежності наступного вигляду:</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4"/>
                <w:szCs w:val="28"/>
                <w:lang w:val="uk-UA"/>
              </w:rPr>
              <w:object w:dxaOrig="1760" w:dyaOrig="820">
                <v:shape id="_x0000_i1562" type="#_x0000_t75" style="width:88.8pt;height:42pt" o:ole="">
                  <v:imagedata r:id="rId1172" o:title=""/>
                </v:shape>
                <o:OLEObject Type="Embed" ProgID="Equation.DSMT4" ShapeID="_x0000_i1562" DrawAspect="Content" ObjectID="_1667474411" r:id="rId1173"/>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(4.67)</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де </w:t>
      </w:r>
      <w:r w:rsidRPr="00C64DAE">
        <w:rPr>
          <w:color w:val="000000"/>
          <w:position w:val="-4"/>
          <w:szCs w:val="28"/>
          <w:lang w:val="uk-UA"/>
        </w:rPr>
        <w:object w:dxaOrig="200" w:dyaOrig="220">
          <v:shape id="_x0000_i1563" type="#_x0000_t75" style="width:10.8pt;height:10.8pt" o:ole="">
            <v:imagedata r:id="rId1174" o:title=""/>
          </v:shape>
          <o:OLEObject Type="Embed" ProgID="Equation.DSMT4" ShapeID="_x0000_i1563" DrawAspect="Content" ObjectID="_1667474412" r:id="rId1175"/>
        </w:object>
      </w:r>
      <w:r w:rsidRPr="00C64DAE">
        <w:rPr>
          <w:color w:val="000000"/>
          <w:szCs w:val="28"/>
          <w:lang w:val="uk-UA"/>
        </w:rPr>
        <w:t xml:space="preserve"> – кількість початкових умов;</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 </w:t>
      </w:r>
      <w:r w:rsidRPr="00C64DAE">
        <w:rPr>
          <w:color w:val="000000"/>
          <w:position w:val="-10"/>
          <w:szCs w:val="28"/>
          <w:lang w:val="uk-UA"/>
        </w:rPr>
        <w:object w:dxaOrig="220" w:dyaOrig="279">
          <v:shape id="_x0000_i1564" type="#_x0000_t75" style="width:10.8pt;height:13.2pt" o:ole="">
            <v:imagedata r:id="rId1176" o:title=""/>
          </v:shape>
          <o:OLEObject Type="Embed" ProgID="Equation.DSMT4" ShapeID="_x0000_i1564" DrawAspect="Content" ObjectID="_1667474413" r:id="rId1177"/>
        </w:object>
      </w:r>
      <w:r w:rsidRPr="00C64DAE">
        <w:rPr>
          <w:color w:val="000000"/>
          <w:szCs w:val="28"/>
          <w:lang w:val="uk-UA"/>
        </w:rPr>
        <w:t xml:space="preserve"> – кількість кінцевих умов;</w:t>
      </w:r>
    </w:p>
    <w:p w:rsidR="00EC02C1" w:rsidRPr="00C64DAE" w:rsidRDefault="00EC02C1" w:rsidP="00EC02C1">
      <w:pPr>
        <w:pStyle w:val="a4"/>
        <w:ind w:firstLine="709"/>
        <w:jc w:val="both"/>
        <w:rPr>
          <w:color w:val="000000"/>
          <w:szCs w:val="28"/>
          <w:lang w:val="uk-UA"/>
        </w:rPr>
      </w:pPr>
      <w:r w:rsidRPr="00C64DAE">
        <w:rPr>
          <w:color w:val="000000"/>
          <w:position w:val="-12"/>
          <w:szCs w:val="28"/>
          <w:lang w:val="uk-UA"/>
        </w:rPr>
        <w:object w:dxaOrig="260" w:dyaOrig="380">
          <v:shape id="_x0000_i1565" type="#_x0000_t75" style="width:12pt;height:19.2pt" o:ole="">
            <v:imagedata r:id="rId1178" o:title=""/>
          </v:shape>
          <o:OLEObject Type="Embed" ProgID="Equation.DSMT4" ShapeID="_x0000_i1565" DrawAspect="Content" ObjectID="_1667474414" r:id="rId1179"/>
        </w:object>
      </w:r>
      <w:r w:rsidRPr="00C64DAE">
        <w:rPr>
          <w:color w:val="000000"/>
          <w:szCs w:val="28"/>
          <w:lang w:val="uk-UA"/>
        </w:rPr>
        <w:t xml:space="preserve"> – коефіцієнти поліноміальної залежності.</w:t>
      </w:r>
    </w:p>
    <w:p w:rsidR="00EC02C1" w:rsidRPr="00C64DAE" w:rsidRDefault="00EC02C1" w:rsidP="00EC02C1">
      <w:pPr>
        <w:pStyle w:val="a4"/>
        <w:ind w:firstLine="709"/>
        <w:jc w:val="both"/>
        <w:rPr>
          <w:color w:val="000000"/>
          <w:szCs w:val="28"/>
          <w:lang w:val="uk-UA"/>
        </w:rPr>
      </w:pPr>
      <w:r w:rsidRPr="00C64DAE">
        <w:rPr>
          <w:color w:val="000000"/>
          <w:szCs w:val="28"/>
          <w:lang w:val="uk-UA"/>
        </w:rPr>
        <w:t>В нашому випадку приймаємо, що кількість початкових умов дорівнює кіл</w:t>
      </w:r>
      <w:r w:rsidRPr="00C64DAE">
        <w:rPr>
          <w:color w:val="000000"/>
          <w:szCs w:val="28"/>
          <w:lang w:val="uk-UA"/>
        </w:rPr>
        <w:t>ь</w:t>
      </w:r>
      <w:r w:rsidRPr="00C64DAE">
        <w:rPr>
          <w:color w:val="000000"/>
          <w:szCs w:val="28"/>
          <w:lang w:val="uk-UA"/>
        </w:rPr>
        <w:t>кості кінцевих умов і складає 4 умови:</w:t>
      </w:r>
    </w:p>
    <w:p w:rsidR="00EC02C1" w:rsidRPr="00C64DAE" w:rsidRDefault="00EC02C1" w:rsidP="00EC02C1">
      <w:pPr>
        <w:pStyle w:val="a4"/>
        <w:ind w:firstLine="709"/>
        <w:jc w:val="both"/>
        <w:rPr>
          <w:color w:val="000000"/>
          <w:szCs w:val="28"/>
          <w:lang w:val="uk-UA"/>
        </w:rPr>
      </w:pPr>
      <w:r w:rsidRPr="00C64DAE">
        <w:rPr>
          <w:color w:val="000000"/>
          <w:szCs w:val="28"/>
          <w:lang w:val="uk-UA"/>
        </w:rPr>
        <w:t>– значення координати;</w:t>
      </w:r>
    </w:p>
    <w:p w:rsidR="00EC02C1" w:rsidRPr="00C64DAE" w:rsidRDefault="00EC02C1" w:rsidP="00EC02C1">
      <w:pPr>
        <w:pStyle w:val="a4"/>
        <w:ind w:firstLine="709"/>
        <w:jc w:val="both"/>
        <w:rPr>
          <w:color w:val="000000"/>
          <w:szCs w:val="28"/>
          <w:lang w:val="uk-UA"/>
        </w:rPr>
      </w:pPr>
      <w:r w:rsidRPr="00C64DAE">
        <w:rPr>
          <w:color w:val="000000"/>
          <w:szCs w:val="28"/>
          <w:lang w:val="uk-UA"/>
        </w:rPr>
        <w:t>– значення швидкості;</w:t>
      </w:r>
    </w:p>
    <w:p w:rsidR="00EC02C1" w:rsidRPr="00C64DAE" w:rsidRDefault="00EC02C1" w:rsidP="00EC02C1">
      <w:pPr>
        <w:pStyle w:val="a4"/>
        <w:ind w:firstLine="709"/>
        <w:jc w:val="both"/>
        <w:rPr>
          <w:color w:val="000000"/>
          <w:szCs w:val="28"/>
          <w:lang w:val="uk-UA"/>
        </w:rPr>
      </w:pPr>
      <w:r w:rsidRPr="00C64DAE">
        <w:rPr>
          <w:color w:val="000000"/>
          <w:szCs w:val="28"/>
          <w:lang w:val="uk-UA"/>
        </w:rPr>
        <w:t>– значення прискорення;</w:t>
      </w:r>
    </w:p>
    <w:p w:rsidR="00EC02C1" w:rsidRPr="00C64DAE" w:rsidRDefault="00EC02C1" w:rsidP="00EC02C1">
      <w:pPr>
        <w:pStyle w:val="a4"/>
        <w:ind w:firstLine="709"/>
        <w:jc w:val="both"/>
        <w:rPr>
          <w:color w:val="000000"/>
          <w:szCs w:val="28"/>
          <w:lang w:val="uk-UA"/>
        </w:rPr>
      </w:pPr>
      <w:r w:rsidRPr="00C64DAE">
        <w:rPr>
          <w:color w:val="000000"/>
          <w:szCs w:val="28"/>
          <w:lang w:val="uk-UA"/>
        </w:rPr>
        <w:t>– значення ривка.</w:t>
      </w:r>
    </w:p>
    <w:p w:rsidR="00EC02C1" w:rsidRPr="00C64DAE" w:rsidRDefault="00EC02C1" w:rsidP="00EC02C1">
      <w:pPr>
        <w:pStyle w:val="a4"/>
        <w:ind w:firstLine="709"/>
        <w:jc w:val="both"/>
        <w:rPr>
          <w:color w:val="000000"/>
          <w:szCs w:val="28"/>
          <w:lang w:val="uk-UA"/>
        </w:rPr>
      </w:pPr>
      <w:r w:rsidRPr="00C64DAE">
        <w:rPr>
          <w:color w:val="000000"/>
          <w:szCs w:val="28"/>
          <w:lang w:val="uk-UA"/>
        </w:rPr>
        <w:lastRenderedPageBreak/>
        <w:t xml:space="preserve">Таким чином, маємо наступне розкладення функції кривої руху </w:t>
      </w:r>
      <w:r w:rsidRPr="00C64DAE">
        <w:rPr>
          <w:color w:val="000000"/>
          <w:position w:val="-14"/>
          <w:szCs w:val="28"/>
          <w:lang w:val="uk-UA"/>
        </w:rPr>
        <w:object w:dxaOrig="580" w:dyaOrig="420">
          <v:shape id="_x0000_i1566" type="#_x0000_t75" style="width:30pt;height:21.6pt" o:ole="">
            <v:imagedata r:id="rId1154" o:title=""/>
          </v:shape>
          <o:OLEObject Type="Embed" ProgID="Equation.DSMT4" ShapeID="_x0000_i1566" DrawAspect="Content" ObjectID="_1667474415" r:id="rId1180"/>
        </w:object>
      </w:r>
      <w:r w:rsidRPr="00C64DAE">
        <w:rPr>
          <w:color w:val="000000"/>
          <w:szCs w:val="28"/>
          <w:lang w:val="uk-UA"/>
        </w:rPr>
        <w:t xml:space="preserve"> у визн</w:t>
      </w:r>
      <w:r w:rsidRPr="00C64DAE">
        <w:rPr>
          <w:color w:val="000000"/>
          <w:szCs w:val="28"/>
          <w:lang w:val="uk-UA"/>
        </w:rPr>
        <w:t>а</w:t>
      </w:r>
      <w:r w:rsidRPr="00C64DAE">
        <w:rPr>
          <w:color w:val="000000"/>
          <w:szCs w:val="28"/>
          <w:lang w:val="uk-UA"/>
        </w:rPr>
        <w:t>чений ряд:</w:t>
      </w: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4"/>
                <w:szCs w:val="28"/>
                <w:lang w:val="uk-UA"/>
              </w:rPr>
              <w:object w:dxaOrig="5860" w:dyaOrig="460">
                <v:shape id="_x0000_i1567" type="#_x0000_t75" style="width:292.8pt;height:22.8pt" o:ole="">
                  <v:imagedata r:id="rId1181" o:title=""/>
                </v:shape>
                <o:OLEObject Type="Embed" ProgID="Equation.DSMT4" ShapeID="_x0000_i1567" DrawAspect="Content" ObjectID="_1667474416" r:id="rId1182"/>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(4.68)</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Тоді для відповідної функції швидкості має місце наступна функція:</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28"/>
                <w:szCs w:val="28"/>
                <w:lang w:val="uk-UA"/>
              </w:rPr>
              <w:object w:dxaOrig="7040" w:dyaOrig="720">
                <v:shape id="_x0000_i1568" type="#_x0000_t75" style="width:352.8pt;height:36pt" o:ole="">
                  <v:imagedata r:id="rId1183" o:title=""/>
                </v:shape>
                <o:OLEObject Type="Embed" ProgID="Equation.DSMT4" ShapeID="_x0000_i1568" DrawAspect="Content" ObjectID="_1667474417" r:id="rId1184"/>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(4.69)</w:t>
            </w:r>
          </w:p>
        </w:tc>
      </w:tr>
    </w:tbl>
    <w:p w:rsidR="00EC02C1" w:rsidRPr="00C64DAE" w:rsidRDefault="00EC02C1" w:rsidP="00EC02C1">
      <w:pPr>
        <w:pStyle w:val="a4"/>
        <w:ind w:firstLine="709"/>
        <w:jc w:val="both"/>
        <w:rPr>
          <w:color w:val="000000"/>
          <w:szCs w:val="28"/>
          <w:lang w:val="uk-UA"/>
        </w:rPr>
      </w:pPr>
      <w:r w:rsidRPr="00C64DAE">
        <w:rPr>
          <w:color w:val="000000"/>
          <w:szCs w:val="28"/>
          <w:lang w:val="uk-UA"/>
        </w:rPr>
        <w:t>Для відповідної функції прискорення має місце наступна функція:</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0"/>
                <w:szCs w:val="28"/>
                <w:lang w:val="uk-UA"/>
              </w:rPr>
              <w:object w:dxaOrig="7060" w:dyaOrig="800">
                <v:shape id="_x0000_i1569" type="#_x0000_t75" style="width:352.8pt;height:40.8pt" o:ole="">
                  <v:imagedata r:id="rId1185" o:title=""/>
                </v:shape>
                <o:OLEObject Type="Embed" ProgID="Equation.DSMT4" ShapeID="_x0000_i1569" DrawAspect="Content" ObjectID="_1667474418" r:id="rId1186"/>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(4.70)</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Для відповідної функції ривка має місце наступна функція:</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0"/>
                <w:szCs w:val="28"/>
                <w:lang w:val="uk-UA"/>
              </w:rPr>
              <w:object w:dxaOrig="6460" w:dyaOrig="800">
                <v:shape id="_x0000_i1570" type="#_x0000_t75" style="width:322.8pt;height:40.8pt" o:ole="">
                  <v:imagedata r:id="rId1187" o:title=""/>
                </v:shape>
                <o:OLEObject Type="Embed" ProgID="Equation.DSMT4" ShapeID="_x0000_i1570" DrawAspect="Content" ObjectID="_1667474419" r:id="rId1188"/>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(4.71)</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Таким чином для початкових умов задачі повинна виконуватись наступна си</w:t>
      </w:r>
      <w:r w:rsidRPr="00C64DAE">
        <w:rPr>
          <w:color w:val="000000"/>
          <w:szCs w:val="28"/>
          <w:lang w:val="uk-UA"/>
        </w:rPr>
        <w:t>с</w:t>
      </w:r>
      <w:r w:rsidRPr="00C64DAE">
        <w:rPr>
          <w:color w:val="000000"/>
          <w:szCs w:val="28"/>
          <w:lang w:val="uk-UA"/>
        </w:rPr>
        <w:t>тема рівнянь:</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12"/>
                <w:szCs w:val="28"/>
                <w:lang w:val="uk-UA"/>
              </w:rPr>
              <w:object w:dxaOrig="6440" w:dyaOrig="2380">
                <v:shape id="_x0000_i1571" type="#_x0000_t75" style="width:322.8pt;height:118.8pt" o:ole="">
                  <v:imagedata r:id="rId1189" o:title=""/>
                </v:shape>
                <o:OLEObject Type="Embed" ProgID="Equation.DSMT4" ShapeID="_x0000_i1571" DrawAspect="Content" ObjectID="_1667474420" r:id="rId1190"/>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(4.72)</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Аналогічна система рівнянь повинна виконуватись і для кінцевих умов роз</w:t>
      </w:r>
      <w:r w:rsidRPr="00C64DAE">
        <w:rPr>
          <w:color w:val="000000"/>
          <w:szCs w:val="28"/>
          <w:lang w:val="uk-UA"/>
        </w:rPr>
        <w:t>г</w:t>
      </w:r>
      <w:r w:rsidRPr="00C64DAE">
        <w:rPr>
          <w:color w:val="000000"/>
          <w:szCs w:val="28"/>
          <w:lang w:val="uk-UA"/>
        </w:rPr>
        <w:t>лядуваної ділянки руху дизель-генераторного транспортного засобу:</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12"/>
                <w:szCs w:val="28"/>
                <w:lang w:val="uk-UA"/>
              </w:rPr>
              <w:object w:dxaOrig="6480" w:dyaOrig="2380">
                <v:shape id="_x0000_i1572" type="#_x0000_t75" style="width:324pt;height:118.8pt" o:ole="">
                  <v:imagedata r:id="rId1191" o:title=""/>
                </v:shape>
                <o:OLEObject Type="Embed" ProgID="Equation.DSMT4" ShapeID="_x0000_i1572" DrawAspect="Content" ObjectID="_1667474421" r:id="rId1192"/>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(4.73)</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На наступному етапі необхідно визначити величини термінальних керувань у відповідності до методу, описаного у роботах [61, 227]. Кінцевою метою синтезу к</w:t>
      </w:r>
      <w:r w:rsidRPr="00C64DAE">
        <w:rPr>
          <w:color w:val="000000"/>
          <w:szCs w:val="28"/>
          <w:lang w:val="uk-UA"/>
        </w:rPr>
        <w:t>е</w:t>
      </w:r>
      <w:r w:rsidRPr="00C64DAE">
        <w:rPr>
          <w:color w:val="000000"/>
          <w:szCs w:val="28"/>
          <w:lang w:val="uk-UA"/>
        </w:rPr>
        <w:t>рувань є забезпечення переміщення дизель-генераторного  транспортного засобу в</w:t>
      </w:r>
      <w:r w:rsidRPr="00C64DAE">
        <w:rPr>
          <w:color w:val="000000"/>
          <w:szCs w:val="28"/>
          <w:lang w:val="uk-UA"/>
        </w:rPr>
        <w:t>і</w:t>
      </w:r>
      <w:r w:rsidRPr="00C64DAE">
        <w:rPr>
          <w:color w:val="000000"/>
          <w:szCs w:val="28"/>
          <w:lang w:val="uk-UA"/>
        </w:rPr>
        <w:t>дповідно до визначеної форми кривої руху за умови мінімізації відхилення від даної траєкторії:</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6"/>
                <w:szCs w:val="28"/>
                <w:lang w:val="uk-UA"/>
              </w:rPr>
              <w:object w:dxaOrig="2439" w:dyaOrig="440">
                <v:shape id="_x0000_i1573" type="#_x0000_t75" style="width:121.2pt;height:22.8pt" o:ole="">
                  <v:imagedata r:id="rId1193" o:title=""/>
                </v:shape>
                <o:OLEObject Type="Embed" ProgID="Equation.DSMT4" ShapeID="_x0000_i1573" DrawAspect="Content" ObjectID="_1667474422" r:id="rId1194"/>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(4.74)</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xml:space="preserve">де </w:t>
      </w:r>
      <w:r w:rsidRPr="00C64DAE">
        <w:rPr>
          <w:color w:val="000000"/>
          <w:position w:val="-14"/>
          <w:szCs w:val="28"/>
          <w:lang w:val="uk-UA"/>
        </w:rPr>
        <w:object w:dxaOrig="740" w:dyaOrig="420">
          <v:shape id="_x0000_i1574" type="#_x0000_t75" style="width:36pt;height:21.6pt" o:ole="">
            <v:imagedata r:id="rId1195" o:title=""/>
          </v:shape>
          <o:OLEObject Type="Embed" ProgID="Equation.DSMT4" ShapeID="_x0000_i1574" DrawAspect="Content" ObjectID="_1667474423" r:id="rId1196"/>
        </w:object>
      </w:r>
      <w:r w:rsidRPr="00C64DAE">
        <w:rPr>
          <w:color w:val="000000"/>
          <w:szCs w:val="28"/>
          <w:lang w:val="uk-UA"/>
        </w:rPr>
        <w:t xml:space="preserve"> – величина відхилення фактичної кривої руху від визначеної;</w:t>
      </w:r>
    </w:p>
    <w:p w:rsidR="00EC02C1" w:rsidRPr="00C64DAE" w:rsidRDefault="00EC02C1" w:rsidP="00EC02C1">
      <w:pPr>
        <w:pStyle w:val="a4"/>
        <w:tabs>
          <w:tab w:val="left" w:pos="720"/>
        </w:tabs>
        <w:ind w:firstLine="709"/>
        <w:jc w:val="both"/>
        <w:rPr>
          <w:color w:val="000000"/>
          <w:szCs w:val="28"/>
          <w:lang w:val="uk-UA"/>
        </w:rPr>
      </w:pPr>
      <w:r w:rsidRPr="00C64DAE">
        <w:rPr>
          <w:color w:val="000000"/>
          <w:position w:val="-16"/>
          <w:szCs w:val="28"/>
          <w:lang w:val="uk-UA"/>
        </w:rPr>
        <w:object w:dxaOrig="740" w:dyaOrig="440">
          <v:shape id="_x0000_i1575" type="#_x0000_t75" style="width:36pt;height:22.8pt" o:ole="">
            <v:imagedata r:id="rId1197" o:title=""/>
          </v:shape>
          <o:OLEObject Type="Embed" ProgID="Equation.DSMT4" ShapeID="_x0000_i1575" DrawAspect="Content" ObjectID="_1667474424" r:id="rId1198"/>
        </w:object>
      </w:r>
      <w:r w:rsidRPr="00C64DAE">
        <w:rPr>
          <w:color w:val="000000"/>
          <w:szCs w:val="28"/>
          <w:lang w:val="uk-UA"/>
        </w:rPr>
        <w:t xml:space="preserve"> – фактичне значення параметра кривої руху в певний момент часу.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xml:space="preserve">Будемо вважати, що керуючий вплив </w:t>
      </w:r>
      <w:r w:rsidRPr="00C64DAE">
        <w:rPr>
          <w:color w:val="000000"/>
          <w:position w:val="-14"/>
          <w:szCs w:val="28"/>
          <w:lang w:val="uk-UA"/>
        </w:rPr>
        <w:object w:dxaOrig="560" w:dyaOrig="420">
          <v:shape id="_x0000_i1576" type="#_x0000_t75" style="width:28.8pt;height:21.6pt" o:ole="">
            <v:imagedata r:id="rId1199" o:title=""/>
          </v:shape>
          <o:OLEObject Type="Embed" ProgID="Equation.DSMT4" ShapeID="_x0000_i1576" DrawAspect="Content" ObjectID="_1667474425" r:id="rId1200"/>
        </w:object>
      </w:r>
      <w:r w:rsidRPr="00C64DAE">
        <w:rPr>
          <w:color w:val="000000"/>
          <w:szCs w:val="28"/>
          <w:lang w:val="uk-UA"/>
        </w:rPr>
        <w:t xml:space="preserve"> формується інформаційно-керуючою системою у вигляді ступінчатого сигналу відповідно до умов:  </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64"/>
                <w:szCs w:val="28"/>
                <w:lang w:val="uk-UA"/>
              </w:rPr>
              <w:object w:dxaOrig="2460" w:dyaOrig="1420">
                <v:shape id="_x0000_i1577" type="#_x0000_t75" style="width:123.6pt;height:1in" o:ole="">
                  <v:imagedata r:id="rId1201" o:title=""/>
                </v:shape>
                <o:OLEObject Type="Embed" ProgID="Equation.DSMT4" ShapeID="_x0000_i1577" DrawAspect="Content" ObjectID="_1667474426" r:id="rId1202"/>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(4.75)</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xml:space="preserve">де </w:t>
      </w:r>
      <w:r w:rsidRPr="00C64DAE">
        <w:rPr>
          <w:color w:val="000000"/>
          <w:position w:val="-4"/>
          <w:szCs w:val="28"/>
          <w:lang w:val="uk-UA"/>
        </w:rPr>
        <w:object w:dxaOrig="260" w:dyaOrig="279">
          <v:shape id="_x0000_i1578" type="#_x0000_t75" style="width:12pt;height:13.2pt" o:ole="">
            <v:imagedata r:id="rId1203" o:title=""/>
          </v:shape>
          <o:OLEObject Type="Embed" ProgID="Equation.DSMT4" ShapeID="_x0000_i1578" DrawAspect="Content" ObjectID="_1667474427" r:id="rId1204"/>
        </w:object>
      </w:r>
      <w:r w:rsidRPr="00C64DAE">
        <w:rPr>
          <w:color w:val="000000"/>
          <w:szCs w:val="28"/>
          <w:lang w:val="uk-UA"/>
        </w:rPr>
        <w:t xml:space="preserve"> – період дискретизації.</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Обмеження на динаміку величини відхилення фактичної траєкторії від визн</w:t>
      </w:r>
      <w:r w:rsidRPr="00C64DAE">
        <w:rPr>
          <w:color w:val="000000"/>
          <w:szCs w:val="28"/>
          <w:lang w:val="uk-UA"/>
        </w:rPr>
        <w:t>а</w:t>
      </w:r>
      <w:r w:rsidRPr="00C64DAE">
        <w:rPr>
          <w:color w:val="000000"/>
          <w:szCs w:val="28"/>
          <w:lang w:val="uk-UA"/>
        </w:rPr>
        <w:t>ченої представимо у вигляді наступного рівняння, відповідно до розробок в роботах [61, 227]:</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jc w:val="center"/>
              <w:rPr>
                <w:color w:val="000000"/>
                <w:sz w:val="28"/>
                <w:szCs w:val="28"/>
                <w:lang w:val="uk-UA"/>
              </w:rPr>
            </w:pPr>
            <w:r w:rsidRPr="00C64DAE">
              <w:rPr>
                <w:color w:val="000000"/>
                <w:position w:val="-30"/>
                <w:szCs w:val="28"/>
                <w:lang w:val="uk-UA"/>
              </w:rPr>
              <w:object w:dxaOrig="7540" w:dyaOrig="800">
                <v:shape id="_x0000_i1579" type="#_x0000_t75" style="width:376.8pt;height:40.8pt" o:ole="">
                  <v:imagedata r:id="rId1205" o:title=""/>
                </v:shape>
                <o:OLEObject Type="Embed" ProgID="Equation.DSMT4" ShapeID="_x0000_i1579" DrawAspect="Content" ObjectID="_1667474428" r:id="rId1206"/>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(4.76)</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xml:space="preserve">де </w:t>
      </w:r>
      <w:r w:rsidRPr="00C64DAE">
        <w:rPr>
          <w:color w:val="000000"/>
          <w:position w:val="-20"/>
          <w:szCs w:val="28"/>
          <w:lang w:val="uk-UA"/>
        </w:rPr>
        <w:object w:dxaOrig="1340" w:dyaOrig="540">
          <v:shape id="_x0000_i1580" type="#_x0000_t75" style="width:66pt;height:27.6pt" o:ole="">
            <v:imagedata r:id="rId1207" o:title=""/>
          </v:shape>
          <o:OLEObject Type="Embed" ProgID="Equation.DSMT4" ShapeID="_x0000_i1580" DrawAspect="Content" ObjectID="_1667474429" r:id="rId1208"/>
        </w:object>
      </w:r>
      <w:r w:rsidRPr="00C64DAE">
        <w:rPr>
          <w:color w:val="000000"/>
          <w:szCs w:val="28"/>
          <w:lang w:val="uk-UA"/>
        </w:rPr>
        <w:t xml:space="preserve"> – коефіцієнти розкладення.</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Ступінчатий керуючий сигнал визначимо шляхом мінімізації відхилення фа</w:t>
      </w:r>
      <w:r w:rsidRPr="00C64DAE">
        <w:rPr>
          <w:color w:val="000000"/>
          <w:szCs w:val="28"/>
          <w:lang w:val="uk-UA"/>
        </w:rPr>
        <w:t>к</w:t>
      </w:r>
      <w:r w:rsidRPr="00C64DAE">
        <w:rPr>
          <w:color w:val="000000"/>
          <w:szCs w:val="28"/>
          <w:lang w:val="uk-UA"/>
        </w:rPr>
        <w:t xml:space="preserve">тичної кривої руху від визначеної на основі критерію [227]:  </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jc w:val="center"/>
              <w:rPr>
                <w:color w:val="000000"/>
                <w:sz w:val="28"/>
                <w:szCs w:val="28"/>
                <w:lang w:val="uk-UA"/>
              </w:rPr>
            </w:pPr>
            <w:r w:rsidRPr="00C64DAE">
              <w:rPr>
                <w:color w:val="000000"/>
                <w:position w:val="-26"/>
                <w:szCs w:val="28"/>
                <w:lang w:val="uk-UA"/>
              </w:rPr>
              <w:object w:dxaOrig="5539" w:dyaOrig="1300">
                <v:shape id="_x0000_i1581" type="#_x0000_t75" style="width:277.2pt;height:64.8pt" o:ole="">
                  <v:imagedata r:id="rId1209" o:title=""/>
                </v:shape>
                <o:OLEObject Type="Embed" ProgID="Equation.DSMT4" ShapeID="_x0000_i1581" DrawAspect="Content" ObjectID="_1667474430" r:id="rId1210"/>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(4.77)</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xml:space="preserve">де величина </w:t>
      </w:r>
      <w:r w:rsidRPr="00C64DAE">
        <w:rPr>
          <w:color w:val="000000"/>
          <w:position w:val="-16"/>
          <w:szCs w:val="28"/>
          <w:lang w:val="uk-UA"/>
        </w:rPr>
        <w:object w:dxaOrig="740" w:dyaOrig="480">
          <v:shape id="_x0000_i1582" type="#_x0000_t75" style="width:36pt;height:24pt" o:ole="">
            <v:imagedata r:id="rId1211" o:title=""/>
          </v:shape>
          <o:OLEObject Type="Embed" ProgID="Equation.DSMT4" ShapeID="_x0000_i1582" DrawAspect="Content" ObjectID="_1667474431" r:id="rId1212"/>
        </w:object>
      </w:r>
      <w:r w:rsidRPr="00C64DAE">
        <w:rPr>
          <w:color w:val="000000"/>
          <w:szCs w:val="28"/>
          <w:lang w:val="uk-UA"/>
        </w:rPr>
        <w:t xml:space="preserve"> відповідає значенню похідної функції </w:t>
      </w:r>
      <w:r w:rsidRPr="00C64DAE">
        <w:rPr>
          <w:color w:val="000000"/>
          <w:position w:val="-16"/>
          <w:szCs w:val="28"/>
          <w:lang w:val="uk-UA"/>
        </w:rPr>
        <w:object w:dxaOrig="740" w:dyaOrig="480">
          <v:shape id="_x0000_i1583" type="#_x0000_t75" style="width:36pt;height:24pt" o:ole="">
            <v:imagedata r:id="rId1213" o:title=""/>
          </v:shape>
          <o:OLEObject Type="Embed" ProgID="Equation.DSMT4" ShapeID="_x0000_i1583" DrawAspect="Content" ObjectID="_1667474432" r:id="rId1214"/>
        </w:object>
      </w:r>
      <w:r w:rsidRPr="00C64DAE">
        <w:rPr>
          <w:color w:val="000000"/>
          <w:szCs w:val="28"/>
          <w:lang w:val="uk-UA"/>
        </w:rPr>
        <w:t xml:space="preserve"> в кожний м</w:t>
      </w:r>
      <w:r w:rsidRPr="00C64DAE">
        <w:rPr>
          <w:color w:val="000000"/>
          <w:szCs w:val="28"/>
          <w:lang w:val="uk-UA"/>
        </w:rPr>
        <w:t>о</w:t>
      </w:r>
      <w:r w:rsidRPr="00C64DAE">
        <w:rPr>
          <w:color w:val="000000"/>
          <w:szCs w:val="28"/>
          <w:lang w:val="uk-UA"/>
        </w:rPr>
        <w:t>мент часу, за якої точно виконується рівність</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jc w:val="center"/>
              <w:rPr>
                <w:color w:val="000000"/>
                <w:sz w:val="28"/>
                <w:szCs w:val="28"/>
                <w:lang w:val="uk-UA"/>
              </w:rPr>
            </w:pPr>
            <w:r w:rsidRPr="00C64DAE">
              <w:rPr>
                <w:color w:val="000000"/>
                <w:position w:val="-30"/>
                <w:szCs w:val="28"/>
                <w:lang w:val="uk-UA"/>
              </w:rPr>
              <w:object w:dxaOrig="3220" w:dyaOrig="800">
                <v:shape id="_x0000_i1584" type="#_x0000_t75" style="width:160.8pt;height:40.8pt" o:ole="">
                  <v:imagedata r:id="rId1215" o:title=""/>
                </v:shape>
                <o:OLEObject Type="Embed" ProgID="Equation.DSMT4" ShapeID="_x0000_i1584" DrawAspect="Content" ObjectID="_1667474433" r:id="rId1216"/>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(4.78)</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тобто рух дизель-генераторного транспортного засобу відбувається у повній відповідності до визначеної кривої руху.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Використовуючи градієнтний метод пошуку [61, 227] мінімуму відхилення фактичної кривої руху від визначеної запишемо кінцево-різницеве рівняння насту</w:t>
      </w:r>
      <w:r w:rsidRPr="00C64DAE">
        <w:rPr>
          <w:color w:val="000000"/>
          <w:szCs w:val="28"/>
          <w:lang w:val="uk-UA"/>
        </w:rPr>
        <w:t>п</w:t>
      </w:r>
      <w:r w:rsidRPr="00C64DAE">
        <w:rPr>
          <w:color w:val="000000"/>
          <w:szCs w:val="28"/>
          <w:lang w:val="uk-UA"/>
        </w:rPr>
        <w:t>ного виду:</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38"/>
                <w:szCs w:val="28"/>
                <w:lang w:val="uk-UA"/>
              </w:rPr>
              <w:object w:dxaOrig="5580" w:dyaOrig="820">
                <v:shape id="_x0000_i1585" type="#_x0000_t75" style="width:279.6pt;height:42pt" o:ole="">
                  <v:imagedata r:id="rId1217" o:title=""/>
                </v:shape>
                <o:OLEObject Type="Embed" ProgID="Equation.DSMT4" ShapeID="_x0000_i1585" DrawAspect="Content" ObjectID="_1667474434" r:id="rId1218"/>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(4.79)</w:t>
            </w:r>
          </w:p>
        </w:tc>
      </w:tr>
    </w:tbl>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xml:space="preserve">де </w:t>
      </w:r>
      <w:r w:rsidRPr="00C64DAE">
        <w:rPr>
          <w:color w:val="000000"/>
          <w:position w:val="-4"/>
          <w:szCs w:val="28"/>
          <w:lang w:val="uk-UA"/>
        </w:rPr>
        <w:object w:dxaOrig="320" w:dyaOrig="279">
          <v:shape id="_x0000_i1586" type="#_x0000_t75" style="width:16.8pt;height:13.2pt" o:ole="">
            <v:imagedata r:id="rId1219" o:title=""/>
          </v:shape>
          <o:OLEObject Type="Embed" ProgID="Equation.DSMT4" ShapeID="_x0000_i1586" DrawAspect="Content" ObjectID="_1667474435" r:id="rId1220"/>
        </w:object>
      </w:r>
      <w:r w:rsidRPr="00C64DAE">
        <w:rPr>
          <w:color w:val="000000"/>
          <w:szCs w:val="28"/>
          <w:lang w:val="uk-UA"/>
        </w:rPr>
        <w:t xml:space="preserve"> – розмір кроку розрахунку, який визначається відповідно до дослідже</w:t>
      </w:r>
      <w:r w:rsidRPr="00C64DAE">
        <w:rPr>
          <w:color w:val="000000"/>
          <w:szCs w:val="28"/>
          <w:lang w:val="uk-UA"/>
        </w:rPr>
        <w:t>н</w:t>
      </w:r>
      <w:r w:rsidRPr="00C64DAE">
        <w:rPr>
          <w:color w:val="000000"/>
          <w:szCs w:val="28"/>
          <w:lang w:val="uk-UA"/>
        </w:rPr>
        <w:t>ня [228].</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lastRenderedPageBreak/>
        <w:t xml:space="preserve">Згідно з [61] величину </w:t>
      </w:r>
      <w:r w:rsidRPr="00C64DAE">
        <w:rPr>
          <w:color w:val="000000"/>
          <w:position w:val="-4"/>
          <w:szCs w:val="28"/>
          <w:lang w:val="uk-UA"/>
        </w:rPr>
        <w:object w:dxaOrig="320" w:dyaOrig="279">
          <v:shape id="_x0000_i1587" type="#_x0000_t75" style="width:16.8pt;height:13.2pt" o:ole="">
            <v:imagedata r:id="rId1219" o:title=""/>
          </v:shape>
          <o:OLEObject Type="Embed" ProgID="Equation.DSMT4" ShapeID="_x0000_i1587" DrawAspect="Content" ObjectID="_1667474436" r:id="rId1221"/>
        </w:object>
      </w:r>
      <w:r w:rsidRPr="00C64DAE">
        <w:rPr>
          <w:color w:val="000000"/>
          <w:szCs w:val="28"/>
          <w:lang w:val="uk-UA"/>
        </w:rPr>
        <w:t xml:space="preserve"> можна розглядати як коефіцієнт збіжності, який в</w:t>
      </w:r>
      <w:r w:rsidRPr="00C64DAE">
        <w:rPr>
          <w:color w:val="000000"/>
          <w:szCs w:val="28"/>
          <w:lang w:val="uk-UA"/>
        </w:rPr>
        <w:t>и</w:t>
      </w:r>
      <w:r w:rsidRPr="00C64DAE">
        <w:rPr>
          <w:color w:val="000000"/>
          <w:szCs w:val="28"/>
          <w:lang w:val="uk-UA"/>
        </w:rPr>
        <w:t>значає стійкість та швидкість ітераційного процесу при обчисленні оптимального керування.</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З виразу (4.76) за умови виконання співвідношення (4.38) маємо наступне:</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jc w:val="center"/>
              <w:rPr>
                <w:color w:val="000000"/>
                <w:sz w:val="28"/>
                <w:szCs w:val="28"/>
                <w:lang w:val="uk-UA"/>
              </w:rPr>
            </w:pPr>
            <w:r w:rsidRPr="00C64DAE">
              <w:rPr>
                <w:color w:val="000000"/>
                <w:position w:val="-70"/>
                <w:szCs w:val="28"/>
                <w:lang w:val="uk-UA"/>
              </w:rPr>
              <w:object w:dxaOrig="6060" w:dyaOrig="1540">
                <v:shape id="_x0000_i1588" type="#_x0000_t75" style="width:303.6pt;height:76.8pt" o:ole="">
                  <v:imagedata r:id="rId1222" o:title=""/>
                </v:shape>
                <o:OLEObject Type="Embed" ProgID="Equation.DSMT4" ShapeID="_x0000_i1588" DrawAspect="Content" ObjectID="_1667474437" r:id="rId1223"/>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(4.80)</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Тоді на основі виразів (4.77) та (4.80) матимемо значення градієнту функці</w:t>
      </w:r>
      <w:r w:rsidRPr="00C64DAE">
        <w:rPr>
          <w:color w:val="000000"/>
          <w:szCs w:val="28"/>
          <w:lang w:val="uk-UA"/>
        </w:rPr>
        <w:t>о</w:t>
      </w:r>
      <w:r w:rsidRPr="00C64DAE">
        <w:rPr>
          <w:color w:val="000000"/>
          <w:szCs w:val="28"/>
          <w:lang w:val="uk-UA"/>
        </w:rPr>
        <w:t xml:space="preserve">налу </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jc w:val="center"/>
              <w:rPr>
                <w:color w:val="000000"/>
                <w:sz w:val="28"/>
                <w:szCs w:val="28"/>
                <w:lang w:val="uk-UA"/>
              </w:rPr>
            </w:pPr>
            <w:r w:rsidRPr="00C64DAE">
              <w:rPr>
                <w:color w:val="000000"/>
                <w:position w:val="-80"/>
                <w:szCs w:val="28"/>
                <w:lang w:val="uk-UA"/>
              </w:rPr>
              <w:object w:dxaOrig="7900" w:dyaOrig="1740">
                <v:shape id="_x0000_i1589" type="#_x0000_t75" style="width:394.8pt;height:87.6pt" o:ole="">
                  <v:imagedata r:id="rId1224" o:title=""/>
                </v:shape>
                <o:OLEObject Type="Embed" ProgID="Equation.DSMT4" ShapeID="_x0000_i1589" DrawAspect="Content" ObjectID="_1667474438" r:id="rId1225"/>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(4.81)</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що дозволяє отримати рівняння термінального регулятора.</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Для спрощення форми запису введемо наступне позначення:</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jc w:val="center"/>
              <w:rPr>
                <w:color w:val="000000"/>
                <w:sz w:val="28"/>
                <w:szCs w:val="28"/>
                <w:lang w:val="uk-UA"/>
              </w:rPr>
            </w:pPr>
            <w:r w:rsidRPr="00C64DAE">
              <w:rPr>
                <w:color w:val="000000"/>
                <w:position w:val="-74"/>
                <w:szCs w:val="28"/>
                <w:lang w:val="uk-UA"/>
              </w:rPr>
              <w:object w:dxaOrig="7400" w:dyaOrig="1620">
                <v:shape id="_x0000_i1590" type="#_x0000_t75" style="width:370.8pt;height:81.6pt" o:ole="">
                  <v:imagedata r:id="rId1226" o:title=""/>
                </v:shape>
                <o:OLEObject Type="Embed" ProgID="Equation.DSMT4" ShapeID="_x0000_i1590" DrawAspect="Content" ObjectID="_1667474439" r:id="rId1227"/>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(4.82)</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тоді рівняння термінального регулятора матиме наступну форму:</w:t>
      </w:r>
    </w:p>
    <w:p w:rsidR="00EC02C1" w:rsidRPr="00C64DAE" w:rsidRDefault="00EC02C1" w:rsidP="00EC02C1">
      <w:pPr>
        <w:pStyle w:val="a4"/>
        <w:tabs>
          <w:tab w:val="left" w:pos="720"/>
        </w:tabs>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6"/>
                <w:szCs w:val="28"/>
                <w:lang w:val="uk-UA"/>
              </w:rPr>
              <w:object w:dxaOrig="3580" w:dyaOrig="460">
                <v:shape id="_x0000_i1591" type="#_x0000_t75" style="width:178.8pt;height:22.8pt" o:ole="">
                  <v:imagedata r:id="rId1228" o:title=""/>
                </v:shape>
                <o:OLEObject Type="Embed" ProgID="Equation.DSMT4" ShapeID="_x0000_i1591" DrawAspect="Content" ObjectID="_1667474440" r:id="rId1229"/>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(4.83)</w:t>
            </w:r>
          </w:p>
        </w:tc>
      </w:tr>
    </w:tbl>
    <w:p w:rsidR="00EC02C1" w:rsidRPr="00C64DAE" w:rsidRDefault="00EC02C1" w:rsidP="00EC02C1">
      <w:pPr>
        <w:pStyle w:val="a4"/>
        <w:tabs>
          <w:tab w:val="left" w:pos="720"/>
        </w:tabs>
        <w:ind w:firstLine="709"/>
        <w:jc w:val="both"/>
        <w:rPr>
          <w:color w:val="000000"/>
          <w:szCs w:val="28"/>
          <w:lang w:val="uk-UA"/>
        </w:rPr>
      </w:pP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lastRenderedPageBreak/>
        <w:t xml:space="preserve">де функція </w:t>
      </w:r>
      <w:r w:rsidRPr="00C64DAE">
        <w:rPr>
          <w:color w:val="000000"/>
          <w:position w:val="-14"/>
          <w:szCs w:val="28"/>
          <w:lang w:val="uk-UA"/>
        </w:rPr>
        <w:object w:dxaOrig="580" w:dyaOrig="420">
          <v:shape id="_x0000_i1592" type="#_x0000_t75" style="width:30pt;height:21.6pt" o:ole="">
            <v:imagedata r:id="rId1230" o:title=""/>
          </v:shape>
          <o:OLEObject Type="Embed" ProgID="Equation.DSMT4" ShapeID="_x0000_i1592" DrawAspect="Content" ObjectID="_1667474441" r:id="rId1231"/>
        </w:object>
      </w:r>
      <w:r w:rsidRPr="00C64DAE">
        <w:rPr>
          <w:color w:val="000000"/>
          <w:szCs w:val="28"/>
          <w:lang w:val="uk-UA"/>
        </w:rPr>
        <w:t xml:space="preserve"> визначається поточними значеннями наміченої кривої руху дизель-генераторного транспортного засобу та фактичним станом (тобто фактичн</w:t>
      </w:r>
      <w:r w:rsidRPr="00C64DAE">
        <w:rPr>
          <w:color w:val="000000"/>
          <w:szCs w:val="28"/>
          <w:lang w:val="uk-UA"/>
        </w:rPr>
        <w:t>и</w:t>
      </w:r>
      <w:r w:rsidRPr="00C64DAE">
        <w:rPr>
          <w:color w:val="000000"/>
          <w:szCs w:val="28"/>
          <w:lang w:val="uk-UA"/>
        </w:rPr>
        <w:t>ми значеннями тих же показників кривої руху).</w:t>
      </w:r>
    </w:p>
    <w:p w:rsidR="00EC02C1" w:rsidRPr="00C64DAE" w:rsidRDefault="00EC02C1" w:rsidP="00EC02C1">
      <w:pPr>
        <w:pStyle w:val="a4"/>
        <w:tabs>
          <w:tab w:val="left" w:pos="720"/>
        </w:tabs>
        <w:ind w:firstLine="709"/>
        <w:jc w:val="both"/>
        <w:rPr>
          <w:color w:val="000000"/>
          <w:szCs w:val="28"/>
          <w:lang w:val="uk-UA"/>
        </w:rPr>
      </w:pPr>
      <w:r w:rsidRPr="00C64DAE">
        <w:rPr>
          <w:color w:val="000000"/>
          <w:szCs w:val="28"/>
          <w:lang w:val="uk-UA"/>
        </w:rPr>
        <w:t xml:space="preserve">Оскільки значення функції </w:t>
      </w:r>
      <w:r w:rsidRPr="00C64DAE">
        <w:rPr>
          <w:color w:val="000000"/>
          <w:position w:val="-14"/>
          <w:szCs w:val="28"/>
          <w:lang w:val="uk-UA"/>
        </w:rPr>
        <w:object w:dxaOrig="580" w:dyaOrig="420">
          <v:shape id="_x0000_i1593" type="#_x0000_t75" style="width:30pt;height:21.6pt" o:ole="">
            <v:imagedata r:id="rId1230" o:title=""/>
          </v:shape>
          <o:OLEObject Type="Embed" ProgID="Equation.DSMT4" ShapeID="_x0000_i1593" DrawAspect="Content" ObjectID="_1667474442" r:id="rId1232"/>
        </w:object>
      </w:r>
      <w:r w:rsidRPr="00C64DAE">
        <w:rPr>
          <w:color w:val="000000"/>
          <w:szCs w:val="28"/>
          <w:lang w:val="uk-UA"/>
        </w:rPr>
        <w:t xml:space="preserve"> використовуються цифровим регулятором, то вважатимемо, що</w:t>
      </w:r>
    </w:p>
    <w:p w:rsidR="00EC02C1" w:rsidRPr="00C64DAE" w:rsidRDefault="00EC02C1" w:rsidP="00EC02C1">
      <w:pPr>
        <w:rPr>
          <w:b/>
          <w:caps/>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64"/>
                <w:szCs w:val="28"/>
                <w:lang w:val="uk-UA"/>
              </w:rPr>
              <w:object w:dxaOrig="2180" w:dyaOrig="1420">
                <v:shape id="_x0000_i1594" type="#_x0000_t75" style="width:108pt;height:1in" o:ole="">
                  <v:imagedata r:id="rId1233" o:title=""/>
                </v:shape>
                <o:OLEObject Type="Embed" ProgID="Equation.DSMT4" ShapeID="_x0000_i1594" DrawAspect="Content" ObjectID="_1667474443" r:id="rId1234"/>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(4.84)</w:t>
            </w:r>
          </w:p>
        </w:tc>
      </w:tr>
    </w:tbl>
    <w:p w:rsidR="00EC02C1" w:rsidRPr="00C64DAE" w:rsidRDefault="00EC02C1" w:rsidP="00EC02C1">
      <w:pPr>
        <w:spacing w:line="360" w:lineRule="auto"/>
        <w:ind w:firstLine="720"/>
        <w:jc w:val="both"/>
        <w:rPr>
          <w:color w:val="000000"/>
          <w:sz w:val="28"/>
          <w:szCs w:val="28"/>
          <w:lang w:val="uk-UA"/>
        </w:rPr>
      </w:pP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Тоді на основі співвідношень (4.83) та (4.84) можна записати кінцеву форму отриманого цифрового термінального регулятора:</w:t>
      </w:r>
    </w:p>
    <w:p w:rsidR="00EC02C1" w:rsidRPr="00C64DAE" w:rsidRDefault="00EC02C1" w:rsidP="00EC02C1">
      <w:pPr>
        <w:spacing w:line="360" w:lineRule="auto"/>
        <w:rPr>
          <w:b/>
          <w:caps/>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6"/>
                <w:szCs w:val="28"/>
                <w:lang w:val="uk-UA"/>
              </w:rPr>
              <w:object w:dxaOrig="3820" w:dyaOrig="460">
                <v:shape id="_x0000_i1595" type="#_x0000_t75" style="width:190.8pt;height:22.8pt" o:ole="">
                  <v:imagedata r:id="rId1235" o:title=""/>
                </v:shape>
                <o:OLEObject Type="Embed" ProgID="Equation.DSMT4" ShapeID="_x0000_i1595" DrawAspect="Content" ObjectID="_1667474444" r:id="rId1236"/>
              </w:object>
            </w:r>
            <w:r w:rsidRPr="00C64DAE">
              <w:rPr>
                <w:color w:val="000000"/>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(4.85)</w:t>
            </w:r>
          </w:p>
        </w:tc>
      </w:tr>
    </w:tbl>
    <w:p w:rsidR="00EC02C1" w:rsidRPr="00C64DAE" w:rsidRDefault="00EC02C1" w:rsidP="00EC02C1">
      <w:pPr>
        <w:rPr>
          <w:b/>
          <w:caps/>
          <w:color w:val="000000"/>
          <w:sz w:val="28"/>
          <w:szCs w:val="28"/>
          <w:lang w:val="uk-UA"/>
        </w:rPr>
      </w:pP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Для реалізації визначеного термінального керування запишемо рівняння руху дизель-генераторного транспортного засобу в наступній формі:</w:t>
      </w:r>
    </w:p>
    <w:p w:rsidR="00EC02C1" w:rsidRPr="00C64DAE" w:rsidRDefault="00EC02C1" w:rsidP="00EC02C1">
      <w:pPr>
        <w:spacing w:line="360" w:lineRule="auto"/>
        <w:ind w:firstLine="720"/>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28"/>
                <w:sz w:val="28"/>
                <w:szCs w:val="28"/>
                <w:lang w:val="uk-UA"/>
              </w:rPr>
              <w:object w:dxaOrig="3200" w:dyaOrig="720">
                <v:shape id="_x0000_i1596" type="#_x0000_t75" style="width:159.6pt;height:36pt" o:ole="">
                  <v:imagedata r:id="rId1237" o:title=""/>
                </v:shape>
                <o:OLEObject Type="Embed" ProgID="Equation.DSMT4" ShapeID="_x0000_i1596" DrawAspect="Content" ObjectID="_1667474445" r:id="rId1238"/>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(4.86)</w:t>
            </w:r>
          </w:p>
        </w:tc>
      </w:tr>
    </w:tbl>
    <w:p w:rsidR="00EC02C1" w:rsidRPr="00C64DAE" w:rsidRDefault="00EC02C1" w:rsidP="00EC02C1">
      <w:pPr>
        <w:spacing w:line="360" w:lineRule="auto"/>
        <w:ind w:firstLine="720"/>
        <w:jc w:val="both"/>
        <w:rPr>
          <w:color w:val="000000"/>
          <w:sz w:val="28"/>
          <w:szCs w:val="28"/>
          <w:lang w:val="uk-UA"/>
        </w:rPr>
      </w:pP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 xml:space="preserve">де </w:t>
      </w:r>
      <w:r w:rsidRPr="00C64DAE">
        <w:rPr>
          <w:color w:val="000000"/>
          <w:position w:val="-6"/>
          <w:sz w:val="28"/>
          <w:szCs w:val="28"/>
          <w:lang w:val="uk-UA"/>
        </w:rPr>
        <w:object w:dxaOrig="220" w:dyaOrig="240">
          <v:shape id="_x0000_i1597" type="#_x0000_t75" style="width:10.8pt;height:12pt" o:ole="">
            <v:imagedata r:id="rId1239" o:title=""/>
          </v:shape>
          <o:OLEObject Type="Embed" ProgID="Equation.DSMT4" ShapeID="_x0000_i1597" DrawAspect="Content" ObjectID="_1667474446" r:id="rId1240"/>
        </w:object>
      </w:r>
      <w:r w:rsidRPr="00C64DAE">
        <w:rPr>
          <w:color w:val="000000"/>
          <w:sz w:val="28"/>
          <w:szCs w:val="28"/>
          <w:lang w:val="uk-UA"/>
        </w:rPr>
        <w:t xml:space="preserve"> розглядається як параметр керування.</w:t>
      </w: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 xml:space="preserve">Значення </w:t>
      </w:r>
      <w:r w:rsidRPr="00C64DAE">
        <w:rPr>
          <w:color w:val="000000"/>
          <w:position w:val="-6"/>
          <w:sz w:val="28"/>
          <w:szCs w:val="28"/>
          <w:lang w:val="uk-UA"/>
        </w:rPr>
        <w:object w:dxaOrig="620" w:dyaOrig="300">
          <v:shape id="_x0000_i1598" type="#_x0000_t75" style="width:30pt;height:15.6pt" o:ole="">
            <v:imagedata r:id="rId1241" o:title=""/>
          </v:shape>
          <o:OLEObject Type="Embed" ProgID="Equation.DSMT4" ShapeID="_x0000_i1598" DrawAspect="Content" ObjectID="_1667474447" r:id="rId1242"/>
        </w:object>
      </w:r>
      <w:r w:rsidRPr="00C64DAE">
        <w:rPr>
          <w:color w:val="000000"/>
          <w:sz w:val="28"/>
          <w:szCs w:val="28"/>
          <w:lang w:val="uk-UA"/>
        </w:rPr>
        <w:t xml:space="preserve"> відповідає режиму тяги і повинно бути не більшим від питом</w:t>
      </w:r>
      <w:r w:rsidRPr="00C64DAE">
        <w:rPr>
          <w:color w:val="000000"/>
          <w:sz w:val="28"/>
          <w:szCs w:val="28"/>
          <w:lang w:val="uk-UA"/>
        </w:rPr>
        <w:t>о</w:t>
      </w:r>
      <w:r w:rsidRPr="00C64DAE">
        <w:rPr>
          <w:color w:val="000000"/>
          <w:sz w:val="28"/>
          <w:szCs w:val="28"/>
          <w:lang w:val="uk-UA"/>
        </w:rPr>
        <w:t>го значення граничної сили тяги.</w:t>
      </w: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 xml:space="preserve">Значення </w:t>
      </w:r>
      <w:r w:rsidRPr="00C64DAE">
        <w:rPr>
          <w:color w:val="000000"/>
          <w:position w:val="-6"/>
          <w:sz w:val="28"/>
          <w:szCs w:val="28"/>
          <w:lang w:val="uk-UA"/>
        </w:rPr>
        <w:object w:dxaOrig="620" w:dyaOrig="300">
          <v:shape id="_x0000_i1599" type="#_x0000_t75" style="width:30pt;height:15.6pt" o:ole="">
            <v:imagedata r:id="rId1243" o:title=""/>
          </v:shape>
          <o:OLEObject Type="Embed" ProgID="Equation.DSMT4" ShapeID="_x0000_i1599" DrawAspect="Content" ObjectID="_1667474448" r:id="rId1244"/>
        </w:object>
      </w:r>
      <w:r w:rsidRPr="00C64DAE">
        <w:rPr>
          <w:color w:val="000000"/>
          <w:sz w:val="28"/>
          <w:szCs w:val="28"/>
          <w:lang w:val="uk-UA"/>
        </w:rPr>
        <w:t xml:space="preserve"> відповідає режиму вибігу і, значення </w:t>
      </w:r>
      <w:r w:rsidRPr="00C64DAE">
        <w:rPr>
          <w:color w:val="000000"/>
          <w:position w:val="-12"/>
          <w:sz w:val="28"/>
          <w:szCs w:val="28"/>
          <w:lang w:val="uk-UA"/>
        </w:rPr>
        <w:object w:dxaOrig="740" w:dyaOrig="380">
          <v:shape id="_x0000_i1600" type="#_x0000_t75" style="width:36pt;height:19.2pt" o:ole="">
            <v:imagedata r:id="rId1245" o:title=""/>
          </v:shape>
          <o:OLEObject Type="Embed" ProgID="Equation.DSMT4" ShapeID="_x0000_i1600" DrawAspect="Content" ObjectID="_1667474449" r:id="rId1246"/>
        </w:object>
      </w:r>
      <w:r w:rsidRPr="00C64DAE">
        <w:rPr>
          <w:color w:val="000000"/>
          <w:sz w:val="28"/>
          <w:szCs w:val="28"/>
          <w:lang w:val="uk-UA"/>
        </w:rPr>
        <w:t xml:space="preserve"> повинно бути зам</w:t>
      </w:r>
      <w:r w:rsidRPr="00C64DAE">
        <w:rPr>
          <w:color w:val="000000"/>
          <w:sz w:val="28"/>
          <w:szCs w:val="28"/>
          <w:lang w:val="uk-UA"/>
        </w:rPr>
        <w:t>і</w:t>
      </w:r>
      <w:r w:rsidRPr="00C64DAE">
        <w:rPr>
          <w:color w:val="000000"/>
          <w:sz w:val="28"/>
          <w:szCs w:val="28"/>
          <w:lang w:val="uk-UA"/>
        </w:rPr>
        <w:t xml:space="preserve">нено на </w:t>
      </w:r>
      <w:r w:rsidRPr="00C64DAE">
        <w:rPr>
          <w:color w:val="000000"/>
          <w:position w:val="-12"/>
          <w:sz w:val="28"/>
          <w:szCs w:val="28"/>
          <w:lang w:val="uk-UA"/>
        </w:rPr>
        <w:object w:dxaOrig="840" w:dyaOrig="380">
          <v:shape id="_x0000_i1601" type="#_x0000_t75" style="width:42pt;height:19.2pt" o:ole="">
            <v:imagedata r:id="rId1247" o:title=""/>
          </v:shape>
          <o:OLEObject Type="Embed" ProgID="Equation.DSMT4" ShapeID="_x0000_i1601" DrawAspect="Content" ObjectID="_1667474450" r:id="rId1248"/>
        </w:object>
      </w:r>
      <w:r w:rsidRPr="00C64DAE">
        <w:rPr>
          <w:color w:val="000000"/>
          <w:sz w:val="28"/>
          <w:szCs w:val="28"/>
          <w:lang w:val="uk-UA"/>
        </w:rPr>
        <w:t xml:space="preserve"> (величину питомого основного опору руху для режиму вибігу).</w:t>
      </w: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 xml:space="preserve">Значення </w:t>
      </w:r>
      <w:r w:rsidRPr="00C64DAE">
        <w:rPr>
          <w:color w:val="000000"/>
          <w:position w:val="-6"/>
          <w:sz w:val="28"/>
          <w:szCs w:val="28"/>
          <w:lang w:val="uk-UA"/>
        </w:rPr>
        <w:object w:dxaOrig="620" w:dyaOrig="300">
          <v:shape id="_x0000_i1602" type="#_x0000_t75" style="width:30pt;height:15.6pt" o:ole="">
            <v:imagedata r:id="rId1249" o:title=""/>
          </v:shape>
          <o:OLEObject Type="Embed" ProgID="Equation.DSMT4" ShapeID="_x0000_i1602" DrawAspect="Content" ObjectID="_1667474451" r:id="rId1250"/>
        </w:object>
      </w:r>
      <w:r w:rsidRPr="00C64DAE">
        <w:rPr>
          <w:color w:val="000000"/>
          <w:sz w:val="28"/>
          <w:szCs w:val="28"/>
          <w:lang w:val="uk-UA"/>
        </w:rPr>
        <w:t xml:space="preserve"> відповідає режиму гальмування і повинно бути не більшим від питомого значення граничної гальмівної сили дизель-генераторного  транспортного засобу, що може бути реалізована при даній швидкості руху.</w:t>
      </w:r>
    </w:p>
    <w:p w:rsidR="00EC02C1" w:rsidRPr="00C64DAE" w:rsidRDefault="00EC02C1" w:rsidP="00EC02C1">
      <w:pPr>
        <w:pStyle w:val="a4"/>
        <w:ind w:firstLine="709"/>
        <w:jc w:val="both"/>
        <w:rPr>
          <w:b/>
          <w:color w:val="000000"/>
          <w:szCs w:val="28"/>
          <w:lang w:val="uk-UA"/>
        </w:rPr>
      </w:pPr>
      <w:r w:rsidRPr="00C64DAE">
        <w:rPr>
          <w:b/>
          <w:color w:val="000000"/>
          <w:szCs w:val="28"/>
          <w:lang w:val="uk-UA"/>
        </w:rPr>
        <w:lastRenderedPageBreak/>
        <w:t>4.6.3. Особливості забезпечення визначеної тягової характеристики.</w:t>
      </w:r>
    </w:p>
    <w:p w:rsidR="00EC02C1" w:rsidRPr="00C64DAE" w:rsidRDefault="00EC02C1" w:rsidP="00EC02C1">
      <w:pPr>
        <w:pStyle w:val="afc"/>
        <w:spacing w:line="360" w:lineRule="auto"/>
        <w:ind w:firstLine="709"/>
        <w:rPr>
          <w:bCs/>
          <w:color w:val="000000"/>
          <w:szCs w:val="28"/>
          <w:lang w:val="uk-UA"/>
        </w:rPr>
      </w:pPr>
      <w:r w:rsidRPr="00C64DAE">
        <w:rPr>
          <w:bCs/>
          <w:color w:val="000000"/>
          <w:szCs w:val="28"/>
          <w:lang w:val="uk-UA"/>
        </w:rPr>
        <w:t xml:space="preserve">При проектуванні тягових </w:t>
      </w:r>
      <w:r w:rsidR="00D75A72">
        <w:rPr>
          <w:bCs/>
          <w:color w:val="000000"/>
          <w:szCs w:val="28"/>
          <w:lang w:val="uk-UA"/>
        </w:rPr>
        <w:t>енергетичних установок</w:t>
      </w:r>
      <w:r w:rsidRPr="00C64DAE">
        <w:rPr>
          <w:bCs/>
          <w:color w:val="000000"/>
          <w:szCs w:val="28"/>
          <w:lang w:val="uk-UA"/>
        </w:rPr>
        <w:t xml:space="preserve"> першочерговим завданням є встановлення зв'язку експлуатаційних показників, тягової характеристики відпов</w:t>
      </w:r>
      <w:r w:rsidRPr="00C64DAE">
        <w:rPr>
          <w:bCs/>
          <w:color w:val="000000"/>
          <w:szCs w:val="28"/>
          <w:lang w:val="uk-UA"/>
        </w:rPr>
        <w:t>і</w:t>
      </w:r>
      <w:r w:rsidRPr="00C64DAE">
        <w:rPr>
          <w:bCs/>
          <w:color w:val="000000"/>
          <w:szCs w:val="28"/>
          <w:lang w:val="uk-UA"/>
        </w:rPr>
        <w:t xml:space="preserve">дного рухомого </w:t>
      </w:r>
      <w:r w:rsidR="003B6466">
        <w:rPr>
          <w:bCs/>
          <w:color w:val="000000"/>
          <w:szCs w:val="28"/>
          <w:lang w:val="uk-UA"/>
        </w:rPr>
        <w:t>енергетичної установки</w:t>
      </w:r>
      <w:r w:rsidRPr="00C64DAE">
        <w:rPr>
          <w:bCs/>
          <w:color w:val="000000"/>
          <w:szCs w:val="28"/>
          <w:lang w:val="uk-UA"/>
        </w:rPr>
        <w:t xml:space="preserve"> з параметрами та характеристиками тягов</w:t>
      </w:r>
      <w:r w:rsidRPr="00C64DAE">
        <w:rPr>
          <w:bCs/>
          <w:color w:val="000000"/>
          <w:szCs w:val="28"/>
          <w:lang w:val="uk-UA"/>
        </w:rPr>
        <w:t>о</w:t>
      </w:r>
      <w:r w:rsidRPr="00C64DAE">
        <w:rPr>
          <w:bCs/>
          <w:color w:val="000000"/>
          <w:szCs w:val="28"/>
          <w:lang w:val="uk-UA"/>
        </w:rPr>
        <w:t xml:space="preserve">го електродвигуна, який буде використовуватися для приводу рушія. </w:t>
      </w:r>
    </w:p>
    <w:p w:rsidR="00EC02C1" w:rsidRPr="00C64DAE" w:rsidRDefault="00EC02C1" w:rsidP="00EC02C1">
      <w:pPr>
        <w:pStyle w:val="afc"/>
        <w:spacing w:line="360" w:lineRule="auto"/>
        <w:ind w:firstLine="709"/>
        <w:rPr>
          <w:bCs/>
          <w:color w:val="000000"/>
          <w:szCs w:val="28"/>
          <w:lang w:val="uk-UA"/>
        </w:rPr>
      </w:pPr>
      <w:r w:rsidRPr="00C64DAE">
        <w:rPr>
          <w:bCs/>
          <w:color w:val="000000"/>
          <w:szCs w:val="28"/>
          <w:lang w:val="uk-UA"/>
        </w:rPr>
        <w:t xml:space="preserve">Ці дані служать для обґрунтування вибору розрахункової потужності тягового електродвигуна, силового кола, діапазону регулювання напруги, магнітного потоку та інших конструкційних величин </w:t>
      </w:r>
      <w:r w:rsidRPr="00C64DAE">
        <w:rPr>
          <w:color w:val="000000"/>
          <w:lang w:val="uk-UA"/>
        </w:rPr>
        <w:t>[231]</w:t>
      </w:r>
      <w:r w:rsidRPr="00C64DAE">
        <w:rPr>
          <w:bCs/>
          <w:color w:val="000000"/>
          <w:szCs w:val="28"/>
          <w:lang w:val="uk-UA"/>
        </w:rPr>
        <w:t>.</w:t>
      </w:r>
    </w:p>
    <w:p w:rsidR="00EC02C1" w:rsidRPr="00C64DAE" w:rsidRDefault="00EC02C1" w:rsidP="00EC02C1">
      <w:pPr>
        <w:pStyle w:val="afc"/>
        <w:spacing w:line="360" w:lineRule="auto"/>
        <w:ind w:firstLine="709"/>
        <w:rPr>
          <w:bCs/>
          <w:color w:val="000000"/>
          <w:szCs w:val="28"/>
          <w:lang w:val="uk-UA"/>
        </w:rPr>
      </w:pPr>
      <w:r w:rsidRPr="00C64DAE">
        <w:rPr>
          <w:bCs/>
          <w:color w:val="000000"/>
          <w:szCs w:val="28"/>
          <w:lang w:val="uk-UA"/>
        </w:rPr>
        <w:t xml:space="preserve">Основними експлуатаційними показниками рухомого </w:t>
      </w:r>
      <w:r w:rsidR="003B6466">
        <w:rPr>
          <w:bCs/>
          <w:color w:val="000000"/>
          <w:szCs w:val="28"/>
          <w:lang w:val="uk-UA"/>
        </w:rPr>
        <w:t>енергетичної установки</w:t>
      </w:r>
      <w:r w:rsidRPr="00C64DAE">
        <w:rPr>
          <w:bCs/>
          <w:color w:val="000000"/>
          <w:szCs w:val="28"/>
          <w:lang w:val="uk-UA"/>
        </w:rPr>
        <w:t xml:space="preserve">, що виявляють вплив на вибір параметрів системи тягових </w:t>
      </w:r>
      <w:r w:rsidR="00D75A72">
        <w:rPr>
          <w:bCs/>
          <w:color w:val="000000"/>
          <w:szCs w:val="28"/>
          <w:lang w:val="uk-UA"/>
        </w:rPr>
        <w:t>енергетичних установок</w:t>
      </w:r>
      <w:r w:rsidRPr="00C64DAE">
        <w:rPr>
          <w:bCs/>
          <w:color w:val="000000"/>
          <w:szCs w:val="28"/>
          <w:lang w:val="uk-UA"/>
        </w:rPr>
        <w:t>, є: повна маса комплексу, номінальна та максимальна швидкість руху, показники д</w:t>
      </w:r>
      <w:r w:rsidRPr="00C64DAE">
        <w:rPr>
          <w:bCs/>
          <w:color w:val="000000"/>
          <w:szCs w:val="28"/>
          <w:lang w:val="uk-UA"/>
        </w:rPr>
        <w:t>и</w:t>
      </w:r>
      <w:r w:rsidRPr="00C64DAE">
        <w:rPr>
          <w:bCs/>
          <w:color w:val="000000"/>
          <w:szCs w:val="28"/>
          <w:lang w:val="uk-UA"/>
        </w:rPr>
        <w:t>наміки розгону, (час розгону до заданої швидкості, величини прискорення та ривка).</w:t>
      </w:r>
    </w:p>
    <w:p w:rsidR="00EC02C1" w:rsidRPr="00C64DAE" w:rsidRDefault="00EC02C1" w:rsidP="00EC02C1">
      <w:pPr>
        <w:pStyle w:val="afc"/>
        <w:spacing w:line="360" w:lineRule="auto"/>
        <w:ind w:firstLine="709"/>
        <w:rPr>
          <w:bCs/>
          <w:color w:val="000000"/>
          <w:szCs w:val="28"/>
          <w:lang w:val="uk-UA"/>
        </w:rPr>
      </w:pPr>
      <w:r w:rsidRPr="00C64DAE">
        <w:rPr>
          <w:bCs/>
          <w:color w:val="000000"/>
          <w:szCs w:val="28"/>
          <w:lang w:val="uk-UA"/>
        </w:rPr>
        <w:t xml:space="preserve">Гранична тягова характеристика виду </w:t>
      </w:r>
      <w:r w:rsidRPr="00C64DAE">
        <w:rPr>
          <w:color w:val="000000"/>
          <w:position w:val="-12"/>
          <w:szCs w:val="28"/>
          <w:lang w:val="uk-UA"/>
        </w:rPr>
        <w:object w:dxaOrig="700" w:dyaOrig="380">
          <v:shape id="_x0000_i1603" type="#_x0000_t75" style="width:37.2pt;height:19.2pt" o:ole="">
            <v:imagedata r:id="rId1251" o:title=""/>
          </v:shape>
          <o:OLEObject Type="Embed" ProgID="Equation.DSMT4" ShapeID="_x0000_i1603" DrawAspect="Content" ObjectID="_1667474452" r:id="rId1252"/>
        </w:object>
      </w:r>
      <w:r w:rsidRPr="00C64DAE">
        <w:rPr>
          <w:bCs/>
          <w:color w:val="000000"/>
          <w:szCs w:val="28"/>
          <w:lang w:val="uk-UA"/>
        </w:rPr>
        <w:t xml:space="preserve"> в загальному вигляді представл</w:t>
      </w:r>
      <w:r w:rsidRPr="00C64DAE">
        <w:rPr>
          <w:bCs/>
          <w:color w:val="000000"/>
          <w:szCs w:val="28"/>
          <w:lang w:val="uk-UA"/>
        </w:rPr>
        <w:t>е</w:t>
      </w:r>
      <w:r w:rsidRPr="00C64DAE">
        <w:rPr>
          <w:bCs/>
          <w:color w:val="000000"/>
          <w:szCs w:val="28"/>
          <w:lang w:val="uk-UA"/>
        </w:rPr>
        <w:t>на на рис. 4.15.</w:t>
      </w:r>
    </w:p>
    <w:p w:rsidR="00EC02C1" w:rsidRPr="00C64DAE" w:rsidRDefault="00EC02C1" w:rsidP="00EC02C1">
      <w:pPr>
        <w:pStyle w:val="afc"/>
        <w:spacing w:line="360" w:lineRule="auto"/>
        <w:ind w:firstLine="0"/>
        <w:jc w:val="center"/>
        <w:rPr>
          <w:bCs/>
          <w:color w:val="000000"/>
          <w:szCs w:val="28"/>
          <w:lang w:val="uk-UA"/>
        </w:rPr>
      </w:pPr>
      <w:r w:rsidRPr="00C64DAE">
        <w:rPr>
          <w:bCs/>
          <w:noProof/>
          <w:color w:val="000000"/>
          <w:szCs w:val="28"/>
        </w:rPr>
        <w:drawing>
          <wp:inline distT="0" distB="0" distL="0" distR="0">
            <wp:extent cx="3474720" cy="3169920"/>
            <wp:effectExtent l="19050" t="0" r="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253" cstate="print"/>
                    <a:srcRect/>
                    <a:stretch>
                      <a:fillRect/>
                    </a:stretch>
                  </pic:blipFill>
                  <pic:spPr bwMode="auto">
                    <a:xfrm>
                      <a:off x="0" y="0"/>
                      <a:ext cx="3474720" cy="316992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4.15. </w:t>
      </w:r>
      <w:r w:rsidRPr="00C64DAE">
        <w:rPr>
          <w:bCs/>
          <w:color w:val="000000"/>
          <w:szCs w:val="28"/>
          <w:lang w:val="uk-UA"/>
        </w:rPr>
        <w:t xml:space="preserve">Гранична тягова характеристика виду </w:t>
      </w:r>
      <w:r w:rsidRPr="00C64DAE">
        <w:rPr>
          <w:color w:val="000000"/>
          <w:position w:val="-12"/>
          <w:szCs w:val="28"/>
          <w:lang w:val="uk-UA"/>
        </w:rPr>
        <w:object w:dxaOrig="700" w:dyaOrig="380">
          <v:shape id="_x0000_i1604" type="#_x0000_t75" style="width:37.2pt;height:19.2pt" o:ole="">
            <v:imagedata r:id="rId1251" o:title=""/>
          </v:shape>
          <o:OLEObject Type="Embed" ProgID="Equation.DSMT4" ShapeID="_x0000_i1604" DrawAspect="Content" ObjectID="_1667474453" r:id="rId1254"/>
        </w:object>
      </w:r>
      <w:r w:rsidRPr="00C64DAE">
        <w:rPr>
          <w:color w:val="000000"/>
          <w:szCs w:val="28"/>
          <w:lang w:val="uk-UA"/>
        </w:rPr>
        <w:t xml:space="preserve"> </w:t>
      </w:r>
    </w:p>
    <w:p w:rsidR="00EC02C1" w:rsidRPr="00C64DAE" w:rsidRDefault="00EC02C1" w:rsidP="00EC02C1">
      <w:pPr>
        <w:pStyle w:val="afc"/>
        <w:spacing w:line="360" w:lineRule="auto"/>
        <w:ind w:firstLine="709"/>
        <w:rPr>
          <w:bCs/>
          <w:color w:val="000000"/>
          <w:szCs w:val="28"/>
          <w:lang w:val="uk-UA"/>
        </w:rPr>
      </w:pPr>
      <w:r w:rsidRPr="00C64DAE">
        <w:rPr>
          <w:bCs/>
          <w:color w:val="000000"/>
          <w:szCs w:val="28"/>
          <w:lang w:val="uk-UA"/>
        </w:rPr>
        <w:t>Величини експлуатаційних показників, відповідно до яких обирається опт</w:t>
      </w:r>
      <w:r w:rsidRPr="00C64DAE">
        <w:rPr>
          <w:bCs/>
          <w:color w:val="000000"/>
          <w:szCs w:val="28"/>
          <w:lang w:val="uk-UA"/>
        </w:rPr>
        <w:t>и</w:t>
      </w:r>
      <w:r w:rsidRPr="00C64DAE">
        <w:rPr>
          <w:bCs/>
          <w:color w:val="000000"/>
          <w:szCs w:val="28"/>
          <w:lang w:val="uk-UA"/>
        </w:rPr>
        <w:t xml:space="preserve">мальна тягова характеристика зазвичай встановлюються за результатами аналізу транспортної роботи </w:t>
      </w:r>
      <w:r w:rsidR="003B6466">
        <w:rPr>
          <w:bCs/>
          <w:color w:val="000000"/>
          <w:szCs w:val="28"/>
          <w:lang w:val="uk-UA"/>
        </w:rPr>
        <w:t>енергетичної установки</w:t>
      </w:r>
      <w:r w:rsidRPr="00C64DAE">
        <w:rPr>
          <w:bCs/>
          <w:color w:val="000000"/>
          <w:szCs w:val="28"/>
          <w:lang w:val="uk-UA"/>
        </w:rPr>
        <w:t xml:space="preserve"> на певних маршрутах, умов його ек</w:t>
      </w:r>
      <w:r w:rsidRPr="00C64DAE">
        <w:rPr>
          <w:bCs/>
          <w:color w:val="000000"/>
          <w:szCs w:val="28"/>
          <w:lang w:val="uk-UA"/>
        </w:rPr>
        <w:t>с</w:t>
      </w:r>
      <w:r w:rsidRPr="00C64DAE">
        <w:rPr>
          <w:bCs/>
          <w:color w:val="000000"/>
          <w:szCs w:val="28"/>
          <w:lang w:val="uk-UA"/>
        </w:rPr>
        <w:lastRenderedPageBreak/>
        <w:t>плуатації та техніко-економічних розрахунків, або підтверджуються  освідом ек</w:t>
      </w:r>
      <w:r w:rsidRPr="00C64DAE">
        <w:rPr>
          <w:bCs/>
          <w:color w:val="000000"/>
          <w:szCs w:val="28"/>
          <w:lang w:val="uk-UA"/>
        </w:rPr>
        <w:t>с</w:t>
      </w:r>
      <w:r w:rsidRPr="00C64DAE">
        <w:rPr>
          <w:bCs/>
          <w:color w:val="000000"/>
          <w:szCs w:val="28"/>
          <w:lang w:val="uk-UA"/>
        </w:rPr>
        <w:t>плуатації подібних або близьких по призначенню засобів.</w:t>
      </w:r>
    </w:p>
    <w:p w:rsidR="00EC02C1" w:rsidRPr="00C64DAE" w:rsidRDefault="00EC02C1" w:rsidP="00EC02C1">
      <w:pPr>
        <w:pStyle w:val="afc"/>
        <w:spacing w:line="360" w:lineRule="auto"/>
        <w:ind w:firstLine="709"/>
        <w:rPr>
          <w:bCs/>
          <w:color w:val="000000"/>
          <w:szCs w:val="28"/>
          <w:lang w:val="uk-UA"/>
        </w:rPr>
      </w:pPr>
      <w:r w:rsidRPr="00C64DAE">
        <w:rPr>
          <w:bCs/>
          <w:color w:val="000000"/>
          <w:szCs w:val="28"/>
          <w:lang w:val="uk-UA"/>
        </w:rPr>
        <w:t xml:space="preserve">Подану характеристику рис. 4.15 можна описати наступним виразом </w:t>
      </w:r>
      <w:r w:rsidRPr="00C64DAE">
        <w:rPr>
          <w:color w:val="000000"/>
          <w:lang w:val="uk-UA"/>
        </w:rPr>
        <w:t>[232]</w:t>
      </w:r>
      <w:r w:rsidRPr="00C64DAE">
        <w:rPr>
          <w:bCs/>
          <w:color w:val="000000"/>
          <w:szCs w:val="28"/>
          <w:lang w:val="uk-UA"/>
        </w:rPr>
        <w:t>:</w:t>
      </w:r>
    </w:p>
    <w:p w:rsidR="00EC02C1" w:rsidRPr="00C64DAE" w:rsidRDefault="00EC02C1" w:rsidP="00EC02C1">
      <w:pPr>
        <w:pStyle w:val="afc"/>
        <w:spacing w:line="360" w:lineRule="auto"/>
        <w:ind w:firstLine="709"/>
        <w:rPr>
          <w:bCs/>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28"/>
                <w:szCs w:val="28"/>
                <w:lang w:val="uk-UA"/>
              </w:rPr>
              <w:object w:dxaOrig="1280" w:dyaOrig="740">
                <v:shape id="_x0000_i1605" type="#_x0000_t75" style="width:67.2pt;height:38.4pt" o:ole="">
                  <v:imagedata r:id="rId1255" o:title=""/>
                </v:shape>
                <o:OLEObject Type="Embed" ProgID="Equation.DSMT4" ShapeID="_x0000_i1605" DrawAspect="Content" ObjectID="_1667474454" r:id="rId1256"/>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(4.87)</w:t>
            </w:r>
          </w:p>
        </w:tc>
      </w:tr>
    </w:tbl>
    <w:p w:rsidR="00EC02C1" w:rsidRPr="00C64DAE" w:rsidRDefault="00EC02C1" w:rsidP="00EC02C1">
      <w:pPr>
        <w:pStyle w:val="afc"/>
        <w:spacing w:line="360" w:lineRule="auto"/>
        <w:ind w:firstLine="709"/>
        <w:rPr>
          <w:bCs/>
          <w:color w:val="000000"/>
          <w:szCs w:val="28"/>
          <w:lang w:val="uk-UA"/>
        </w:rPr>
      </w:pPr>
    </w:p>
    <w:p w:rsidR="00EC02C1" w:rsidRPr="00C64DAE" w:rsidRDefault="00EC02C1" w:rsidP="00EC02C1">
      <w:pPr>
        <w:pStyle w:val="afc"/>
        <w:spacing w:line="360" w:lineRule="auto"/>
        <w:ind w:firstLine="709"/>
        <w:rPr>
          <w:bCs/>
          <w:color w:val="000000"/>
          <w:szCs w:val="28"/>
          <w:lang w:val="uk-UA"/>
        </w:rPr>
      </w:pPr>
      <w:r w:rsidRPr="00C64DAE">
        <w:rPr>
          <w:bCs/>
          <w:color w:val="000000"/>
          <w:szCs w:val="28"/>
          <w:lang w:val="uk-UA"/>
        </w:rPr>
        <w:t xml:space="preserve">де </w:t>
      </w:r>
      <w:r w:rsidRPr="00C64DAE">
        <w:rPr>
          <w:bCs/>
          <w:color w:val="000000"/>
          <w:position w:val="-6"/>
          <w:szCs w:val="28"/>
          <w:lang w:val="uk-UA"/>
        </w:rPr>
        <w:object w:dxaOrig="220" w:dyaOrig="240">
          <v:shape id="_x0000_i1606" type="#_x0000_t75" style="width:10.8pt;height:12pt" o:ole="">
            <v:imagedata r:id="rId1257" o:title=""/>
          </v:shape>
          <o:OLEObject Type="Embed" ProgID="Equation.DSMT4" ShapeID="_x0000_i1606" DrawAspect="Content" ObjectID="_1667474455" r:id="rId1258"/>
        </w:object>
      </w:r>
      <w:r w:rsidRPr="00C64DAE">
        <w:rPr>
          <w:bCs/>
          <w:color w:val="000000"/>
          <w:szCs w:val="28"/>
          <w:lang w:val="uk-UA"/>
        </w:rPr>
        <w:t xml:space="preserve"> – швидкість руху </w:t>
      </w:r>
      <w:r w:rsidR="003B6466">
        <w:rPr>
          <w:bCs/>
          <w:color w:val="000000"/>
          <w:szCs w:val="28"/>
          <w:lang w:val="uk-UA"/>
        </w:rPr>
        <w:t>енергетичної установки</w:t>
      </w:r>
      <w:r w:rsidRPr="00C64DAE">
        <w:rPr>
          <w:bCs/>
          <w:color w:val="000000"/>
          <w:szCs w:val="28"/>
          <w:lang w:val="uk-UA"/>
        </w:rPr>
        <w:t>;</w:t>
      </w:r>
    </w:p>
    <w:p w:rsidR="00EC02C1" w:rsidRPr="00C64DAE" w:rsidRDefault="00EC02C1" w:rsidP="00EC02C1">
      <w:pPr>
        <w:pStyle w:val="afc"/>
        <w:spacing w:line="360" w:lineRule="auto"/>
        <w:ind w:firstLine="709"/>
        <w:rPr>
          <w:bCs/>
          <w:color w:val="000000"/>
          <w:szCs w:val="28"/>
          <w:lang w:val="uk-UA"/>
        </w:rPr>
      </w:pPr>
      <w:r w:rsidRPr="00C64DAE">
        <w:rPr>
          <w:bCs/>
          <w:color w:val="000000"/>
          <w:position w:val="-12"/>
          <w:szCs w:val="28"/>
          <w:lang w:val="uk-UA"/>
        </w:rPr>
        <w:object w:dxaOrig="320" w:dyaOrig="380">
          <v:shape id="_x0000_i1607" type="#_x0000_t75" style="width:16.8pt;height:19.2pt" o:ole="">
            <v:imagedata r:id="rId1259" o:title=""/>
          </v:shape>
          <o:OLEObject Type="Embed" ProgID="Equation.DSMT4" ShapeID="_x0000_i1607" DrawAspect="Content" ObjectID="_1667474456" r:id="rId1260"/>
        </w:object>
      </w:r>
      <w:r w:rsidRPr="00C64DAE">
        <w:rPr>
          <w:bCs/>
          <w:color w:val="000000"/>
          <w:szCs w:val="28"/>
          <w:lang w:val="uk-UA"/>
        </w:rPr>
        <w:t xml:space="preserve"> – сила тяги;</w:t>
      </w:r>
    </w:p>
    <w:p w:rsidR="00EC02C1" w:rsidRPr="00C64DAE" w:rsidRDefault="00EC02C1" w:rsidP="00EC02C1">
      <w:pPr>
        <w:pStyle w:val="afc"/>
        <w:spacing w:line="360" w:lineRule="auto"/>
        <w:ind w:firstLine="709"/>
        <w:rPr>
          <w:bCs/>
          <w:color w:val="000000"/>
          <w:szCs w:val="28"/>
          <w:lang w:val="uk-UA"/>
        </w:rPr>
      </w:pPr>
      <w:r w:rsidRPr="00C64DAE">
        <w:rPr>
          <w:bCs/>
          <w:color w:val="000000"/>
          <w:position w:val="-4"/>
          <w:szCs w:val="28"/>
          <w:lang w:val="uk-UA"/>
        </w:rPr>
        <w:object w:dxaOrig="260" w:dyaOrig="279">
          <v:shape id="_x0000_i1608" type="#_x0000_t75" style="width:12pt;height:13.2pt" o:ole="">
            <v:imagedata r:id="rId1261" o:title=""/>
          </v:shape>
          <o:OLEObject Type="Embed" ProgID="Equation.DSMT4" ShapeID="_x0000_i1608" DrawAspect="Content" ObjectID="_1667474457" r:id="rId1262"/>
        </w:object>
      </w:r>
      <w:r w:rsidRPr="00C64DAE">
        <w:rPr>
          <w:bCs/>
          <w:color w:val="000000"/>
          <w:szCs w:val="28"/>
          <w:lang w:val="uk-UA"/>
        </w:rPr>
        <w:t xml:space="preserve"> – потужність тягових двигунів, що забезпечують відповідну тягу;</w:t>
      </w:r>
    </w:p>
    <w:p w:rsidR="00EC02C1" w:rsidRPr="00C64DAE" w:rsidRDefault="00EC02C1" w:rsidP="00EC02C1">
      <w:pPr>
        <w:pStyle w:val="afc"/>
        <w:spacing w:line="360" w:lineRule="auto"/>
        <w:ind w:firstLine="709"/>
        <w:rPr>
          <w:bCs/>
          <w:color w:val="000000"/>
          <w:szCs w:val="28"/>
          <w:lang w:val="uk-UA"/>
        </w:rPr>
      </w:pPr>
      <w:r w:rsidRPr="00C64DAE">
        <w:rPr>
          <w:bCs/>
          <w:color w:val="000000"/>
          <w:position w:val="-14"/>
          <w:szCs w:val="28"/>
          <w:lang w:val="uk-UA"/>
        </w:rPr>
        <w:object w:dxaOrig="340" w:dyaOrig="400">
          <v:shape id="_x0000_i1609" type="#_x0000_t75" style="width:18pt;height:20.4pt" o:ole="">
            <v:imagedata r:id="rId1263" o:title=""/>
          </v:shape>
          <o:OLEObject Type="Embed" ProgID="Equation.DSMT4" ShapeID="_x0000_i1609" DrawAspect="Content" ObjectID="_1667474458" r:id="rId1264"/>
        </w:object>
      </w:r>
      <w:r w:rsidRPr="00C64DAE">
        <w:rPr>
          <w:bCs/>
          <w:color w:val="000000"/>
          <w:szCs w:val="28"/>
          <w:lang w:val="uk-UA"/>
        </w:rPr>
        <w:t xml:space="preserve"> – сумарний ККД тягових </w:t>
      </w:r>
      <w:r w:rsidR="00D75A72">
        <w:rPr>
          <w:bCs/>
          <w:color w:val="000000"/>
          <w:szCs w:val="28"/>
          <w:lang w:val="uk-UA"/>
        </w:rPr>
        <w:t>енергетичних установок</w:t>
      </w:r>
      <w:r w:rsidRPr="00C64DAE">
        <w:rPr>
          <w:bCs/>
          <w:color w:val="000000"/>
          <w:szCs w:val="28"/>
          <w:lang w:val="uk-UA"/>
        </w:rPr>
        <w:t>.</w:t>
      </w:r>
    </w:p>
    <w:p w:rsidR="00EC02C1" w:rsidRPr="00C64DAE" w:rsidRDefault="00EC02C1" w:rsidP="00EC02C1">
      <w:pPr>
        <w:pStyle w:val="afc"/>
        <w:spacing w:line="360" w:lineRule="auto"/>
        <w:ind w:firstLine="709"/>
        <w:rPr>
          <w:bCs/>
          <w:color w:val="000000"/>
          <w:szCs w:val="28"/>
          <w:lang w:val="uk-UA"/>
        </w:rPr>
      </w:pPr>
      <w:r w:rsidRPr="00C64DAE">
        <w:rPr>
          <w:bCs/>
          <w:color w:val="000000"/>
          <w:szCs w:val="28"/>
          <w:lang w:val="uk-UA"/>
        </w:rPr>
        <w:t>Точка А на рис. 4.15 відповідає максимальному значенню дотичної сили тяги. Точка В відповідає початку реалізації потужності тягового двигуна в робочому ді</w:t>
      </w:r>
      <w:r w:rsidRPr="00C64DAE">
        <w:rPr>
          <w:bCs/>
          <w:color w:val="000000"/>
          <w:szCs w:val="28"/>
          <w:lang w:val="uk-UA"/>
        </w:rPr>
        <w:t>а</w:t>
      </w:r>
      <w:r w:rsidRPr="00C64DAE">
        <w:rPr>
          <w:bCs/>
          <w:color w:val="000000"/>
          <w:szCs w:val="28"/>
          <w:lang w:val="uk-UA"/>
        </w:rPr>
        <w:t xml:space="preserve">пазоні швидкостей. Точка С відповідає номінальній швидкості руху </w:t>
      </w:r>
      <w:r w:rsidR="003B6466">
        <w:rPr>
          <w:bCs/>
          <w:color w:val="000000"/>
          <w:szCs w:val="28"/>
          <w:lang w:val="uk-UA"/>
        </w:rPr>
        <w:t>енергетичної установки</w:t>
      </w:r>
      <w:r w:rsidRPr="00C64DAE">
        <w:rPr>
          <w:bCs/>
          <w:color w:val="000000"/>
          <w:szCs w:val="28"/>
          <w:lang w:val="uk-UA"/>
        </w:rPr>
        <w:t xml:space="preserve"> при номінальному тяговому зусиллі, яке визначається вимогами тривалої роботи з номінальним динамічним фактором, який зумовлює тягові властивості комплексу при його русі за найбільш типовим варіантом профілю маршруту. Точка D або Е відповідають заданій максимальній швидкості руху. При цьому точка Е ві</w:t>
      </w:r>
      <w:r w:rsidRPr="00C64DAE">
        <w:rPr>
          <w:bCs/>
          <w:color w:val="000000"/>
          <w:szCs w:val="28"/>
          <w:lang w:val="uk-UA"/>
        </w:rPr>
        <w:t>д</w:t>
      </w:r>
      <w:r w:rsidRPr="00C64DAE">
        <w:rPr>
          <w:bCs/>
          <w:color w:val="000000"/>
          <w:szCs w:val="28"/>
          <w:lang w:val="uk-UA"/>
        </w:rPr>
        <w:t xml:space="preserve">повідає варіанту керування, за якого при максимальній конструкційній швидкості руху </w:t>
      </w:r>
      <w:r w:rsidR="003B6466">
        <w:rPr>
          <w:bCs/>
          <w:color w:val="000000"/>
          <w:szCs w:val="28"/>
          <w:lang w:val="uk-UA"/>
        </w:rPr>
        <w:t>енергетичної установки</w:t>
      </w:r>
      <w:r w:rsidRPr="00C64DAE">
        <w:rPr>
          <w:bCs/>
          <w:color w:val="000000"/>
          <w:szCs w:val="28"/>
          <w:lang w:val="uk-UA"/>
        </w:rPr>
        <w:t xml:space="preserve"> повністю не використовується тягова потужність еле</w:t>
      </w:r>
      <w:r w:rsidRPr="00C64DAE">
        <w:rPr>
          <w:bCs/>
          <w:color w:val="000000"/>
          <w:szCs w:val="28"/>
          <w:lang w:val="uk-UA"/>
        </w:rPr>
        <w:t>к</w:t>
      </w:r>
      <w:r w:rsidRPr="00C64DAE">
        <w:rPr>
          <w:bCs/>
          <w:color w:val="000000"/>
          <w:szCs w:val="28"/>
          <w:lang w:val="uk-UA"/>
        </w:rPr>
        <w:t>тродвигуна.</w:t>
      </w:r>
    </w:p>
    <w:p w:rsidR="00EC02C1" w:rsidRPr="00C64DAE" w:rsidRDefault="00EC02C1" w:rsidP="00EC02C1">
      <w:pPr>
        <w:pStyle w:val="afc"/>
        <w:spacing w:line="360" w:lineRule="auto"/>
        <w:ind w:firstLine="709"/>
        <w:rPr>
          <w:bCs/>
          <w:color w:val="000000"/>
          <w:szCs w:val="28"/>
          <w:lang w:val="uk-UA"/>
        </w:rPr>
      </w:pPr>
      <w:r w:rsidRPr="00C64DAE">
        <w:rPr>
          <w:bCs/>
          <w:color w:val="000000"/>
          <w:szCs w:val="28"/>
          <w:lang w:val="uk-UA"/>
        </w:rPr>
        <w:t>Отже, крива рис. 4.15 містить тори характерних ділянки:</w:t>
      </w:r>
    </w:p>
    <w:p w:rsidR="00EC02C1" w:rsidRPr="00C64DAE" w:rsidRDefault="00EC02C1" w:rsidP="00EC02C1">
      <w:pPr>
        <w:pStyle w:val="afc"/>
        <w:numPr>
          <w:ilvl w:val="0"/>
          <w:numId w:val="3"/>
        </w:numPr>
        <w:spacing w:line="360" w:lineRule="auto"/>
        <w:rPr>
          <w:bCs/>
          <w:color w:val="000000"/>
          <w:szCs w:val="28"/>
          <w:lang w:val="uk-UA"/>
        </w:rPr>
      </w:pPr>
      <w:r w:rsidRPr="00C64DAE">
        <w:rPr>
          <w:bCs/>
          <w:color w:val="000000"/>
          <w:szCs w:val="28"/>
          <w:lang w:val="uk-UA"/>
        </w:rPr>
        <w:t>лінія АВ, яка характеризує сталість максимальної сили тяги, яка реалізуєт</w:t>
      </w:r>
      <w:r w:rsidRPr="00C64DAE">
        <w:rPr>
          <w:bCs/>
          <w:color w:val="000000"/>
          <w:szCs w:val="28"/>
          <w:lang w:val="uk-UA"/>
        </w:rPr>
        <w:t>ь</w:t>
      </w:r>
      <w:r w:rsidRPr="00C64DAE">
        <w:rPr>
          <w:bCs/>
          <w:color w:val="000000"/>
          <w:szCs w:val="28"/>
          <w:lang w:val="uk-UA"/>
        </w:rPr>
        <w:t>ся під час рушання з місця;</w:t>
      </w:r>
    </w:p>
    <w:p w:rsidR="00EC02C1" w:rsidRPr="00C64DAE" w:rsidRDefault="00EC02C1" w:rsidP="00EC02C1">
      <w:pPr>
        <w:pStyle w:val="afc"/>
        <w:numPr>
          <w:ilvl w:val="0"/>
          <w:numId w:val="3"/>
        </w:numPr>
        <w:spacing w:line="360" w:lineRule="auto"/>
        <w:rPr>
          <w:bCs/>
          <w:color w:val="000000"/>
          <w:szCs w:val="28"/>
          <w:lang w:val="uk-UA"/>
        </w:rPr>
      </w:pPr>
      <w:r w:rsidRPr="00C64DAE">
        <w:rPr>
          <w:bCs/>
          <w:color w:val="000000"/>
          <w:szCs w:val="28"/>
          <w:lang w:val="uk-UA"/>
        </w:rPr>
        <w:t xml:space="preserve">крива BCD або BCE, яка описується функцією </w:t>
      </w:r>
      <w:r w:rsidRPr="00C64DAE">
        <w:rPr>
          <w:color w:val="000000"/>
          <w:lang w:val="uk-UA"/>
        </w:rPr>
        <w:t>[232]</w:t>
      </w:r>
    </w:p>
    <w:p w:rsidR="00EC02C1" w:rsidRPr="00C64DAE" w:rsidRDefault="00EC02C1" w:rsidP="00EC02C1">
      <w:pPr>
        <w:pStyle w:val="afc"/>
        <w:spacing w:line="360" w:lineRule="auto"/>
        <w:ind w:firstLine="709"/>
        <w:rPr>
          <w:bCs/>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Cs w:val="28"/>
                <w:lang w:val="uk-UA"/>
              </w:rPr>
              <w:object w:dxaOrig="1520" w:dyaOrig="420">
                <v:shape id="_x0000_i1610" type="#_x0000_t75" style="width:79.2pt;height:21.6pt" o:ole="">
                  <v:imagedata r:id="rId1265" o:title=""/>
                </v:shape>
                <o:OLEObject Type="Embed" ProgID="Equation.DSMT4" ShapeID="_x0000_i1610" DrawAspect="Content" ObjectID="_1667474459" r:id="rId1266"/>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(4.88)</w:t>
            </w:r>
          </w:p>
        </w:tc>
      </w:tr>
    </w:tbl>
    <w:p w:rsidR="00EC02C1" w:rsidRPr="00C64DAE" w:rsidRDefault="00EC02C1" w:rsidP="00EC02C1">
      <w:pPr>
        <w:pStyle w:val="afc"/>
        <w:spacing w:line="360" w:lineRule="auto"/>
        <w:ind w:left="709" w:firstLine="0"/>
        <w:rPr>
          <w:bCs/>
          <w:color w:val="000000"/>
          <w:szCs w:val="28"/>
          <w:lang w:val="uk-UA"/>
        </w:rPr>
      </w:pPr>
    </w:p>
    <w:p w:rsidR="00EC02C1" w:rsidRPr="00C64DAE" w:rsidRDefault="00EC02C1" w:rsidP="00EC02C1">
      <w:pPr>
        <w:pStyle w:val="afc"/>
        <w:spacing w:line="360" w:lineRule="auto"/>
        <w:ind w:firstLine="720"/>
        <w:rPr>
          <w:bCs/>
          <w:color w:val="000000"/>
          <w:szCs w:val="28"/>
          <w:lang w:val="uk-UA"/>
        </w:rPr>
      </w:pPr>
      <w:r w:rsidRPr="00C64DAE">
        <w:rPr>
          <w:bCs/>
          <w:color w:val="000000"/>
          <w:szCs w:val="28"/>
          <w:lang w:val="uk-UA"/>
        </w:rPr>
        <w:lastRenderedPageBreak/>
        <w:t xml:space="preserve">де </w:t>
      </w:r>
      <w:r w:rsidRPr="00C64DAE">
        <w:rPr>
          <w:bCs/>
          <w:color w:val="000000"/>
          <w:position w:val="-10"/>
          <w:szCs w:val="28"/>
          <w:lang w:val="uk-UA"/>
        </w:rPr>
        <w:object w:dxaOrig="260" w:dyaOrig="279">
          <v:shape id="_x0000_i1611" type="#_x0000_t75" style="width:12pt;height:13.2pt" o:ole="">
            <v:imagedata r:id="rId1267" o:title=""/>
          </v:shape>
          <o:OLEObject Type="Embed" ProgID="Equation.DSMT4" ShapeID="_x0000_i1611" DrawAspect="Content" ObjectID="_1667474460" r:id="rId1268"/>
        </w:object>
      </w:r>
      <w:r w:rsidRPr="00C64DAE">
        <w:rPr>
          <w:bCs/>
          <w:color w:val="000000"/>
          <w:szCs w:val="28"/>
          <w:lang w:val="uk-UA"/>
        </w:rPr>
        <w:t xml:space="preserve"> – коефіцієнт жорсткості, значення якого, як правило, не залишається ст</w:t>
      </w:r>
      <w:r w:rsidRPr="00C64DAE">
        <w:rPr>
          <w:bCs/>
          <w:color w:val="000000"/>
          <w:szCs w:val="28"/>
          <w:lang w:val="uk-UA"/>
        </w:rPr>
        <w:t>а</w:t>
      </w:r>
      <w:r w:rsidRPr="00C64DAE">
        <w:rPr>
          <w:bCs/>
          <w:color w:val="000000"/>
          <w:szCs w:val="28"/>
          <w:lang w:val="uk-UA"/>
        </w:rPr>
        <w:t>лою величиною і залежить від багатьох факторів (властивостей та параметрів тяг</w:t>
      </w:r>
      <w:r w:rsidRPr="00C64DAE">
        <w:rPr>
          <w:bCs/>
          <w:color w:val="000000"/>
          <w:szCs w:val="28"/>
          <w:lang w:val="uk-UA"/>
        </w:rPr>
        <w:t>о</w:t>
      </w:r>
      <w:r w:rsidRPr="00C64DAE">
        <w:rPr>
          <w:bCs/>
          <w:color w:val="000000"/>
          <w:szCs w:val="28"/>
          <w:lang w:val="uk-UA"/>
        </w:rPr>
        <w:t xml:space="preserve">вих </w:t>
      </w:r>
      <w:r w:rsidR="00D75A72">
        <w:rPr>
          <w:bCs/>
          <w:color w:val="000000"/>
          <w:szCs w:val="28"/>
          <w:lang w:val="uk-UA"/>
        </w:rPr>
        <w:t>енергетичних установок</w:t>
      </w:r>
      <w:r w:rsidRPr="00C64DAE">
        <w:rPr>
          <w:bCs/>
          <w:color w:val="000000"/>
          <w:szCs w:val="28"/>
          <w:lang w:val="uk-UA"/>
        </w:rPr>
        <w:t>, її складових елементів, приводного тягового агрегату, способів регулювання).</w:t>
      </w:r>
    </w:p>
    <w:p w:rsidR="00EC02C1" w:rsidRPr="00C64DAE" w:rsidRDefault="00EC02C1" w:rsidP="00EC02C1">
      <w:pPr>
        <w:pStyle w:val="afc"/>
        <w:numPr>
          <w:ilvl w:val="0"/>
          <w:numId w:val="3"/>
        </w:numPr>
        <w:spacing w:line="360" w:lineRule="auto"/>
        <w:rPr>
          <w:bCs/>
          <w:color w:val="000000"/>
          <w:szCs w:val="28"/>
          <w:lang w:val="uk-UA"/>
        </w:rPr>
      </w:pPr>
      <w:r w:rsidRPr="00C64DAE">
        <w:rPr>
          <w:bCs/>
          <w:color w:val="000000"/>
          <w:szCs w:val="28"/>
          <w:lang w:val="uk-UA"/>
        </w:rPr>
        <w:t xml:space="preserve">точка D або Е, які обмежують тягову характеристику при максимальній швидкості </w:t>
      </w:r>
      <w:r w:rsidR="003B6466">
        <w:rPr>
          <w:bCs/>
          <w:color w:val="000000"/>
          <w:szCs w:val="28"/>
          <w:lang w:val="uk-UA"/>
        </w:rPr>
        <w:t>енергетичної установки</w:t>
      </w:r>
      <w:r w:rsidRPr="00C64DAE">
        <w:rPr>
          <w:bCs/>
          <w:color w:val="000000"/>
          <w:szCs w:val="28"/>
          <w:lang w:val="uk-UA"/>
        </w:rPr>
        <w:t>.</w:t>
      </w:r>
    </w:p>
    <w:p w:rsidR="00EC02C1" w:rsidRPr="00C64DAE" w:rsidRDefault="00EC02C1" w:rsidP="00EC02C1">
      <w:pPr>
        <w:pStyle w:val="afc"/>
        <w:spacing w:line="360" w:lineRule="auto"/>
        <w:ind w:firstLine="720"/>
        <w:rPr>
          <w:bCs/>
          <w:color w:val="000000"/>
          <w:szCs w:val="28"/>
          <w:lang w:val="uk-UA"/>
        </w:rPr>
      </w:pPr>
      <w:r w:rsidRPr="00C64DAE">
        <w:rPr>
          <w:bCs/>
          <w:color w:val="000000"/>
          <w:szCs w:val="28"/>
          <w:lang w:val="uk-UA"/>
        </w:rPr>
        <w:t xml:space="preserve">Рухомі </w:t>
      </w:r>
      <w:r w:rsidR="001647DC">
        <w:rPr>
          <w:bCs/>
          <w:color w:val="000000"/>
          <w:szCs w:val="28"/>
          <w:lang w:val="uk-UA"/>
        </w:rPr>
        <w:t>енергетичні установки</w:t>
      </w:r>
      <w:r w:rsidRPr="00C64DAE">
        <w:rPr>
          <w:bCs/>
          <w:color w:val="000000"/>
          <w:szCs w:val="28"/>
          <w:lang w:val="uk-UA"/>
        </w:rPr>
        <w:t>, які використовуються в міському русі, на ві</w:t>
      </w:r>
      <w:r w:rsidRPr="00C64DAE">
        <w:rPr>
          <w:bCs/>
          <w:color w:val="000000"/>
          <w:szCs w:val="28"/>
          <w:lang w:val="uk-UA"/>
        </w:rPr>
        <w:t>д</w:t>
      </w:r>
      <w:r w:rsidRPr="00C64DAE">
        <w:rPr>
          <w:bCs/>
          <w:color w:val="000000"/>
          <w:szCs w:val="28"/>
          <w:lang w:val="uk-UA"/>
        </w:rPr>
        <w:t xml:space="preserve">міну від магістральних комплексів, відповідно до умов експлуатації та особливостей здійснення перевізного процесу, більшу частину експлуатаційного часу працюють в режимі неповного завантаження тягових </w:t>
      </w:r>
      <w:r w:rsidR="00D75A72">
        <w:rPr>
          <w:bCs/>
          <w:color w:val="000000"/>
          <w:szCs w:val="28"/>
          <w:lang w:val="uk-UA"/>
        </w:rPr>
        <w:t>енергетичних установок</w:t>
      </w:r>
      <w:r w:rsidRPr="00C64DAE">
        <w:rPr>
          <w:bCs/>
          <w:color w:val="000000"/>
          <w:szCs w:val="28"/>
          <w:lang w:val="uk-UA"/>
        </w:rPr>
        <w:t xml:space="preserve"> </w:t>
      </w:r>
      <w:r w:rsidRPr="00C64DAE">
        <w:rPr>
          <w:color w:val="000000"/>
          <w:lang w:val="uk-UA"/>
        </w:rPr>
        <w:t>[231, 232]</w:t>
      </w:r>
      <w:r w:rsidRPr="00C64DAE">
        <w:rPr>
          <w:bCs/>
          <w:color w:val="000000"/>
          <w:szCs w:val="28"/>
          <w:lang w:val="uk-UA"/>
        </w:rPr>
        <w:t>, що призводить до необхідності поряд з граничними тяговими характеристиками забе</w:t>
      </w:r>
      <w:r w:rsidRPr="00C64DAE">
        <w:rPr>
          <w:bCs/>
          <w:color w:val="000000"/>
          <w:szCs w:val="28"/>
          <w:lang w:val="uk-UA"/>
        </w:rPr>
        <w:t>з</w:t>
      </w:r>
      <w:r w:rsidRPr="00C64DAE">
        <w:rPr>
          <w:bCs/>
          <w:color w:val="000000"/>
          <w:szCs w:val="28"/>
          <w:lang w:val="uk-UA"/>
        </w:rPr>
        <w:t>печувати роботу ще й на часткових, які розміщено всередині межової тягової хара</w:t>
      </w:r>
      <w:r w:rsidRPr="00C64DAE">
        <w:rPr>
          <w:bCs/>
          <w:color w:val="000000"/>
          <w:szCs w:val="28"/>
          <w:lang w:val="uk-UA"/>
        </w:rPr>
        <w:t>к</w:t>
      </w:r>
      <w:r w:rsidRPr="00C64DAE">
        <w:rPr>
          <w:bCs/>
          <w:color w:val="000000"/>
          <w:szCs w:val="28"/>
          <w:lang w:val="uk-UA"/>
        </w:rPr>
        <w:t xml:space="preserve">теристики </w:t>
      </w:r>
      <w:r w:rsidR="003B6466">
        <w:rPr>
          <w:bCs/>
          <w:color w:val="000000"/>
          <w:szCs w:val="28"/>
          <w:lang w:val="uk-UA"/>
        </w:rPr>
        <w:t>енергетичної установки</w:t>
      </w:r>
      <w:r w:rsidRPr="00C64DAE">
        <w:rPr>
          <w:bCs/>
          <w:color w:val="000000"/>
          <w:szCs w:val="28"/>
          <w:lang w:val="uk-UA"/>
        </w:rPr>
        <w:t>.</w:t>
      </w:r>
    </w:p>
    <w:p w:rsidR="00EC02C1" w:rsidRPr="00C64DAE" w:rsidRDefault="00EC02C1" w:rsidP="00EC02C1">
      <w:pPr>
        <w:pStyle w:val="afc"/>
        <w:spacing w:line="360" w:lineRule="auto"/>
        <w:ind w:firstLine="720"/>
        <w:rPr>
          <w:bCs/>
          <w:color w:val="000000"/>
          <w:szCs w:val="28"/>
          <w:lang w:val="uk-UA"/>
        </w:rPr>
      </w:pPr>
      <w:r w:rsidRPr="00C64DAE">
        <w:rPr>
          <w:bCs/>
          <w:color w:val="000000"/>
          <w:szCs w:val="28"/>
          <w:lang w:val="uk-UA"/>
        </w:rPr>
        <w:t>Приклад часткової тягової характеристики, яка необхідна для забезпечення граничного тягового зусилля та швидкості меншою кількістю двигунів, або за рах</w:t>
      </w:r>
      <w:r w:rsidRPr="00C64DAE">
        <w:rPr>
          <w:bCs/>
          <w:color w:val="000000"/>
          <w:szCs w:val="28"/>
          <w:lang w:val="uk-UA"/>
        </w:rPr>
        <w:t>у</w:t>
      </w:r>
      <w:r w:rsidRPr="00C64DAE">
        <w:rPr>
          <w:bCs/>
          <w:color w:val="000000"/>
          <w:szCs w:val="28"/>
          <w:lang w:val="uk-UA"/>
        </w:rPr>
        <w:t>нок більшого завантаження одного двигуна і розвантаження іншого, показана на рис. 4.16. Така ситуація є характерною для аварійних режимів роботи, коли одна з тягових машин виходить з ладу та для багатосекційного модульного транспорту, який працює на одній секції замість декількох.</w:t>
      </w:r>
    </w:p>
    <w:p w:rsidR="00EC02C1" w:rsidRPr="00C64DAE" w:rsidRDefault="00EC02C1" w:rsidP="00EC02C1">
      <w:pPr>
        <w:pStyle w:val="afc"/>
        <w:spacing w:line="360" w:lineRule="auto"/>
        <w:ind w:firstLine="720"/>
        <w:rPr>
          <w:bCs/>
          <w:color w:val="000000"/>
          <w:szCs w:val="28"/>
          <w:lang w:val="uk-UA"/>
        </w:rPr>
      </w:pPr>
    </w:p>
    <w:p w:rsidR="00EC02C1" w:rsidRPr="00C64DAE" w:rsidRDefault="00EC02C1" w:rsidP="00EC02C1">
      <w:pPr>
        <w:pStyle w:val="afc"/>
        <w:spacing w:line="360" w:lineRule="auto"/>
        <w:ind w:firstLine="0"/>
        <w:jc w:val="center"/>
        <w:rPr>
          <w:bCs/>
          <w:color w:val="000000"/>
          <w:szCs w:val="28"/>
          <w:lang w:val="uk-UA"/>
        </w:rPr>
      </w:pPr>
      <w:r w:rsidRPr="00C64DAE">
        <w:rPr>
          <w:bCs/>
          <w:noProof/>
          <w:color w:val="000000"/>
          <w:szCs w:val="28"/>
        </w:rPr>
        <w:lastRenderedPageBreak/>
        <w:drawing>
          <wp:inline distT="0" distB="0" distL="0" distR="0">
            <wp:extent cx="3474720" cy="3139440"/>
            <wp:effectExtent l="1905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269" cstate="print"/>
                    <a:srcRect/>
                    <a:stretch>
                      <a:fillRect/>
                    </a:stretch>
                  </pic:blipFill>
                  <pic:spPr bwMode="auto">
                    <a:xfrm>
                      <a:off x="0" y="0"/>
                      <a:ext cx="3474720" cy="313944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4.16. </w:t>
      </w:r>
      <w:r w:rsidRPr="00C64DAE">
        <w:rPr>
          <w:bCs/>
          <w:color w:val="000000"/>
          <w:szCs w:val="28"/>
          <w:lang w:val="uk-UA"/>
        </w:rPr>
        <w:t xml:space="preserve">Часткова тягова характеристика виду </w:t>
      </w:r>
      <w:r w:rsidRPr="00C64DAE">
        <w:rPr>
          <w:color w:val="000000"/>
          <w:position w:val="-12"/>
          <w:szCs w:val="28"/>
          <w:lang w:val="uk-UA"/>
        </w:rPr>
        <w:object w:dxaOrig="700" w:dyaOrig="380">
          <v:shape id="_x0000_i1612" type="#_x0000_t75" style="width:37.2pt;height:19.2pt" o:ole="">
            <v:imagedata r:id="rId1251" o:title=""/>
          </v:shape>
          <o:OLEObject Type="Embed" ProgID="Equation.DSMT4" ShapeID="_x0000_i1612" DrawAspect="Content" ObjectID="_1667474461" r:id="rId1270"/>
        </w:object>
      </w:r>
      <w:r w:rsidRPr="00C64DAE">
        <w:rPr>
          <w:color w:val="000000"/>
          <w:szCs w:val="28"/>
          <w:lang w:val="uk-UA"/>
        </w:rPr>
        <w:t xml:space="preserve"> для рухомого </w:t>
      </w:r>
      <w:r w:rsidR="003B6466">
        <w:rPr>
          <w:color w:val="000000"/>
          <w:szCs w:val="28"/>
          <w:lang w:val="uk-UA"/>
        </w:rPr>
        <w:t>енергет</w:t>
      </w:r>
      <w:r w:rsidR="003B6466">
        <w:rPr>
          <w:color w:val="000000"/>
          <w:szCs w:val="28"/>
          <w:lang w:val="uk-UA"/>
        </w:rPr>
        <w:t>и</w:t>
      </w:r>
      <w:r w:rsidR="003B6466">
        <w:rPr>
          <w:color w:val="000000"/>
          <w:szCs w:val="28"/>
          <w:lang w:val="uk-UA"/>
        </w:rPr>
        <w:t>чної установки</w:t>
      </w:r>
      <w:r w:rsidRPr="00C64DAE">
        <w:rPr>
          <w:color w:val="000000"/>
          <w:szCs w:val="28"/>
          <w:lang w:val="uk-UA"/>
        </w:rPr>
        <w:t>, який працює з неповною кількістю ввімкнених тягових двигунів, але при номінальних параметрах руху</w:t>
      </w:r>
    </w:p>
    <w:p w:rsidR="00EC02C1" w:rsidRPr="00C64DAE" w:rsidRDefault="00EC02C1" w:rsidP="00EC02C1">
      <w:pPr>
        <w:pStyle w:val="afc"/>
        <w:spacing w:line="360" w:lineRule="auto"/>
        <w:ind w:firstLine="720"/>
        <w:rPr>
          <w:bCs/>
          <w:color w:val="000000"/>
          <w:szCs w:val="28"/>
          <w:lang w:val="uk-UA"/>
        </w:rPr>
      </w:pPr>
    </w:p>
    <w:p w:rsidR="00EC02C1" w:rsidRPr="00C64DAE" w:rsidRDefault="00EC02C1" w:rsidP="00EC02C1">
      <w:pPr>
        <w:pStyle w:val="afc"/>
        <w:spacing w:line="360" w:lineRule="auto"/>
        <w:ind w:firstLine="720"/>
        <w:rPr>
          <w:bCs/>
          <w:color w:val="000000"/>
          <w:szCs w:val="28"/>
          <w:lang w:val="uk-UA"/>
        </w:rPr>
      </w:pPr>
      <w:r w:rsidRPr="00C64DAE">
        <w:rPr>
          <w:bCs/>
          <w:color w:val="000000"/>
          <w:szCs w:val="28"/>
          <w:lang w:val="uk-UA"/>
        </w:rPr>
        <w:t xml:space="preserve">Приклад часткової тягової характеристики, яка необхідна для забезпечення граничної швидкості при меншому тяговому зусиллі показана на рис. 4.17. </w:t>
      </w:r>
    </w:p>
    <w:p w:rsidR="00EC02C1" w:rsidRPr="00C64DAE" w:rsidRDefault="00EC02C1" w:rsidP="00EC02C1">
      <w:pPr>
        <w:pStyle w:val="afc"/>
        <w:spacing w:line="360" w:lineRule="auto"/>
        <w:ind w:firstLine="720"/>
        <w:rPr>
          <w:bCs/>
          <w:color w:val="000000"/>
          <w:szCs w:val="28"/>
          <w:lang w:val="uk-UA"/>
        </w:rPr>
      </w:pPr>
      <w:r w:rsidRPr="00C64DAE">
        <w:rPr>
          <w:bCs/>
          <w:color w:val="000000"/>
          <w:szCs w:val="28"/>
          <w:lang w:val="uk-UA"/>
        </w:rPr>
        <w:t>Така часткова характеристика є типовою для залізничного транспорту та міс</w:t>
      </w:r>
      <w:r w:rsidRPr="00C64DAE">
        <w:rPr>
          <w:bCs/>
          <w:color w:val="000000"/>
          <w:szCs w:val="28"/>
          <w:lang w:val="uk-UA"/>
        </w:rPr>
        <w:t>ь</w:t>
      </w:r>
      <w:r w:rsidRPr="00C64DAE">
        <w:rPr>
          <w:bCs/>
          <w:color w:val="000000"/>
          <w:szCs w:val="28"/>
          <w:lang w:val="uk-UA"/>
        </w:rPr>
        <w:t xml:space="preserve">кого електротранспорту, мобільних енергетичних засобів та колісного транспорту при роботі з неповним завантаженням (вантажем, пасажирами), коли виконання швидкісної характеристики </w:t>
      </w:r>
      <w:r w:rsidR="003B6466">
        <w:rPr>
          <w:bCs/>
          <w:color w:val="000000"/>
          <w:szCs w:val="28"/>
          <w:lang w:val="uk-UA"/>
        </w:rPr>
        <w:t>енергетичної установки</w:t>
      </w:r>
      <w:r w:rsidRPr="00C64DAE">
        <w:rPr>
          <w:bCs/>
          <w:color w:val="000000"/>
          <w:szCs w:val="28"/>
          <w:lang w:val="uk-UA"/>
        </w:rPr>
        <w:t xml:space="preserve"> є можливим неповною кількі</w:t>
      </w:r>
      <w:r w:rsidRPr="00C64DAE">
        <w:rPr>
          <w:bCs/>
          <w:color w:val="000000"/>
          <w:szCs w:val="28"/>
          <w:lang w:val="uk-UA"/>
        </w:rPr>
        <w:t>с</w:t>
      </w:r>
      <w:r w:rsidRPr="00C64DAE">
        <w:rPr>
          <w:bCs/>
          <w:color w:val="000000"/>
          <w:szCs w:val="28"/>
          <w:lang w:val="uk-UA"/>
        </w:rPr>
        <w:t xml:space="preserve">тю ввімкнених тягових двигунів. </w:t>
      </w:r>
    </w:p>
    <w:p w:rsidR="00EC02C1" w:rsidRPr="00C64DAE" w:rsidRDefault="00EC02C1" w:rsidP="00EC02C1">
      <w:pPr>
        <w:pStyle w:val="afc"/>
        <w:spacing w:line="360" w:lineRule="auto"/>
        <w:ind w:firstLine="720"/>
        <w:rPr>
          <w:bCs/>
          <w:color w:val="000000"/>
          <w:szCs w:val="28"/>
          <w:lang w:val="uk-UA"/>
        </w:rPr>
      </w:pPr>
    </w:p>
    <w:p w:rsidR="00EC02C1" w:rsidRPr="00C64DAE" w:rsidRDefault="00EC02C1" w:rsidP="00EC02C1">
      <w:pPr>
        <w:pStyle w:val="afc"/>
        <w:spacing w:line="360" w:lineRule="auto"/>
        <w:ind w:firstLine="0"/>
        <w:jc w:val="center"/>
        <w:rPr>
          <w:bCs/>
          <w:color w:val="000000"/>
          <w:szCs w:val="28"/>
          <w:lang w:val="uk-UA"/>
        </w:rPr>
      </w:pPr>
      <w:r w:rsidRPr="00C64DAE">
        <w:rPr>
          <w:bCs/>
          <w:noProof/>
          <w:color w:val="000000"/>
          <w:szCs w:val="28"/>
        </w:rPr>
        <w:lastRenderedPageBreak/>
        <w:drawing>
          <wp:inline distT="0" distB="0" distL="0" distR="0">
            <wp:extent cx="3208020" cy="2872740"/>
            <wp:effectExtent l="1905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1271" cstate="print"/>
                    <a:srcRect/>
                    <a:stretch>
                      <a:fillRect/>
                    </a:stretch>
                  </pic:blipFill>
                  <pic:spPr bwMode="auto">
                    <a:xfrm>
                      <a:off x="0" y="0"/>
                      <a:ext cx="3208020" cy="287274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4.17. </w:t>
      </w:r>
      <w:r w:rsidRPr="00C64DAE">
        <w:rPr>
          <w:bCs/>
          <w:color w:val="000000"/>
          <w:szCs w:val="28"/>
          <w:lang w:val="uk-UA"/>
        </w:rPr>
        <w:t xml:space="preserve">Часткова тягова характеристика виду </w:t>
      </w:r>
      <w:r w:rsidRPr="00C64DAE">
        <w:rPr>
          <w:color w:val="000000"/>
          <w:position w:val="-12"/>
          <w:szCs w:val="28"/>
          <w:lang w:val="uk-UA"/>
        </w:rPr>
        <w:object w:dxaOrig="700" w:dyaOrig="380">
          <v:shape id="_x0000_i1613" type="#_x0000_t75" style="width:37.2pt;height:19.2pt" o:ole="">
            <v:imagedata r:id="rId1251" o:title=""/>
          </v:shape>
          <o:OLEObject Type="Embed" ProgID="Equation.DSMT4" ShapeID="_x0000_i1613" DrawAspect="Content" ObjectID="_1667474462" r:id="rId1272"/>
        </w:object>
      </w:r>
      <w:r w:rsidRPr="00C64DAE">
        <w:rPr>
          <w:color w:val="000000"/>
          <w:szCs w:val="28"/>
          <w:lang w:val="uk-UA"/>
        </w:rPr>
        <w:t xml:space="preserve"> для рухомого </w:t>
      </w:r>
      <w:r w:rsidR="003B6466">
        <w:rPr>
          <w:color w:val="000000"/>
          <w:szCs w:val="28"/>
          <w:lang w:val="uk-UA"/>
        </w:rPr>
        <w:t>енергет</w:t>
      </w:r>
      <w:r w:rsidR="003B6466">
        <w:rPr>
          <w:color w:val="000000"/>
          <w:szCs w:val="28"/>
          <w:lang w:val="uk-UA"/>
        </w:rPr>
        <w:t>и</w:t>
      </w:r>
      <w:r w:rsidR="003B6466">
        <w:rPr>
          <w:color w:val="000000"/>
          <w:szCs w:val="28"/>
          <w:lang w:val="uk-UA"/>
        </w:rPr>
        <w:t>чної установки</w:t>
      </w:r>
      <w:r w:rsidRPr="00C64DAE">
        <w:rPr>
          <w:color w:val="000000"/>
          <w:szCs w:val="28"/>
          <w:lang w:val="uk-UA"/>
        </w:rPr>
        <w:t>, який працює з неповною кількістю ввімкнених тягових двигунів, але при номінальній швидкості руху</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bCs/>
          <w:color w:val="000000"/>
          <w:szCs w:val="28"/>
          <w:lang w:val="uk-UA"/>
        </w:rPr>
      </w:pPr>
      <w:r w:rsidRPr="00C64DAE">
        <w:rPr>
          <w:bCs/>
          <w:color w:val="000000"/>
          <w:szCs w:val="28"/>
          <w:lang w:val="uk-UA"/>
        </w:rPr>
        <w:t>Приклад часткової тягової характеристики, яка необхідна для забезпечення певної швидкості при меншому тяговому зусиллі показана на рис. 4.18.</w:t>
      </w:r>
    </w:p>
    <w:p w:rsidR="00EC02C1" w:rsidRPr="00C64DAE" w:rsidRDefault="00EC02C1" w:rsidP="00EC02C1">
      <w:pPr>
        <w:pStyle w:val="a4"/>
        <w:ind w:firstLine="709"/>
        <w:jc w:val="both"/>
        <w:rPr>
          <w:color w:val="000000"/>
          <w:szCs w:val="28"/>
          <w:lang w:val="uk-UA"/>
        </w:rPr>
      </w:pPr>
      <w:r w:rsidRPr="00C64DAE">
        <w:rPr>
          <w:bCs/>
          <w:color w:val="000000"/>
          <w:szCs w:val="28"/>
          <w:lang w:val="uk-UA"/>
        </w:rPr>
        <w:t xml:space="preserve">Така часткова характеристика є типовою для </w:t>
      </w:r>
      <w:r w:rsidR="00D75A72">
        <w:rPr>
          <w:bCs/>
          <w:color w:val="000000"/>
          <w:szCs w:val="28"/>
          <w:lang w:val="uk-UA"/>
        </w:rPr>
        <w:t>енергетичних установок</w:t>
      </w:r>
      <w:r w:rsidRPr="00C64DAE">
        <w:rPr>
          <w:bCs/>
          <w:color w:val="000000"/>
          <w:szCs w:val="28"/>
          <w:lang w:val="uk-UA"/>
        </w:rPr>
        <w:t>, які в</w:t>
      </w:r>
      <w:r w:rsidRPr="00C64DAE">
        <w:rPr>
          <w:bCs/>
          <w:color w:val="000000"/>
          <w:szCs w:val="28"/>
          <w:lang w:val="uk-UA"/>
        </w:rPr>
        <w:t>и</w:t>
      </w:r>
      <w:r w:rsidRPr="00C64DAE">
        <w:rPr>
          <w:bCs/>
          <w:color w:val="000000"/>
          <w:szCs w:val="28"/>
          <w:lang w:val="uk-UA"/>
        </w:rPr>
        <w:t>конують механічну роботу, пов’язану з переміщенням вантажів, забезпеченням р</w:t>
      </w:r>
      <w:r w:rsidRPr="00C64DAE">
        <w:rPr>
          <w:bCs/>
          <w:color w:val="000000"/>
          <w:szCs w:val="28"/>
          <w:lang w:val="uk-UA"/>
        </w:rPr>
        <w:t>о</w:t>
      </w:r>
      <w:r w:rsidRPr="00C64DAE">
        <w:rPr>
          <w:bCs/>
          <w:color w:val="000000"/>
          <w:szCs w:val="28"/>
          <w:lang w:val="uk-UA"/>
        </w:rPr>
        <w:t>боти певного механічного навісного обладнання (плуги, сівалки та інше), залізни</w:t>
      </w:r>
      <w:r w:rsidRPr="00C64DAE">
        <w:rPr>
          <w:bCs/>
          <w:color w:val="000000"/>
          <w:szCs w:val="28"/>
          <w:lang w:val="uk-UA"/>
        </w:rPr>
        <w:t>ч</w:t>
      </w:r>
      <w:r w:rsidRPr="00C64DAE">
        <w:rPr>
          <w:bCs/>
          <w:color w:val="000000"/>
          <w:szCs w:val="28"/>
          <w:lang w:val="uk-UA"/>
        </w:rPr>
        <w:t>ного транспорту та міського електротранспорту, електромобілів при роботі з непо</w:t>
      </w:r>
      <w:r w:rsidRPr="00C64DAE">
        <w:rPr>
          <w:bCs/>
          <w:color w:val="000000"/>
          <w:szCs w:val="28"/>
          <w:lang w:val="uk-UA"/>
        </w:rPr>
        <w:t>в</w:t>
      </w:r>
      <w:r w:rsidRPr="00C64DAE">
        <w:rPr>
          <w:bCs/>
          <w:color w:val="000000"/>
          <w:szCs w:val="28"/>
          <w:lang w:val="uk-UA"/>
        </w:rPr>
        <w:t>ним завантаженням на часткових швидкісних характеристиках.</w:t>
      </w:r>
    </w:p>
    <w:p w:rsidR="00EC02C1" w:rsidRPr="00C64DAE" w:rsidRDefault="00EC02C1" w:rsidP="00EC02C1">
      <w:pPr>
        <w:pStyle w:val="a4"/>
        <w:ind w:firstLine="709"/>
        <w:jc w:val="both"/>
        <w:rPr>
          <w:color w:val="000000"/>
          <w:szCs w:val="28"/>
          <w:lang w:val="uk-UA"/>
        </w:rPr>
      </w:pPr>
    </w:p>
    <w:p w:rsidR="00EC02C1" w:rsidRPr="00C64DAE" w:rsidRDefault="00EC02C1" w:rsidP="00EC02C1">
      <w:pPr>
        <w:tabs>
          <w:tab w:val="left" w:pos="3348"/>
        </w:tabs>
        <w:jc w:val="center"/>
        <w:rPr>
          <w:color w:val="000000"/>
          <w:lang w:val="uk-UA"/>
        </w:rPr>
      </w:pPr>
      <w:r w:rsidRPr="00C64DAE">
        <w:rPr>
          <w:noProof/>
          <w:color w:val="000000"/>
        </w:rPr>
        <w:lastRenderedPageBreak/>
        <w:drawing>
          <wp:inline distT="0" distB="0" distL="0" distR="0">
            <wp:extent cx="3169920" cy="2827020"/>
            <wp:effectExtent l="19050" t="0" r="0" b="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1273" cstate="print"/>
                    <a:srcRect/>
                    <a:stretch>
                      <a:fillRect/>
                    </a:stretch>
                  </pic:blipFill>
                  <pic:spPr bwMode="auto">
                    <a:xfrm>
                      <a:off x="0" y="0"/>
                      <a:ext cx="3169920" cy="282702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Рис. 4.18. </w:t>
      </w:r>
      <w:r w:rsidRPr="00C64DAE">
        <w:rPr>
          <w:bCs/>
          <w:color w:val="000000"/>
          <w:szCs w:val="28"/>
          <w:lang w:val="uk-UA"/>
        </w:rPr>
        <w:t xml:space="preserve">Часткова тягова характеристика виду </w:t>
      </w:r>
      <w:r w:rsidRPr="00C64DAE">
        <w:rPr>
          <w:color w:val="000000"/>
          <w:position w:val="-12"/>
          <w:szCs w:val="28"/>
          <w:lang w:val="uk-UA"/>
        </w:rPr>
        <w:object w:dxaOrig="700" w:dyaOrig="380">
          <v:shape id="_x0000_i1614" type="#_x0000_t75" style="width:37.2pt;height:19.2pt" o:ole="">
            <v:imagedata r:id="rId1251" o:title=""/>
          </v:shape>
          <o:OLEObject Type="Embed" ProgID="Equation.DSMT4" ShapeID="_x0000_i1614" DrawAspect="Content" ObjectID="_1667474463" r:id="rId1274"/>
        </w:object>
      </w:r>
      <w:r w:rsidRPr="00C64DAE">
        <w:rPr>
          <w:color w:val="000000"/>
          <w:szCs w:val="28"/>
          <w:lang w:val="uk-UA"/>
        </w:rPr>
        <w:t xml:space="preserve"> для рухомого </w:t>
      </w:r>
      <w:r w:rsidR="003B6466">
        <w:rPr>
          <w:color w:val="000000"/>
          <w:szCs w:val="28"/>
          <w:lang w:val="uk-UA"/>
        </w:rPr>
        <w:t>енергет</w:t>
      </w:r>
      <w:r w:rsidR="003B6466">
        <w:rPr>
          <w:color w:val="000000"/>
          <w:szCs w:val="28"/>
          <w:lang w:val="uk-UA"/>
        </w:rPr>
        <w:t>и</w:t>
      </w:r>
      <w:r w:rsidR="003B6466">
        <w:rPr>
          <w:color w:val="000000"/>
          <w:szCs w:val="28"/>
          <w:lang w:val="uk-UA"/>
        </w:rPr>
        <w:t>чної установки</w:t>
      </w:r>
      <w:r w:rsidRPr="00C64DAE">
        <w:rPr>
          <w:color w:val="000000"/>
          <w:szCs w:val="28"/>
          <w:lang w:val="uk-UA"/>
        </w:rPr>
        <w:t>, який працює з неповною кількістю ввімкнених тягових двигунів</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Типовим варіантом забезпечення необхідної тягової характеристики є такий, при котрому відповідно до заданої потужності тягових агрегатів визначається мех</w:t>
      </w:r>
      <w:r w:rsidRPr="00C64DAE">
        <w:rPr>
          <w:color w:val="000000"/>
          <w:szCs w:val="28"/>
          <w:lang w:val="uk-UA"/>
        </w:rPr>
        <w:t>а</w:t>
      </w:r>
      <w:r w:rsidRPr="00C64DAE">
        <w:rPr>
          <w:color w:val="000000"/>
          <w:szCs w:val="28"/>
          <w:lang w:val="uk-UA"/>
        </w:rPr>
        <w:t xml:space="preserve">нічна характеристика тягових </w:t>
      </w:r>
      <w:r w:rsidR="00D75A72">
        <w:rPr>
          <w:color w:val="000000"/>
          <w:szCs w:val="28"/>
          <w:lang w:val="uk-UA"/>
        </w:rPr>
        <w:t>енергетичних установок</w:t>
      </w:r>
      <w:r w:rsidRPr="00C64DAE">
        <w:rPr>
          <w:color w:val="000000"/>
          <w:szCs w:val="28"/>
          <w:lang w:val="uk-UA"/>
        </w:rPr>
        <w:t xml:space="preserve"> і відповідна їй тягова хара</w:t>
      </w:r>
      <w:r w:rsidRPr="00C64DAE">
        <w:rPr>
          <w:color w:val="000000"/>
          <w:szCs w:val="28"/>
          <w:lang w:val="uk-UA"/>
        </w:rPr>
        <w:t>к</w:t>
      </w:r>
      <w:r w:rsidRPr="00C64DAE">
        <w:rPr>
          <w:color w:val="000000"/>
          <w:szCs w:val="28"/>
          <w:lang w:val="uk-UA"/>
        </w:rPr>
        <w:t xml:space="preserve">теристика </w:t>
      </w:r>
      <w:r w:rsidR="003B6466">
        <w:rPr>
          <w:color w:val="000000"/>
          <w:szCs w:val="28"/>
          <w:lang w:val="uk-UA"/>
        </w:rPr>
        <w:t>енергетичної установки</w:t>
      </w:r>
      <w:r w:rsidRPr="00C64DAE">
        <w:rPr>
          <w:color w:val="000000"/>
          <w:szCs w:val="28"/>
          <w:lang w:val="uk-UA"/>
        </w:rPr>
        <w:t xml:space="preserve"> </w:t>
      </w:r>
      <w:r w:rsidRPr="00C64DAE">
        <w:rPr>
          <w:color w:val="000000"/>
          <w:lang w:val="uk-UA"/>
        </w:rPr>
        <w:t>[231, 232]</w:t>
      </w:r>
      <w:r w:rsidRPr="00C64DAE">
        <w:rPr>
          <w:color w:val="000000"/>
          <w:szCs w:val="28"/>
          <w:lang w:val="uk-UA"/>
        </w:rPr>
        <w:t xml:space="preserve">. Це потребує громіздких обчислень, значних наближень, викликає труднощі при проведенні оптимізаційних розрахунків. Проте, такий метод дозволяє отримувати системи тягового </w:t>
      </w:r>
      <w:r w:rsidR="003B6466">
        <w:rPr>
          <w:color w:val="000000"/>
          <w:szCs w:val="28"/>
          <w:lang w:val="uk-UA"/>
        </w:rPr>
        <w:t>енергетичної установки</w:t>
      </w:r>
      <w:r w:rsidRPr="00C64DAE">
        <w:rPr>
          <w:color w:val="000000"/>
          <w:szCs w:val="28"/>
          <w:lang w:val="uk-UA"/>
        </w:rPr>
        <w:t xml:space="preserve"> для всього широкого різноманіття рухомих </w:t>
      </w:r>
      <w:r w:rsidR="00D75A72">
        <w:rPr>
          <w:color w:val="000000"/>
          <w:szCs w:val="28"/>
          <w:lang w:val="uk-UA"/>
        </w:rPr>
        <w:t>енергетичних установок</w:t>
      </w:r>
      <w:r w:rsidRPr="00C64DAE">
        <w:rPr>
          <w:color w:val="000000"/>
          <w:szCs w:val="28"/>
          <w:lang w:val="uk-UA"/>
        </w:rPr>
        <w:t xml:space="preserve"> в залежності від прогнозованого максимального навантаження на виконавчий орган або тяговий ел</w:t>
      </w:r>
      <w:r w:rsidRPr="00C64DAE">
        <w:rPr>
          <w:color w:val="000000"/>
          <w:szCs w:val="28"/>
          <w:lang w:val="uk-UA"/>
        </w:rPr>
        <w:t>е</w:t>
      </w:r>
      <w:r w:rsidRPr="00C64DAE">
        <w:rPr>
          <w:color w:val="000000"/>
          <w:szCs w:val="28"/>
          <w:lang w:val="uk-UA"/>
        </w:rPr>
        <w:t>ктропривод.</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Відомий інший підхід </w:t>
      </w:r>
      <w:r w:rsidRPr="00C64DAE">
        <w:rPr>
          <w:color w:val="000000"/>
          <w:lang w:val="uk-UA"/>
        </w:rPr>
        <w:t>[232]</w:t>
      </w:r>
      <w:r w:rsidRPr="00C64DAE">
        <w:rPr>
          <w:color w:val="000000"/>
          <w:szCs w:val="28"/>
          <w:lang w:val="uk-UA"/>
        </w:rPr>
        <w:t>, за якого використовується зворотна схема прое</w:t>
      </w:r>
      <w:r w:rsidRPr="00C64DAE">
        <w:rPr>
          <w:color w:val="000000"/>
          <w:szCs w:val="28"/>
          <w:lang w:val="uk-UA"/>
        </w:rPr>
        <w:t>к</w:t>
      </w:r>
      <w:r w:rsidRPr="00C64DAE">
        <w:rPr>
          <w:color w:val="000000"/>
          <w:szCs w:val="28"/>
          <w:lang w:val="uk-UA"/>
        </w:rPr>
        <w:t xml:space="preserve">тування, коли на основі статистичного матеріалу експлуатації рухомих </w:t>
      </w:r>
      <w:r w:rsidR="00D75A72">
        <w:rPr>
          <w:color w:val="000000"/>
          <w:szCs w:val="28"/>
          <w:lang w:val="uk-UA"/>
        </w:rPr>
        <w:t>енергети</w:t>
      </w:r>
      <w:r w:rsidR="00D75A72">
        <w:rPr>
          <w:color w:val="000000"/>
          <w:szCs w:val="28"/>
          <w:lang w:val="uk-UA"/>
        </w:rPr>
        <w:t>ч</w:t>
      </w:r>
      <w:r w:rsidR="00D75A72">
        <w:rPr>
          <w:color w:val="000000"/>
          <w:szCs w:val="28"/>
          <w:lang w:val="uk-UA"/>
        </w:rPr>
        <w:t>них установок</w:t>
      </w:r>
      <w:r w:rsidRPr="00C64DAE">
        <w:rPr>
          <w:color w:val="000000"/>
          <w:szCs w:val="28"/>
          <w:lang w:val="uk-UA"/>
        </w:rPr>
        <w:t xml:space="preserve"> аналогічної конструкції на аналогічних ділянках шляху отримують найбільш типову тягову характеристику комплексу і відповідно до неї будують си</w:t>
      </w:r>
      <w:r w:rsidRPr="00C64DAE">
        <w:rPr>
          <w:color w:val="000000"/>
          <w:szCs w:val="28"/>
          <w:lang w:val="uk-UA"/>
        </w:rPr>
        <w:t>с</w:t>
      </w:r>
      <w:r w:rsidRPr="00C64DAE">
        <w:rPr>
          <w:color w:val="000000"/>
          <w:szCs w:val="28"/>
          <w:lang w:val="uk-UA"/>
        </w:rPr>
        <w:t xml:space="preserve">тему керування, топологію тягових </w:t>
      </w:r>
      <w:r w:rsidR="00D75A72">
        <w:rPr>
          <w:color w:val="000000"/>
          <w:szCs w:val="28"/>
          <w:lang w:val="uk-UA"/>
        </w:rPr>
        <w:t>енергетичних установок</w:t>
      </w:r>
      <w:r w:rsidRPr="00C64DAE">
        <w:rPr>
          <w:color w:val="000000"/>
          <w:szCs w:val="28"/>
          <w:lang w:val="uk-UA"/>
        </w:rPr>
        <w:t>. Одначе, такий підхід містить ряд негативних моментів, пов’язаних з отриманням середньостатистичної тягової характеристики, яка в більшості випадків є придатною лише для аналізов</w:t>
      </w:r>
      <w:r w:rsidRPr="00C64DAE">
        <w:rPr>
          <w:color w:val="000000"/>
          <w:szCs w:val="28"/>
          <w:lang w:val="uk-UA"/>
        </w:rPr>
        <w:t>а</w:t>
      </w:r>
      <w:r w:rsidRPr="00C64DAE">
        <w:rPr>
          <w:color w:val="000000"/>
          <w:szCs w:val="28"/>
          <w:lang w:val="uk-UA"/>
        </w:rPr>
        <w:t>них типових ділянок шляху і майже виключає можливості збільшення тягового п</w:t>
      </w:r>
      <w:r w:rsidRPr="00C64DAE">
        <w:rPr>
          <w:color w:val="000000"/>
          <w:szCs w:val="28"/>
          <w:lang w:val="uk-UA"/>
        </w:rPr>
        <w:t>о</w:t>
      </w:r>
      <w:r w:rsidRPr="00C64DAE">
        <w:rPr>
          <w:color w:val="000000"/>
          <w:szCs w:val="28"/>
          <w:lang w:val="uk-UA"/>
        </w:rPr>
        <w:lastRenderedPageBreak/>
        <w:t>тенціалу для використання в нетипових умовах експлуатації. Такий підхід в більш</w:t>
      </w:r>
      <w:r w:rsidRPr="00C64DAE">
        <w:rPr>
          <w:color w:val="000000"/>
          <w:szCs w:val="28"/>
          <w:lang w:val="uk-UA"/>
        </w:rPr>
        <w:t>о</w:t>
      </w:r>
      <w:r w:rsidRPr="00C64DAE">
        <w:rPr>
          <w:color w:val="000000"/>
          <w:szCs w:val="28"/>
          <w:lang w:val="uk-UA"/>
        </w:rPr>
        <w:t>сті своїй є виправданим для міського та залізничного пасажирського електротран</w:t>
      </w:r>
      <w:r w:rsidRPr="00C64DAE">
        <w:rPr>
          <w:color w:val="000000"/>
          <w:szCs w:val="28"/>
          <w:lang w:val="uk-UA"/>
        </w:rPr>
        <w:t>с</w:t>
      </w:r>
      <w:r w:rsidRPr="00C64DAE">
        <w:rPr>
          <w:color w:val="000000"/>
          <w:szCs w:val="28"/>
          <w:lang w:val="uk-UA"/>
        </w:rPr>
        <w:t>порту, де навантаження та умови експлуатації є строго визначеними і майже не зм</w:t>
      </w:r>
      <w:r w:rsidRPr="00C64DAE">
        <w:rPr>
          <w:color w:val="000000"/>
          <w:szCs w:val="28"/>
          <w:lang w:val="uk-UA"/>
        </w:rPr>
        <w:t>і</w:t>
      </w:r>
      <w:r w:rsidRPr="00C64DAE">
        <w:rPr>
          <w:color w:val="000000"/>
          <w:szCs w:val="28"/>
          <w:lang w:val="uk-UA"/>
        </w:rPr>
        <w:t xml:space="preserve">нюються (незначний детермінований характер зміни експлуатаційних параметрів дозволяє використовувати такий підхід до проектування рухомого </w:t>
      </w:r>
      <w:r w:rsidR="003B6466">
        <w:rPr>
          <w:color w:val="000000"/>
          <w:szCs w:val="28"/>
          <w:lang w:val="uk-UA"/>
        </w:rPr>
        <w:t>енергетичної установки</w:t>
      </w:r>
      <w:r w:rsidRPr="00C64DAE">
        <w:rPr>
          <w:color w:val="000000"/>
          <w:szCs w:val="28"/>
          <w:lang w:val="uk-UA"/>
        </w:rPr>
        <w:t>). Проте, забезпечення тягових характеристик для різко змінних навант</w:t>
      </w:r>
      <w:r w:rsidRPr="00C64DAE">
        <w:rPr>
          <w:color w:val="000000"/>
          <w:szCs w:val="28"/>
          <w:lang w:val="uk-UA"/>
        </w:rPr>
        <w:t>а</w:t>
      </w:r>
      <w:r w:rsidRPr="00C64DAE">
        <w:rPr>
          <w:color w:val="000000"/>
          <w:szCs w:val="28"/>
          <w:lang w:val="uk-UA"/>
        </w:rPr>
        <w:t>жень, з якими працюють важкі кар’єрні самоскиди, трактори, промислова допоміжні техніка, комбайни та ін. є досить складним з огляду на невизначеність умов роботи та маршрутів використання.</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b/>
          <w:color w:val="000000"/>
          <w:szCs w:val="28"/>
          <w:lang w:val="uk-UA"/>
        </w:rPr>
      </w:pPr>
      <w:r w:rsidRPr="00C64DAE">
        <w:rPr>
          <w:b/>
          <w:color w:val="000000"/>
          <w:szCs w:val="28"/>
          <w:lang w:val="uk-UA"/>
        </w:rPr>
        <w:t>4.6.4. Система забезпечення визначеної тягової характеристики.</w:t>
      </w:r>
    </w:p>
    <w:p w:rsidR="00EC02C1" w:rsidRPr="00C64DAE" w:rsidRDefault="00EC02C1" w:rsidP="00EC02C1">
      <w:pPr>
        <w:pStyle w:val="a4"/>
        <w:ind w:firstLine="709"/>
        <w:jc w:val="both"/>
        <w:rPr>
          <w:color w:val="000000"/>
          <w:szCs w:val="28"/>
          <w:lang w:val="uk-UA"/>
        </w:rPr>
      </w:pPr>
      <w:r w:rsidRPr="00C64DAE">
        <w:rPr>
          <w:color w:val="000000"/>
          <w:szCs w:val="28"/>
          <w:lang w:val="uk-UA"/>
        </w:rPr>
        <w:t>Виконаємо проектування системи керування для забезпечення необхідного зв’язку між параметрами тягової динаміки та необхідними характеристиками тяг</w:t>
      </w:r>
      <w:r w:rsidRPr="00C64DAE">
        <w:rPr>
          <w:color w:val="000000"/>
          <w:szCs w:val="28"/>
          <w:lang w:val="uk-UA"/>
        </w:rPr>
        <w:t>о</w:t>
      </w:r>
      <w:r w:rsidRPr="00C64DAE">
        <w:rPr>
          <w:color w:val="000000"/>
          <w:szCs w:val="28"/>
          <w:lang w:val="uk-UA"/>
        </w:rPr>
        <w:t xml:space="preserve">вих </w:t>
      </w:r>
      <w:r w:rsidR="00D75A72">
        <w:rPr>
          <w:color w:val="000000"/>
          <w:szCs w:val="28"/>
          <w:lang w:val="uk-UA"/>
        </w:rPr>
        <w:t>енергетичних установок</w:t>
      </w:r>
      <w:r w:rsidRPr="00C64DAE">
        <w:rPr>
          <w:color w:val="000000"/>
          <w:szCs w:val="28"/>
          <w:lang w:val="uk-UA"/>
        </w:rPr>
        <w:t xml:space="preserve"> на основі методу рою часток, як це було визначено в загальній концепції системи керування.</w:t>
      </w:r>
    </w:p>
    <w:p w:rsidR="00EC02C1" w:rsidRPr="00C64DAE" w:rsidRDefault="00EC02C1" w:rsidP="00EC02C1">
      <w:pPr>
        <w:pStyle w:val="a4"/>
        <w:ind w:firstLine="709"/>
        <w:jc w:val="both"/>
        <w:rPr>
          <w:color w:val="000000"/>
          <w:szCs w:val="28"/>
          <w:lang w:val="uk-UA"/>
        </w:rPr>
      </w:pPr>
      <w:r w:rsidRPr="00C64DAE">
        <w:rPr>
          <w:color w:val="000000"/>
          <w:szCs w:val="28"/>
          <w:lang w:val="uk-UA"/>
        </w:rPr>
        <w:t>Нехай множина часток (популяція) задана наступним чином:</w:t>
      </w: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p>
          <w:p w:rsidR="00EC02C1" w:rsidRPr="00C64DAE" w:rsidRDefault="00EC02C1" w:rsidP="000679BC">
            <w:pPr>
              <w:spacing w:line="360" w:lineRule="auto"/>
              <w:ind w:firstLine="709"/>
              <w:jc w:val="center"/>
              <w:rPr>
                <w:color w:val="000000"/>
                <w:sz w:val="28"/>
                <w:szCs w:val="28"/>
                <w:lang w:val="uk-UA"/>
              </w:rPr>
            </w:pPr>
            <w:r w:rsidRPr="00C64DAE">
              <w:rPr>
                <w:color w:val="000000"/>
                <w:position w:val="-14"/>
                <w:szCs w:val="28"/>
                <w:lang w:val="uk-UA"/>
              </w:rPr>
              <w:object w:dxaOrig="960" w:dyaOrig="420">
                <v:shape id="_x0000_i1615" type="#_x0000_t75" style="width:49.2pt;height:21.6pt" o:ole="">
                  <v:imagedata r:id="rId1275" o:title=""/>
                </v:shape>
                <o:OLEObject Type="Embed" ProgID="Equation.DSMT4" ShapeID="_x0000_i1615" DrawAspect="Content" ObjectID="_1667474464" r:id="rId1276"/>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(4.89)</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причому</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4"/>
                <w:szCs w:val="28"/>
                <w:lang w:val="uk-UA"/>
              </w:rPr>
              <w:object w:dxaOrig="999" w:dyaOrig="420">
                <v:shape id="_x0000_i1616" type="#_x0000_t75" style="width:51.6pt;height:21.6pt" o:ole="">
                  <v:imagedata r:id="rId1277" o:title=""/>
                </v:shape>
                <o:OLEObject Type="Embed" ProgID="Equation.DSMT4" ShapeID="_x0000_i1616" DrawAspect="Content" ObjectID="_1667474465" r:id="rId1278"/>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(4.90)</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де </w:t>
      </w:r>
      <w:r w:rsidRPr="00C64DAE">
        <w:rPr>
          <w:color w:val="000000"/>
          <w:position w:val="-4"/>
          <w:szCs w:val="28"/>
          <w:lang w:val="uk-UA"/>
        </w:rPr>
        <w:object w:dxaOrig="300" w:dyaOrig="279">
          <v:shape id="_x0000_i1617" type="#_x0000_t75" style="width:15.6pt;height:13.2pt" o:ole="">
            <v:imagedata r:id="rId1279" o:title=""/>
          </v:shape>
          <o:OLEObject Type="Embed" ProgID="Equation.DSMT4" ShapeID="_x0000_i1617" DrawAspect="Content" ObjectID="_1667474466" r:id="rId1280"/>
        </w:object>
      </w:r>
      <w:r w:rsidRPr="00C64DAE">
        <w:rPr>
          <w:color w:val="000000"/>
          <w:szCs w:val="28"/>
          <w:lang w:val="uk-UA"/>
        </w:rPr>
        <w:t xml:space="preserve"> – кількість частинок в рою, що визначає розмір популяції.</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 певний дискретний момент часу </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4"/>
                <w:szCs w:val="28"/>
                <w:lang w:val="uk-UA"/>
              </w:rPr>
              <w:object w:dxaOrig="1020" w:dyaOrig="420">
                <v:shape id="_x0000_i1618" type="#_x0000_t75" style="width:52.8pt;height:21.6pt" o:ole="">
                  <v:imagedata r:id="rId1281" o:title=""/>
                </v:shape>
                <o:OLEObject Type="Embed" ProgID="Equation.DSMT4" ShapeID="_x0000_i1618" DrawAspect="Content" ObjectID="_1667474467" r:id="rId1282"/>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(4.91)</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координати частинки </w:t>
      </w:r>
      <w:r w:rsidRPr="00C64DAE">
        <w:rPr>
          <w:color w:val="000000"/>
          <w:position w:val="-12"/>
          <w:szCs w:val="28"/>
          <w:lang w:val="uk-UA"/>
        </w:rPr>
        <w:object w:dxaOrig="260" w:dyaOrig="380">
          <v:shape id="_x0000_i1619" type="#_x0000_t75" style="width:12pt;height:19.2pt" o:ole="">
            <v:imagedata r:id="rId1283" o:title=""/>
          </v:shape>
          <o:OLEObject Type="Embed" ProgID="Equation.DSMT4" ShapeID="_x0000_i1619" DrawAspect="Content" ObjectID="_1667474468" r:id="rId1284"/>
        </w:object>
      </w:r>
      <w:r w:rsidRPr="00C64DAE">
        <w:rPr>
          <w:color w:val="000000"/>
          <w:szCs w:val="28"/>
          <w:lang w:val="uk-UA"/>
        </w:rPr>
        <w:t xml:space="preserve"> визначаються вектором</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6"/>
                <w:szCs w:val="28"/>
                <w:lang w:val="uk-UA"/>
              </w:rPr>
              <w:object w:dxaOrig="2640" w:dyaOrig="480">
                <v:shape id="_x0000_i1620" type="#_x0000_t75" style="width:138pt;height:25.2pt" o:ole="">
                  <v:imagedata r:id="rId1285" o:title=""/>
                </v:shape>
                <o:OLEObject Type="Embed" ProgID="Equation.DSMT4" ShapeID="_x0000_i1620" DrawAspect="Content" ObjectID="_1667474469" r:id="rId1286"/>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(4.92)</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а швидкість частинки визначається вектором</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6"/>
                <w:szCs w:val="28"/>
                <w:lang w:val="uk-UA"/>
              </w:rPr>
              <w:object w:dxaOrig="2820" w:dyaOrig="480">
                <v:shape id="_x0000_i1621" type="#_x0000_t75" style="width:147.6pt;height:25.2pt" o:ole="">
                  <v:imagedata r:id="rId1287" o:title=""/>
                </v:shape>
                <o:OLEObject Type="Embed" ProgID="Equation.DSMT4" ShapeID="_x0000_i1621" DrawAspect="Content" ObjectID="_1667474470" r:id="rId1288"/>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(4.93)</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де </w:t>
      </w:r>
      <w:r w:rsidRPr="00C64DAE">
        <w:rPr>
          <w:color w:val="000000"/>
          <w:position w:val="-4"/>
          <w:szCs w:val="28"/>
          <w:lang w:val="uk-UA"/>
        </w:rPr>
        <w:object w:dxaOrig="260" w:dyaOrig="279">
          <v:shape id="_x0000_i1622" type="#_x0000_t75" style="width:12pt;height:13.2pt" o:ole="">
            <v:imagedata r:id="rId1289" o:title=""/>
          </v:shape>
          <o:OLEObject Type="Embed" ProgID="Equation.DSMT4" ShapeID="_x0000_i1622" DrawAspect="Content" ObjectID="_1667474471" r:id="rId1290"/>
        </w:object>
      </w:r>
      <w:r w:rsidRPr="00C64DAE">
        <w:rPr>
          <w:color w:val="000000"/>
          <w:szCs w:val="28"/>
          <w:lang w:val="uk-UA"/>
        </w:rPr>
        <w:t xml:space="preserve"> – кількість ітерацій.</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Нехай початкові координата та швидкість частинки </w:t>
      </w:r>
      <w:r w:rsidRPr="00C64DAE">
        <w:rPr>
          <w:color w:val="000000"/>
          <w:position w:val="-12"/>
          <w:szCs w:val="28"/>
          <w:lang w:val="uk-UA"/>
        </w:rPr>
        <w:object w:dxaOrig="260" w:dyaOrig="380">
          <v:shape id="_x0000_i1623" type="#_x0000_t75" style="width:12pt;height:19.2pt" o:ole="">
            <v:imagedata r:id="rId1283" o:title=""/>
          </v:shape>
          <o:OLEObject Type="Embed" ProgID="Equation.DSMT4" ShapeID="_x0000_i1623" DrawAspect="Content" ObjectID="_1667474472" r:id="rId1291"/>
        </w:object>
      </w:r>
      <w:r w:rsidRPr="00C64DAE">
        <w:rPr>
          <w:color w:val="000000"/>
          <w:szCs w:val="28"/>
          <w:lang w:val="uk-UA"/>
        </w:rPr>
        <w:t xml:space="preserve"> визначаються системою виразів</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42"/>
                <w:szCs w:val="28"/>
                <w:lang w:val="uk-UA"/>
              </w:rPr>
              <w:object w:dxaOrig="1240" w:dyaOrig="980">
                <v:shape id="_x0000_i1624" type="#_x0000_t75" style="width:66pt;height:50.4pt" o:ole="">
                  <v:imagedata r:id="rId1292" o:title=""/>
                </v:shape>
                <o:OLEObject Type="Embed" ProgID="Equation.DSMT4" ShapeID="_x0000_i1624" DrawAspect="Content" ObjectID="_1667474473" r:id="rId1293"/>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(4.94)</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де </w:t>
      </w:r>
      <w:r w:rsidRPr="00C64DAE">
        <w:rPr>
          <w:color w:val="000000"/>
          <w:position w:val="-12"/>
          <w:szCs w:val="28"/>
          <w:lang w:val="uk-UA"/>
        </w:rPr>
        <w:object w:dxaOrig="340" w:dyaOrig="420">
          <v:shape id="_x0000_i1625" type="#_x0000_t75" style="width:18pt;height:21.6pt" o:ole="">
            <v:imagedata r:id="rId1294" o:title=""/>
          </v:shape>
          <o:OLEObject Type="Embed" ProgID="Equation.DSMT4" ShapeID="_x0000_i1625" DrawAspect="Content" ObjectID="_1667474474" r:id="rId1295"/>
        </w:object>
      </w:r>
      <w:r w:rsidRPr="00C64DAE">
        <w:rPr>
          <w:color w:val="000000"/>
          <w:szCs w:val="28"/>
          <w:lang w:val="uk-UA"/>
        </w:rPr>
        <w:t xml:space="preserve"> – вектор випадкових чисел, розмірністю </w:t>
      </w:r>
      <w:r w:rsidRPr="00C64DAE">
        <w:rPr>
          <w:color w:val="000000"/>
          <w:position w:val="-14"/>
          <w:szCs w:val="28"/>
          <w:lang w:val="uk-UA"/>
        </w:rPr>
        <w:object w:dxaOrig="760" w:dyaOrig="420">
          <v:shape id="_x0000_i1626" type="#_x0000_t75" style="width:38.4pt;height:21.6pt" o:ole="">
            <v:imagedata r:id="rId1296" o:title=""/>
          </v:shape>
          <o:OLEObject Type="Embed" ProgID="Equation.DSMT4" ShapeID="_x0000_i1626" DrawAspect="Content" ObjectID="_1667474475" r:id="rId1297"/>
        </w:object>
      </w:r>
      <w:r w:rsidRPr="00C64DAE">
        <w:rPr>
          <w:color w:val="000000"/>
          <w:szCs w:val="28"/>
          <w:lang w:val="uk-UA"/>
        </w:rPr>
        <w:t>;</w:t>
      </w:r>
    </w:p>
    <w:p w:rsidR="00EC02C1" w:rsidRPr="00C64DAE" w:rsidRDefault="00EC02C1" w:rsidP="00EC02C1">
      <w:pPr>
        <w:pStyle w:val="a4"/>
        <w:ind w:firstLine="709"/>
        <w:jc w:val="both"/>
        <w:rPr>
          <w:color w:val="000000"/>
          <w:szCs w:val="28"/>
          <w:lang w:val="uk-UA"/>
        </w:rPr>
      </w:pPr>
      <w:r w:rsidRPr="00C64DAE">
        <w:rPr>
          <w:color w:val="000000"/>
          <w:position w:val="-12"/>
          <w:szCs w:val="28"/>
          <w:lang w:val="uk-UA"/>
        </w:rPr>
        <w:object w:dxaOrig="360" w:dyaOrig="420">
          <v:shape id="_x0000_i1627" type="#_x0000_t75" style="width:18pt;height:21.6pt" o:ole="">
            <v:imagedata r:id="rId1298" o:title=""/>
          </v:shape>
          <o:OLEObject Type="Embed" ProgID="Equation.DSMT4" ShapeID="_x0000_i1627" DrawAspect="Content" ObjectID="_1667474476" r:id="rId1299"/>
        </w:object>
      </w:r>
      <w:r w:rsidRPr="00C64DAE">
        <w:rPr>
          <w:color w:val="000000"/>
          <w:szCs w:val="28"/>
          <w:lang w:val="uk-UA"/>
        </w:rPr>
        <w:t xml:space="preserve"> – аналогічний нульовий вектор.</w:t>
      </w:r>
    </w:p>
    <w:p w:rsidR="00EC02C1" w:rsidRPr="00C64DAE" w:rsidRDefault="00EC02C1" w:rsidP="00EC02C1">
      <w:pPr>
        <w:pStyle w:val="a4"/>
        <w:ind w:firstLine="709"/>
        <w:jc w:val="both"/>
        <w:rPr>
          <w:color w:val="000000"/>
          <w:szCs w:val="28"/>
          <w:lang w:val="uk-UA"/>
        </w:rPr>
      </w:pPr>
      <w:r w:rsidRPr="00C64DAE">
        <w:rPr>
          <w:color w:val="000000"/>
          <w:szCs w:val="28"/>
          <w:lang w:val="uk-UA"/>
        </w:rPr>
        <w:t>Нехай стан рою часток, заданого виразом (4.49) в момент часу, який визнач</w:t>
      </w:r>
      <w:r w:rsidRPr="00C64DAE">
        <w:rPr>
          <w:color w:val="000000"/>
          <w:szCs w:val="28"/>
          <w:lang w:val="uk-UA"/>
        </w:rPr>
        <w:t>а</w:t>
      </w:r>
      <w:r w:rsidRPr="00C64DAE">
        <w:rPr>
          <w:color w:val="000000"/>
          <w:szCs w:val="28"/>
          <w:lang w:val="uk-UA"/>
        </w:rPr>
        <w:t>ється виразом (4.91), заданий наступним виразом:</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4"/>
                <w:szCs w:val="28"/>
                <w:lang w:val="uk-UA"/>
              </w:rPr>
              <w:object w:dxaOrig="1300" w:dyaOrig="420">
                <v:shape id="_x0000_i1628" type="#_x0000_t75" style="width:67.2pt;height:21.6pt" o:ole="">
                  <v:imagedata r:id="rId1300" o:title=""/>
                </v:shape>
                <o:OLEObject Type="Embed" ProgID="Equation.DSMT4" ShapeID="_x0000_i1628" DrawAspect="Content" ObjectID="_1667474477" r:id="rId1301"/>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(4.95)</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де координати рою </w:t>
      </w:r>
      <w:r w:rsidRPr="00C64DAE">
        <w:rPr>
          <w:color w:val="000000"/>
          <w:position w:val="-4"/>
          <w:szCs w:val="28"/>
          <w:lang w:val="uk-UA"/>
        </w:rPr>
        <w:object w:dxaOrig="260" w:dyaOrig="279">
          <v:shape id="_x0000_i1629" type="#_x0000_t75" style="width:12pt;height:13.2pt" o:ole="">
            <v:imagedata r:id="rId1302" o:title=""/>
          </v:shape>
          <o:OLEObject Type="Embed" ProgID="Equation.DSMT4" ShapeID="_x0000_i1629" DrawAspect="Content" ObjectID="_1667474478" r:id="rId1303"/>
        </w:object>
      </w:r>
      <w:r w:rsidRPr="00C64DAE">
        <w:rPr>
          <w:color w:val="000000"/>
          <w:szCs w:val="28"/>
          <w:lang w:val="uk-UA"/>
        </w:rPr>
        <w:t xml:space="preserve"> визначаються вектором</w:t>
      </w:r>
    </w:p>
    <w:p w:rsidR="00EC02C1" w:rsidRPr="00C64DAE" w:rsidRDefault="00EC02C1" w:rsidP="00EC02C1">
      <w:pPr>
        <w:pStyle w:val="a4"/>
        <w:ind w:firstLine="709"/>
        <w:jc w:val="both"/>
        <w:rPr>
          <w:color w:val="000000"/>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6"/>
                <w:szCs w:val="28"/>
                <w:lang w:val="uk-UA"/>
              </w:rPr>
              <w:object w:dxaOrig="2299" w:dyaOrig="480">
                <v:shape id="_x0000_i1630" type="#_x0000_t75" style="width:120pt;height:25.2pt" o:ole="">
                  <v:imagedata r:id="rId1304" o:title=""/>
                </v:shape>
                <o:OLEObject Type="Embed" ProgID="Equation.DSMT4" ShapeID="_x0000_i1630" DrawAspect="Content" ObjectID="_1667474479" r:id="rId1305"/>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(4.96)</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а швидкість рою визначається вектором</w:t>
      </w: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6"/>
                <w:szCs w:val="28"/>
                <w:lang w:val="uk-UA"/>
              </w:rPr>
              <w:object w:dxaOrig="2480" w:dyaOrig="480">
                <v:shape id="_x0000_i1631" type="#_x0000_t75" style="width:129.6pt;height:25.2pt" o:ole="">
                  <v:imagedata r:id="rId1306" o:title=""/>
                </v:shape>
                <o:OLEObject Type="Embed" ProgID="Equation.DSMT4" ShapeID="_x0000_i1631" DrawAspect="Content" ObjectID="_1667474480" r:id="rId1307"/>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(4.97)</w:t>
            </w:r>
          </w:p>
        </w:tc>
      </w:tr>
    </w:tbl>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color w:val="000000"/>
          <w:lang w:val="uk-UA"/>
        </w:rPr>
      </w:pPr>
      <w:r w:rsidRPr="00C64DAE">
        <w:rPr>
          <w:color w:val="000000"/>
          <w:szCs w:val="28"/>
          <w:lang w:val="uk-UA"/>
        </w:rPr>
        <w:t xml:space="preserve">Відповідно до вимог методу </w:t>
      </w:r>
      <w:r w:rsidRPr="00C64DAE">
        <w:rPr>
          <w:color w:val="000000"/>
          <w:lang w:val="uk-UA"/>
        </w:rPr>
        <w:t>[75] ітерацію виконаємо за наступною схемою:</w:t>
      </w:r>
    </w:p>
    <w:p w:rsidR="00EC02C1" w:rsidRPr="00C64DAE" w:rsidRDefault="00EC02C1" w:rsidP="00EC02C1">
      <w:pPr>
        <w:pStyle w:val="a4"/>
        <w:ind w:firstLine="709"/>
        <w:jc w:val="both"/>
        <w:rPr>
          <w:color w:val="000000"/>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42"/>
                <w:szCs w:val="28"/>
                <w:lang w:val="uk-UA"/>
              </w:rPr>
              <w:object w:dxaOrig="6740" w:dyaOrig="980">
                <v:shape id="_x0000_i1632" type="#_x0000_t75" style="width:351.6pt;height:50.4pt" o:ole="">
                  <v:imagedata r:id="rId1308" o:title=""/>
                </v:shape>
                <o:OLEObject Type="Embed" ProgID="Equation.DSMT4" ShapeID="_x0000_i1632" DrawAspect="Content" ObjectID="_1667474481" r:id="rId1309"/>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(4.98)</w:t>
            </w:r>
          </w:p>
        </w:tc>
      </w:tr>
    </w:tbl>
    <w:p w:rsidR="00EC02C1" w:rsidRPr="00C64DAE" w:rsidRDefault="00EC02C1" w:rsidP="00EC02C1">
      <w:pPr>
        <w:pStyle w:val="a4"/>
        <w:ind w:firstLine="709"/>
        <w:jc w:val="both"/>
        <w:rPr>
          <w:color w:val="000000"/>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де </w:t>
      </w:r>
      <w:r w:rsidRPr="00C64DAE">
        <w:rPr>
          <w:color w:val="000000"/>
          <w:position w:val="-14"/>
          <w:szCs w:val="28"/>
          <w:lang w:val="uk-UA"/>
        </w:rPr>
        <w:object w:dxaOrig="880" w:dyaOrig="420">
          <v:shape id="_x0000_i1633" type="#_x0000_t75" style="width:43.2pt;height:21.6pt" o:ole="">
            <v:imagedata r:id="rId1310" o:title=""/>
          </v:shape>
          <o:OLEObject Type="Embed" ProgID="Equation.DSMT4" ShapeID="_x0000_i1633" DrawAspect="Content" ObjectID="_1667474482" r:id="rId1311"/>
        </w:object>
      </w:r>
      <w:r w:rsidRPr="00C64DAE">
        <w:rPr>
          <w:color w:val="000000"/>
          <w:szCs w:val="28"/>
          <w:lang w:val="uk-UA"/>
        </w:rPr>
        <w:t xml:space="preserve"> – </w:t>
      </w:r>
      <w:r w:rsidRPr="00C64DAE">
        <w:rPr>
          <w:color w:val="000000"/>
          <w:position w:val="-4"/>
          <w:szCs w:val="28"/>
          <w:lang w:val="uk-UA"/>
        </w:rPr>
        <w:object w:dxaOrig="300" w:dyaOrig="279">
          <v:shape id="_x0000_i1634" type="#_x0000_t75" style="width:15.6pt;height:13.2pt" o:ole="">
            <v:imagedata r:id="rId1279" o:title=""/>
          </v:shape>
          <o:OLEObject Type="Embed" ProgID="Equation.DSMT4" ShapeID="_x0000_i1634" DrawAspect="Content" ObjectID="_1667474483" r:id="rId1312"/>
        </w:object>
      </w:r>
      <w:r w:rsidRPr="00C64DAE">
        <w:rPr>
          <w:color w:val="000000"/>
          <w:szCs w:val="28"/>
          <w:lang w:val="uk-UA"/>
        </w:rPr>
        <w:t>-мірний вектор псевдовипадкових чисел, які рівномірно розм</w:t>
      </w:r>
      <w:r w:rsidRPr="00C64DAE">
        <w:rPr>
          <w:color w:val="000000"/>
          <w:szCs w:val="28"/>
          <w:lang w:val="uk-UA"/>
        </w:rPr>
        <w:t>і</w:t>
      </w:r>
      <w:r w:rsidRPr="00C64DAE">
        <w:rPr>
          <w:color w:val="000000"/>
          <w:szCs w:val="28"/>
          <w:lang w:val="uk-UA"/>
        </w:rPr>
        <w:t xml:space="preserve">щені в інтервалі </w:t>
      </w:r>
      <w:r w:rsidRPr="00C64DAE">
        <w:rPr>
          <w:color w:val="000000"/>
          <w:position w:val="-14"/>
          <w:szCs w:val="28"/>
          <w:lang w:val="uk-UA"/>
        </w:rPr>
        <w:object w:dxaOrig="639" w:dyaOrig="420">
          <v:shape id="_x0000_i1635" type="#_x0000_t75" style="width:31.2pt;height:21.6pt" o:ole="">
            <v:imagedata r:id="rId1313" o:title=""/>
          </v:shape>
          <o:OLEObject Type="Embed" ProgID="Equation.DSMT4" ShapeID="_x0000_i1635" DrawAspect="Content" ObjectID="_1667474484" r:id="rId1314"/>
        </w:object>
      </w:r>
      <w:r w:rsidRPr="00C64DAE">
        <w:rPr>
          <w:color w:val="000000"/>
          <w:szCs w:val="28"/>
          <w:lang w:val="uk-UA"/>
        </w:rPr>
        <w:t>;</w:t>
      </w:r>
    </w:p>
    <w:p w:rsidR="00EC02C1" w:rsidRPr="00C64DAE" w:rsidRDefault="00EC02C1" w:rsidP="00EC02C1">
      <w:pPr>
        <w:pStyle w:val="a4"/>
        <w:ind w:firstLine="709"/>
        <w:jc w:val="both"/>
        <w:rPr>
          <w:color w:val="000000"/>
          <w:szCs w:val="28"/>
          <w:lang w:val="uk-UA"/>
        </w:rPr>
      </w:pPr>
      <w:r w:rsidRPr="00C64DAE">
        <w:rPr>
          <w:color w:val="000000"/>
          <w:position w:val="-6"/>
          <w:szCs w:val="28"/>
          <w:lang w:val="uk-UA"/>
        </w:rPr>
        <w:object w:dxaOrig="279" w:dyaOrig="300">
          <v:shape id="_x0000_i1636" type="#_x0000_t75" style="width:13.2pt;height:15.6pt" o:ole="">
            <v:imagedata r:id="rId1315" o:title=""/>
          </v:shape>
          <o:OLEObject Type="Embed" ProgID="Equation.DSMT4" ShapeID="_x0000_i1636" DrawAspect="Content" ObjectID="_1667474485" r:id="rId1316"/>
        </w:object>
      </w:r>
      <w:r w:rsidRPr="00C64DAE">
        <w:rPr>
          <w:color w:val="000000"/>
          <w:szCs w:val="28"/>
          <w:lang w:val="uk-UA"/>
        </w:rPr>
        <w:t xml:space="preserve"> – символ покомпонентного множення векторів;</w:t>
      </w:r>
    </w:p>
    <w:p w:rsidR="00EC02C1" w:rsidRPr="00C64DAE" w:rsidRDefault="00EC02C1" w:rsidP="00EC02C1">
      <w:pPr>
        <w:pStyle w:val="a4"/>
        <w:ind w:firstLine="709"/>
        <w:jc w:val="both"/>
        <w:rPr>
          <w:color w:val="000000"/>
          <w:szCs w:val="28"/>
          <w:lang w:val="uk-UA"/>
        </w:rPr>
      </w:pPr>
      <w:r w:rsidRPr="00C64DAE">
        <w:rPr>
          <w:color w:val="000000"/>
          <w:position w:val="-14"/>
          <w:szCs w:val="28"/>
          <w:lang w:val="uk-UA"/>
        </w:rPr>
        <w:object w:dxaOrig="360" w:dyaOrig="440">
          <v:shape id="_x0000_i1637" type="#_x0000_t75" style="width:18pt;height:22.8pt" o:ole="">
            <v:imagedata r:id="rId1317" o:title=""/>
          </v:shape>
          <o:OLEObject Type="Embed" ProgID="Equation.DSMT4" ShapeID="_x0000_i1637" DrawAspect="Content" ObjectID="_1667474486" r:id="rId1318"/>
        </w:object>
      </w:r>
      <w:r w:rsidRPr="00C64DAE">
        <w:rPr>
          <w:color w:val="000000"/>
          <w:szCs w:val="28"/>
          <w:lang w:val="uk-UA"/>
        </w:rPr>
        <w:t xml:space="preserve"> – вектор координат частинки </w:t>
      </w:r>
      <w:r w:rsidRPr="00C64DAE">
        <w:rPr>
          <w:color w:val="000000"/>
          <w:position w:val="-12"/>
          <w:szCs w:val="28"/>
          <w:lang w:val="uk-UA"/>
        </w:rPr>
        <w:object w:dxaOrig="260" w:dyaOrig="380">
          <v:shape id="_x0000_i1638" type="#_x0000_t75" style="width:12pt;height:19.2pt" o:ole="">
            <v:imagedata r:id="rId1283" o:title=""/>
          </v:shape>
          <o:OLEObject Type="Embed" ProgID="Equation.DSMT4" ShapeID="_x0000_i1638" DrawAspect="Content" ObjectID="_1667474487" r:id="rId1319"/>
        </w:object>
      </w:r>
      <w:r w:rsidRPr="00C64DAE">
        <w:rPr>
          <w:color w:val="000000"/>
          <w:szCs w:val="28"/>
          <w:lang w:val="uk-UA"/>
        </w:rPr>
        <w:t xml:space="preserve"> з оптимальним значенням цільової функції за весь час пошуку, заданий виразом (4.91), який в процесі ітерацій утворює так зв</w:t>
      </w:r>
      <w:r w:rsidRPr="00C64DAE">
        <w:rPr>
          <w:color w:val="000000"/>
          <w:szCs w:val="28"/>
          <w:lang w:val="uk-UA"/>
        </w:rPr>
        <w:t>а</w:t>
      </w:r>
      <w:r w:rsidRPr="00C64DAE">
        <w:rPr>
          <w:color w:val="000000"/>
          <w:szCs w:val="28"/>
          <w:lang w:val="uk-UA"/>
        </w:rPr>
        <w:t>ний власний шлях (private guide) даної частинки;</w:t>
      </w:r>
    </w:p>
    <w:p w:rsidR="00EC02C1" w:rsidRPr="00C64DAE" w:rsidRDefault="00EC02C1" w:rsidP="00EC02C1">
      <w:pPr>
        <w:pStyle w:val="a4"/>
        <w:ind w:firstLine="709"/>
        <w:jc w:val="both"/>
        <w:rPr>
          <w:color w:val="000000"/>
          <w:szCs w:val="28"/>
          <w:lang w:val="uk-UA"/>
        </w:rPr>
      </w:pPr>
      <w:r w:rsidRPr="00C64DAE">
        <w:rPr>
          <w:color w:val="000000"/>
          <w:position w:val="-16"/>
          <w:szCs w:val="28"/>
          <w:lang w:val="uk-UA"/>
        </w:rPr>
        <w:object w:dxaOrig="380" w:dyaOrig="460">
          <v:shape id="_x0000_i1639" type="#_x0000_t75" style="width:19.2pt;height:22.8pt" o:ole="">
            <v:imagedata r:id="rId1320" o:title=""/>
          </v:shape>
          <o:OLEObject Type="Embed" ProgID="Equation.DSMT4" ShapeID="_x0000_i1639" DrawAspect="Content" ObjectID="_1667474488" r:id="rId1321"/>
        </w:object>
      </w:r>
      <w:r w:rsidRPr="00C64DAE">
        <w:rPr>
          <w:color w:val="000000"/>
          <w:szCs w:val="28"/>
          <w:lang w:val="uk-UA"/>
        </w:rPr>
        <w:t xml:space="preserve"> – вектор координат сусідньої з даною частинки з оптимальним значенням цільової функції за весь час пошуку, заданий виразом (4.91), який в процесі ітерацій утворює так званий локальний шлях (local guide) даної частинки;</w:t>
      </w:r>
    </w:p>
    <w:p w:rsidR="00EC02C1" w:rsidRPr="00C64DAE" w:rsidRDefault="00EC02C1" w:rsidP="00EC02C1">
      <w:pPr>
        <w:pStyle w:val="a4"/>
        <w:ind w:firstLine="709"/>
        <w:jc w:val="both"/>
        <w:rPr>
          <w:color w:val="000000"/>
          <w:szCs w:val="28"/>
          <w:lang w:val="uk-UA"/>
        </w:rPr>
      </w:pPr>
      <w:r w:rsidRPr="00C64DAE">
        <w:rPr>
          <w:color w:val="000000"/>
          <w:position w:val="-10"/>
          <w:szCs w:val="28"/>
          <w:lang w:val="uk-UA"/>
        </w:rPr>
        <w:object w:dxaOrig="800" w:dyaOrig="340">
          <v:shape id="_x0000_i1640" type="#_x0000_t75" style="width:40.8pt;height:18pt" o:ole="">
            <v:imagedata r:id="rId1322" o:title=""/>
          </v:shape>
          <o:OLEObject Type="Embed" ProgID="Equation.DSMT4" ShapeID="_x0000_i1640" DrawAspect="Content" ObjectID="_1667474489" r:id="rId1323"/>
        </w:object>
      </w:r>
      <w:r w:rsidRPr="00C64DAE">
        <w:rPr>
          <w:color w:val="000000"/>
          <w:szCs w:val="28"/>
          <w:lang w:val="uk-UA"/>
        </w:rPr>
        <w:t xml:space="preserve"> – довільні параметри, детерміновані для даного варіанту алгоритму пошуку оптимальної функції. При цьому параметр </w:t>
      </w:r>
      <w:r w:rsidRPr="00C64DAE">
        <w:rPr>
          <w:color w:val="000000"/>
          <w:position w:val="-6"/>
          <w:szCs w:val="28"/>
          <w:lang w:val="uk-UA"/>
        </w:rPr>
        <w:object w:dxaOrig="260" w:dyaOrig="240">
          <v:shape id="_x0000_i1641" type="#_x0000_t75" style="width:12pt;height:12pt" o:ole="">
            <v:imagedata r:id="rId1324" o:title=""/>
          </v:shape>
          <o:OLEObject Type="Embed" ProgID="Equation.DSMT4" ShapeID="_x0000_i1641" DrawAspect="Content" ObjectID="_1667474490" r:id="rId1325"/>
        </w:object>
      </w:r>
      <w:r w:rsidRPr="00C64DAE">
        <w:rPr>
          <w:color w:val="000000"/>
          <w:szCs w:val="28"/>
          <w:lang w:val="uk-UA"/>
        </w:rPr>
        <w:t xml:space="preserve"> визначає інерційні властивості частинок рою.</w:t>
      </w:r>
    </w:p>
    <w:p w:rsidR="00EC02C1" w:rsidRPr="00C64DAE" w:rsidRDefault="00EC02C1" w:rsidP="00EC02C1">
      <w:pPr>
        <w:pStyle w:val="a4"/>
        <w:ind w:firstLine="709"/>
        <w:jc w:val="both"/>
        <w:rPr>
          <w:color w:val="000000"/>
          <w:szCs w:val="28"/>
          <w:lang w:val="uk-UA"/>
        </w:rPr>
      </w:pPr>
      <w:r w:rsidRPr="00C64DAE">
        <w:rPr>
          <w:color w:val="000000"/>
          <w:szCs w:val="28"/>
          <w:lang w:val="uk-UA"/>
        </w:rPr>
        <w:t>В першому рівнянні системи другий компонент має назву когнітивного і вв</w:t>
      </w:r>
      <w:r w:rsidRPr="00C64DAE">
        <w:rPr>
          <w:color w:val="000000"/>
          <w:szCs w:val="28"/>
          <w:lang w:val="uk-UA"/>
        </w:rPr>
        <w:t>е</w:t>
      </w:r>
      <w:r w:rsidRPr="00C64DAE">
        <w:rPr>
          <w:color w:val="000000"/>
          <w:szCs w:val="28"/>
          <w:lang w:val="uk-UA"/>
        </w:rPr>
        <w:t>дений до формули для формалізації тенденції частинки рою повернутися в пол</w:t>
      </w:r>
      <w:r w:rsidRPr="00C64DAE">
        <w:rPr>
          <w:color w:val="000000"/>
          <w:szCs w:val="28"/>
          <w:lang w:val="uk-UA"/>
        </w:rPr>
        <w:t>о</w:t>
      </w:r>
      <w:r w:rsidRPr="00C64DAE">
        <w:rPr>
          <w:color w:val="000000"/>
          <w:szCs w:val="28"/>
          <w:lang w:val="uk-UA"/>
        </w:rPr>
        <w:t>ження з мінімальним значенням цільової функції. Третій компонент цієї ж формули має назву соціального і формалізує вплив на дану частинку рою сусідніх до неї ча</w:t>
      </w:r>
      <w:r w:rsidRPr="00C64DAE">
        <w:rPr>
          <w:color w:val="000000"/>
          <w:szCs w:val="28"/>
          <w:lang w:val="uk-UA"/>
        </w:rPr>
        <w:t>с</w:t>
      </w:r>
      <w:r w:rsidRPr="00C64DAE">
        <w:rPr>
          <w:color w:val="000000"/>
          <w:szCs w:val="28"/>
          <w:lang w:val="uk-UA"/>
        </w:rPr>
        <w:t>тинок.</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Способи визначення топології сусідства розглядаються в багатьох роботах, наприклад в роботі </w:t>
      </w:r>
      <w:r w:rsidRPr="00C64DAE">
        <w:rPr>
          <w:color w:val="000000"/>
          <w:lang w:val="uk-UA"/>
        </w:rPr>
        <w:t>[75],</w:t>
      </w:r>
      <w:r w:rsidRPr="00C64DAE">
        <w:rPr>
          <w:color w:val="000000"/>
          <w:szCs w:val="28"/>
          <w:lang w:val="uk-UA"/>
        </w:rPr>
        <w:t xml:space="preserve"> і не є предметом даного дослідження.</w:t>
      </w:r>
    </w:p>
    <w:p w:rsidR="00EC02C1" w:rsidRPr="00C64DAE" w:rsidRDefault="00EC02C1" w:rsidP="00EC02C1">
      <w:pPr>
        <w:pStyle w:val="a4"/>
        <w:ind w:firstLine="709"/>
        <w:jc w:val="both"/>
        <w:rPr>
          <w:color w:val="000000"/>
          <w:szCs w:val="28"/>
          <w:lang w:val="uk-UA"/>
        </w:rPr>
      </w:pPr>
      <w:r w:rsidRPr="00C64DAE">
        <w:rPr>
          <w:color w:val="000000"/>
          <w:szCs w:val="28"/>
          <w:lang w:val="uk-UA"/>
        </w:rPr>
        <w:t>Перерахунок параметрів стану системи відповідно до формули (4.98) може в</w:t>
      </w:r>
      <w:r w:rsidRPr="00C64DAE">
        <w:rPr>
          <w:color w:val="000000"/>
          <w:szCs w:val="28"/>
          <w:lang w:val="uk-UA"/>
        </w:rPr>
        <w:t>і</w:t>
      </w:r>
      <w:r w:rsidRPr="00C64DAE">
        <w:rPr>
          <w:color w:val="000000"/>
          <w:szCs w:val="28"/>
          <w:lang w:val="uk-UA"/>
        </w:rPr>
        <w:t>дбуватися наступними способами:</w:t>
      </w:r>
    </w:p>
    <w:p w:rsidR="00EC02C1" w:rsidRPr="00C64DAE" w:rsidRDefault="00EC02C1" w:rsidP="00EC02C1">
      <w:pPr>
        <w:pStyle w:val="a4"/>
        <w:numPr>
          <w:ilvl w:val="0"/>
          <w:numId w:val="3"/>
        </w:numPr>
        <w:ind w:left="0" w:firstLine="709"/>
        <w:jc w:val="both"/>
        <w:rPr>
          <w:color w:val="000000"/>
          <w:szCs w:val="28"/>
          <w:lang w:val="uk-UA"/>
        </w:rPr>
      </w:pPr>
      <w:r w:rsidRPr="00C64DAE">
        <w:rPr>
          <w:color w:val="000000"/>
          <w:szCs w:val="28"/>
          <w:lang w:val="uk-UA"/>
        </w:rPr>
        <w:lastRenderedPageBreak/>
        <w:t>оновлення координат часток рою здійснюється лише після визначення п</w:t>
      </w:r>
      <w:r w:rsidRPr="00C64DAE">
        <w:rPr>
          <w:color w:val="000000"/>
          <w:szCs w:val="28"/>
          <w:lang w:val="uk-UA"/>
        </w:rPr>
        <w:t>о</w:t>
      </w:r>
      <w:r w:rsidRPr="00C64DAE">
        <w:rPr>
          <w:color w:val="000000"/>
          <w:szCs w:val="28"/>
          <w:lang w:val="uk-UA"/>
        </w:rPr>
        <w:t>точних швидкостей всіх часток рою;</w:t>
      </w:r>
    </w:p>
    <w:p w:rsidR="00EC02C1" w:rsidRPr="00C64DAE" w:rsidRDefault="00EC02C1" w:rsidP="00EC02C1">
      <w:pPr>
        <w:pStyle w:val="a4"/>
        <w:numPr>
          <w:ilvl w:val="0"/>
          <w:numId w:val="3"/>
        </w:numPr>
        <w:ind w:left="0" w:firstLine="709"/>
        <w:jc w:val="both"/>
        <w:rPr>
          <w:color w:val="000000"/>
          <w:szCs w:val="28"/>
          <w:lang w:val="uk-UA"/>
        </w:rPr>
      </w:pPr>
      <w:r w:rsidRPr="00C64DAE">
        <w:rPr>
          <w:color w:val="000000"/>
          <w:szCs w:val="28"/>
          <w:lang w:val="uk-UA"/>
        </w:rPr>
        <w:t>оновлення координат часток рою здійснюється до визначення поточних швидкостей всіх часток рою.</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Варто відмітити, що для вирішення поставленої задачі керування електричною передачею рухомого </w:t>
      </w:r>
      <w:r w:rsidR="003B6466">
        <w:rPr>
          <w:color w:val="000000"/>
          <w:szCs w:val="28"/>
          <w:lang w:val="uk-UA"/>
        </w:rPr>
        <w:t>енергетичної установки</w:t>
      </w:r>
      <w:r w:rsidRPr="00C64DAE">
        <w:rPr>
          <w:color w:val="000000"/>
          <w:szCs w:val="28"/>
          <w:lang w:val="uk-UA"/>
        </w:rPr>
        <w:t>, значення швидкості та координати ч</w:t>
      </w:r>
      <w:r w:rsidRPr="00C64DAE">
        <w:rPr>
          <w:color w:val="000000"/>
          <w:szCs w:val="28"/>
          <w:lang w:val="uk-UA"/>
        </w:rPr>
        <w:t>а</w:t>
      </w:r>
      <w:r w:rsidRPr="00C64DAE">
        <w:rPr>
          <w:color w:val="000000"/>
          <w:szCs w:val="28"/>
          <w:lang w:val="uk-UA"/>
        </w:rPr>
        <w:t>стинок рою мають бути представлені у вигляді векторних значень і містити значну чисельність компонентів, а не одне скалярне значення. При цьому кількість ітерацій для знаходження оптимальної тягової характеристики та частинок в рої безпосере</w:t>
      </w:r>
      <w:r w:rsidRPr="00C64DAE">
        <w:rPr>
          <w:color w:val="000000"/>
          <w:szCs w:val="28"/>
          <w:lang w:val="uk-UA"/>
        </w:rPr>
        <w:t>д</w:t>
      </w:r>
      <w:r w:rsidRPr="00C64DAE">
        <w:rPr>
          <w:color w:val="000000"/>
          <w:szCs w:val="28"/>
          <w:lang w:val="uk-UA"/>
        </w:rPr>
        <w:t>ньо впливають на тривалість роботи алгоритму та прямим чином впливають на якість та відповідність реальній ситуації отриманої тягової характеристики. Окрім того, значення констант варто визначати безпосередньо експериментально виходячи з особливостей поставленої задачі пошуку оптимальної в даній ситуації тягової х</w:t>
      </w:r>
      <w:r w:rsidRPr="00C64DAE">
        <w:rPr>
          <w:color w:val="000000"/>
          <w:szCs w:val="28"/>
          <w:lang w:val="uk-UA"/>
        </w:rPr>
        <w:t>а</w:t>
      </w:r>
      <w:r w:rsidRPr="00C64DAE">
        <w:rPr>
          <w:color w:val="000000"/>
          <w:szCs w:val="28"/>
          <w:lang w:val="uk-UA"/>
        </w:rPr>
        <w:t>рактеристики.</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b/>
          <w:color w:val="000000"/>
          <w:szCs w:val="28"/>
          <w:lang w:val="uk-UA"/>
        </w:rPr>
      </w:pPr>
      <w:r w:rsidRPr="00C64DAE">
        <w:rPr>
          <w:b/>
          <w:color w:val="000000"/>
          <w:szCs w:val="28"/>
          <w:lang w:val="uk-UA"/>
        </w:rPr>
        <w:t xml:space="preserve">4.6.5. Система забезпечення вибору режимів роботи декомпозованих груп </w:t>
      </w:r>
      <w:r w:rsidR="00767B60">
        <w:rPr>
          <w:b/>
          <w:color w:val="000000"/>
          <w:szCs w:val="28"/>
          <w:lang w:val="uk-UA"/>
        </w:rPr>
        <w:t>енергетичної установки</w:t>
      </w:r>
      <w:r w:rsidRPr="00C64DAE">
        <w:rPr>
          <w:b/>
          <w:color w:val="000000"/>
          <w:szCs w:val="28"/>
          <w:lang w:val="uk-UA"/>
        </w:rPr>
        <w:t>.</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Реалізуємо схему забезпечення вибору режимів роботи декомпозованих груп </w:t>
      </w:r>
      <w:r w:rsidR="00767B60">
        <w:rPr>
          <w:color w:val="000000"/>
          <w:szCs w:val="28"/>
          <w:lang w:val="uk-UA"/>
        </w:rPr>
        <w:t>енергетичної установки</w:t>
      </w:r>
      <w:r w:rsidRPr="00C64DAE">
        <w:rPr>
          <w:color w:val="000000"/>
          <w:szCs w:val="28"/>
          <w:lang w:val="uk-UA"/>
        </w:rPr>
        <w:t xml:space="preserve"> на основі нейронної мережі. Процес навчання нейронної мережі являє собою стандартний метод зворотного розповсюдження помилки. Після роботи даного методу синаптична вага додатково корегується.</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Загальна схема навчання системи керування тяговим </w:t>
      </w:r>
      <w:r w:rsidR="00767B60">
        <w:rPr>
          <w:color w:val="000000"/>
          <w:szCs w:val="28"/>
          <w:lang w:val="uk-UA"/>
        </w:rPr>
        <w:t>енергетичною устано</w:t>
      </w:r>
      <w:r w:rsidR="00767B60">
        <w:rPr>
          <w:color w:val="000000"/>
          <w:szCs w:val="28"/>
          <w:lang w:val="uk-UA"/>
        </w:rPr>
        <w:t>в</w:t>
      </w:r>
      <w:r w:rsidR="00767B60">
        <w:rPr>
          <w:color w:val="000000"/>
          <w:szCs w:val="28"/>
          <w:lang w:val="uk-UA"/>
        </w:rPr>
        <w:t>кою</w:t>
      </w:r>
      <w:r w:rsidRPr="00C64DAE">
        <w:rPr>
          <w:color w:val="000000"/>
          <w:szCs w:val="28"/>
          <w:lang w:val="uk-UA"/>
        </w:rPr>
        <w:t xml:space="preserve"> представлена на рис. 4.19.</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rPr>
          <w:color w:val="000000"/>
          <w:szCs w:val="28"/>
          <w:lang w:val="uk-UA"/>
        </w:rPr>
      </w:pPr>
      <w:r w:rsidRPr="00C64DAE">
        <w:rPr>
          <w:noProof/>
          <w:color w:val="000000"/>
          <w:szCs w:val="28"/>
        </w:rPr>
        <w:lastRenderedPageBreak/>
        <w:drawing>
          <wp:inline distT="0" distB="0" distL="0" distR="0">
            <wp:extent cx="4975860" cy="2225040"/>
            <wp:effectExtent l="1905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1326" cstate="print"/>
                    <a:srcRect/>
                    <a:stretch>
                      <a:fillRect/>
                    </a:stretch>
                  </pic:blipFill>
                  <pic:spPr bwMode="auto">
                    <a:xfrm>
                      <a:off x="0" y="0"/>
                      <a:ext cx="4975860" cy="2225040"/>
                    </a:xfrm>
                    <a:prstGeom prst="rect">
                      <a:avLst/>
                    </a:prstGeom>
                    <a:noFill/>
                    <a:ln w="9525">
                      <a:noFill/>
                      <a:miter lim="800000"/>
                      <a:headEnd/>
                      <a:tailEnd/>
                    </a:ln>
                  </pic:spPr>
                </pic:pic>
              </a:graphicData>
            </a:graphic>
          </wp:inline>
        </w:drawing>
      </w:r>
    </w:p>
    <w:p w:rsidR="00EC02C1" w:rsidRPr="00C64DAE" w:rsidRDefault="00EC02C1" w:rsidP="00EC02C1">
      <w:pPr>
        <w:pStyle w:val="a4"/>
        <w:ind w:firstLine="709"/>
        <w:jc w:val="both"/>
        <w:rPr>
          <w:bCs/>
          <w:color w:val="000000"/>
          <w:szCs w:val="28"/>
          <w:lang w:val="uk-UA"/>
        </w:rPr>
      </w:pPr>
      <w:r w:rsidRPr="00C64DAE">
        <w:rPr>
          <w:color w:val="000000"/>
          <w:szCs w:val="28"/>
          <w:lang w:val="uk-UA"/>
        </w:rPr>
        <w:t xml:space="preserve">Рис. 4.19. </w:t>
      </w:r>
      <w:r w:rsidRPr="00C64DAE">
        <w:rPr>
          <w:bCs/>
          <w:color w:val="000000"/>
          <w:szCs w:val="28"/>
          <w:lang w:val="uk-UA"/>
        </w:rPr>
        <w:t xml:space="preserve">Схема навчання нейронної мережі для забезпечення </w:t>
      </w:r>
      <w:r w:rsidRPr="00C64DAE">
        <w:rPr>
          <w:color w:val="000000"/>
          <w:szCs w:val="28"/>
          <w:lang w:val="uk-UA"/>
        </w:rPr>
        <w:t>керування тяг</w:t>
      </w:r>
      <w:r w:rsidRPr="00C64DAE">
        <w:rPr>
          <w:color w:val="000000"/>
          <w:szCs w:val="28"/>
          <w:lang w:val="uk-UA"/>
        </w:rPr>
        <w:t>о</w:t>
      </w:r>
      <w:r w:rsidRPr="00C64DAE">
        <w:rPr>
          <w:color w:val="000000"/>
          <w:szCs w:val="28"/>
          <w:lang w:val="uk-UA"/>
        </w:rPr>
        <w:t xml:space="preserve">вим </w:t>
      </w:r>
      <w:r w:rsidR="00767B60">
        <w:rPr>
          <w:color w:val="000000"/>
          <w:szCs w:val="28"/>
          <w:lang w:val="uk-UA"/>
        </w:rPr>
        <w:t>енергетичною установкою</w:t>
      </w:r>
      <w:r w:rsidRPr="00C64DAE">
        <w:rPr>
          <w:color w:val="000000"/>
          <w:szCs w:val="28"/>
          <w:lang w:val="uk-UA"/>
        </w:rPr>
        <w:t xml:space="preserve"> з метою отримання встановленої тягової характери</w:t>
      </w:r>
      <w:r w:rsidRPr="00C64DAE">
        <w:rPr>
          <w:color w:val="000000"/>
          <w:szCs w:val="28"/>
          <w:lang w:val="uk-UA"/>
        </w:rPr>
        <w:t>с</w:t>
      </w:r>
      <w:r w:rsidRPr="00C64DAE">
        <w:rPr>
          <w:color w:val="000000"/>
          <w:szCs w:val="28"/>
          <w:lang w:val="uk-UA"/>
        </w:rPr>
        <w:t>тики</w:t>
      </w:r>
      <w:r w:rsidRPr="00C64DAE">
        <w:rPr>
          <w:bCs/>
          <w:color w:val="000000"/>
          <w:szCs w:val="28"/>
          <w:lang w:val="uk-UA"/>
        </w:rPr>
        <w:t xml:space="preserve"> </w:t>
      </w:r>
    </w:p>
    <w:p w:rsidR="00EC02C1" w:rsidRPr="00C64DAE" w:rsidRDefault="00EC02C1" w:rsidP="00EC02C1">
      <w:pPr>
        <w:pStyle w:val="a4"/>
        <w:ind w:firstLine="709"/>
        <w:jc w:val="both"/>
        <w:rPr>
          <w:bCs/>
          <w:color w:val="000000"/>
          <w:szCs w:val="28"/>
          <w:lang w:val="uk-UA"/>
        </w:rPr>
      </w:pPr>
    </w:p>
    <w:p w:rsidR="00EC02C1" w:rsidRPr="00C64DAE" w:rsidRDefault="00EC02C1" w:rsidP="00EC02C1">
      <w:pPr>
        <w:pStyle w:val="a4"/>
        <w:ind w:firstLine="709"/>
        <w:jc w:val="both"/>
        <w:rPr>
          <w:color w:val="000000"/>
          <w:szCs w:val="28"/>
          <w:lang w:val="uk-UA"/>
        </w:rPr>
      </w:pPr>
      <w:r w:rsidRPr="00C64DAE">
        <w:rPr>
          <w:color w:val="000000"/>
          <w:szCs w:val="28"/>
          <w:lang w:val="uk-UA"/>
        </w:rPr>
        <w:t>Синаптична вага кожного нейрона розраховується за допомогою метода зв</w:t>
      </w:r>
      <w:r w:rsidRPr="00C64DAE">
        <w:rPr>
          <w:color w:val="000000"/>
          <w:szCs w:val="28"/>
          <w:lang w:val="uk-UA"/>
        </w:rPr>
        <w:t>о</w:t>
      </w:r>
      <w:r w:rsidRPr="00C64DAE">
        <w:rPr>
          <w:color w:val="000000"/>
          <w:szCs w:val="28"/>
          <w:lang w:val="uk-UA"/>
        </w:rPr>
        <w:t xml:space="preserve">ротного розповсюдження помилки </w:t>
      </w:r>
      <w:r w:rsidRPr="00C64DAE">
        <w:rPr>
          <w:color w:val="000000"/>
          <w:lang w:val="uk-UA"/>
        </w:rPr>
        <w:t>[76]</w:t>
      </w:r>
      <w:r w:rsidRPr="00C64DAE">
        <w:rPr>
          <w:color w:val="000000"/>
          <w:szCs w:val="28"/>
          <w:lang w:val="uk-UA"/>
        </w:rPr>
        <w:t>. Потому, синаптична вага додатково корег</w:t>
      </w:r>
      <w:r w:rsidRPr="00C64DAE">
        <w:rPr>
          <w:color w:val="000000"/>
          <w:szCs w:val="28"/>
          <w:lang w:val="uk-UA"/>
        </w:rPr>
        <w:t>у</w:t>
      </w:r>
      <w:r w:rsidRPr="00C64DAE">
        <w:rPr>
          <w:color w:val="000000"/>
          <w:szCs w:val="28"/>
          <w:lang w:val="uk-UA"/>
        </w:rPr>
        <w:t>ється методом рою часток на основі наступного алгоритму:</w:t>
      </w:r>
    </w:p>
    <w:p w:rsidR="00EC02C1" w:rsidRPr="00C64DAE" w:rsidRDefault="00EC02C1" w:rsidP="00A04863">
      <w:pPr>
        <w:pStyle w:val="a4"/>
        <w:numPr>
          <w:ilvl w:val="0"/>
          <w:numId w:val="5"/>
        </w:numPr>
        <w:tabs>
          <w:tab w:val="clear" w:pos="1861"/>
          <w:tab w:val="num" w:pos="709"/>
        </w:tabs>
        <w:ind w:left="0" w:firstLine="709"/>
        <w:jc w:val="both"/>
        <w:rPr>
          <w:color w:val="000000"/>
          <w:szCs w:val="28"/>
          <w:lang w:val="uk-UA"/>
        </w:rPr>
      </w:pPr>
      <w:r w:rsidRPr="00C64DAE">
        <w:rPr>
          <w:color w:val="000000"/>
          <w:szCs w:val="28"/>
          <w:lang w:val="uk-UA"/>
        </w:rPr>
        <w:t>Отриманий результат методу зворотного розповсюдження помилки з</w:t>
      </w:r>
      <w:r w:rsidRPr="00C64DAE">
        <w:rPr>
          <w:color w:val="000000"/>
          <w:szCs w:val="28"/>
          <w:lang w:val="uk-UA"/>
        </w:rPr>
        <w:t>а</w:t>
      </w:r>
      <w:r w:rsidRPr="00C64DAE">
        <w:rPr>
          <w:color w:val="000000"/>
          <w:szCs w:val="28"/>
          <w:lang w:val="uk-UA"/>
        </w:rPr>
        <w:t>писується до вектору координат сусідньої з даною частинки з оптимальним значе</w:t>
      </w:r>
      <w:r w:rsidRPr="00C64DAE">
        <w:rPr>
          <w:color w:val="000000"/>
          <w:szCs w:val="28"/>
          <w:lang w:val="uk-UA"/>
        </w:rPr>
        <w:t>н</w:t>
      </w:r>
      <w:r w:rsidRPr="00C64DAE">
        <w:rPr>
          <w:color w:val="000000"/>
          <w:szCs w:val="28"/>
          <w:lang w:val="uk-UA"/>
        </w:rPr>
        <w:t>ням цільової функції за весь час пошуку, заданий виразом (4.91), який в процесі іт</w:t>
      </w:r>
      <w:r w:rsidRPr="00C64DAE">
        <w:rPr>
          <w:color w:val="000000"/>
          <w:szCs w:val="28"/>
          <w:lang w:val="uk-UA"/>
        </w:rPr>
        <w:t>е</w:t>
      </w:r>
      <w:r w:rsidRPr="00C64DAE">
        <w:rPr>
          <w:color w:val="000000"/>
          <w:szCs w:val="28"/>
          <w:lang w:val="uk-UA"/>
        </w:rPr>
        <w:t xml:space="preserve">рацій утворює локальний шлях даної частинки – </w:t>
      </w:r>
      <w:r w:rsidRPr="00C64DAE">
        <w:rPr>
          <w:color w:val="000000"/>
          <w:position w:val="-16"/>
          <w:szCs w:val="28"/>
          <w:lang w:val="uk-UA"/>
        </w:rPr>
        <w:object w:dxaOrig="380" w:dyaOrig="460">
          <v:shape id="_x0000_i1642" type="#_x0000_t75" style="width:19.2pt;height:22.8pt" o:ole="">
            <v:imagedata r:id="rId1320" o:title=""/>
          </v:shape>
          <o:OLEObject Type="Embed" ProgID="Equation.DSMT4" ShapeID="_x0000_i1642" DrawAspect="Content" ObjectID="_1667474491" r:id="rId1327"/>
        </w:object>
      </w:r>
      <w:r w:rsidRPr="00C64DAE">
        <w:rPr>
          <w:color w:val="000000"/>
          <w:szCs w:val="28"/>
          <w:lang w:val="uk-UA"/>
        </w:rPr>
        <w:t>.</w:t>
      </w:r>
    </w:p>
    <w:p w:rsidR="00EC02C1" w:rsidRPr="00C64DAE" w:rsidRDefault="00EC02C1" w:rsidP="00A04863">
      <w:pPr>
        <w:pStyle w:val="a4"/>
        <w:numPr>
          <w:ilvl w:val="0"/>
          <w:numId w:val="5"/>
        </w:numPr>
        <w:tabs>
          <w:tab w:val="clear" w:pos="1861"/>
          <w:tab w:val="num" w:pos="709"/>
        </w:tabs>
        <w:ind w:left="0" w:firstLine="709"/>
        <w:jc w:val="both"/>
        <w:rPr>
          <w:color w:val="000000"/>
          <w:szCs w:val="28"/>
          <w:lang w:val="uk-UA"/>
        </w:rPr>
      </w:pPr>
      <w:r w:rsidRPr="00C64DAE">
        <w:rPr>
          <w:color w:val="000000"/>
          <w:szCs w:val="28"/>
          <w:lang w:val="uk-UA"/>
        </w:rPr>
        <w:t>Утворюється рій часток з кількістю часток, що дорівнює кількості син</w:t>
      </w:r>
      <w:r w:rsidRPr="00C64DAE">
        <w:rPr>
          <w:color w:val="000000"/>
          <w:szCs w:val="28"/>
          <w:lang w:val="uk-UA"/>
        </w:rPr>
        <w:t>а</w:t>
      </w:r>
      <w:r w:rsidRPr="00C64DAE">
        <w:rPr>
          <w:color w:val="000000"/>
          <w:szCs w:val="28"/>
          <w:lang w:val="uk-UA"/>
        </w:rPr>
        <w:t>птичних зв’язків кожного нейрона в шарі.</w:t>
      </w:r>
    </w:p>
    <w:p w:rsidR="00EC02C1" w:rsidRPr="00C64DAE" w:rsidRDefault="00EC02C1" w:rsidP="00A04863">
      <w:pPr>
        <w:pStyle w:val="a4"/>
        <w:numPr>
          <w:ilvl w:val="0"/>
          <w:numId w:val="5"/>
        </w:numPr>
        <w:tabs>
          <w:tab w:val="clear" w:pos="1861"/>
          <w:tab w:val="num" w:pos="709"/>
        </w:tabs>
        <w:ind w:left="0" w:firstLine="709"/>
        <w:jc w:val="both"/>
        <w:rPr>
          <w:color w:val="000000"/>
          <w:szCs w:val="28"/>
          <w:lang w:val="uk-UA"/>
        </w:rPr>
      </w:pPr>
      <w:r w:rsidRPr="00C64DAE">
        <w:rPr>
          <w:color w:val="000000"/>
          <w:szCs w:val="28"/>
          <w:lang w:val="uk-UA"/>
        </w:rPr>
        <w:t>Випадково генеруються початкові координати кожної з часток рою та відповідні їм швидкості руху в рої.</w:t>
      </w:r>
    </w:p>
    <w:p w:rsidR="00EC02C1" w:rsidRPr="00C64DAE" w:rsidRDefault="00EC02C1" w:rsidP="00A04863">
      <w:pPr>
        <w:pStyle w:val="a4"/>
        <w:numPr>
          <w:ilvl w:val="0"/>
          <w:numId w:val="5"/>
        </w:numPr>
        <w:tabs>
          <w:tab w:val="clear" w:pos="1861"/>
          <w:tab w:val="num" w:pos="709"/>
        </w:tabs>
        <w:ind w:left="0" w:firstLine="709"/>
        <w:jc w:val="both"/>
        <w:rPr>
          <w:color w:val="000000"/>
          <w:szCs w:val="28"/>
          <w:lang w:val="uk-UA"/>
        </w:rPr>
      </w:pPr>
      <w:r w:rsidRPr="00C64DAE">
        <w:rPr>
          <w:color w:val="000000"/>
          <w:szCs w:val="28"/>
          <w:lang w:val="uk-UA"/>
        </w:rPr>
        <w:t xml:space="preserve">Після кожної ітерації алгоритму до вектору координат частинки </w:t>
      </w:r>
      <w:r w:rsidRPr="00C64DAE">
        <w:rPr>
          <w:color w:val="000000"/>
          <w:position w:val="-12"/>
          <w:szCs w:val="28"/>
          <w:lang w:val="uk-UA"/>
        </w:rPr>
        <w:object w:dxaOrig="260" w:dyaOrig="380">
          <v:shape id="_x0000_i1643" type="#_x0000_t75" style="width:12pt;height:19.2pt" o:ole="">
            <v:imagedata r:id="rId1283" o:title=""/>
          </v:shape>
          <o:OLEObject Type="Embed" ProgID="Equation.DSMT4" ShapeID="_x0000_i1643" DrawAspect="Content" ObjectID="_1667474492" r:id="rId1328"/>
        </w:object>
      </w:r>
      <w:r w:rsidRPr="00C64DAE">
        <w:rPr>
          <w:color w:val="000000"/>
          <w:szCs w:val="28"/>
          <w:lang w:val="uk-UA"/>
        </w:rPr>
        <w:t xml:space="preserve"> з о</w:t>
      </w:r>
      <w:r w:rsidRPr="00C64DAE">
        <w:rPr>
          <w:color w:val="000000"/>
          <w:szCs w:val="28"/>
          <w:lang w:val="uk-UA"/>
        </w:rPr>
        <w:t>п</w:t>
      </w:r>
      <w:r w:rsidRPr="00C64DAE">
        <w:rPr>
          <w:color w:val="000000"/>
          <w:szCs w:val="28"/>
          <w:lang w:val="uk-UA"/>
        </w:rPr>
        <w:t xml:space="preserve">тимальним значенням цільової функції за весь час пошуку, який в процесі ітерацій утворює власний шлях даної частинки – </w:t>
      </w:r>
      <w:r w:rsidRPr="00C64DAE">
        <w:rPr>
          <w:color w:val="000000"/>
          <w:position w:val="-14"/>
          <w:szCs w:val="28"/>
          <w:lang w:val="uk-UA"/>
        </w:rPr>
        <w:object w:dxaOrig="360" w:dyaOrig="440">
          <v:shape id="_x0000_i1644" type="#_x0000_t75" style="width:18pt;height:22.8pt" o:ole="">
            <v:imagedata r:id="rId1317" o:title=""/>
          </v:shape>
          <o:OLEObject Type="Embed" ProgID="Equation.DSMT4" ShapeID="_x0000_i1644" DrawAspect="Content" ObjectID="_1667474493" r:id="rId1329"/>
        </w:object>
      </w:r>
      <w:r w:rsidRPr="00C64DAE">
        <w:rPr>
          <w:color w:val="000000"/>
          <w:szCs w:val="28"/>
          <w:lang w:val="uk-UA"/>
        </w:rPr>
        <w:t xml:space="preserve"> – записується вектор синаптичної ваги для кожного еталонного прикладу роботи тягових </w:t>
      </w:r>
      <w:r w:rsidR="00D75A72">
        <w:rPr>
          <w:color w:val="000000"/>
          <w:szCs w:val="28"/>
          <w:lang w:val="uk-UA"/>
        </w:rPr>
        <w:t>енергетичних установок</w:t>
      </w:r>
      <w:r w:rsidRPr="00C64DAE">
        <w:rPr>
          <w:color w:val="000000"/>
          <w:szCs w:val="28"/>
          <w:lang w:val="uk-UA"/>
        </w:rPr>
        <w:t>.</w:t>
      </w:r>
    </w:p>
    <w:p w:rsidR="00EC02C1" w:rsidRPr="00C64DAE" w:rsidRDefault="00EC02C1" w:rsidP="00EC02C1">
      <w:pPr>
        <w:pStyle w:val="a4"/>
        <w:ind w:firstLine="709"/>
        <w:jc w:val="both"/>
        <w:rPr>
          <w:color w:val="000000"/>
          <w:lang w:val="uk-UA"/>
        </w:rPr>
      </w:pPr>
      <w:r w:rsidRPr="00C64DAE">
        <w:rPr>
          <w:color w:val="000000"/>
          <w:lang w:val="uk-UA"/>
        </w:rPr>
        <w:t>Для розробки нейронної мережі задамося наступними вихідними положенн</w:t>
      </w:r>
      <w:r w:rsidRPr="00C64DAE">
        <w:rPr>
          <w:color w:val="000000"/>
          <w:lang w:val="uk-UA"/>
        </w:rPr>
        <w:t>я</w:t>
      </w:r>
      <w:r w:rsidRPr="00C64DAE">
        <w:rPr>
          <w:color w:val="000000"/>
          <w:lang w:val="uk-UA"/>
        </w:rPr>
        <w:t xml:space="preserve">ми: нехай в процесі експлуатації </w:t>
      </w:r>
      <w:r w:rsidR="003B6466">
        <w:rPr>
          <w:color w:val="000000"/>
          <w:lang w:val="uk-UA"/>
        </w:rPr>
        <w:t>енергетичної установки</w:t>
      </w:r>
      <w:r w:rsidRPr="00C64DAE">
        <w:rPr>
          <w:color w:val="000000"/>
          <w:lang w:val="uk-UA"/>
        </w:rPr>
        <w:t xml:space="preserve"> бортова керуюча система </w:t>
      </w:r>
      <w:r w:rsidRPr="00C64DAE">
        <w:rPr>
          <w:color w:val="000000"/>
          <w:lang w:val="uk-UA"/>
        </w:rPr>
        <w:lastRenderedPageBreak/>
        <w:t xml:space="preserve">щомиті визначає поточний стан комплексу, відповідно до якого будується поточна та прогнозна тягова характеристика всього комплексу, яка реалізовується засобами тягових </w:t>
      </w:r>
      <w:r w:rsidR="00D75A72">
        <w:rPr>
          <w:color w:val="000000"/>
          <w:lang w:val="uk-UA"/>
        </w:rPr>
        <w:t>енергетичних установок</w:t>
      </w:r>
      <w:r w:rsidRPr="00C64DAE">
        <w:rPr>
          <w:color w:val="000000"/>
          <w:lang w:val="uk-UA"/>
        </w:rPr>
        <w:t>. В базі даних бортової керуючої системи наявні всі можливі комбінації тягових характеристик даного комплексу (часткові характери</w:t>
      </w:r>
      <w:r w:rsidRPr="00C64DAE">
        <w:rPr>
          <w:color w:val="000000"/>
          <w:lang w:val="uk-UA"/>
        </w:rPr>
        <w:t>с</w:t>
      </w:r>
      <w:r w:rsidRPr="00C64DAE">
        <w:rPr>
          <w:color w:val="000000"/>
          <w:lang w:val="uk-UA"/>
        </w:rPr>
        <w:t>тики), які можливо отримати засобами керування енергетичною установкою та тяг</w:t>
      </w:r>
      <w:r w:rsidRPr="00C64DAE">
        <w:rPr>
          <w:color w:val="000000"/>
          <w:lang w:val="uk-UA"/>
        </w:rPr>
        <w:t>о</w:t>
      </w:r>
      <w:r w:rsidRPr="00C64DAE">
        <w:rPr>
          <w:color w:val="000000"/>
          <w:lang w:val="uk-UA"/>
        </w:rPr>
        <w:t xml:space="preserve">вим </w:t>
      </w:r>
      <w:r w:rsidR="00767B60">
        <w:rPr>
          <w:color w:val="000000"/>
          <w:lang w:val="uk-UA"/>
        </w:rPr>
        <w:t>енергетичною установкою</w:t>
      </w:r>
      <w:r w:rsidRPr="00C64DAE">
        <w:rPr>
          <w:color w:val="000000"/>
          <w:lang w:val="uk-UA"/>
        </w:rPr>
        <w:t xml:space="preserve"> даного рухомого комплексу. Задачею нейронної м</w:t>
      </w:r>
      <w:r w:rsidRPr="00C64DAE">
        <w:rPr>
          <w:color w:val="000000"/>
          <w:lang w:val="uk-UA"/>
        </w:rPr>
        <w:t>е</w:t>
      </w:r>
      <w:r w:rsidRPr="00C64DAE">
        <w:rPr>
          <w:color w:val="000000"/>
          <w:lang w:val="uk-UA"/>
        </w:rPr>
        <w:t>режі є необхідність визначення максимальної ідентичності поточної і прогнозної т</w:t>
      </w:r>
      <w:r w:rsidRPr="00C64DAE">
        <w:rPr>
          <w:color w:val="000000"/>
          <w:lang w:val="uk-UA"/>
        </w:rPr>
        <w:t>я</w:t>
      </w:r>
      <w:r w:rsidRPr="00C64DAE">
        <w:rPr>
          <w:color w:val="000000"/>
          <w:lang w:val="uk-UA"/>
        </w:rPr>
        <w:t xml:space="preserve">гової характеристик та наявних часткових тягових характеристик з метою вибору найбільш підходящої в даній ситуації задля забезпечення </w:t>
      </w:r>
      <w:r w:rsidRPr="00C64DAE">
        <w:rPr>
          <w:color w:val="000000"/>
          <w:szCs w:val="28"/>
          <w:lang w:val="uk-UA"/>
        </w:rPr>
        <w:t>режим роботи кожної д</w:t>
      </w:r>
      <w:r w:rsidRPr="00C64DAE">
        <w:rPr>
          <w:color w:val="000000"/>
          <w:szCs w:val="28"/>
          <w:lang w:val="uk-UA"/>
        </w:rPr>
        <w:t>е</w:t>
      </w:r>
      <w:r w:rsidRPr="00C64DAE">
        <w:rPr>
          <w:color w:val="000000"/>
          <w:szCs w:val="28"/>
          <w:lang w:val="uk-UA"/>
        </w:rPr>
        <w:t xml:space="preserve">композованої групи енергетичної установки, за якого повний ККД </w:t>
      </w:r>
      <w:r w:rsidR="00767B60">
        <w:rPr>
          <w:color w:val="000000"/>
          <w:szCs w:val="28"/>
          <w:lang w:val="uk-UA"/>
        </w:rPr>
        <w:t>енергетичної установки</w:t>
      </w:r>
      <w:r w:rsidRPr="00C64DAE">
        <w:rPr>
          <w:color w:val="000000"/>
          <w:szCs w:val="28"/>
          <w:lang w:val="uk-UA"/>
        </w:rPr>
        <w:t xml:space="preserve"> є найбільш можливим з урахуванням того що пріоритетним режимом р</w:t>
      </w:r>
      <w:r w:rsidRPr="00C64DAE">
        <w:rPr>
          <w:color w:val="000000"/>
          <w:szCs w:val="28"/>
          <w:lang w:val="uk-UA"/>
        </w:rPr>
        <w:t>о</w:t>
      </w:r>
      <w:r w:rsidRPr="00C64DAE">
        <w:rPr>
          <w:color w:val="000000"/>
          <w:szCs w:val="28"/>
          <w:lang w:val="uk-UA"/>
        </w:rPr>
        <w:t>боти дизельного двигуна є режим роботи на економічній характеристиці</w:t>
      </w:r>
      <w:r w:rsidRPr="00C64DAE">
        <w:rPr>
          <w:color w:val="000000"/>
          <w:lang w:val="uk-UA"/>
        </w:rPr>
        <w:t>.</w:t>
      </w:r>
    </w:p>
    <w:p w:rsidR="00EC02C1" w:rsidRPr="00C64DAE" w:rsidRDefault="00EC02C1" w:rsidP="00EC02C1">
      <w:pPr>
        <w:pStyle w:val="a4"/>
        <w:ind w:firstLine="720"/>
        <w:jc w:val="both"/>
        <w:rPr>
          <w:color w:val="000000"/>
          <w:lang w:val="uk-UA"/>
        </w:rPr>
      </w:pPr>
      <w:r w:rsidRPr="00C64DAE">
        <w:rPr>
          <w:color w:val="000000"/>
          <w:lang w:val="uk-UA"/>
        </w:rPr>
        <w:t>Для такої задачі найбільш підходящою є радіально-базисні нейрони [77]. Не</w:t>
      </w:r>
      <w:r w:rsidRPr="00C64DAE">
        <w:rPr>
          <w:color w:val="000000"/>
          <w:lang w:val="uk-UA"/>
        </w:rPr>
        <w:t>й</w:t>
      </w:r>
      <w:r w:rsidRPr="00C64DAE">
        <w:rPr>
          <w:color w:val="000000"/>
          <w:lang w:val="uk-UA"/>
        </w:rPr>
        <w:t>ронні мережі з радіально-базисними функціями мають ряд переваг перед відомими багатошаровими мережами прямого поширення. По-перше, вони моделюють дов</w:t>
      </w:r>
      <w:r w:rsidRPr="00C64DAE">
        <w:rPr>
          <w:color w:val="000000"/>
          <w:lang w:val="uk-UA"/>
        </w:rPr>
        <w:t>і</w:t>
      </w:r>
      <w:r w:rsidRPr="00C64DAE">
        <w:rPr>
          <w:color w:val="000000"/>
          <w:lang w:val="uk-UA"/>
        </w:rPr>
        <w:t>льну нелінійну функцію за допомогою всього одного проміжного шару. По-друге, параметри лінійної комбінації у вихідному шарі можна повністю оптимізувати за допомогою добре відомих методів лінійної оптимізації, які працюють швидко й не викликають труднощів з локальними мінімумами, що створюють проблеми при н</w:t>
      </w:r>
      <w:r w:rsidRPr="00C64DAE">
        <w:rPr>
          <w:color w:val="000000"/>
          <w:lang w:val="uk-UA"/>
        </w:rPr>
        <w:t>а</w:t>
      </w:r>
      <w:r w:rsidRPr="00C64DAE">
        <w:rPr>
          <w:color w:val="000000"/>
          <w:lang w:val="uk-UA"/>
        </w:rPr>
        <w:t>вчанні з використанням алгоритму зворотного поширення помилки. Тому мережа з радіально-базисними функціями навчається дуже швидко – на порядок швидше, ніж з використанням алгоритму зворотного поширення. Проте, існують відомі недоліки мереж з радіально-базисними функціями: дані мережі мають погані екстраполюючі властивості та виходять досить громіздкими при великій розмірності вектора входів. Проте, в умовах поставленої задачі, де екстраполяцію виконує бортова керуюча си</w:t>
      </w:r>
      <w:r w:rsidRPr="00C64DAE">
        <w:rPr>
          <w:color w:val="000000"/>
          <w:lang w:val="uk-UA"/>
        </w:rPr>
        <w:t>с</w:t>
      </w:r>
      <w:r w:rsidRPr="00C64DAE">
        <w:rPr>
          <w:color w:val="000000"/>
          <w:lang w:val="uk-UA"/>
        </w:rPr>
        <w:t>тема, а число входів є обмеженим, вказані недоліки є несуттєвими.</w:t>
      </w:r>
    </w:p>
    <w:p w:rsidR="00EC02C1" w:rsidRPr="00C64DAE" w:rsidRDefault="00EC02C1" w:rsidP="00EC02C1">
      <w:pPr>
        <w:pStyle w:val="a4"/>
        <w:ind w:firstLine="720"/>
        <w:jc w:val="both"/>
        <w:rPr>
          <w:color w:val="000000"/>
          <w:lang w:val="uk-UA"/>
        </w:rPr>
      </w:pPr>
      <w:r w:rsidRPr="00C64DAE">
        <w:rPr>
          <w:color w:val="000000"/>
          <w:lang w:val="uk-UA"/>
        </w:rPr>
        <w:t>Структурна схема радіально-базисного нейрона представлена на рис. 4.20.</w:t>
      </w:r>
    </w:p>
    <w:p w:rsidR="00EC02C1" w:rsidRPr="00C64DAE" w:rsidRDefault="00EC02C1" w:rsidP="00EC02C1">
      <w:pPr>
        <w:pStyle w:val="a4"/>
        <w:ind w:firstLine="720"/>
        <w:jc w:val="both"/>
        <w:rPr>
          <w:color w:val="000000"/>
          <w:szCs w:val="28"/>
          <w:lang w:val="uk-UA"/>
        </w:rPr>
      </w:pPr>
    </w:p>
    <w:p w:rsidR="00EC02C1" w:rsidRPr="00C64DAE" w:rsidRDefault="00EC02C1" w:rsidP="00EC02C1">
      <w:pPr>
        <w:pStyle w:val="a4"/>
        <w:rPr>
          <w:color w:val="000000"/>
          <w:szCs w:val="28"/>
          <w:lang w:val="uk-UA"/>
        </w:rPr>
      </w:pPr>
      <w:r w:rsidRPr="00C64DAE">
        <w:rPr>
          <w:noProof/>
          <w:color w:val="000000"/>
          <w:szCs w:val="28"/>
        </w:rPr>
        <w:lastRenderedPageBreak/>
        <w:drawing>
          <wp:inline distT="0" distB="0" distL="0" distR="0">
            <wp:extent cx="3840480" cy="2545080"/>
            <wp:effectExtent l="19050" t="0" r="7620"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330" cstate="print"/>
                    <a:srcRect/>
                    <a:stretch>
                      <a:fillRect/>
                    </a:stretch>
                  </pic:blipFill>
                  <pic:spPr bwMode="auto">
                    <a:xfrm>
                      <a:off x="0" y="0"/>
                      <a:ext cx="3840480" cy="2545080"/>
                    </a:xfrm>
                    <a:prstGeom prst="rect">
                      <a:avLst/>
                    </a:prstGeom>
                    <a:noFill/>
                    <a:ln w="9525">
                      <a:noFill/>
                      <a:miter lim="800000"/>
                      <a:headEnd/>
                      <a:tailEnd/>
                    </a:ln>
                  </pic:spPr>
                </pic:pic>
              </a:graphicData>
            </a:graphic>
          </wp:inline>
        </w:drawing>
      </w:r>
    </w:p>
    <w:p w:rsidR="00EC02C1" w:rsidRPr="00C64DAE" w:rsidRDefault="00EC02C1" w:rsidP="00EC02C1">
      <w:pPr>
        <w:pStyle w:val="a4"/>
        <w:ind w:firstLine="720"/>
        <w:jc w:val="both"/>
        <w:rPr>
          <w:color w:val="000000"/>
          <w:lang w:val="uk-UA"/>
        </w:rPr>
      </w:pPr>
      <w:r w:rsidRPr="00C64DAE">
        <w:rPr>
          <w:color w:val="000000"/>
          <w:lang w:val="uk-UA"/>
        </w:rPr>
        <w:t>Рис. 4.20. Структурна схема радіально-базисного нейрона</w:t>
      </w:r>
    </w:p>
    <w:p w:rsidR="00EC02C1" w:rsidRPr="00C64DAE" w:rsidRDefault="00EC02C1" w:rsidP="00EC02C1">
      <w:pPr>
        <w:pStyle w:val="a4"/>
        <w:ind w:firstLine="720"/>
        <w:jc w:val="both"/>
        <w:rPr>
          <w:color w:val="000000"/>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Нейронні мережі з радіально-базисними функціями містить у найбільш пр</w:t>
      </w:r>
      <w:r w:rsidRPr="00C64DAE">
        <w:rPr>
          <w:color w:val="000000"/>
          <w:sz w:val="28"/>
          <w:szCs w:val="28"/>
          <w:lang w:val="uk-UA"/>
        </w:rPr>
        <w:t>о</w:t>
      </w:r>
      <w:r w:rsidRPr="00C64DAE">
        <w:rPr>
          <w:color w:val="000000"/>
          <w:sz w:val="28"/>
          <w:szCs w:val="28"/>
          <w:lang w:val="uk-UA"/>
        </w:rPr>
        <w:t xml:space="preserve">стій формі три шари: </w:t>
      </w:r>
    </w:p>
    <w:p w:rsidR="00EC02C1" w:rsidRPr="00C64DAE" w:rsidRDefault="00EC02C1" w:rsidP="00EC02C1">
      <w:pPr>
        <w:numPr>
          <w:ilvl w:val="0"/>
          <w:numId w:val="3"/>
        </w:numPr>
        <w:spacing w:line="360" w:lineRule="auto"/>
        <w:ind w:left="0" w:firstLine="709"/>
        <w:jc w:val="both"/>
        <w:rPr>
          <w:color w:val="000000"/>
          <w:sz w:val="28"/>
          <w:szCs w:val="28"/>
          <w:lang w:val="uk-UA"/>
        </w:rPr>
      </w:pPr>
      <w:r w:rsidRPr="00C64DAE">
        <w:rPr>
          <w:color w:val="000000"/>
          <w:sz w:val="28"/>
          <w:szCs w:val="28"/>
          <w:lang w:val="uk-UA"/>
        </w:rPr>
        <w:t xml:space="preserve">звичайний вхідний шар, що виконує розподіл даних зразка для першого шару ваг; </w:t>
      </w:r>
    </w:p>
    <w:p w:rsidR="00EC02C1" w:rsidRPr="00C64DAE" w:rsidRDefault="00EC02C1" w:rsidP="00EC02C1">
      <w:pPr>
        <w:numPr>
          <w:ilvl w:val="0"/>
          <w:numId w:val="3"/>
        </w:numPr>
        <w:spacing w:line="360" w:lineRule="auto"/>
        <w:ind w:left="0" w:firstLine="709"/>
        <w:jc w:val="both"/>
        <w:rPr>
          <w:color w:val="000000"/>
          <w:sz w:val="28"/>
          <w:szCs w:val="28"/>
          <w:lang w:val="uk-UA"/>
        </w:rPr>
      </w:pPr>
      <w:r w:rsidRPr="00C64DAE">
        <w:rPr>
          <w:color w:val="000000"/>
          <w:sz w:val="28"/>
          <w:szCs w:val="28"/>
          <w:lang w:val="uk-UA"/>
        </w:rPr>
        <w:t xml:space="preserve">шар схованих нейронів з радіально симетричною активаційною функцією, кожний з яких призначений для зберігання окремого еталонного вектора у вигляді вектора ваг; </w:t>
      </w:r>
    </w:p>
    <w:p w:rsidR="00EC02C1" w:rsidRPr="00C64DAE" w:rsidRDefault="00EC02C1" w:rsidP="00EC02C1">
      <w:pPr>
        <w:numPr>
          <w:ilvl w:val="0"/>
          <w:numId w:val="3"/>
        </w:numPr>
        <w:spacing w:line="360" w:lineRule="auto"/>
        <w:ind w:left="0" w:firstLine="709"/>
        <w:jc w:val="both"/>
        <w:rPr>
          <w:color w:val="000000"/>
          <w:sz w:val="28"/>
          <w:szCs w:val="28"/>
          <w:lang w:val="uk-UA"/>
        </w:rPr>
      </w:pPr>
      <w:r w:rsidRPr="00C64DAE">
        <w:rPr>
          <w:color w:val="000000"/>
          <w:sz w:val="28"/>
          <w:szCs w:val="28"/>
          <w:lang w:val="uk-UA"/>
        </w:rPr>
        <w:t>вихідний шар.</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Для побудови нейронної мережі з радіально-базисними функціями необхідно виконання наступних умов. </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По-перше, наявність еталонів, представлених у вигляді вагових векторів не</w:t>
      </w:r>
      <w:r w:rsidRPr="00C64DAE">
        <w:rPr>
          <w:color w:val="000000"/>
          <w:sz w:val="28"/>
          <w:szCs w:val="28"/>
          <w:lang w:val="uk-UA"/>
        </w:rPr>
        <w:t>й</w:t>
      </w:r>
      <w:r w:rsidRPr="00C64DAE">
        <w:rPr>
          <w:color w:val="000000"/>
          <w:sz w:val="28"/>
          <w:szCs w:val="28"/>
          <w:lang w:val="uk-UA"/>
        </w:rPr>
        <w:t>ронів схованого шару.</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По-друге, наявність способу виміру відстані вхідного вектора від еталона. З</w:t>
      </w:r>
      <w:r w:rsidRPr="00C64DAE">
        <w:rPr>
          <w:color w:val="000000"/>
          <w:sz w:val="28"/>
          <w:szCs w:val="28"/>
          <w:lang w:val="uk-UA"/>
        </w:rPr>
        <w:t>а</w:t>
      </w:r>
      <w:r w:rsidRPr="00C64DAE">
        <w:rPr>
          <w:color w:val="000000"/>
          <w:sz w:val="28"/>
          <w:szCs w:val="28"/>
          <w:lang w:val="uk-UA"/>
        </w:rPr>
        <w:t>звичай це стандартна евклідова відстань. </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По-третє, спеціальна функція активації нейронів схованого шару, що задає о</w:t>
      </w:r>
      <w:r w:rsidRPr="00C64DAE">
        <w:rPr>
          <w:color w:val="000000"/>
          <w:sz w:val="28"/>
          <w:szCs w:val="28"/>
          <w:lang w:val="uk-UA"/>
        </w:rPr>
        <w:t>б</w:t>
      </w:r>
      <w:r w:rsidRPr="00C64DAE">
        <w:rPr>
          <w:color w:val="000000"/>
          <w:sz w:val="28"/>
          <w:szCs w:val="28"/>
          <w:lang w:val="uk-UA"/>
        </w:rPr>
        <w:t>раний спосіб виміру відстані. Зазвичай використовується функція Гауса, що суттєво підсилює малу різницю між вхідним і еталонним векторами. При цьому вихідний сигнал еталонного нейрона схованого шару являє собою функцію Гауса тільки від відстані між вхідним і еталонним векторами.</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lastRenderedPageBreak/>
        <w:t>Задамо радіально-базисну функцію нейрона наступним відомим виразом [77]:</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2"/>
                <w:szCs w:val="28"/>
                <w:lang w:val="uk-UA"/>
              </w:rPr>
              <w:object w:dxaOrig="1080" w:dyaOrig="639">
                <v:shape id="_x0000_i1645" type="#_x0000_t75" style="width:56.4pt;height:33.6pt" o:ole="">
                  <v:imagedata r:id="rId1331" o:title=""/>
                </v:shape>
                <o:OLEObject Type="Embed" ProgID="Equation.DSMT4" ShapeID="_x0000_i1645" DrawAspect="Content" ObjectID="_1667474494" r:id="rId1332"/>
              </w:objec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(4.99)</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300" w:dyaOrig="380">
          <v:shape id="_x0000_i1646" type="#_x0000_t75" style="width:15.6pt;height:19.2pt" o:ole="">
            <v:imagedata r:id="rId1333" o:title=""/>
          </v:shape>
          <o:OLEObject Type="Embed" ProgID="Equation.DSMT4" ShapeID="_x0000_i1646" DrawAspect="Content" ObjectID="_1667474495" r:id="rId1334"/>
        </w:object>
      </w:r>
      <w:r w:rsidRPr="00C64DAE">
        <w:rPr>
          <w:color w:val="000000"/>
          <w:sz w:val="28"/>
          <w:szCs w:val="28"/>
          <w:lang w:val="uk-UA"/>
        </w:rPr>
        <w:t xml:space="preserve"> – вхідна величина передаточної функції;</w:t>
      </w:r>
    </w:p>
    <w:p w:rsidR="00EC02C1" w:rsidRPr="00C64DAE" w:rsidRDefault="00EC02C1" w:rsidP="00EC02C1">
      <w:pPr>
        <w:spacing w:line="360" w:lineRule="auto"/>
        <w:ind w:firstLine="709"/>
        <w:jc w:val="both"/>
        <w:rPr>
          <w:color w:val="000000"/>
          <w:sz w:val="28"/>
          <w:szCs w:val="28"/>
          <w:lang w:val="uk-UA"/>
        </w:rPr>
      </w:pPr>
      <w:r w:rsidRPr="00C64DAE">
        <w:rPr>
          <w:color w:val="000000"/>
          <w:position w:val="-6"/>
          <w:sz w:val="28"/>
          <w:szCs w:val="28"/>
          <w:lang w:val="uk-UA"/>
        </w:rPr>
        <w:object w:dxaOrig="260" w:dyaOrig="240">
          <v:shape id="_x0000_i1647" type="#_x0000_t75" style="width:12pt;height:12pt" o:ole="">
            <v:imagedata r:id="rId1335" o:title=""/>
          </v:shape>
          <o:OLEObject Type="Embed" ProgID="Equation.DSMT4" ShapeID="_x0000_i1647" DrawAspect="Content" ObjectID="_1667474496" r:id="rId1336"/>
        </w:object>
      </w:r>
      <w:r w:rsidRPr="00C64DAE">
        <w:rPr>
          <w:color w:val="000000"/>
          <w:sz w:val="28"/>
          <w:szCs w:val="28"/>
          <w:lang w:val="uk-UA"/>
        </w:rPr>
        <w:t xml:space="preserve"> – коефіцієнт, який визначає ширину функції.</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Остання функція являє собою двомірну функцію Гауса для нормального зак</w:t>
      </w:r>
      <w:r w:rsidRPr="00C64DAE">
        <w:rPr>
          <w:color w:val="000000"/>
          <w:sz w:val="28"/>
          <w:szCs w:val="28"/>
          <w:lang w:val="uk-UA"/>
        </w:rPr>
        <w:t>о</w:t>
      </w:r>
      <w:r w:rsidRPr="00C64DAE">
        <w:rPr>
          <w:color w:val="000000"/>
          <w:sz w:val="28"/>
          <w:szCs w:val="28"/>
          <w:lang w:val="uk-UA"/>
        </w:rPr>
        <w:t xml:space="preserve">ну розподілу. </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Таким чином, вихідний сигнал шаблонного нейрона – це функція тільки від відстані між вхідним вектором і збереженим центром.</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Двомірна функція Гауса досягає максимального значення тільки в тому разі, коли вхідне значення дорівнює нулю. Для того, щоб забезпечити дану умову, на вхід передаточної функції будемо подавати скалярний добуток величини зміщення на вектор евклідової відстані між вектором вхідних значень та вектором зміщень дан</w:t>
      </w:r>
      <w:r w:rsidRPr="00C64DAE">
        <w:rPr>
          <w:color w:val="000000"/>
          <w:sz w:val="28"/>
          <w:szCs w:val="28"/>
          <w:lang w:val="uk-UA"/>
        </w:rPr>
        <w:t>о</w:t>
      </w:r>
      <w:r w:rsidRPr="00C64DAE">
        <w:rPr>
          <w:color w:val="000000"/>
          <w:sz w:val="28"/>
          <w:szCs w:val="28"/>
          <w:lang w:val="uk-UA"/>
        </w:rPr>
        <w:t>го нейрона:</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14"/>
                <w:szCs w:val="28"/>
                <w:lang w:val="uk-UA"/>
              </w:rPr>
              <w:object w:dxaOrig="1880" w:dyaOrig="420">
                <v:shape id="_x0000_i1648" type="#_x0000_t75" style="width:97.2pt;height:21.6pt" o:ole="">
                  <v:imagedata r:id="rId1337" o:title=""/>
                </v:shape>
                <o:OLEObject Type="Embed" ProgID="Equation.DSMT4" ShapeID="_x0000_i1648" DrawAspect="Content" ObjectID="_1667474497" r:id="rId1338"/>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(4.100)</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279" w:dyaOrig="380">
          <v:shape id="_x0000_i1649" type="#_x0000_t75" style="width:13.2pt;height:19.2pt" o:ole="">
            <v:imagedata r:id="rId1339" o:title=""/>
          </v:shape>
          <o:OLEObject Type="Embed" ProgID="Equation.DSMT4" ShapeID="_x0000_i1649" DrawAspect="Content" ObjectID="_1667474498" r:id="rId1340"/>
        </w:object>
      </w:r>
      <w:r w:rsidRPr="00C64DAE">
        <w:rPr>
          <w:color w:val="000000"/>
          <w:sz w:val="28"/>
          <w:szCs w:val="28"/>
          <w:lang w:val="uk-UA"/>
        </w:rPr>
        <w:t xml:space="preserve"> – зміщення даного нейрона;</w:t>
      </w:r>
    </w:p>
    <w:p w:rsidR="00EC02C1" w:rsidRPr="00C64DAE" w:rsidRDefault="00EC02C1" w:rsidP="00EC02C1">
      <w:pPr>
        <w:spacing w:line="360" w:lineRule="auto"/>
        <w:ind w:firstLine="709"/>
        <w:jc w:val="both"/>
        <w:rPr>
          <w:color w:val="000000"/>
          <w:sz w:val="28"/>
          <w:szCs w:val="28"/>
          <w:lang w:val="uk-UA"/>
        </w:rPr>
      </w:pPr>
      <w:r w:rsidRPr="00C64DAE">
        <w:rPr>
          <w:color w:val="000000"/>
          <w:position w:val="-12"/>
          <w:sz w:val="28"/>
          <w:szCs w:val="28"/>
          <w:lang w:val="uk-UA"/>
        </w:rPr>
        <w:object w:dxaOrig="279" w:dyaOrig="380">
          <v:shape id="_x0000_i1650" type="#_x0000_t75" style="width:13.2pt;height:19.2pt" o:ole="">
            <v:imagedata r:id="rId1341" o:title=""/>
          </v:shape>
          <o:OLEObject Type="Embed" ProgID="Equation.DSMT4" ShapeID="_x0000_i1650" DrawAspect="Content" ObjectID="_1667474499" r:id="rId1342"/>
        </w:object>
      </w:r>
      <w:r w:rsidRPr="00C64DAE">
        <w:rPr>
          <w:color w:val="000000"/>
          <w:sz w:val="28"/>
          <w:szCs w:val="28"/>
          <w:lang w:val="uk-UA"/>
        </w:rPr>
        <w:t xml:space="preserve"> – вектор вхідних значень;</w:t>
      </w:r>
    </w:p>
    <w:p w:rsidR="00EC02C1" w:rsidRPr="00C64DAE" w:rsidRDefault="00EC02C1" w:rsidP="00EC02C1">
      <w:pPr>
        <w:spacing w:line="360" w:lineRule="auto"/>
        <w:ind w:firstLine="709"/>
        <w:jc w:val="both"/>
        <w:rPr>
          <w:color w:val="000000"/>
          <w:sz w:val="28"/>
          <w:szCs w:val="28"/>
          <w:lang w:val="uk-UA"/>
        </w:rPr>
      </w:pPr>
      <w:r w:rsidRPr="00C64DAE">
        <w:rPr>
          <w:color w:val="000000"/>
          <w:position w:val="-12"/>
          <w:sz w:val="28"/>
          <w:szCs w:val="28"/>
          <w:lang w:val="uk-UA"/>
        </w:rPr>
        <w:object w:dxaOrig="340" w:dyaOrig="380">
          <v:shape id="_x0000_i1651" type="#_x0000_t75" style="width:18pt;height:19.2pt" o:ole="">
            <v:imagedata r:id="rId1343" o:title=""/>
          </v:shape>
          <o:OLEObject Type="Embed" ProgID="Equation.DSMT4" ShapeID="_x0000_i1651" DrawAspect="Content" ObjectID="_1667474500" r:id="rId1344"/>
        </w:object>
      </w:r>
      <w:r w:rsidRPr="00C64DAE">
        <w:rPr>
          <w:color w:val="000000"/>
          <w:sz w:val="28"/>
          <w:szCs w:val="28"/>
          <w:lang w:val="uk-UA"/>
        </w:rPr>
        <w:t xml:space="preserve"> – вектор зміщень даного нейрона.</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Тоді можна записати наступне:</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26"/>
                <w:szCs w:val="28"/>
                <w:lang w:val="uk-UA"/>
              </w:rPr>
              <w:object w:dxaOrig="2799" w:dyaOrig="660">
                <v:shape id="_x0000_i1652" type="#_x0000_t75" style="width:146.4pt;height:33.6pt" o:ole="">
                  <v:imagedata r:id="rId1345" o:title=""/>
                </v:shape>
                <o:OLEObject Type="Embed" ProgID="Equation.DSMT4" ShapeID="_x0000_i1652" DrawAspect="Content" ObjectID="_1667474501" r:id="rId1346"/>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(4.101)</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220" w:dyaOrig="380">
          <v:shape id="_x0000_i1653" type="#_x0000_t75" style="width:10.8pt;height:19.2pt" o:ole="">
            <v:imagedata r:id="rId1347" o:title=""/>
          </v:shape>
          <o:OLEObject Type="Embed" ProgID="Equation.DSMT4" ShapeID="_x0000_i1653" DrawAspect="Content" ObjectID="_1667474502" r:id="rId1348"/>
        </w:object>
      </w:r>
      <w:r w:rsidRPr="00C64DAE">
        <w:rPr>
          <w:color w:val="000000"/>
          <w:sz w:val="28"/>
          <w:szCs w:val="28"/>
          <w:lang w:val="uk-UA"/>
        </w:rPr>
        <w:t xml:space="preserve"> – елемент вектора вхідних значень;</w:t>
      </w:r>
    </w:p>
    <w:p w:rsidR="00EC02C1" w:rsidRPr="00C64DAE" w:rsidRDefault="00EC02C1" w:rsidP="00EC02C1">
      <w:pPr>
        <w:spacing w:line="360" w:lineRule="auto"/>
        <w:ind w:firstLine="709"/>
        <w:jc w:val="both"/>
        <w:rPr>
          <w:color w:val="000000"/>
          <w:sz w:val="28"/>
          <w:szCs w:val="28"/>
          <w:lang w:val="uk-UA"/>
        </w:rPr>
      </w:pPr>
      <w:r w:rsidRPr="00C64DAE">
        <w:rPr>
          <w:color w:val="000000"/>
          <w:position w:val="-12"/>
          <w:sz w:val="28"/>
          <w:szCs w:val="28"/>
          <w:lang w:val="uk-UA"/>
        </w:rPr>
        <w:object w:dxaOrig="340" w:dyaOrig="380">
          <v:shape id="_x0000_i1654" type="#_x0000_t75" style="width:18pt;height:19.2pt" o:ole="">
            <v:imagedata r:id="rId1349" o:title=""/>
          </v:shape>
          <o:OLEObject Type="Embed" ProgID="Equation.DSMT4" ShapeID="_x0000_i1654" DrawAspect="Content" ObjectID="_1667474503" r:id="rId1350"/>
        </w:object>
      </w:r>
      <w:r w:rsidRPr="00C64DAE">
        <w:rPr>
          <w:color w:val="000000"/>
          <w:sz w:val="28"/>
          <w:szCs w:val="28"/>
          <w:lang w:val="uk-UA"/>
        </w:rPr>
        <w:t xml:space="preserve"> – елемент вектора зміщень.</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lastRenderedPageBreak/>
        <w:t>Нейрони з радіально-базисною функцією будемо використовувати лише в прихованому шарі. В інших шарах будемо використовувати нейрони з логістичною передаточною функцією. Навчання шару зразків нейронів мережі має проводитись на основі попереднього проведення кластерізації для знаходження еталонних вект</w:t>
      </w:r>
      <w:r w:rsidRPr="00C64DAE">
        <w:rPr>
          <w:color w:val="000000"/>
          <w:sz w:val="28"/>
          <w:szCs w:val="28"/>
          <w:lang w:val="uk-UA"/>
        </w:rPr>
        <w:t>о</w:t>
      </w:r>
      <w:r w:rsidRPr="00C64DAE">
        <w:rPr>
          <w:color w:val="000000"/>
          <w:sz w:val="28"/>
          <w:szCs w:val="28"/>
          <w:lang w:val="uk-UA"/>
        </w:rPr>
        <w:t>рів і певних евристик для визначення значень. Нейрони схованого шару з'єднані за повнозв’язною схемою з нейронами вихідного шару, які здійснюють зважене підс</w:t>
      </w:r>
      <w:r w:rsidRPr="00C64DAE">
        <w:rPr>
          <w:color w:val="000000"/>
          <w:sz w:val="28"/>
          <w:szCs w:val="28"/>
          <w:lang w:val="uk-UA"/>
        </w:rPr>
        <w:t>у</w:t>
      </w:r>
      <w:r w:rsidRPr="00C64DAE">
        <w:rPr>
          <w:color w:val="000000"/>
          <w:sz w:val="28"/>
          <w:szCs w:val="28"/>
          <w:lang w:val="uk-UA"/>
        </w:rPr>
        <w:t>мовування Нейронна мережа буде проводити ідентифікацію тягової характеристики, яка являє собою двомірний об’єкт в одномірний вхідний вектор. Кількість нейронів у вхідному шарі буде визначатись наступним виразом:</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sz w:val="28"/>
                <w:szCs w:val="28"/>
                <w:lang w:val="uk-UA"/>
              </w:rPr>
              <w:t xml:space="preserve"> </w:t>
            </w:r>
            <w:r w:rsidRPr="00C64DAE">
              <w:rPr>
                <w:color w:val="000000"/>
                <w:position w:val="-12"/>
                <w:szCs w:val="28"/>
                <w:lang w:val="uk-UA"/>
              </w:rPr>
              <w:object w:dxaOrig="1320" w:dyaOrig="380">
                <v:shape id="_x0000_i1655" type="#_x0000_t75" style="width:68.4pt;height:19.2pt" o:ole="">
                  <v:imagedata r:id="rId1351" o:title=""/>
                </v:shape>
                <o:OLEObject Type="Embed" ProgID="Equation.DSMT4" ShapeID="_x0000_i1655" DrawAspect="Content" ObjectID="_1667474504" r:id="rId1352"/>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(4.102)</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320" w:dyaOrig="380">
          <v:shape id="_x0000_i1656" type="#_x0000_t75" style="width:16.8pt;height:19.2pt" o:ole="">
            <v:imagedata r:id="rId1353" o:title=""/>
          </v:shape>
          <o:OLEObject Type="Embed" ProgID="Equation.DSMT4" ShapeID="_x0000_i1656" DrawAspect="Content" ObjectID="_1667474505" r:id="rId1354"/>
        </w:object>
      </w:r>
      <w:r w:rsidRPr="00C64DAE">
        <w:rPr>
          <w:color w:val="000000"/>
          <w:sz w:val="28"/>
          <w:szCs w:val="28"/>
          <w:lang w:val="uk-UA"/>
        </w:rPr>
        <w:t xml:space="preserve"> – кількість точок, що визначають розмірність тягової характеристики за віссю сили тяги;</w:t>
      </w:r>
    </w:p>
    <w:p w:rsidR="00EC02C1" w:rsidRPr="00C64DAE" w:rsidRDefault="00EC02C1" w:rsidP="00EC02C1">
      <w:pPr>
        <w:spacing w:line="360" w:lineRule="auto"/>
        <w:ind w:firstLine="709"/>
        <w:jc w:val="both"/>
        <w:rPr>
          <w:color w:val="000000"/>
          <w:sz w:val="28"/>
          <w:szCs w:val="28"/>
          <w:lang w:val="uk-UA"/>
        </w:rPr>
      </w:pPr>
      <w:r w:rsidRPr="00C64DAE">
        <w:rPr>
          <w:color w:val="000000"/>
          <w:position w:val="-12"/>
          <w:sz w:val="28"/>
          <w:szCs w:val="28"/>
          <w:lang w:val="uk-UA"/>
        </w:rPr>
        <w:object w:dxaOrig="300" w:dyaOrig="380">
          <v:shape id="_x0000_i1657" type="#_x0000_t75" style="width:15.6pt;height:19.2pt" o:ole="">
            <v:imagedata r:id="rId1355" o:title=""/>
          </v:shape>
          <o:OLEObject Type="Embed" ProgID="Equation.DSMT4" ShapeID="_x0000_i1657" DrawAspect="Content" ObjectID="_1667474506" r:id="rId1356"/>
        </w:object>
      </w:r>
      <w:r w:rsidRPr="00C64DAE">
        <w:rPr>
          <w:color w:val="000000"/>
          <w:sz w:val="28"/>
          <w:szCs w:val="28"/>
          <w:lang w:val="uk-UA"/>
        </w:rPr>
        <w:t xml:space="preserve"> – кількість точок, що визначають розмірність тягової характеристики за віссю швидкості руху </w:t>
      </w:r>
      <w:r w:rsidR="003B6466">
        <w:rPr>
          <w:color w:val="000000"/>
          <w:sz w:val="28"/>
          <w:szCs w:val="28"/>
          <w:lang w:val="uk-UA"/>
        </w:rPr>
        <w:t>енергетичної установки</w:t>
      </w:r>
      <w:r w:rsidRPr="00C64DAE">
        <w:rPr>
          <w:color w:val="000000"/>
          <w:sz w:val="28"/>
          <w:szCs w:val="28"/>
          <w:lang w:val="uk-UA"/>
        </w:rPr>
        <w:t>.</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У вихідному шарі розмістимо один нейрон логістичної структури. Нехай п</w:t>
      </w:r>
      <w:r w:rsidRPr="00C64DAE">
        <w:rPr>
          <w:color w:val="000000"/>
          <w:sz w:val="28"/>
          <w:szCs w:val="28"/>
          <w:lang w:val="uk-UA"/>
        </w:rPr>
        <w:t>е</w:t>
      </w:r>
      <w:r w:rsidRPr="00C64DAE">
        <w:rPr>
          <w:color w:val="000000"/>
          <w:sz w:val="28"/>
          <w:szCs w:val="28"/>
          <w:lang w:val="uk-UA"/>
        </w:rPr>
        <w:t>редаточна логістична функція має вигляд:</w:t>
      </w:r>
    </w:p>
    <w:p w:rsidR="00EC02C1" w:rsidRPr="00C64DAE" w:rsidRDefault="00EC02C1" w:rsidP="00EC02C1">
      <w:pPr>
        <w:spacing w:line="360" w:lineRule="auto"/>
        <w:ind w:firstLine="709"/>
        <w:jc w:val="both"/>
        <w:rPr>
          <w:color w:val="000000"/>
          <w:sz w:val="28"/>
          <w:szCs w:val="28"/>
          <w:lang w:val="uk-UA"/>
        </w:rPr>
      </w:pPr>
    </w:p>
    <w:tbl>
      <w:tblPr>
        <w:tblW w:w="5000" w:type="pct"/>
        <w:tblLook w:val="01E0"/>
      </w:tblPr>
      <w:tblGrid>
        <w:gridCol w:w="9229"/>
        <w:gridCol w:w="1192"/>
      </w:tblGrid>
      <w:tr w:rsidR="00EC02C1" w:rsidRPr="00C64DAE" w:rsidTr="000679BC">
        <w:tc>
          <w:tcPr>
            <w:tcW w:w="4428" w:type="pct"/>
          </w:tcPr>
          <w:p w:rsidR="00EC02C1" w:rsidRPr="00C64DAE" w:rsidRDefault="00EC02C1" w:rsidP="000679BC">
            <w:pPr>
              <w:spacing w:line="360" w:lineRule="auto"/>
              <w:ind w:firstLine="709"/>
              <w:jc w:val="center"/>
              <w:rPr>
                <w:color w:val="000000"/>
                <w:sz w:val="28"/>
                <w:szCs w:val="28"/>
                <w:lang w:val="uk-UA"/>
              </w:rPr>
            </w:pPr>
            <w:r w:rsidRPr="00C64DAE">
              <w:rPr>
                <w:color w:val="000000"/>
                <w:position w:val="-28"/>
                <w:szCs w:val="28"/>
                <w:lang w:val="uk-UA"/>
              </w:rPr>
              <w:object w:dxaOrig="1700" w:dyaOrig="720">
                <v:shape id="_x0000_i1658" type="#_x0000_t75" style="width:90pt;height:38.4pt" o:ole="">
                  <v:imagedata r:id="rId1357" o:title=""/>
                </v:shape>
                <o:OLEObject Type="Embed" ProgID="Equation.DSMT4" ShapeID="_x0000_i1658" DrawAspect="Content" ObjectID="_1667474507" r:id="rId1358"/>
              </w:object>
            </w:r>
            <w:r w:rsidRPr="00C64DAE">
              <w:rPr>
                <w:color w:val="000000"/>
                <w:sz w:val="28"/>
                <w:szCs w:val="28"/>
                <w:lang w:val="uk-UA"/>
              </w:rPr>
              <w:t>,</w:t>
            </w:r>
          </w:p>
        </w:tc>
        <w:tc>
          <w:tcPr>
            <w:tcW w:w="572" w:type="pct"/>
            <w:vAlign w:val="center"/>
          </w:tcPr>
          <w:p w:rsidR="00EC02C1" w:rsidRPr="00C64DAE" w:rsidRDefault="00EC02C1" w:rsidP="000679BC">
            <w:pPr>
              <w:spacing w:line="360" w:lineRule="auto"/>
              <w:jc w:val="right"/>
              <w:rPr>
                <w:color w:val="000000"/>
                <w:sz w:val="28"/>
                <w:szCs w:val="28"/>
                <w:lang w:val="uk-UA"/>
              </w:rPr>
            </w:pPr>
            <w:r w:rsidRPr="00C64DAE">
              <w:rPr>
                <w:color w:val="000000"/>
                <w:sz w:val="28"/>
                <w:szCs w:val="28"/>
                <w:lang w:val="uk-UA"/>
              </w:rPr>
              <w:t>(4.103)</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6"/>
          <w:szCs w:val="28"/>
          <w:lang w:val="uk-UA"/>
        </w:rPr>
        <w:object w:dxaOrig="240" w:dyaOrig="300">
          <v:shape id="_x0000_i1659" type="#_x0000_t75" style="width:13.2pt;height:15.6pt" o:ole="">
            <v:imagedata r:id="rId1359" o:title=""/>
          </v:shape>
          <o:OLEObject Type="Embed" ProgID="Equation.DSMT4" ShapeID="_x0000_i1659" DrawAspect="Content" ObjectID="_1667474508" r:id="rId1360"/>
        </w:object>
      </w:r>
      <w:r w:rsidRPr="00C64DAE">
        <w:rPr>
          <w:color w:val="000000"/>
          <w:sz w:val="28"/>
          <w:szCs w:val="28"/>
          <w:lang w:val="uk-UA"/>
        </w:rPr>
        <w:t xml:space="preserve"> – активаційний потенціал логістичної функції;</w:t>
      </w:r>
    </w:p>
    <w:p w:rsidR="00EC02C1" w:rsidRPr="00C64DAE" w:rsidRDefault="00EC02C1" w:rsidP="00EC02C1">
      <w:pPr>
        <w:spacing w:line="360" w:lineRule="auto"/>
        <w:ind w:firstLine="709"/>
        <w:jc w:val="both"/>
        <w:rPr>
          <w:color w:val="000000"/>
          <w:sz w:val="28"/>
          <w:szCs w:val="28"/>
          <w:lang w:val="uk-UA"/>
        </w:rPr>
      </w:pPr>
      <w:r w:rsidRPr="00C64DAE">
        <w:rPr>
          <w:color w:val="000000"/>
          <w:position w:val="-10"/>
          <w:szCs w:val="28"/>
          <w:lang w:val="uk-UA"/>
        </w:rPr>
        <w:object w:dxaOrig="260" w:dyaOrig="279">
          <v:shape id="_x0000_i1660" type="#_x0000_t75" style="width:13.2pt;height:14.4pt" o:ole="">
            <v:imagedata r:id="rId1361" o:title=""/>
          </v:shape>
          <o:OLEObject Type="Embed" ProgID="Equation.DSMT4" ShapeID="_x0000_i1660" DrawAspect="Content" ObjectID="_1667474509" r:id="rId1362"/>
        </w:object>
      </w:r>
      <w:r w:rsidRPr="00C64DAE">
        <w:rPr>
          <w:color w:val="000000"/>
          <w:sz w:val="28"/>
          <w:szCs w:val="28"/>
          <w:lang w:val="uk-UA"/>
        </w:rPr>
        <w:t xml:space="preserve"> – абсциса логістичної функції.</w:t>
      </w:r>
    </w:p>
    <w:p w:rsidR="00EC02C1" w:rsidRPr="00C64DAE" w:rsidRDefault="00EC02C1" w:rsidP="00EC02C1">
      <w:pPr>
        <w:pStyle w:val="a4"/>
        <w:ind w:firstLine="720"/>
        <w:jc w:val="both"/>
        <w:rPr>
          <w:color w:val="000000"/>
          <w:szCs w:val="28"/>
          <w:lang w:val="uk-UA"/>
        </w:rPr>
      </w:pPr>
      <w:r w:rsidRPr="00C64DAE">
        <w:rPr>
          <w:color w:val="000000"/>
          <w:szCs w:val="28"/>
          <w:lang w:val="uk-UA"/>
        </w:rPr>
        <w:t>Збільшення величини активаційного потенціалу призводить до зменшення о</w:t>
      </w:r>
      <w:r w:rsidRPr="00C64DAE">
        <w:rPr>
          <w:color w:val="000000"/>
          <w:szCs w:val="28"/>
          <w:lang w:val="uk-UA"/>
        </w:rPr>
        <w:t>б</w:t>
      </w:r>
      <w:r w:rsidRPr="00C64DAE">
        <w:rPr>
          <w:color w:val="000000"/>
          <w:szCs w:val="28"/>
          <w:lang w:val="uk-UA"/>
        </w:rPr>
        <w:t>ласті логістичної функції і до більш чіткого спрацювання нейрону. Обираємо вел</w:t>
      </w:r>
      <w:r w:rsidRPr="00C64DAE">
        <w:rPr>
          <w:color w:val="000000"/>
          <w:szCs w:val="28"/>
          <w:lang w:val="uk-UA"/>
        </w:rPr>
        <w:t>и</w:t>
      </w:r>
      <w:r w:rsidRPr="00C64DAE">
        <w:rPr>
          <w:color w:val="000000"/>
          <w:szCs w:val="28"/>
          <w:lang w:val="uk-UA"/>
        </w:rPr>
        <w:t>чину активаційного потенціалу, рівну 10. Використання визначено логістичної фу</w:t>
      </w:r>
      <w:r w:rsidRPr="00C64DAE">
        <w:rPr>
          <w:color w:val="000000"/>
          <w:szCs w:val="28"/>
          <w:lang w:val="uk-UA"/>
        </w:rPr>
        <w:t>н</w:t>
      </w:r>
      <w:r w:rsidRPr="00C64DAE">
        <w:rPr>
          <w:color w:val="000000"/>
          <w:szCs w:val="28"/>
          <w:lang w:val="uk-UA"/>
        </w:rPr>
        <w:t>кції для побудови приведеної нейронної мережі дозволяє отримати певні переваги, з огляду на те, що похідна цієї функції може бути виражена через її значення. Це п</w:t>
      </w:r>
      <w:r w:rsidRPr="00C64DAE">
        <w:rPr>
          <w:color w:val="000000"/>
          <w:szCs w:val="28"/>
          <w:lang w:val="uk-UA"/>
        </w:rPr>
        <w:t>о</w:t>
      </w:r>
      <w:r w:rsidRPr="00C64DAE">
        <w:rPr>
          <w:color w:val="000000"/>
          <w:szCs w:val="28"/>
          <w:lang w:val="uk-UA"/>
        </w:rPr>
        <w:lastRenderedPageBreak/>
        <w:t>легшує використання обраної логістичної функції при навчанні мережі по алгоритму зворотного поширення. Особливістю нейронів з такою передатною характерист</w:t>
      </w:r>
      <w:r w:rsidRPr="00C64DAE">
        <w:rPr>
          <w:color w:val="000000"/>
          <w:szCs w:val="28"/>
          <w:lang w:val="uk-UA"/>
        </w:rPr>
        <w:t>и</w:t>
      </w:r>
      <w:r w:rsidRPr="00C64DAE">
        <w:rPr>
          <w:color w:val="000000"/>
          <w:szCs w:val="28"/>
          <w:lang w:val="uk-UA"/>
        </w:rPr>
        <w:t>кою є те, що вони підсилюють сильні сигнали суттєво менше, чим слабкі, оскільки області сильних сигналів відповідають пологим ділянкам характеристики. Це дозв</w:t>
      </w:r>
      <w:r w:rsidRPr="00C64DAE">
        <w:rPr>
          <w:color w:val="000000"/>
          <w:szCs w:val="28"/>
          <w:lang w:val="uk-UA"/>
        </w:rPr>
        <w:t>о</w:t>
      </w:r>
      <w:r w:rsidRPr="00C64DAE">
        <w:rPr>
          <w:color w:val="000000"/>
          <w:szCs w:val="28"/>
          <w:lang w:val="uk-UA"/>
        </w:rPr>
        <w:t>ляє запобігти насиченню від більших сигналів. В результаті отримуємо комплексну структуру нейронної мережі, яка представлена на рис. 4.21.</w:t>
      </w:r>
    </w:p>
    <w:p w:rsidR="00EC02C1" w:rsidRPr="00C64DAE" w:rsidRDefault="00EC02C1" w:rsidP="00EC02C1">
      <w:pPr>
        <w:pStyle w:val="a4"/>
        <w:ind w:firstLine="720"/>
        <w:jc w:val="both"/>
        <w:rPr>
          <w:color w:val="000000"/>
          <w:szCs w:val="28"/>
          <w:lang w:val="uk-UA"/>
        </w:rPr>
      </w:pPr>
    </w:p>
    <w:p w:rsidR="00EC02C1" w:rsidRPr="00C64DAE" w:rsidRDefault="00EC02C1" w:rsidP="00EC02C1">
      <w:pPr>
        <w:pStyle w:val="a4"/>
        <w:rPr>
          <w:color w:val="000000"/>
          <w:szCs w:val="28"/>
          <w:lang w:val="uk-UA"/>
        </w:rPr>
      </w:pPr>
      <w:r w:rsidRPr="00C64DAE">
        <w:rPr>
          <w:noProof/>
          <w:color w:val="000000"/>
          <w:szCs w:val="28"/>
        </w:rPr>
        <w:drawing>
          <wp:inline distT="0" distB="0" distL="0" distR="0">
            <wp:extent cx="3162300" cy="3291840"/>
            <wp:effectExtent l="19050" t="0" r="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1363" cstate="print"/>
                    <a:srcRect/>
                    <a:stretch>
                      <a:fillRect/>
                    </a:stretch>
                  </pic:blipFill>
                  <pic:spPr bwMode="auto">
                    <a:xfrm>
                      <a:off x="0" y="0"/>
                      <a:ext cx="3162300" cy="3291840"/>
                    </a:xfrm>
                    <a:prstGeom prst="rect">
                      <a:avLst/>
                    </a:prstGeom>
                    <a:noFill/>
                    <a:ln w="9525">
                      <a:noFill/>
                      <a:miter lim="800000"/>
                      <a:headEnd/>
                      <a:tailEnd/>
                    </a:ln>
                  </pic:spPr>
                </pic:pic>
              </a:graphicData>
            </a:graphic>
          </wp:inline>
        </w:drawing>
      </w:r>
    </w:p>
    <w:p w:rsidR="00EC02C1" w:rsidRPr="00C64DAE" w:rsidRDefault="00EC02C1" w:rsidP="00EC02C1">
      <w:pPr>
        <w:pStyle w:val="a4"/>
        <w:ind w:firstLine="720"/>
        <w:jc w:val="both"/>
        <w:rPr>
          <w:color w:val="000000"/>
          <w:szCs w:val="28"/>
          <w:lang w:val="uk-UA"/>
        </w:rPr>
      </w:pPr>
      <w:r w:rsidRPr="00C64DAE">
        <w:rPr>
          <w:color w:val="000000"/>
          <w:szCs w:val="28"/>
          <w:lang w:val="uk-UA"/>
        </w:rPr>
        <w:t>Рис. 4.21. Комплексна структура нейронної мережі</w:t>
      </w:r>
    </w:p>
    <w:p w:rsidR="00EC02C1" w:rsidRPr="00C64DAE" w:rsidRDefault="00EC02C1" w:rsidP="00EC02C1">
      <w:pPr>
        <w:pStyle w:val="a4"/>
        <w:ind w:firstLine="720"/>
        <w:jc w:val="both"/>
        <w:rPr>
          <w:color w:val="000000"/>
          <w:szCs w:val="28"/>
          <w:lang w:val="uk-UA"/>
        </w:rPr>
      </w:pPr>
    </w:p>
    <w:p w:rsidR="00EC02C1" w:rsidRPr="00C64DAE" w:rsidRDefault="00EC02C1" w:rsidP="00EC02C1">
      <w:pPr>
        <w:pStyle w:val="a4"/>
        <w:ind w:firstLine="720"/>
        <w:jc w:val="both"/>
        <w:rPr>
          <w:color w:val="000000"/>
          <w:lang w:val="uk-UA"/>
        </w:rPr>
      </w:pPr>
      <w:r w:rsidRPr="00C64DAE">
        <w:rPr>
          <w:color w:val="000000"/>
          <w:lang w:val="uk-UA"/>
        </w:rPr>
        <w:t xml:space="preserve">Налаштування нейронної мережі включає в себе завдання вагового вектора і величин зміщень для нейронів з радіально-базисною функцією прихованого шару, вагового вектора та величин зміщень для нейрона вихідного шару. </w:t>
      </w:r>
    </w:p>
    <w:p w:rsidR="00EC02C1" w:rsidRPr="00C64DAE" w:rsidRDefault="00EC02C1" w:rsidP="00EC02C1">
      <w:pPr>
        <w:pStyle w:val="a4"/>
        <w:ind w:firstLine="720"/>
        <w:jc w:val="both"/>
        <w:rPr>
          <w:color w:val="000000"/>
          <w:lang w:val="uk-UA"/>
        </w:rPr>
      </w:pPr>
      <w:r w:rsidRPr="00C64DAE">
        <w:rPr>
          <w:color w:val="000000"/>
          <w:lang w:val="uk-UA"/>
        </w:rPr>
        <w:t>В загальному вигляді можна провести навчання розробленої нейронної мер</w:t>
      </w:r>
      <w:r w:rsidRPr="00C64DAE">
        <w:rPr>
          <w:color w:val="000000"/>
          <w:lang w:val="uk-UA"/>
        </w:rPr>
        <w:t>е</w:t>
      </w:r>
      <w:r w:rsidRPr="00C64DAE">
        <w:rPr>
          <w:color w:val="000000"/>
          <w:lang w:val="uk-UA"/>
        </w:rPr>
        <w:t>жі, що є обов’язковим етапом забезпечення робочого стану мережі, адже після ств</w:t>
      </w:r>
      <w:r w:rsidRPr="00C64DAE">
        <w:rPr>
          <w:color w:val="000000"/>
          <w:lang w:val="uk-UA"/>
        </w:rPr>
        <w:t>о</w:t>
      </w:r>
      <w:r w:rsidRPr="00C64DAE">
        <w:rPr>
          <w:color w:val="000000"/>
          <w:lang w:val="uk-UA"/>
        </w:rPr>
        <w:t>рення вага нейронів має випадкове значення, тому сама мережа в цілому неспром</w:t>
      </w:r>
      <w:r w:rsidRPr="00C64DAE">
        <w:rPr>
          <w:color w:val="000000"/>
          <w:lang w:val="uk-UA"/>
        </w:rPr>
        <w:t>о</w:t>
      </w:r>
      <w:r w:rsidRPr="00C64DAE">
        <w:rPr>
          <w:color w:val="000000"/>
          <w:lang w:val="uk-UA"/>
        </w:rPr>
        <w:t xml:space="preserve">жна виконувати своє призначення. В результаті процедури навчання значення ваги кожного нейрону встановлюються на необхідному рівні. </w:t>
      </w:r>
    </w:p>
    <w:p w:rsidR="00EC02C1" w:rsidRPr="00C64DAE" w:rsidRDefault="00EC02C1" w:rsidP="00EC02C1">
      <w:pPr>
        <w:pStyle w:val="a4"/>
        <w:ind w:firstLine="720"/>
        <w:jc w:val="both"/>
        <w:rPr>
          <w:color w:val="000000"/>
          <w:lang w:val="uk-UA"/>
        </w:rPr>
      </w:pPr>
      <w:r w:rsidRPr="00C64DAE">
        <w:rPr>
          <w:color w:val="000000"/>
          <w:lang w:val="uk-UA"/>
        </w:rPr>
        <w:t>Використання коректора для нейронної мережі є припустимим тільки в тому разі, коли мережа дає відповідь, близьку до заданої. В противному випадку синапт</w:t>
      </w:r>
      <w:r w:rsidRPr="00C64DAE">
        <w:rPr>
          <w:color w:val="000000"/>
          <w:lang w:val="uk-UA"/>
        </w:rPr>
        <w:t>и</w:t>
      </w:r>
      <w:r w:rsidRPr="00C64DAE">
        <w:rPr>
          <w:color w:val="000000"/>
          <w:lang w:val="uk-UA"/>
        </w:rPr>
        <w:lastRenderedPageBreak/>
        <w:t>чні ваги різко змінюються, що викликає ще більшу неточність в роботі алгоритму навчання мережі.</w:t>
      </w:r>
    </w:p>
    <w:p w:rsidR="00EC02C1" w:rsidRPr="00C64DAE" w:rsidRDefault="00EC02C1" w:rsidP="00EC02C1">
      <w:pPr>
        <w:pStyle w:val="a4"/>
        <w:ind w:firstLine="720"/>
        <w:jc w:val="both"/>
        <w:rPr>
          <w:color w:val="000000"/>
          <w:lang w:val="uk-UA"/>
        </w:rPr>
      </w:pPr>
      <w:r w:rsidRPr="00C64DAE">
        <w:rPr>
          <w:color w:val="000000"/>
          <w:lang w:val="uk-UA"/>
        </w:rPr>
        <w:t>Для запобігання зміщення синаптичних ваг в бік однієї з можливих комбінацій значень вихідного шару нейронної мережі необхідно подавати еталонні приклади для навчання з однаковою вірогідністю отримання бажаної тягової характеристики. При цьому бажано подавати одночасно декілька прикладів з усіма можливими ко</w:t>
      </w:r>
      <w:r w:rsidRPr="00C64DAE">
        <w:rPr>
          <w:color w:val="000000"/>
          <w:lang w:val="uk-UA"/>
        </w:rPr>
        <w:t>м</w:t>
      </w:r>
      <w:r w:rsidRPr="00C64DAE">
        <w:rPr>
          <w:color w:val="000000"/>
          <w:lang w:val="uk-UA"/>
        </w:rPr>
        <w:t xml:space="preserve">бінаціями вихідних значень нейронної мережі.     </w:t>
      </w:r>
    </w:p>
    <w:p w:rsidR="00EC02C1" w:rsidRPr="00C64DAE" w:rsidRDefault="00EC02C1" w:rsidP="00EC02C1">
      <w:pPr>
        <w:pStyle w:val="a4"/>
        <w:ind w:firstLine="720"/>
        <w:jc w:val="both"/>
        <w:rPr>
          <w:color w:val="000000"/>
          <w:lang w:val="uk-UA"/>
        </w:rPr>
      </w:pPr>
      <w:r w:rsidRPr="00C64DAE">
        <w:rPr>
          <w:color w:val="000000"/>
          <w:lang w:val="uk-UA"/>
        </w:rPr>
        <w:t xml:space="preserve">Проте, навчання мережі потребує значного часу і для рухомих </w:t>
      </w:r>
      <w:r w:rsidR="00D75A72">
        <w:rPr>
          <w:color w:val="000000"/>
          <w:lang w:val="uk-UA"/>
        </w:rPr>
        <w:t>енергетичних установок</w:t>
      </w:r>
      <w:r w:rsidRPr="00C64DAE">
        <w:rPr>
          <w:color w:val="000000"/>
          <w:lang w:val="uk-UA"/>
        </w:rPr>
        <w:t xml:space="preserve"> майже завжди є можливість здійснювати налаштування за відомими д</w:t>
      </w:r>
      <w:r w:rsidRPr="00C64DAE">
        <w:rPr>
          <w:color w:val="000000"/>
          <w:lang w:val="uk-UA"/>
        </w:rPr>
        <w:t>а</w:t>
      </w:r>
      <w:r w:rsidRPr="00C64DAE">
        <w:rPr>
          <w:color w:val="000000"/>
          <w:lang w:val="uk-UA"/>
        </w:rPr>
        <w:t>ними про параметри маршруту та необхідні значення змінних руху.</w:t>
      </w:r>
    </w:p>
    <w:p w:rsidR="00EC02C1" w:rsidRPr="00C64DAE" w:rsidRDefault="00EC02C1" w:rsidP="00EC02C1">
      <w:pPr>
        <w:pStyle w:val="a4"/>
        <w:ind w:firstLine="720"/>
        <w:jc w:val="both"/>
        <w:rPr>
          <w:color w:val="000000"/>
          <w:lang w:val="uk-UA"/>
        </w:rPr>
      </w:pPr>
      <w:r w:rsidRPr="00C64DAE">
        <w:rPr>
          <w:color w:val="000000"/>
          <w:lang w:val="uk-UA"/>
        </w:rPr>
        <w:t>Налаштування розробленої мережі включає в себе такі етапи:</w:t>
      </w:r>
    </w:p>
    <w:p w:rsidR="00EC02C1" w:rsidRPr="00C64DAE" w:rsidRDefault="00EC02C1" w:rsidP="00EC02C1">
      <w:pPr>
        <w:pStyle w:val="a4"/>
        <w:numPr>
          <w:ilvl w:val="0"/>
          <w:numId w:val="3"/>
        </w:numPr>
        <w:ind w:left="0" w:firstLine="720"/>
        <w:jc w:val="both"/>
        <w:rPr>
          <w:color w:val="000000"/>
          <w:lang w:val="uk-UA"/>
        </w:rPr>
      </w:pPr>
      <w:r w:rsidRPr="00C64DAE">
        <w:rPr>
          <w:color w:val="000000"/>
          <w:lang w:val="uk-UA"/>
        </w:rPr>
        <w:t>завдання вектора ваг для нейронів з радіально-базисною функцією прих</w:t>
      </w:r>
      <w:r w:rsidRPr="00C64DAE">
        <w:rPr>
          <w:color w:val="000000"/>
          <w:lang w:val="uk-UA"/>
        </w:rPr>
        <w:t>о</w:t>
      </w:r>
      <w:r w:rsidRPr="00C64DAE">
        <w:rPr>
          <w:color w:val="000000"/>
          <w:lang w:val="uk-UA"/>
        </w:rPr>
        <w:t>ваного шару;</w:t>
      </w:r>
    </w:p>
    <w:p w:rsidR="00EC02C1" w:rsidRPr="00C64DAE" w:rsidRDefault="00EC02C1" w:rsidP="00EC02C1">
      <w:pPr>
        <w:pStyle w:val="a4"/>
        <w:numPr>
          <w:ilvl w:val="0"/>
          <w:numId w:val="3"/>
        </w:numPr>
        <w:ind w:left="0" w:firstLine="720"/>
        <w:jc w:val="both"/>
        <w:rPr>
          <w:color w:val="000000"/>
          <w:lang w:val="uk-UA"/>
        </w:rPr>
      </w:pPr>
      <w:r w:rsidRPr="00C64DAE">
        <w:rPr>
          <w:color w:val="000000"/>
          <w:lang w:val="uk-UA"/>
        </w:rPr>
        <w:t>завдання вектора зміщень для нейронів з радіально-базисною функцією прихованого шару (визначимо однакову величину зміщення для всіх нейронів пр</w:t>
      </w:r>
      <w:r w:rsidRPr="00C64DAE">
        <w:rPr>
          <w:color w:val="000000"/>
          <w:lang w:val="uk-UA"/>
        </w:rPr>
        <w:t>и</w:t>
      </w:r>
      <w:r w:rsidRPr="00C64DAE">
        <w:rPr>
          <w:color w:val="000000"/>
          <w:lang w:val="uk-UA"/>
        </w:rPr>
        <w:t>хованого шару: нульове значення зміщення буде означати, що вихід нейронів з рад</w:t>
      </w:r>
      <w:r w:rsidRPr="00C64DAE">
        <w:rPr>
          <w:color w:val="000000"/>
          <w:lang w:val="uk-UA"/>
        </w:rPr>
        <w:t>і</w:t>
      </w:r>
      <w:r w:rsidRPr="00C64DAE">
        <w:rPr>
          <w:color w:val="000000"/>
          <w:lang w:val="uk-UA"/>
        </w:rPr>
        <w:t>ально-базисною функцією буде завжди максимальним, а одиничне значення – зм</w:t>
      </w:r>
      <w:r w:rsidRPr="00C64DAE">
        <w:rPr>
          <w:color w:val="000000"/>
          <w:lang w:val="uk-UA"/>
        </w:rPr>
        <w:t>і</w:t>
      </w:r>
      <w:r w:rsidRPr="00C64DAE">
        <w:rPr>
          <w:color w:val="000000"/>
          <w:lang w:val="uk-UA"/>
        </w:rPr>
        <w:t>щення відсутнє);</w:t>
      </w:r>
    </w:p>
    <w:p w:rsidR="00EC02C1" w:rsidRPr="00C64DAE" w:rsidRDefault="00EC02C1" w:rsidP="00EC02C1">
      <w:pPr>
        <w:pStyle w:val="a4"/>
        <w:numPr>
          <w:ilvl w:val="0"/>
          <w:numId w:val="3"/>
        </w:numPr>
        <w:ind w:left="0" w:firstLine="720"/>
        <w:jc w:val="both"/>
        <w:rPr>
          <w:color w:val="000000"/>
          <w:lang w:val="uk-UA"/>
        </w:rPr>
      </w:pPr>
      <w:r w:rsidRPr="00C64DAE">
        <w:rPr>
          <w:color w:val="000000"/>
          <w:lang w:val="uk-UA"/>
        </w:rPr>
        <w:t>завдання вектора ваг для нейронів вихідного шару (вектор ваг для нейронів вихідного шару визначає вклад кожної точки тягової характеристики в результуючу функцію. Оскільки на тяговій характеристиці всі точки мають однакову значимість, то обираємо всі ваги нейронів, рівними одиниці);</w:t>
      </w:r>
    </w:p>
    <w:p w:rsidR="00EC02C1" w:rsidRPr="00C64DAE" w:rsidRDefault="00EC02C1" w:rsidP="00EC02C1">
      <w:pPr>
        <w:pStyle w:val="a4"/>
        <w:numPr>
          <w:ilvl w:val="0"/>
          <w:numId w:val="3"/>
        </w:numPr>
        <w:ind w:left="0" w:firstLine="720"/>
        <w:jc w:val="both"/>
        <w:rPr>
          <w:color w:val="000000"/>
          <w:lang w:val="uk-UA"/>
        </w:rPr>
      </w:pPr>
      <w:r w:rsidRPr="00C64DAE">
        <w:rPr>
          <w:color w:val="000000"/>
          <w:lang w:val="uk-UA"/>
        </w:rPr>
        <w:t xml:space="preserve"> завдання вектора зміщень для нейронів вихідного шару (дана величина в</w:t>
      </w:r>
      <w:r w:rsidRPr="00C64DAE">
        <w:rPr>
          <w:color w:val="000000"/>
          <w:lang w:val="uk-UA"/>
        </w:rPr>
        <w:t>и</w:t>
      </w:r>
      <w:r w:rsidRPr="00C64DAE">
        <w:rPr>
          <w:color w:val="000000"/>
          <w:lang w:val="uk-UA"/>
        </w:rPr>
        <w:t xml:space="preserve">значає припустиму величину відхилення результату роботи нейронної мережі від встановленого зразка часткової характеристики – призначимо припустиму величину відхилення, рівну 2%). </w:t>
      </w:r>
    </w:p>
    <w:p w:rsidR="00EC02C1" w:rsidRPr="00C64DAE" w:rsidRDefault="00EC02C1" w:rsidP="00EC02C1">
      <w:pPr>
        <w:pStyle w:val="a4"/>
        <w:ind w:firstLine="709"/>
        <w:jc w:val="both"/>
        <w:rPr>
          <w:color w:val="000000"/>
          <w:lang w:val="uk-UA"/>
        </w:rPr>
      </w:pPr>
      <w:r w:rsidRPr="00C64DAE">
        <w:rPr>
          <w:color w:val="000000"/>
          <w:lang w:val="uk-UA"/>
        </w:rPr>
        <w:t xml:space="preserve">Вхідними значеннями радіально-базисних нейронів є значення швидкості руху </w:t>
      </w:r>
      <w:r w:rsidR="003B6466">
        <w:rPr>
          <w:color w:val="000000"/>
          <w:lang w:val="uk-UA"/>
        </w:rPr>
        <w:t>енергетичної установки</w:t>
      </w:r>
      <w:r w:rsidRPr="00C64DAE">
        <w:rPr>
          <w:color w:val="000000"/>
          <w:lang w:val="uk-UA"/>
        </w:rPr>
        <w:t xml:space="preserve">, яке необхідно привести до діапазону значень </w:t>
      </w:r>
      <w:r w:rsidRPr="00C64DAE">
        <w:rPr>
          <w:color w:val="000000"/>
          <w:position w:val="-14"/>
          <w:szCs w:val="28"/>
          <w:lang w:val="uk-UA"/>
        </w:rPr>
        <w:object w:dxaOrig="580" w:dyaOrig="420">
          <v:shape id="_x0000_i1661" type="#_x0000_t75" style="width:30pt;height:21.6pt" o:ole="">
            <v:imagedata r:id="rId1364" o:title=""/>
          </v:shape>
          <o:OLEObject Type="Embed" ProgID="Equation.DSMT4" ShapeID="_x0000_i1661" DrawAspect="Content" ObjectID="_1667474510" r:id="rId1365"/>
        </w:object>
      </w:r>
      <w:r w:rsidRPr="00C64DAE">
        <w:rPr>
          <w:color w:val="000000"/>
          <w:szCs w:val="28"/>
          <w:lang w:val="uk-UA"/>
        </w:rPr>
        <w:t>. Тоді в</w:t>
      </w:r>
      <w:r w:rsidRPr="00C64DAE">
        <w:rPr>
          <w:color w:val="000000"/>
          <w:szCs w:val="28"/>
          <w:lang w:val="uk-UA"/>
        </w:rPr>
        <w:t>е</w:t>
      </w:r>
      <w:r w:rsidRPr="00C64DAE">
        <w:rPr>
          <w:color w:val="000000"/>
          <w:szCs w:val="28"/>
          <w:lang w:val="uk-UA"/>
        </w:rPr>
        <w:t xml:space="preserve">ктор зміщень для </w:t>
      </w:r>
      <w:r w:rsidRPr="00C64DAE">
        <w:rPr>
          <w:color w:val="000000"/>
          <w:lang w:val="uk-UA"/>
        </w:rPr>
        <w:t xml:space="preserve">нейронів з радіально-базисною функцією прихованого шару являє </w:t>
      </w:r>
      <w:r w:rsidRPr="00C64DAE">
        <w:rPr>
          <w:color w:val="000000"/>
          <w:lang w:val="uk-UA"/>
        </w:rPr>
        <w:lastRenderedPageBreak/>
        <w:t xml:space="preserve">собою нормовані значення швидкостей руху </w:t>
      </w:r>
      <w:r w:rsidR="003B6466">
        <w:rPr>
          <w:color w:val="000000"/>
          <w:lang w:val="uk-UA"/>
        </w:rPr>
        <w:t>енергетичної установки</w:t>
      </w:r>
      <w:r w:rsidRPr="00C64DAE">
        <w:rPr>
          <w:color w:val="000000"/>
          <w:lang w:val="uk-UA"/>
        </w:rPr>
        <w:t>, відповідно до певної часткової тягової характеристики. Для виконання операції нормування вхі</w:t>
      </w:r>
      <w:r w:rsidRPr="00C64DAE">
        <w:rPr>
          <w:color w:val="000000"/>
          <w:lang w:val="uk-UA"/>
        </w:rPr>
        <w:t>д</w:t>
      </w:r>
      <w:r w:rsidRPr="00C64DAE">
        <w:rPr>
          <w:color w:val="000000"/>
          <w:lang w:val="uk-UA"/>
        </w:rPr>
        <w:t>них значень радіально-базисних нейронів використаємо перехід до системи відно</w:t>
      </w:r>
      <w:r w:rsidRPr="00C64DAE">
        <w:rPr>
          <w:color w:val="000000"/>
          <w:lang w:val="uk-UA"/>
        </w:rPr>
        <w:t>с</w:t>
      </w:r>
      <w:r w:rsidRPr="00C64DAE">
        <w:rPr>
          <w:color w:val="000000"/>
          <w:lang w:val="uk-UA"/>
        </w:rPr>
        <w:t xml:space="preserve">них одиниць з базисними одиницями відповідно до межової тягової характеристики рухомого </w:t>
      </w:r>
      <w:r w:rsidR="003B6466">
        <w:rPr>
          <w:color w:val="000000"/>
          <w:lang w:val="uk-UA"/>
        </w:rPr>
        <w:t>енергетичної установки</w:t>
      </w:r>
      <w:r w:rsidRPr="00C64DAE">
        <w:rPr>
          <w:color w:val="000000"/>
          <w:lang w:val="uk-UA"/>
        </w:rPr>
        <w:t>. Виходячи з того, що кожний нейрон прихованого шару має два входи приймаємо, що максимальне значення евклідової відстані скл</w:t>
      </w:r>
      <w:r w:rsidRPr="00C64DAE">
        <w:rPr>
          <w:color w:val="000000"/>
          <w:lang w:val="uk-UA"/>
        </w:rPr>
        <w:t>а</w:t>
      </w:r>
      <w:r w:rsidRPr="00C64DAE">
        <w:rPr>
          <w:color w:val="000000"/>
          <w:lang w:val="uk-UA"/>
        </w:rPr>
        <w:t xml:space="preserve">дає </w:t>
      </w:r>
      <w:r w:rsidRPr="00C64DAE">
        <w:rPr>
          <w:color w:val="000000"/>
          <w:position w:val="-8"/>
          <w:szCs w:val="28"/>
          <w:lang w:val="uk-UA"/>
        </w:rPr>
        <w:object w:dxaOrig="420" w:dyaOrig="400">
          <v:shape id="_x0000_i1662" type="#_x0000_t75" style="width:21.6pt;height:20.4pt" o:ole="">
            <v:imagedata r:id="rId1366" o:title=""/>
          </v:shape>
          <o:OLEObject Type="Embed" ProgID="Equation.DSMT4" ShapeID="_x0000_i1662" DrawAspect="Content" ObjectID="_1667474511" r:id="rId1367"/>
        </w:object>
      </w:r>
      <w:r w:rsidRPr="00C64DAE">
        <w:rPr>
          <w:color w:val="000000"/>
          <w:lang w:val="uk-UA"/>
        </w:rPr>
        <w:t xml:space="preserve"> . Варто відмітити, що величини припустимих відхилень відносяться до кат</w:t>
      </w:r>
      <w:r w:rsidRPr="00C64DAE">
        <w:rPr>
          <w:color w:val="000000"/>
          <w:lang w:val="uk-UA"/>
        </w:rPr>
        <w:t>е</w:t>
      </w:r>
      <w:r w:rsidRPr="00C64DAE">
        <w:rPr>
          <w:color w:val="000000"/>
          <w:lang w:val="uk-UA"/>
        </w:rPr>
        <w:t xml:space="preserve">горії адаптивних параметрів і змінюються в процесі руху </w:t>
      </w:r>
      <w:r w:rsidR="003B6466">
        <w:rPr>
          <w:color w:val="000000"/>
          <w:lang w:val="uk-UA"/>
        </w:rPr>
        <w:t>енергетичної установки</w:t>
      </w:r>
      <w:r w:rsidRPr="00C64DAE">
        <w:rPr>
          <w:color w:val="000000"/>
          <w:lang w:val="uk-UA"/>
        </w:rPr>
        <w:t xml:space="preserve"> в залежності від різноманітних обставин (зміна температури навколишнього серед</w:t>
      </w:r>
      <w:r w:rsidRPr="00C64DAE">
        <w:rPr>
          <w:color w:val="000000"/>
          <w:lang w:val="uk-UA"/>
        </w:rPr>
        <w:t>о</w:t>
      </w:r>
      <w:r w:rsidRPr="00C64DAE">
        <w:rPr>
          <w:color w:val="000000"/>
          <w:lang w:val="uk-UA"/>
        </w:rPr>
        <w:t xml:space="preserve">вища, що призведе до зміни опорів системи тягових </w:t>
      </w:r>
      <w:r w:rsidR="00D75A72">
        <w:rPr>
          <w:color w:val="000000"/>
          <w:lang w:val="uk-UA"/>
        </w:rPr>
        <w:t>енергетичних установок</w:t>
      </w:r>
      <w:r w:rsidRPr="00C64DAE">
        <w:rPr>
          <w:color w:val="000000"/>
          <w:lang w:val="uk-UA"/>
        </w:rPr>
        <w:t xml:space="preserve"> та ін.) чи необхідності збільшення точності роботи отриманої мережі. Вихідний сигнал нейронної мережі, який належить діапазону значень </w:t>
      </w:r>
      <w:r w:rsidRPr="00C64DAE">
        <w:rPr>
          <w:color w:val="000000"/>
          <w:position w:val="-14"/>
          <w:szCs w:val="28"/>
          <w:lang w:val="uk-UA"/>
        </w:rPr>
        <w:object w:dxaOrig="580" w:dyaOrig="420">
          <v:shape id="_x0000_i1663" type="#_x0000_t75" style="width:30pt;height:21.6pt" o:ole="">
            <v:imagedata r:id="rId1364" o:title=""/>
          </v:shape>
          <o:OLEObject Type="Embed" ProgID="Equation.DSMT4" ShapeID="_x0000_i1663" DrawAspect="Content" ObjectID="_1667474512" r:id="rId1368"/>
        </w:object>
      </w:r>
      <w:r w:rsidRPr="00C64DAE">
        <w:rPr>
          <w:color w:val="000000"/>
          <w:szCs w:val="28"/>
          <w:lang w:val="uk-UA"/>
        </w:rPr>
        <w:t xml:space="preserve">, визначає відповідність обраної тягової характеристики оптимальній, відповідно до комплексу параметрів навколишнього середовища та параметрів стану </w:t>
      </w:r>
      <w:r w:rsidR="003B6466">
        <w:rPr>
          <w:color w:val="000000"/>
          <w:szCs w:val="28"/>
          <w:lang w:val="uk-UA"/>
        </w:rPr>
        <w:t>енергетичної установки</w:t>
      </w:r>
      <w:r w:rsidRPr="00C64DAE">
        <w:rPr>
          <w:color w:val="000000"/>
          <w:szCs w:val="28"/>
          <w:lang w:val="uk-UA"/>
        </w:rPr>
        <w:t>, частковій характеристиці.</w:t>
      </w:r>
      <w:r w:rsidRPr="00C64DAE">
        <w:rPr>
          <w:color w:val="000000"/>
          <w:lang w:val="uk-UA"/>
        </w:rPr>
        <w:t xml:space="preserve"> На розроблену нейронну мережу послідовно подаються всі наявні комбінації часткових характеристик з мінімальним зміщенням між ними.  При іде</w:t>
      </w:r>
      <w:r w:rsidRPr="00C64DAE">
        <w:rPr>
          <w:color w:val="000000"/>
          <w:lang w:val="uk-UA"/>
        </w:rPr>
        <w:t>н</w:t>
      </w:r>
      <w:r w:rsidRPr="00C64DAE">
        <w:rPr>
          <w:color w:val="000000"/>
          <w:lang w:val="uk-UA"/>
        </w:rPr>
        <w:t>тичності частини робочих точок тягової характеристики відповідні нейрони прих</w:t>
      </w:r>
      <w:r w:rsidRPr="00C64DAE">
        <w:rPr>
          <w:color w:val="000000"/>
          <w:lang w:val="uk-UA"/>
        </w:rPr>
        <w:t>о</w:t>
      </w:r>
      <w:r w:rsidRPr="00C64DAE">
        <w:rPr>
          <w:color w:val="000000"/>
          <w:lang w:val="uk-UA"/>
        </w:rPr>
        <w:t xml:space="preserve">ваного шару переходять до активного стану. </w:t>
      </w:r>
    </w:p>
    <w:p w:rsidR="00EC02C1" w:rsidRPr="00C64DAE" w:rsidRDefault="00EC02C1" w:rsidP="00EC02C1">
      <w:pPr>
        <w:pStyle w:val="a4"/>
        <w:ind w:firstLine="720"/>
        <w:jc w:val="both"/>
        <w:rPr>
          <w:color w:val="000000"/>
          <w:lang w:val="uk-UA"/>
        </w:rPr>
      </w:pPr>
      <w:r w:rsidRPr="00C64DAE">
        <w:rPr>
          <w:color w:val="000000"/>
          <w:lang w:val="uk-UA"/>
        </w:rPr>
        <w:t>Активація вихідного нейрону відбувається лише в разі подолання величини, заданої у векторі зміщень нейронів вихідного шару. При цьому ширина логістичної передаточної функції вихідного нейрону у сукупності з величиною, закладеною у векторі зміщень нейронів вихідного шару, визначають точність визначення необхі</w:t>
      </w:r>
      <w:r w:rsidRPr="00C64DAE">
        <w:rPr>
          <w:color w:val="000000"/>
          <w:lang w:val="uk-UA"/>
        </w:rPr>
        <w:t>д</w:t>
      </w:r>
      <w:r w:rsidRPr="00C64DAE">
        <w:rPr>
          <w:color w:val="000000"/>
          <w:lang w:val="uk-UA"/>
        </w:rPr>
        <w:t>ної тягової характеристики. Для аналізу ефективності роботи отриманої мережі пр</w:t>
      </w:r>
      <w:r w:rsidRPr="00C64DAE">
        <w:rPr>
          <w:color w:val="000000"/>
          <w:lang w:val="uk-UA"/>
        </w:rPr>
        <w:t>о</w:t>
      </w:r>
      <w:r w:rsidRPr="00C64DAE">
        <w:rPr>
          <w:color w:val="000000"/>
          <w:lang w:val="uk-UA"/>
        </w:rPr>
        <w:t>ведемо дослідження на основі розробленого модулю з методом рою часток та не</w:t>
      </w:r>
      <w:r w:rsidRPr="00C64DAE">
        <w:rPr>
          <w:color w:val="000000"/>
          <w:lang w:val="uk-UA"/>
        </w:rPr>
        <w:t>й</w:t>
      </w:r>
      <w:r w:rsidRPr="00C64DAE">
        <w:rPr>
          <w:color w:val="000000"/>
          <w:lang w:val="uk-UA"/>
        </w:rPr>
        <w:t>ронної мережі. Проведемо декілька етапів процесу навчання наново генерованої нейронної мережі для запобігання помилок у отриманих результатах. Усереднені значення середньоквадратичних помилок записані до табл. 4.1.</w:t>
      </w:r>
    </w:p>
    <w:p w:rsidR="00594121" w:rsidRPr="00C64DAE" w:rsidRDefault="00594121" w:rsidP="00EC02C1">
      <w:pPr>
        <w:shd w:val="clear" w:color="auto" w:fill="FFFFFF"/>
        <w:spacing w:line="360" w:lineRule="auto"/>
        <w:ind w:firstLine="709"/>
        <w:jc w:val="right"/>
        <w:rPr>
          <w:color w:val="000000"/>
          <w:sz w:val="28"/>
          <w:szCs w:val="28"/>
          <w:lang w:val="uk-UA"/>
        </w:rPr>
      </w:pPr>
    </w:p>
    <w:p w:rsidR="00594121" w:rsidRPr="00C64DAE" w:rsidRDefault="00594121" w:rsidP="00EC02C1">
      <w:pPr>
        <w:shd w:val="clear" w:color="auto" w:fill="FFFFFF"/>
        <w:spacing w:line="360" w:lineRule="auto"/>
        <w:ind w:firstLine="709"/>
        <w:jc w:val="right"/>
        <w:rPr>
          <w:color w:val="000000"/>
          <w:sz w:val="28"/>
          <w:szCs w:val="28"/>
          <w:lang w:val="uk-UA"/>
        </w:rPr>
      </w:pPr>
    </w:p>
    <w:p w:rsidR="00EC02C1" w:rsidRPr="00C64DAE" w:rsidRDefault="00EC02C1" w:rsidP="00EC02C1">
      <w:pPr>
        <w:shd w:val="clear" w:color="auto" w:fill="FFFFFF"/>
        <w:spacing w:line="360" w:lineRule="auto"/>
        <w:ind w:firstLine="709"/>
        <w:jc w:val="right"/>
        <w:rPr>
          <w:color w:val="000000"/>
          <w:sz w:val="28"/>
          <w:szCs w:val="28"/>
          <w:lang w:val="uk-UA"/>
        </w:rPr>
      </w:pPr>
      <w:r w:rsidRPr="00C64DAE">
        <w:rPr>
          <w:color w:val="000000"/>
          <w:sz w:val="28"/>
          <w:szCs w:val="28"/>
          <w:lang w:val="uk-UA"/>
        </w:rPr>
        <w:lastRenderedPageBreak/>
        <w:t xml:space="preserve">Таблиця 4.1 </w:t>
      </w:r>
    </w:p>
    <w:p w:rsidR="00EC02C1" w:rsidRPr="00C64DAE" w:rsidRDefault="00EC02C1" w:rsidP="00EC02C1">
      <w:pPr>
        <w:shd w:val="clear" w:color="auto" w:fill="FFFFFF"/>
        <w:spacing w:line="360" w:lineRule="auto"/>
        <w:ind w:firstLine="709"/>
        <w:jc w:val="center"/>
        <w:rPr>
          <w:b/>
          <w:color w:val="000000"/>
          <w:sz w:val="28"/>
          <w:szCs w:val="28"/>
          <w:lang w:val="uk-UA"/>
        </w:rPr>
      </w:pPr>
      <w:r w:rsidRPr="00C64DAE">
        <w:rPr>
          <w:b/>
          <w:color w:val="000000"/>
          <w:sz w:val="28"/>
          <w:szCs w:val="28"/>
          <w:lang w:val="uk-UA"/>
        </w:rPr>
        <w:t xml:space="preserve">Порівняльна характеристика роботи розробленої нейронної мережі для забезпечення тягової характеристики </w:t>
      </w:r>
    </w:p>
    <w:tbl>
      <w:tblPr>
        <w:tblW w:w="5000" w:type="pct"/>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shd w:val="clear" w:color="auto" w:fill="FFFFFF"/>
        <w:tblCellMar>
          <w:left w:w="0" w:type="dxa"/>
          <w:right w:w="0" w:type="dxa"/>
        </w:tblCellMar>
        <w:tblLook w:val="0000"/>
      </w:tblPr>
      <w:tblGrid>
        <w:gridCol w:w="3851"/>
        <w:gridCol w:w="3285"/>
        <w:gridCol w:w="3285"/>
      </w:tblGrid>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Кількість прикладів для н</w:t>
            </w:r>
            <w:r w:rsidRPr="00C64DAE">
              <w:rPr>
                <w:color w:val="000000"/>
                <w:sz w:val="28"/>
                <w:szCs w:val="28"/>
                <w:lang w:val="uk-UA"/>
              </w:rPr>
              <w:t>а</w:t>
            </w:r>
            <w:r w:rsidRPr="00C64DAE">
              <w:rPr>
                <w:color w:val="000000"/>
                <w:sz w:val="28"/>
                <w:szCs w:val="28"/>
                <w:lang w:val="uk-UA"/>
              </w:rPr>
              <w:t>вчання</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Середньоквадратична похибка при навчанні за прикладами</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Середньоквадратична похибка при введенні даних в ручному режимі</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50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0,00261</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0,00211</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100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vertAlign w:val="superscript"/>
                <w:lang w:val="uk-UA"/>
              </w:rPr>
            </w:pPr>
            <w:r w:rsidRPr="00C64DAE">
              <w:rPr>
                <w:color w:val="000000"/>
                <w:sz w:val="28"/>
                <w:szCs w:val="28"/>
                <w:lang w:val="uk-UA"/>
              </w:rPr>
              <w:t>3,74·10</w:t>
            </w:r>
            <w:r w:rsidRPr="00C64DAE">
              <w:rPr>
                <w:color w:val="000000"/>
                <w:sz w:val="28"/>
                <w:szCs w:val="28"/>
                <w:vertAlign w:val="superscript"/>
                <w:lang w:val="uk-UA"/>
              </w:rPr>
              <w:t>-5</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2,89·10</w:t>
            </w:r>
            <w:r w:rsidRPr="00C64DAE">
              <w:rPr>
                <w:color w:val="000000"/>
                <w:sz w:val="28"/>
                <w:szCs w:val="28"/>
                <w:vertAlign w:val="superscript"/>
                <w:lang w:val="uk-UA"/>
              </w:rPr>
              <w:t>-5</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500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2,15·10</w:t>
            </w:r>
            <w:r w:rsidRPr="00C64DAE">
              <w:rPr>
                <w:color w:val="000000"/>
                <w:sz w:val="28"/>
                <w:szCs w:val="28"/>
                <w:vertAlign w:val="superscript"/>
                <w:lang w:val="uk-UA"/>
              </w:rPr>
              <w:t>-5</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1,98·10</w:t>
            </w:r>
            <w:r w:rsidRPr="00C64DAE">
              <w:rPr>
                <w:color w:val="000000"/>
                <w:sz w:val="28"/>
                <w:szCs w:val="28"/>
                <w:vertAlign w:val="superscript"/>
                <w:lang w:val="uk-UA"/>
              </w:rPr>
              <w:t>-5</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1000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0,95·10</w:t>
            </w:r>
            <w:r w:rsidRPr="00C64DAE">
              <w:rPr>
                <w:color w:val="000000"/>
                <w:sz w:val="28"/>
                <w:szCs w:val="28"/>
                <w:vertAlign w:val="superscript"/>
                <w:lang w:val="uk-UA"/>
              </w:rPr>
              <w:t>-5</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0,89·10</w:t>
            </w:r>
            <w:r w:rsidRPr="00C64DAE">
              <w:rPr>
                <w:color w:val="000000"/>
                <w:sz w:val="28"/>
                <w:szCs w:val="28"/>
                <w:vertAlign w:val="superscript"/>
                <w:lang w:val="uk-UA"/>
              </w:rPr>
              <w:t>-5</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2000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0,77·10</w:t>
            </w:r>
            <w:r w:rsidRPr="00C64DAE">
              <w:rPr>
                <w:color w:val="000000"/>
                <w:sz w:val="28"/>
                <w:szCs w:val="28"/>
                <w:vertAlign w:val="superscript"/>
                <w:lang w:val="uk-UA"/>
              </w:rPr>
              <w:t>-5</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0,68·10</w:t>
            </w:r>
            <w:r w:rsidRPr="00C64DAE">
              <w:rPr>
                <w:color w:val="000000"/>
                <w:sz w:val="28"/>
                <w:szCs w:val="28"/>
                <w:vertAlign w:val="superscript"/>
                <w:lang w:val="uk-UA"/>
              </w:rPr>
              <w:t>-5</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5000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0,52·10</w:t>
            </w:r>
            <w:r w:rsidRPr="00C64DAE">
              <w:rPr>
                <w:color w:val="000000"/>
                <w:sz w:val="28"/>
                <w:szCs w:val="28"/>
                <w:vertAlign w:val="superscript"/>
                <w:lang w:val="uk-UA"/>
              </w:rPr>
              <w:t>-5</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0,50·10</w:t>
            </w:r>
            <w:r w:rsidRPr="00C64DAE">
              <w:rPr>
                <w:color w:val="000000"/>
                <w:sz w:val="28"/>
                <w:szCs w:val="28"/>
                <w:vertAlign w:val="superscript"/>
                <w:lang w:val="uk-UA"/>
              </w:rPr>
              <w:t>-5</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8000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0,15·10</w:t>
            </w:r>
            <w:r w:rsidRPr="00C64DAE">
              <w:rPr>
                <w:color w:val="000000"/>
                <w:sz w:val="28"/>
                <w:szCs w:val="28"/>
                <w:vertAlign w:val="superscript"/>
                <w:lang w:val="uk-UA"/>
              </w:rPr>
              <w:t>-5</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0,11·10</w:t>
            </w:r>
            <w:r w:rsidRPr="00C64DAE">
              <w:rPr>
                <w:color w:val="000000"/>
                <w:sz w:val="28"/>
                <w:szCs w:val="28"/>
                <w:vertAlign w:val="superscript"/>
                <w:lang w:val="uk-UA"/>
              </w:rPr>
              <w:t>-5</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10000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8,11·10</w:t>
            </w:r>
            <w:r w:rsidRPr="00C64DAE">
              <w:rPr>
                <w:color w:val="000000"/>
                <w:sz w:val="28"/>
                <w:szCs w:val="28"/>
                <w:vertAlign w:val="superscript"/>
                <w:lang w:val="uk-UA"/>
              </w:rPr>
              <w:t>-6</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8,02·10</w:t>
            </w:r>
            <w:r w:rsidRPr="00C64DAE">
              <w:rPr>
                <w:color w:val="000000"/>
                <w:sz w:val="28"/>
                <w:szCs w:val="28"/>
                <w:vertAlign w:val="superscript"/>
                <w:lang w:val="uk-UA"/>
              </w:rPr>
              <w:t>-6</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15000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6,11·10</w:t>
            </w:r>
            <w:r w:rsidRPr="00C64DAE">
              <w:rPr>
                <w:color w:val="000000"/>
                <w:sz w:val="28"/>
                <w:szCs w:val="28"/>
                <w:vertAlign w:val="superscript"/>
                <w:lang w:val="uk-UA"/>
              </w:rPr>
              <w:t>-6</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5,98·10</w:t>
            </w:r>
            <w:r w:rsidRPr="00C64DAE">
              <w:rPr>
                <w:color w:val="000000"/>
                <w:sz w:val="28"/>
                <w:szCs w:val="28"/>
                <w:vertAlign w:val="superscript"/>
                <w:lang w:val="uk-UA"/>
              </w:rPr>
              <w:t>-6</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20000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5,04·10</w:t>
            </w:r>
            <w:r w:rsidRPr="00C64DAE">
              <w:rPr>
                <w:color w:val="000000"/>
                <w:sz w:val="28"/>
                <w:szCs w:val="28"/>
                <w:vertAlign w:val="superscript"/>
                <w:lang w:val="uk-UA"/>
              </w:rPr>
              <w:t>-7</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4,08·10</w:t>
            </w:r>
            <w:r w:rsidRPr="00C64DAE">
              <w:rPr>
                <w:color w:val="000000"/>
                <w:sz w:val="28"/>
                <w:szCs w:val="28"/>
                <w:vertAlign w:val="superscript"/>
                <w:lang w:val="uk-UA"/>
              </w:rPr>
              <w:t>-7</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30000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6,73·10</w:t>
            </w:r>
            <w:r w:rsidRPr="00C64DAE">
              <w:rPr>
                <w:color w:val="000000"/>
                <w:sz w:val="28"/>
                <w:szCs w:val="28"/>
                <w:vertAlign w:val="superscript"/>
                <w:lang w:val="uk-UA"/>
              </w:rPr>
              <w:t>-8</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5,07·10</w:t>
            </w:r>
            <w:r w:rsidRPr="00C64DAE">
              <w:rPr>
                <w:color w:val="000000"/>
                <w:sz w:val="28"/>
                <w:szCs w:val="28"/>
                <w:vertAlign w:val="superscript"/>
                <w:lang w:val="uk-UA"/>
              </w:rPr>
              <w:t>-8</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40000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2,03·10</w:t>
            </w:r>
            <w:r w:rsidRPr="00C64DAE">
              <w:rPr>
                <w:color w:val="000000"/>
                <w:sz w:val="28"/>
                <w:szCs w:val="28"/>
                <w:vertAlign w:val="superscript"/>
                <w:lang w:val="uk-UA"/>
              </w:rPr>
              <w:t>-10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1,15·10</w:t>
            </w:r>
            <w:r w:rsidRPr="00C64DAE">
              <w:rPr>
                <w:color w:val="000000"/>
                <w:sz w:val="28"/>
                <w:szCs w:val="28"/>
                <w:vertAlign w:val="superscript"/>
                <w:lang w:val="uk-UA"/>
              </w:rPr>
              <w:t>-10</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50000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9,44·10</w:t>
            </w:r>
            <w:r w:rsidRPr="00C64DAE">
              <w:rPr>
                <w:color w:val="000000"/>
                <w:sz w:val="28"/>
                <w:szCs w:val="28"/>
                <w:vertAlign w:val="superscript"/>
                <w:lang w:val="uk-UA"/>
              </w:rPr>
              <w:t>-11</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7,13·10</w:t>
            </w:r>
            <w:r w:rsidRPr="00C64DAE">
              <w:rPr>
                <w:color w:val="000000"/>
                <w:sz w:val="28"/>
                <w:szCs w:val="28"/>
                <w:vertAlign w:val="superscript"/>
                <w:lang w:val="uk-UA"/>
              </w:rPr>
              <w:t>-11</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80000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5,78·10</w:t>
            </w:r>
            <w:r w:rsidRPr="00C64DAE">
              <w:rPr>
                <w:color w:val="000000"/>
                <w:sz w:val="28"/>
                <w:szCs w:val="28"/>
                <w:vertAlign w:val="superscript"/>
                <w:lang w:val="uk-UA"/>
              </w:rPr>
              <w:t>-13</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4,03·10</w:t>
            </w:r>
            <w:r w:rsidRPr="00C64DAE">
              <w:rPr>
                <w:color w:val="000000"/>
                <w:sz w:val="28"/>
                <w:szCs w:val="28"/>
                <w:vertAlign w:val="superscript"/>
                <w:lang w:val="uk-UA"/>
              </w:rPr>
              <w:t>-13</w:t>
            </w:r>
          </w:p>
        </w:tc>
      </w:tr>
      <w:tr w:rsidR="00EC02C1" w:rsidRPr="00C64DAE" w:rsidTr="000679BC">
        <w:tc>
          <w:tcPr>
            <w:tcW w:w="1847"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100000</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1,88·10</w:t>
            </w:r>
            <w:r w:rsidRPr="00C64DAE">
              <w:rPr>
                <w:color w:val="000000"/>
                <w:sz w:val="28"/>
                <w:szCs w:val="28"/>
                <w:vertAlign w:val="superscript"/>
                <w:lang w:val="uk-UA"/>
              </w:rPr>
              <w:t>-15</w:t>
            </w:r>
          </w:p>
        </w:tc>
        <w:tc>
          <w:tcPr>
            <w:tcW w:w="1576" w:type="pct"/>
            <w:shd w:val="clear" w:color="auto" w:fill="FFFFFF"/>
            <w:tcMar>
              <w:top w:w="0" w:type="dxa"/>
              <w:left w:w="108" w:type="dxa"/>
              <w:bottom w:w="0" w:type="dxa"/>
              <w:right w:w="108" w:type="dxa"/>
            </w:tcMar>
            <w:vAlign w:val="center"/>
          </w:tcPr>
          <w:p w:rsidR="00EC02C1" w:rsidRPr="00C64DAE" w:rsidRDefault="00EC02C1" w:rsidP="000679BC">
            <w:pPr>
              <w:jc w:val="center"/>
              <w:rPr>
                <w:color w:val="000000"/>
                <w:sz w:val="28"/>
                <w:szCs w:val="28"/>
                <w:lang w:val="uk-UA"/>
              </w:rPr>
            </w:pPr>
            <w:r w:rsidRPr="00C64DAE">
              <w:rPr>
                <w:color w:val="000000"/>
                <w:sz w:val="28"/>
                <w:szCs w:val="28"/>
                <w:lang w:val="uk-UA"/>
              </w:rPr>
              <w:t>0,97·10</w:t>
            </w:r>
            <w:r w:rsidRPr="00C64DAE">
              <w:rPr>
                <w:color w:val="000000"/>
                <w:sz w:val="28"/>
                <w:szCs w:val="28"/>
                <w:vertAlign w:val="superscript"/>
                <w:lang w:val="uk-UA"/>
              </w:rPr>
              <w:t>-15</w:t>
            </w: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Пошук базової тягової характеристики відбувається до першої активації вих</w:t>
      </w:r>
      <w:r w:rsidRPr="00C64DAE">
        <w:rPr>
          <w:color w:val="000000"/>
          <w:sz w:val="28"/>
          <w:szCs w:val="28"/>
          <w:lang w:val="uk-UA"/>
        </w:rPr>
        <w:t>і</w:t>
      </w:r>
      <w:r w:rsidRPr="00C64DAE">
        <w:rPr>
          <w:color w:val="000000"/>
          <w:sz w:val="28"/>
          <w:szCs w:val="28"/>
          <w:lang w:val="uk-UA"/>
        </w:rPr>
        <w:t>дного нейрона мережі. Розглянемо випадок, при якому після перебору всіх наявних комбінацій тягових характеристик вихідний нейрон не пройшов активацію. В цьому разі можливо зменшити порогові значення і повторити заново ітераційні процеси пошуку необхідної тягової характеристики. Іншим можливим підходом до подола</w:t>
      </w:r>
      <w:r w:rsidRPr="00C64DAE">
        <w:rPr>
          <w:color w:val="000000"/>
          <w:sz w:val="28"/>
          <w:szCs w:val="28"/>
          <w:lang w:val="uk-UA"/>
        </w:rPr>
        <w:t>н</w:t>
      </w:r>
      <w:r w:rsidRPr="00C64DAE">
        <w:rPr>
          <w:color w:val="000000"/>
          <w:sz w:val="28"/>
          <w:szCs w:val="28"/>
          <w:lang w:val="uk-UA"/>
        </w:rPr>
        <w:t>ня даної проблеми є вибір варіанту часткової характеристики з найбільшим степ</w:t>
      </w:r>
      <w:r w:rsidRPr="00C64DAE">
        <w:rPr>
          <w:color w:val="000000"/>
          <w:sz w:val="28"/>
          <w:szCs w:val="28"/>
          <w:lang w:val="uk-UA"/>
        </w:rPr>
        <w:t>е</w:t>
      </w:r>
      <w:r w:rsidRPr="00C64DAE">
        <w:rPr>
          <w:color w:val="000000"/>
          <w:sz w:val="28"/>
          <w:szCs w:val="28"/>
          <w:lang w:val="uk-UA"/>
        </w:rPr>
        <w:t>нем ідентичності до необхідної. Після визначення базової тягової характеристики виконується налаштування нейронної мережі.</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На рис. 4.22 проілюструємо залежність величини середньоквадратичної пох</w:t>
      </w:r>
      <w:r w:rsidRPr="00C64DAE">
        <w:rPr>
          <w:color w:val="000000"/>
          <w:sz w:val="28"/>
          <w:szCs w:val="28"/>
          <w:lang w:val="uk-UA"/>
        </w:rPr>
        <w:t>и</w:t>
      </w:r>
      <w:r w:rsidRPr="00C64DAE">
        <w:rPr>
          <w:color w:val="000000"/>
          <w:sz w:val="28"/>
          <w:szCs w:val="28"/>
          <w:lang w:val="uk-UA"/>
        </w:rPr>
        <w:t>бки при навчанні за прикладами від кількості прикладів для навчання. З огляду на значний розкид між максимальним та мінімальним значенням осі графіку відобр</w:t>
      </w:r>
      <w:r w:rsidRPr="00C64DAE">
        <w:rPr>
          <w:color w:val="000000"/>
          <w:sz w:val="28"/>
          <w:szCs w:val="28"/>
          <w:lang w:val="uk-UA"/>
        </w:rPr>
        <w:t>а</w:t>
      </w:r>
      <w:r w:rsidRPr="00C64DAE">
        <w:rPr>
          <w:color w:val="000000"/>
          <w:sz w:val="28"/>
          <w:szCs w:val="28"/>
          <w:lang w:val="uk-UA"/>
        </w:rPr>
        <w:t>жено в логарифмічному масштабі.</w:t>
      </w:r>
    </w:p>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jc w:val="center"/>
        <w:rPr>
          <w:color w:val="000000"/>
          <w:sz w:val="28"/>
          <w:szCs w:val="28"/>
          <w:lang w:val="uk-UA"/>
        </w:rPr>
      </w:pPr>
      <w:r w:rsidRPr="00C64DAE">
        <w:rPr>
          <w:noProof/>
          <w:color w:val="000000"/>
          <w:sz w:val="28"/>
          <w:szCs w:val="28"/>
        </w:rPr>
        <w:lastRenderedPageBreak/>
        <w:drawing>
          <wp:inline distT="0" distB="0" distL="0" distR="0">
            <wp:extent cx="5181600" cy="3680460"/>
            <wp:effectExtent l="19050" t="0" r="0"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1369" cstate="print"/>
                    <a:srcRect/>
                    <a:stretch>
                      <a:fillRect/>
                    </a:stretch>
                  </pic:blipFill>
                  <pic:spPr bwMode="auto">
                    <a:xfrm>
                      <a:off x="0" y="0"/>
                      <a:ext cx="5181600" cy="3680460"/>
                    </a:xfrm>
                    <a:prstGeom prst="rect">
                      <a:avLst/>
                    </a:prstGeom>
                    <a:noFill/>
                    <a:ln w="9525">
                      <a:noFill/>
                      <a:miter lim="800000"/>
                      <a:headEnd/>
                      <a:tailEnd/>
                    </a:ln>
                  </pic:spPr>
                </pic:pic>
              </a:graphicData>
            </a:graphic>
          </wp:inline>
        </w:drawing>
      </w:r>
    </w:p>
    <w:p w:rsidR="00EC02C1" w:rsidRPr="00C64DAE" w:rsidRDefault="00EC02C1" w:rsidP="00EC02C1">
      <w:pPr>
        <w:pStyle w:val="a4"/>
        <w:ind w:firstLine="720"/>
        <w:jc w:val="both"/>
        <w:rPr>
          <w:color w:val="000000"/>
          <w:szCs w:val="28"/>
          <w:lang w:val="uk-UA"/>
        </w:rPr>
      </w:pPr>
      <w:r w:rsidRPr="00C64DAE">
        <w:rPr>
          <w:color w:val="000000"/>
          <w:szCs w:val="28"/>
          <w:lang w:val="uk-UA"/>
        </w:rPr>
        <w:t>Рис. 4.22. Залежність величини середньоквадратичної похибки при навчанні за прикладами (вісь ординат) від кількості прикладів для навчання (вісь абсцис)</w:t>
      </w:r>
    </w:p>
    <w:p w:rsidR="00EC02C1" w:rsidRPr="00C64DAE" w:rsidRDefault="00EC02C1" w:rsidP="00EC02C1">
      <w:pPr>
        <w:pStyle w:val="a4"/>
        <w:ind w:firstLine="720"/>
        <w:jc w:val="both"/>
        <w:rPr>
          <w:color w:val="000000"/>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На рис. 4.23 проілюструємо залежність величини середньоквадратичної пох</w:t>
      </w:r>
      <w:r w:rsidRPr="00C64DAE">
        <w:rPr>
          <w:color w:val="000000"/>
          <w:sz w:val="28"/>
          <w:szCs w:val="28"/>
          <w:lang w:val="uk-UA"/>
        </w:rPr>
        <w:t>и</w:t>
      </w:r>
      <w:r w:rsidRPr="00C64DAE">
        <w:rPr>
          <w:color w:val="000000"/>
          <w:sz w:val="28"/>
          <w:szCs w:val="28"/>
          <w:lang w:val="uk-UA"/>
        </w:rPr>
        <w:t>бки при введенні даних в ручному режимі від кількості прикладів для навчання. Осі даного графіку також подамо в логарифмічному масштабі.</w:t>
      </w:r>
    </w:p>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pStyle w:val="a4"/>
        <w:rPr>
          <w:color w:val="000000"/>
          <w:lang w:val="uk-UA"/>
        </w:rPr>
      </w:pPr>
      <w:r w:rsidRPr="00C64DAE">
        <w:rPr>
          <w:noProof/>
          <w:color w:val="000000"/>
        </w:rPr>
        <w:lastRenderedPageBreak/>
        <w:drawing>
          <wp:inline distT="0" distB="0" distL="0" distR="0">
            <wp:extent cx="5257800" cy="3695700"/>
            <wp:effectExtent l="19050" t="0" r="0"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1370" cstate="print"/>
                    <a:srcRect/>
                    <a:stretch>
                      <a:fillRect/>
                    </a:stretch>
                  </pic:blipFill>
                  <pic:spPr bwMode="auto">
                    <a:xfrm>
                      <a:off x="0" y="0"/>
                      <a:ext cx="5257800" cy="3695700"/>
                    </a:xfrm>
                    <a:prstGeom prst="rect">
                      <a:avLst/>
                    </a:prstGeom>
                    <a:noFill/>
                    <a:ln w="9525">
                      <a:noFill/>
                      <a:miter lim="800000"/>
                      <a:headEnd/>
                      <a:tailEnd/>
                    </a:ln>
                  </pic:spPr>
                </pic:pic>
              </a:graphicData>
            </a:graphic>
          </wp:inline>
        </w:drawing>
      </w:r>
    </w:p>
    <w:p w:rsidR="00EC02C1" w:rsidRPr="00C64DAE" w:rsidRDefault="00EC02C1" w:rsidP="00EC02C1">
      <w:pPr>
        <w:pStyle w:val="a4"/>
        <w:ind w:firstLine="720"/>
        <w:jc w:val="both"/>
        <w:rPr>
          <w:color w:val="000000"/>
          <w:szCs w:val="28"/>
          <w:lang w:val="uk-UA"/>
        </w:rPr>
      </w:pPr>
      <w:r w:rsidRPr="00C64DAE">
        <w:rPr>
          <w:color w:val="000000"/>
          <w:szCs w:val="28"/>
          <w:lang w:val="uk-UA"/>
        </w:rPr>
        <w:t>Рис. 4.23. Залежність величини середньоквадратичної похибки при введенні даних в ручному режимі (вісь ординат) від кількості прикладів для навчання (вісь абсцис)</w:t>
      </w:r>
    </w:p>
    <w:p w:rsidR="00EC02C1" w:rsidRPr="00C64DAE" w:rsidRDefault="00EC02C1" w:rsidP="00EC02C1">
      <w:pPr>
        <w:pStyle w:val="a4"/>
        <w:ind w:firstLine="720"/>
        <w:jc w:val="both"/>
        <w:rPr>
          <w:color w:val="000000"/>
          <w:szCs w:val="28"/>
          <w:lang w:val="uk-UA"/>
        </w:rPr>
      </w:pPr>
    </w:p>
    <w:p w:rsidR="00EC02C1" w:rsidRPr="00C64DAE" w:rsidRDefault="00EC02C1" w:rsidP="00EC02C1">
      <w:pPr>
        <w:pStyle w:val="a4"/>
        <w:ind w:firstLine="720"/>
        <w:jc w:val="both"/>
        <w:rPr>
          <w:color w:val="000000"/>
          <w:lang w:val="uk-UA"/>
        </w:rPr>
      </w:pPr>
      <w:r w:rsidRPr="00C64DAE">
        <w:rPr>
          <w:color w:val="000000"/>
          <w:lang w:val="uk-UA"/>
        </w:rPr>
        <w:t>При використанні розробленого алгоритму визначення тягової характеристики величина середньоквадратичної помилки прямує до нуля зі збільшенням величини прикладів для навчання нейронної мережі.</w:t>
      </w:r>
    </w:p>
    <w:p w:rsidR="00EC02C1" w:rsidRPr="00C64DAE" w:rsidRDefault="00EC02C1" w:rsidP="00EC02C1">
      <w:pPr>
        <w:pStyle w:val="a4"/>
        <w:ind w:firstLine="720"/>
        <w:jc w:val="both"/>
        <w:rPr>
          <w:color w:val="000000"/>
          <w:lang w:val="uk-UA"/>
        </w:rPr>
      </w:pPr>
    </w:p>
    <w:p w:rsidR="00EC02C1" w:rsidRPr="00C64DAE" w:rsidRDefault="00EC02C1" w:rsidP="00EC02C1">
      <w:pPr>
        <w:pStyle w:val="a4"/>
        <w:ind w:firstLine="709"/>
        <w:jc w:val="both"/>
        <w:outlineLvl w:val="0"/>
        <w:rPr>
          <w:b/>
          <w:color w:val="000000"/>
          <w:szCs w:val="28"/>
          <w:lang w:val="uk-UA"/>
        </w:rPr>
      </w:pPr>
      <w:r w:rsidRPr="00C64DAE">
        <w:rPr>
          <w:b/>
          <w:color w:val="000000"/>
          <w:szCs w:val="28"/>
          <w:lang w:val="uk-UA"/>
        </w:rPr>
        <w:t>4.7. Межі приросту величин динамічного ККД транспортного засобу</w:t>
      </w:r>
    </w:p>
    <w:p w:rsidR="00594121" w:rsidRPr="00C64DAE" w:rsidRDefault="00594121" w:rsidP="00EC02C1">
      <w:pPr>
        <w:pStyle w:val="a4"/>
        <w:ind w:firstLine="709"/>
        <w:jc w:val="both"/>
        <w:outlineLvl w:val="0"/>
        <w:rPr>
          <w:b/>
          <w:color w:val="000000"/>
          <w:szCs w:val="28"/>
          <w:lang w:val="uk-UA"/>
        </w:rPr>
      </w:pPr>
    </w:p>
    <w:p w:rsidR="00EC02C1" w:rsidRPr="00C64DAE" w:rsidRDefault="00EC02C1" w:rsidP="00EC02C1">
      <w:pPr>
        <w:pStyle w:val="a4"/>
        <w:ind w:firstLine="709"/>
        <w:jc w:val="both"/>
        <w:outlineLvl w:val="0"/>
        <w:rPr>
          <w:szCs w:val="28"/>
          <w:lang w:val="uk-UA"/>
        </w:rPr>
      </w:pPr>
      <w:r w:rsidRPr="00C64DAE">
        <w:rPr>
          <w:szCs w:val="28"/>
          <w:lang w:val="uk-UA"/>
        </w:rPr>
        <w:t>При використанні розробленої структури системи керування для різних груп транспортних засобів (</w:t>
      </w:r>
      <w:r w:rsidRPr="00C64DAE">
        <w:rPr>
          <w:color w:val="000000"/>
          <w:szCs w:val="28"/>
          <w:lang w:val="uk-UA"/>
        </w:rPr>
        <w:t>мобільні транспортні засоби, міський транспорт, позаміський транспорт, індивідуальні транспортні засоби, дорожня техніка) відповідно до визн</w:t>
      </w:r>
      <w:r w:rsidRPr="00C64DAE">
        <w:rPr>
          <w:color w:val="000000"/>
          <w:szCs w:val="28"/>
          <w:lang w:val="uk-UA"/>
        </w:rPr>
        <w:t>а</w:t>
      </w:r>
      <w:r w:rsidRPr="00C64DAE">
        <w:rPr>
          <w:color w:val="000000"/>
          <w:szCs w:val="28"/>
          <w:lang w:val="uk-UA"/>
        </w:rPr>
        <w:t>чених на початку розділу припущен</w:t>
      </w:r>
      <w:r w:rsidRPr="00C64DAE">
        <w:rPr>
          <w:szCs w:val="28"/>
          <w:lang w:val="uk-UA"/>
        </w:rPr>
        <w:t xml:space="preserve">ь та вихідних положень було встановлено, що граничні величини приросту динамічного ККД </w:t>
      </w:r>
      <w:r w:rsidRPr="00C64DAE">
        <w:rPr>
          <w:color w:val="000000"/>
          <w:szCs w:val="28"/>
          <w:lang w:val="uk-UA"/>
        </w:rPr>
        <w:t xml:space="preserve">структур груп декомпозиції «тяговий двигун-редуктор», «перетворювач - тяговий двигун», «генератор-перетворювач», «дизель-генератор» майже повністю співпадають (з відхиленням в межах до 0.37%), </w:t>
      </w:r>
      <w:r w:rsidRPr="00C64DAE">
        <w:rPr>
          <w:color w:val="000000"/>
          <w:szCs w:val="28"/>
          <w:lang w:val="uk-UA"/>
        </w:rPr>
        <w:lastRenderedPageBreak/>
        <w:t xml:space="preserve">що дозволяє виконати узагальнення розроблених підходів для всіх типів дизель-генераторних </w:t>
      </w:r>
      <w:r w:rsidR="00F376FE">
        <w:rPr>
          <w:color w:val="000000"/>
          <w:szCs w:val="28"/>
          <w:lang w:val="uk-UA"/>
        </w:rPr>
        <w:t>енергетичних установок</w:t>
      </w:r>
      <w:r w:rsidRPr="00C64DAE">
        <w:rPr>
          <w:color w:val="000000"/>
          <w:szCs w:val="28"/>
          <w:lang w:val="uk-UA"/>
        </w:rPr>
        <w:t xml:space="preserve"> транспортних засобів та підвереджує встан</w:t>
      </w:r>
      <w:r w:rsidRPr="00C64DAE">
        <w:rPr>
          <w:color w:val="000000"/>
          <w:szCs w:val="28"/>
          <w:lang w:val="uk-UA"/>
        </w:rPr>
        <w:t>о</w:t>
      </w:r>
      <w:r w:rsidRPr="00C64DAE">
        <w:rPr>
          <w:color w:val="000000"/>
          <w:szCs w:val="28"/>
          <w:lang w:val="uk-UA"/>
        </w:rPr>
        <w:t xml:space="preserve">влену гіпотезу щодо єдності підходів та отримуваних при цьому результатів в різних типах транспортних засобів. </w:t>
      </w:r>
    </w:p>
    <w:p w:rsidR="00EC02C1" w:rsidRPr="00C64DAE" w:rsidRDefault="00EC02C1" w:rsidP="00EC02C1">
      <w:pPr>
        <w:pStyle w:val="a4"/>
        <w:ind w:firstLine="709"/>
        <w:jc w:val="both"/>
        <w:outlineLvl w:val="0"/>
        <w:rPr>
          <w:color w:val="000000"/>
          <w:szCs w:val="28"/>
          <w:lang w:val="uk-UA"/>
        </w:rPr>
      </w:pPr>
      <w:r w:rsidRPr="00C64DAE">
        <w:rPr>
          <w:szCs w:val="28"/>
          <w:lang w:val="uk-UA"/>
        </w:rPr>
        <w:t xml:space="preserve">Виконаємо узагальнення граничної величини приросту динамічного ККД </w:t>
      </w:r>
      <w:r w:rsidRPr="00C64DAE">
        <w:rPr>
          <w:color w:val="000000"/>
          <w:szCs w:val="28"/>
          <w:lang w:val="uk-UA"/>
        </w:rPr>
        <w:t>структур групи декомпозованих елементів «тяговий двигун-редуктор», яке наведено в табл. 4.3. В дужках наведемо приріст динамічного ККД за умов керування без в</w:t>
      </w:r>
      <w:r w:rsidRPr="00C64DAE">
        <w:rPr>
          <w:color w:val="000000"/>
          <w:szCs w:val="28"/>
          <w:lang w:val="uk-UA"/>
        </w:rPr>
        <w:t>и</w:t>
      </w:r>
      <w:r w:rsidRPr="00C64DAE">
        <w:rPr>
          <w:color w:val="000000"/>
          <w:szCs w:val="28"/>
          <w:lang w:val="uk-UA"/>
        </w:rPr>
        <w:t>користання принципу максимізації загального динамічного ККД та керування дек</w:t>
      </w:r>
      <w:r w:rsidRPr="00C64DAE">
        <w:rPr>
          <w:color w:val="000000"/>
          <w:szCs w:val="28"/>
          <w:lang w:val="uk-UA"/>
        </w:rPr>
        <w:t>о</w:t>
      </w:r>
      <w:r w:rsidRPr="00C64DAE">
        <w:rPr>
          <w:color w:val="000000"/>
          <w:szCs w:val="28"/>
          <w:lang w:val="uk-UA"/>
        </w:rPr>
        <w:t>мпозованими групами.</w:t>
      </w:r>
    </w:p>
    <w:p w:rsidR="00EC02C1" w:rsidRPr="00C64DAE" w:rsidRDefault="00EC02C1" w:rsidP="00EC02C1">
      <w:pPr>
        <w:pStyle w:val="a4"/>
        <w:ind w:firstLine="709"/>
        <w:jc w:val="both"/>
        <w:outlineLvl w:val="0"/>
        <w:rPr>
          <w:b/>
          <w:color w:val="000000"/>
          <w:szCs w:val="28"/>
          <w:lang w:val="uk-UA"/>
        </w:rPr>
      </w:pPr>
    </w:p>
    <w:p w:rsidR="00EC02C1" w:rsidRPr="00C64DAE" w:rsidRDefault="00EC02C1" w:rsidP="00EC02C1">
      <w:pPr>
        <w:spacing w:line="360" w:lineRule="auto"/>
        <w:ind w:firstLine="720"/>
        <w:jc w:val="right"/>
        <w:outlineLvl w:val="0"/>
        <w:rPr>
          <w:sz w:val="28"/>
          <w:szCs w:val="28"/>
          <w:lang w:val="uk-UA"/>
        </w:rPr>
      </w:pPr>
      <w:r w:rsidRPr="00C64DAE">
        <w:rPr>
          <w:sz w:val="28"/>
          <w:szCs w:val="28"/>
          <w:lang w:val="uk-UA"/>
        </w:rPr>
        <w:t>Таблиця 4.3</w:t>
      </w:r>
    </w:p>
    <w:p w:rsidR="00EC02C1" w:rsidRPr="00C64DAE" w:rsidRDefault="00EC02C1" w:rsidP="00EC02C1">
      <w:pPr>
        <w:pStyle w:val="a4"/>
        <w:ind w:firstLine="709"/>
        <w:rPr>
          <w:b/>
          <w:szCs w:val="28"/>
          <w:lang w:val="uk-UA"/>
        </w:rPr>
      </w:pPr>
      <w:r w:rsidRPr="00C64DAE">
        <w:rPr>
          <w:b/>
          <w:szCs w:val="28"/>
          <w:lang w:val="uk-UA"/>
        </w:rPr>
        <w:t xml:space="preserve">Гранична величина приросту динамічного ККД </w:t>
      </w:r>
      <w:r w:rsidRPr="00C64DAE">
        <w:rPr>
          <w:b/>
          <w:color w:val="000000"/>
          <w:szCs w:val="28"/>
          <w:lang w:val="uk-UA"/>
        </w:rPr>
        <w:t>структур групи декомп</w:t>
      </w:r>
      <w:r w:rsidRPr="00C64DAE">
        <w:rPr>
          <w:b/>
          <w:color w:val="000000"/>
          <w:szCs w:val="28"/>
          <w:lang w:val="uk-UA"/>
        </w:rPr>
        <w:t>о</w:t>
      </w:r>
      <w:r w:rsidRPr="00C64DAE">
        <w:rPr>
          <w:b/>
          <w:color w:val="000000"/>
          <w:szCs w:val="28"/>
          <w:lang w:val="uk-UA"/>
        </w:rPr>
        <w:t>зиції «тяговий двигун-редуктор»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00"/>
        <w:gridCol w:w="3275"/>
        <w:gridCol w:w="1050"/>
        <w:gridCol w:w="1093"/>
        <w:gridCol w:w="1103"/>
      </w:tblGrid>
      <w:tr w:rsidR="00EC02C1" w:rsidRPr="00C64DAE" w:rsidTr="000679BC">
        <w:tc>
          <w:tcPr>
            <w:tcW w:w="3794" w:type="dxa"/>
            <w:vMerge w:val="restart"/>
            <w:vAlign w:val="center"/>
          </w:tcPr>
          <w:p w:rsidR="00EC02C1" w:rsidRPr="00C64DAE" w:rsidRDefault="00EC02C1" w:rsidP="000679BC">
            <w:pPr>
              <w:pStyle w:val="a4"/>
              <w:rPr>
                <w:sz w:val="24"/>
                <w:lang w:val="uk-UA"/>
              </w:rPr>
            </w:pPr>
            <w:r w:rsidRPr="00C64DAE">
              <w:rPr>
                <w:sz w:val="24"/>
                <w:lang w:val="uk-UA"/>
              </w:rPr>
              <w:t>Структура елементів групи</w:t>
            </w:r>
          </w:p>
        </w:tc>
        <w:tc>
          <w:tcPr>
            <w:tcW w:w="3186" w:type="dxa"/>
            <w:vMerge w:val="restart"/>
            <w:vAlign w:val="center"/>
          </w:tcPr>
          <w:p w:rsidR="00EC02C1" w:rsidRPr="00C64DAE" w:rsidRDefault="00EC02C1" w:rsidP="000679BC">
            <w:pPr>
              <w:pStyle w:val="a4"/>
              <w:rPr>
                <w:color w:val="000000"/>
                <w:sz w:val="24"/>
                <w:lang w:val="uk-UA"/>
              </w:rPr>
            </w:pPr>
            <w:r w:rsidRPr="00C64DAE">
              <w:rPr>
                <w:color w:val="000000"/>
                <w:sz w:val="24"/>
                <w:lang w:val="uk-UA"/>
              </w:rPr>
              <w:t>Базова структура для порі</w:t>
            </w:r>
            <w:r w:rsidRPr="00C64DAE">
              <w:rPr>
                <w:color w:val="000000"/>
                <w:sz w:val="24"/>
                <w:lang w:val="uk-UA"/>
              </w:rPr>
              <w:t>в</w:t>
            </w:r>
            <w:r w:rsidRPr="00C64DAE">
              <w:rPr>
                <w:color w:val="000000"/>
                <w:sz w:val="24"/>
                <w:lang w:val="uk-UA"/>
              </w:rPr>
              <w:t>няння величини приросту динамічного ККД</w:t>
            </w:r>
          </w:p>
        </w:tc>
        <w:tc>
          <w:tcPr>
            <w:tcW w:w="3157" w:type="dxa"/>
            <w:gridSpan w:val="3"/>
            <w:vAlign w:val="center"/>
          </w:tcPr>
          <w:p w:rsidR="00EC02C1" w:rsidRPr="00C64DAE" w:rsidRDefault="00EC02C1" w:rsidP="000679BC">
            <w:pPr>
              <w:pStyle w:val="a4"/>
              <w:rPr>
                <w:sz w:val="24"/>
                <w:lang w:val="uk-UA"/>
              </w:rPr>
            </w:pPr>
            <w:r w:rsidRPr="00C64DAE">
              <w:rPr>
                <w:color w:val="000000"/>
                <w:sz w:val="24"/>
                <w:lang w:val="uk-UA"/>
              </w:rPr>
              <w:t>Абсолютний приріст ККД даної групи за категорією потужності, %</w:t>
            </w:r>
          </w:p>
        </w:tc>
      </w:tr>
      <w:tr w:rsidR="00EC02C1" w:rsidRPr="00C64DAE" w:rsidTr="000679BC">
        <w:tc>
          <w:tcPr>
            <w:tcW w:w="3794" w:type="dxa"/>
            <w:vMerge/>
            <w:vAlign w:val="center"/>
          </w:tcPr>
          <w:p w:rsidR="00EC02C1" w:rsidRPr="00C64DAE" w:rsidRDefault="00EC02C1" w:rsidP="000679BC">
            <w:pPr>
              <w:pStyle w:val="a4"/>
              <w:rPr>
                <w:sz w:val="24"/>
                <w:lang w:val="uk-UA"/>
              </w:rPr>
            </w:pPr>
          </w:p>
        </w:tc>
        <w:tc>
          <w:tcPr>
            <w:tcW w:w="3186" w:type="dxa"/>
            <w:vMerge/>
          </w:tcPr>
          <w:p w:rsidR="00EC02C1" w:rsidRPr="00C64DAE" w:rsidRDefault="00EC02C1" w:rsidP="000679BC">
            <w:pPr>
              <w:pStyle w:val="a4"/>
              <w:rPr>
                <w:sz w:val="24"/>
                <w:lang w:val="uk-UA"/>
              </w:rPr>
            </w:pPr>
          </w:p>
        </w:tc>
        <w:tc>
          <w:tcPr>
            <w:tcW w:w="1021" w:type="dxa"/>
            <w:tcBorders>
              <w:bottom w:val="single" w:sz="4" w:space="0" w:color="auto"/>
            </w:tcBorders>
            <w:vAlign w:val="center"/>
          </w:tcPr>
          <w:p w:rsidR="00EC02C1" w:rsidRPr="00C64DAE" w:rsidRDefault="00EC02C1" w:rsidP="000679BC">
            <w:pPr>
              <w:pStyle w:val="a4"/>
              <w:rPr>
                <w:sz w:val="24"/>
                <w:lang w:val="uk-UA"/>
              </w:rPr>
            </w:pPr>
            <w:r w:rsidRPr="00C64DAE">
              <w:rPr>
                <w:sz w:val="24"/>
                <w:lang w:val="uk-UA"/>
              </w:rPr>
              <w:t>I</w:t>
            </w:r>
          </w:p>
        </w:tc>
        <w:tc>
          <w:tcPr>
            <w:tcW w:w="1063" w:type="dxa"/>
            <w:tcBorders>
              <w:bottom w:val="single" w:sz="4" w:space="0" w:color="auto"/>
            </w:tcBorders>
            <w:vAlign w:val="center"/>
          </w:tcPr>
          <w:p w:rsidR="00EC02C1" w:rsidRPr="00C64DAE" w:rsidRDefault="00EC02C1" w:rsidP="000679BC">
            <w:pPr>
              <w:pStyle w:val="a4"/>
              <w:rPr>
                <w:sz w:val="24"/>
                <w:lang w:val="uk-UA"/>
              </w:rPr>
            </w:pPr>
            <w:r w:rsidRPr="00C64DAE">
              <w:rPr>
                <w:sz w:val="24"/>
                <w:lang w:val="uk-UA"/>
              </w:rPr>
              <w:t>II</w:t>
            </w:r>
          </w:p>
        </w:tc>
        <w:tc>
          <w:tcPr>
            <w:tcW w:w="1073" w:type="dxa"/>
            <w:tcBorders>
              <w:bottom w:val="single" w:sz="4" w:space="0" w:color="auto"/>
            </w:tcBorders>
            <w:vAlign w:val="center"/>
          </w:tcPr>
          <w:p w:rsidR="00EC02C1" w:rsidRPr="00C64DAE" w:rsidRDefault="00EC02C1" w:rsidP="000679BC">
            <w:pPr>
              <w:pStyle w:val="a4"/>
              <w:rPr>
                <w:sz w:val="24"/>
                <w:lang w:val="uk-UA"/>
              </w:rPr>
            </w:pPr>
            <w:r w:rsidRPr="00C64DAE">
              <w:rPr>
                <w:sz w:val="24"/>
                <w:lang w:val="uk-UA"/>
              </w:rPr>
              <w:t>III</w:t>
            </w:r>
          </w:p>
        </w:tc>
      </w:tr>
      <w:tr w:rsidR="00EC02C1" w:rsidRPr="00C64DAE" w:rsidTr="000679BC">
        <w:tc>
          <w:tcPr>
            <w:tcW w:w="3794" w:type="dxa"/>
            <w:vAlign w:val="center"/>
          </w:tcPr>
          <w:p w:rsidR="00EC02C1" w:rsidRPr="00C64DAE" w:rsidRDefault="00EC02C1" w:rsidP="000679BC">
            <w:pPr>
              <w:pStyle w:val="a4"/>
              <w:jc w:val="left"/>
              <w:rPr>
                <w:sz w:val="24"/>
                <w:lang w:val="uk-UA"/>
              </w:rPr>
            </w:pPr>
            <w:r w:rsidRPr="00C64DAE">
              <w:rPr>
                <w:sz w:val="24"/>
                <w:lang w:val="uk-UA"/>
              </w:rPr>
              <w:t>Редуктор зі змінною кількістю ст</w:t>
            </w:r>
            <w:r w:rsidRPr="00C64DAE">
              <w:rPr>
                <w:sz w:val="24"/>
                <w:lang w:val="uk-UA"/>
              </w:rPr>
              <w:t>у</w:t>
            </w:r>
            <w:r w:rsidRPr="00C64DAE">
              <w:rPr>
                <w:sz w:val="24"/>
                <w:lang w:val="uk-UA"/>
              </w:rPr>
              <w:t>пенів – Тяговий двигун [172 – 174]</w:t>
            </w:r>
          </w:p>
        </w:tc>
        <w:tc>
          <w:tcPr>
            <w:tcW w:w="3186" w:type="dxa"/>
            <w:shd w:val="clear" w:color="auto" w:fill="FFFFFF"/>
            <w:vAlign w:val="center"/>
          </w:tcPr>
          <w:p w:rsidR="00EC02C1" w:rsidRPr="00C64DAE" w:rsidRDefault="00EC02C1" w:rsidP="000679BC">
            <w:pPr>
              <w:pStyle w:val="a4"/>
              <w:jc w:val="left"/>
              <w:rPr>
                <w:sz w:val="24"/>
                <w:lang w:val="uk-UA"/>
              </w:rPr>
            </w:pPr>
            <w:r w:rsidRPr="00C64DAE">
              <w:rPr>
                <w:sz w:val="24"/>
                <w:lang w:val="uk-UA"/>
              </w:rPr>
              <w:t>Двоступінчатий редуктор – Тяговий двигун [174 – 176]</w:t>
            </w:r>
          </w:p>
        </w:tc>
        <w:tc>
          <w:tcPr>
            <w:tcW w:w="1021" w:type="dxa"/>
            <w:tcBorders>
              <w:bottom w:val="single" w:sz="4" w:space="0" w:color="auto"/>
            </w:tcBorders>
            <w:shd w:val="clear" w:color="auto" w:fill="FFFFFF"/>
            <w:vAlign w:val="center"/>
          </w:tcPr>
          <w:p w:rsidR="00EC02C1" w:rsidRPr="00C64DAE" w:rsidRDefault="00EC02C1" w:rsidP="000679BC">
            <w:pPr>
              <w:jc w:val="center"/>
              <w:rPr>
                <w:lang w:val="uk-UA"/>
              </w:rPr>
            </w:pPr>
            <w:r w:rsidRPr="00C64DAE">
              <w:rPr>
                <w:lang w:val="uk-UA"/>
              </w:rPr>
              <w:t>+0,95</w:t>
            </w:r>
          </w:p>
          <w:p w:rsidR="00EC02C1" w:rsidRPr="00C64DAE" w:rsidRDefault="00EC02C1" w:rsidP="000679BC">
            <w:pPr>
              <w:jc w:val="center"/>
              <w:rPr>
                <w:lang w:val="uk-UA"/>
              </w:rPr>
            </w:pPr>
            <w:r w:rsidRPr="00C64DAE">
              <w:rPr>
                <w:lang w:val="uk-UA"/>
              </w:rPr>
              <w:t>(+0,46)</w:t>
            </w:r>
          </w:p>
        </w:tc>
        <w:tc>
          <w:tcPr>
            <w:tcW w:w="1063" w:type="dxa"/>
            <w:tcBorders>
              <w:bottom w:val="single" w:sz="4" w:space="0" w:color="auto"/>
            </w:tcBorders>
            <w:shd w:val="clear" w:color="auto" w:fill="FFFFFF"/>
            <w:vAlign w:val="center"/>
          </w:tcPr>
          <w:p w:rsidR="00EC02C1" w:rsidRPr="00C64DAE" w:rsidRDefault="00EC02C1" w:rsidP="000679BC">
            <w:pPr>
              <w:jc w:val="center"/>
              <w:rPr>
                <w:lang w:val="uk-UA"/>
              </w:rPr>
            </w:pPr>
            <w:r w:rsidRPr="00C64DAE">
              <w:rPr>
                <w:lang w:val="uk-UA"/>
              </w:rPr>
              <w:t>+1,3</w:t>
            </w:r>
          </w:p>
          <w:p w:rsidR="00EC02C1" w:rsidRPr="00C64DAE" w:rsidRDefault="00EC02C1" w:rsidP="000679BC">
            <w:pPr>
              <w:jc w:val="center"/>
              <w:rPr>
                <w:lang w:val="uk-UA"/>
              </w:rPr>
            </w:pPr>
            <w:r w:rsidRPr="00C64DAE">
              <w:rPr>
                <w:lang w:val="uk-UA"/>
              </w:rPr>
              <w:t>(+0,64)</w:t>
            </w:r>
          </w:p>
        </w:tc>
        <w:tc>
          <w:tcPr>
            <w:tcW w:w="1073" w:type="dxa"/>
            <w:tcBorders>
              <w:bottom w:val="single" w:sz="4" w:space="0" w:color="auto"/>
            </w:tcBorders>
            <w:shd w:val="clear" w:color="auto" w:fill="FFFFFF"/>
            <w:vAlign w:val="center"/>
          </w:tcPr>
          <w:p w:rsidR="00EC02C1" w:rsidRPr="00C64DAE" w:rsidRDefault="00EC02C1" w:rsidP="000679BC">
            <w:pPr>
              <w:jc w:val="center"/>
              <w:rPr>
                <w:lang w:val="uk-UA"/>
              </w:rPr>
            </w:pPr>
            <w:r w:rsidRPr="00C64DAE">
              <w:rPr>
                <w:lang w:val="uk-UA"/>
              </w:rPr>
              <w:t>+1,8</w:t>
            </w:r>
          </w:p>
          <w:p w:rsidR="00EC02C1" w:rsidRPr="00C64DAE" w:rsidRDefault="00EC02C1" w:rsidP="000679BC">
            <w:pPr>
              <w:jc w:val="center"/>
              <w:rPr>
                <w:lang w:val="uk-UA"/>
              </w:rPr>
            </w:pPr>
            <w:r w:rsidRPr="00C64DAE">
              <w:rPr>
                <w:lang w:val="uk-UA"/>
              </w:rPr>
              <w:t>(+0,93)</w:t>
            </w:r>
          </w:p>
        </w:tc>
      </w:tr>
      <w:tr w:rsidR="00EC02C1" w:rsidRPr="00C64DAE" w:rsidTr="000679BC">
        <w:tc>
          <w:tcPr>
            <w:tcW w:w="3794" w:type="dxa"/>
            <w:vAlign w:val="center"/>
          </w:tcPr>
          <w:p w:rsidR="00EC02C1" w:rsidRPr="00C64DAE" w:rsidRDefault="00EC02C1" w:rsidP="000679BC">
            <w:pPr>
              <w:pStyle w:val="a4"/>
              <w:jc w:val="left"/>
              <w:rPr>
                <w:sz w:val="24"/>
                <w:lang w:val="uk-UA"/>
              </w:rPr>
            </w:pPr>
            <w:r w:rsidRPr="00C64DAE">
              <w:rPr>
                <w:sz w:val="24"/>
                <w:lang w:val="uk-UA"/>
              </w:rPr>
              <w:t>Безредукторна система (мотор-колесо)[173, 177]</w:t>
            </w:r>
          </w:p>
        </w:tc>
        <w:tc>
          <w:tcPr>
            <w:tcW w:w="3186" w:type="dxa"/>
            <w:shd w:val="clear" w:color="auto" w:fill="FFFFFF"/>
            <w:vAlign w:val="center"/>
          </w:tcPr>
          <w:p w:rsidR="00EC02C1" w:rsidRPr="00C64DAE" w:rsidRDefault="00EC02C1" w:rsidP="000679BC">
            <w:pPr>
              <w:pStyle w:val="a4"/>
              <w:jc w:val="left"/>
              <w:rPr>
                <w:sz w:val="24"/>
                <w:lang w:val="uk-UA"/>
              </w:rPr>
            </w:pPr>
            <w:r w:rsidRPr="00C64DAE">
              <w:rPr>
                <w:sz w:val="24"/>
                <w:lang w:val="uk-UA"/>
              </w:rPr>
              <w:t>Редуктор – Тяговий двигун (1</w:t>
            </w:r>
            <w:r w:rsidRPr="00C64DAE">
              <w:rPr>
                <w:color w:val="000000"/>
                <w:sz w:val="24"/>
                <w:lang w:val="uk-UA"/>
              </w:rPr>
              <w:t xml:space="preserve"> група декомпозиції)</w:t>
            </w:r>
          </w:p>
        </w:tc>
        <w:tc>
          <w:tcPr>
            <w:tcW w:w="1021" w:type="dxa"/>
            <w:tcBorders>
              <w:bottom w:val="single" w:sz="4" w:space="0" w:color="auto"/>
            </w:tcBorders>
            <w:shd w:val="clear" w:color="auto" w:fill="FFFFFF"/>
            <w:vAlign w:val="center"/>
          </w:tcPr>
          <w:p w:rsidR="00EC02C1" w:rsidRPr="00C64DAE" w:rsidRDefault="00EC02C1" w:rsidP="000679BC">
            <w:pPr>
              <w:jc w:val="center"/>
              <w:rPr>
                <w:lang w:val="uk-UA"/>
              </w:rPr>
            </w:pPr>
            <w:r w:rsidRPr="00C64DAE">
              <w:rPr>
                <w:lang w:val="uk-UA"/>
              </w:rPr>
              <w:t>+1,9</w:t>
            </w:r>
          </w:p>
          <w:p w:rsidR="00EC02C1" w:rsidRPr="00C64DAE" w:rsidRDefault="00EC02C1" w:rsidP="000679BC">
            <w:pPr>
              <w:jc w:val="center"/>
              <w:rPr>
                <w:lang w:val="uk-UA"/>
              </w:rPr>
            </w:pPr>
            <w:r w:rsidRPr="00C64DAE">
              <w:rPr>
                <w:lang w:val="uk-UA"/>
              </w:rPr>
              <w:t>(+0,99)</w:t>
            </w:r>
          </w:p>
        </w:tc>
        <w:tc>
          <w:tcPr>
            <w:tcW w:w="1063" w:type="dxa"/>
            <w:tcBorders>
              <w:bottom w:val="single" w:sz="4" w:space="0" w:color="auto"/>
            </w:tcBorders>
            <w:shd w:val="clear" w:color="auto" w:fill="FFFFFF"/>
            <w:vAlign w:val="center"/>
          </w:tcPr>
          <w:p w:rsidR="00EC02C1" w:rsidRPr="00C64DAE" w:rsidRDefault="00EC02C1" w:rsidP="000679BC">
            <w:pPr>
              <w:jc w:val="center"/>
              <w:rPr>
                <w:lang w:val="uk-UA"/>
              </w:rPr>
            </w:pPr>
            <w:r w:rsidRPr="00C64DAE">
              <w:rPr>
                <w:lang w:val="uk-UA"/>
              </w:rPr>
              <w:t>+2,6</w:t>
            </w:r>
          </w:p>
          <w:p w:rsidR="00EC02C1" w:rsidRPr="00C64DAE" w:rsidRDefault="00EC02C1" w:rsidP="000679BC">
            <w:pPr>
              <w:jc w:val="center"/>
              <w:rPr>
                <w:lang w:val="uk-UA"/>
              </w:rPr>
            </w:pPr>
            <w:r w:rsidRPr="00C64DAE">
              <w:rPr>
                <w:lang w:val="uk-UA"/>
              </w:rPr>
              <w:t>(+1,45)</w:t>
            </w:r>
          </w:p>
        </w:tc>
        <w:tc>
          <w:tcPr>
            <w:tcW w:w="1073" w:type="dxa"/>
            <w:tcBorders>
              <w:bottom w:val="single" w:sz="4" w:space="0" w:color="auto"/>
            </w:tcBorders>
            <w:shd w:val="clear" w:color="auto" w:fill="FFFFFF"/>
            <w:vAlign w:val="center"/>
          </w:tcPr>
          <w:p w:rsidR="00EC02C1" w:rsidRPr="00C64DAE" w:rsidRDefault="00EC02C1" w:rsidP="000679BC">
            <w:pPr>
              <w:jc w:val="center"/>
              <w:rPr>
                <w:lang w:val="uk-UA"/>
              </w:rPr>
            </w:pPr>
          </w:p>
        </w:tc>
      </w:tr>
      <w:tr w:rsidR="00EC02C1" w:rsidRPr="00C64DAE" w:rsidTr="000679BC">
        <w:tc>
          <w:tcPr>
            <w:tcW w:w="3794" w:type="dxa"/>
            <w:vAlign w:val="center"/>
          </w:tcPr>
          <w:p w:rsidR="00EC02C1" w:rsidRPr="00C64DAE" w:rsidRDefault="00EC02C1" w:rsidP="000679BC">
            <w:pPr>
              <w:pStyle w:val="a4"/>
              <w:jc w:val="left"/>
              <w:rPr>
                <w:sz w:val="24"/>
                <w:lang w:val="uk-UA"/>
              </w:rPr>
            </w:pPr>
            <w:r w:rsidRPr="00C64DAE">
              <w:rPr>
                <w:sz w:val="24"/>
                <w:lang w:val="uk-UA"/>
              </w:rPr>
              <w:t>Тяговий двигун спеціальної кон</w:t>
            </w:r>
            <w:r w:rsidRPr="00C64DAE">
              <w:rPr>
                <w:sz w:val="24"/>
                <w:lang w:val="uk-UA"/>
              </w:rPr>
              <w:t>с</w:t>
            </w:r>
            <w:r w:rsidRPr="00C64DAE">
              <w:rPr>
                <w:sz w:val="24"/>
                <w:lang w:val="uk-UA"/>
              </w:rPr>
              <w:t>трукції (з перемиканням між обм</w:t>
            </w:r>
            <w:r w:rsidRPr="00C64DAE">
              <w:rPr>
                <w:sz w:val="24"/>
                <w:lang w:val="uk-UA"/>
              </w:rPr>
              <w:t>о</w:t>
            </w:r>
            <w:r w:rsidRPr="00C64DAE">
              <w:rPr>
                <w:sz w:val="24"/>
                <w:lang w:val="uk-UA"/>
              </w:rPr>
              <w:t>тками та полюсами) – Реду</w:t>
            </w:r>
            <w:r w:rsidRPr="00C64DAE">
              <w:rPr>
                <w:sz w:val="24"/>
                <w:lang w:val="uk-UA"/>
              </w:rPr>
              <w:t>к</w:t>
            </w:r>
            <w:r w:rsidRPr="00C64DAE">
              <w:rPr>
                <w:sz w:val="24"/>
                <w:lang w:val="uk-UA"/>
              </w:rPr>
              <w:t>тор[168, 178, 174]</w:t>
            </w:r>
          </w:p>
        </w:tc>
        <w:tc>
          <w:tcPr>
            <w:tcW w:w="3186" w:type="dxa"/>
            <w:shd w:val="clear" w:color="auto" w:fill="FFFFFF"/>
            <w:vAlign w:val="center"/>
          </w:tcPr>
          <w:p w:rsidR="00EC02C1" w:rsidRPr="00C64DAE" w:rsidRDefault="00EC02C1" w:rsidP="000679BC">
            <w:pPr>
              <w:pStyle w:val="a4"/>
              <w:jc w:val="left"/>
              <w:rPr>
                <w:sz w:val="24"/>
                <w:lang w:val="uk-UA"/>
              </w:rPr>
            </w:pPr>
            <w:r w:rsidRPr="00C64DAE">
              <w:rPr>
                <w:sz w:val="24"/>
                <w:lang w:val="uk-UA"/>
              </w:rPr>
              <w:t>Редуктор – Тяговий двигун (1</w:t>
            </w:r>
            <w:r w:rsidRPr="00C64DAE">
              <w:rPr>
                <w:color w:val="000000"/>
                <w:sz w:val="24"/>
                <w:lang w:val="uk-UA"/>
              </w:rPr>
              <w:t xml:space="preserve"> група декомпозиції)</w:t>
            </w:r>
          </w:p>
        </w:tc>
        <w:tc>
          <w:tcPr>
            <w:tcW w:w="1021" w:type="dxa"/>
            <w:shd w:val="clear" w:color="auto" w:fill="FFFFFF"/>
            <w:vAlign w:val="center"/>
          </w:tcPr>
          <w:p w:rsidR="00EC02C1" w:rsidRPr="00C64DAE" w:rsidRDefault="00EC02C1" w:rsidP="000679BC">
            <w:pPr>
              <w:jc w:val="center"/>
              <w:rPr>
                <w:lang w:val="uk-UA"/>
              </w:rPr>
            </w:pPr>
          </w:p>
        </w:tc>
        <w:tc>
          <w:tcPr>
            <w:tcW w:w="1063" w:type="dxa"/>
            <w:shd w:val="clear" w:color="auto" w:fill="FFFFFF"/>
            <w:vAlign w:val="center"/>
          </w:tcPr>
          <w:p w:rsidR="00EC02C1" w:rsidRPr="00C64DAE" w:rsidRDefault="00EC02C1" w:rsidP="000679BC">
            <w:pPr>
              <w:jc w:val="center"/>
              <w:rPr>
                <w:lang w:val="uk-UA"/>
              </w:rPr>
            </w:pPr>
            <w:r w:rsidRPr="00C64DAE">
              <w:rPr>
                <w:lang w:val="uk-UA"/>
              </w:rPr>
              <w:t>+0,9</w:t>
            </w:r>
          </w:p>
          <w:p w:rsidR="00EC02C1" w:rsidRPr="00C64DAE" w:rsidRDefault="00EC02C1" w:rsidP="000679BC">
            <w:pPr>
              <w:jc w:val="center"/>
              <w:rPr>
                <w:lang w:val="uk-UA"/>
              </w:rPr>
            </w:pPr>
            <w:r w:rsidRPr="00C64DAE">
              <w:rPr>
                <w:lang w:val="uk-UA"/>
              </w:rPr>
              <w:t>(+0,42)</w:t>
            </w:r>
          </w:p>
        </w:tc>
        <w:tc>
          <w:tcPr>
            <w:tcW w:w="1073" w:type="dxa"/>
            <w:shd w:val="clear" w:color="auto" w:fill="FFFFFF"/>
            <w:vAlign w:val="center"/>
          </w:tcPr>
          <w:p w:rsidR="00EC02C1" w:rsidRPr="00C64DAE" w:rsidRDefault="00EC02C1" w:rsidP="000679BC">
            <w:pPr>
              <w:jc w:val="center"/>
              <w:rPr>
                <w:lang w:val="uk-UA"/>
              </w:rPr>
            </w:pPr>
            <w:r w:rsidRPr="00C64DAE">
              <w:rPr>
                <w:lang w:val="uk-UA"/>
              </w:rPr>
              <w:t>+1,8</w:t>
            </w:r>
          </w:p>
          <w:p w:rsidR="00EC02C1" w:rsidRPr="00C64DAE" w:rsidRDefault="00EC02C1" w:rsidP="000679BC">
            <w:pPr>
              <w:jc w:val="center"/>
              <w:rPr>
                <w:lang w:val="uk-UA"/>
              </w:rPr>
            </w:pPr>
            <w:r w:rsidRPr="00C64DAE">
              <w:rPr>
                <w:lang w:val="uk-UA"/>
              </w:rPr>
              <w:t>(+1,07)</w:t>
            </w:r>
          </w:p>
        </w:tc>
      </w:tr>
    </w:tbl>
    <w:p w:rsidR="00EC02C1" w:rsidRPr="00C64DAE" w:rsidRDefault="00EC02C1" w:rsidP="00EC02C1">
      <w:pPr>
        <w:pStyle w:val="a4"/>
        <w:ind w:firstLine="709"/>
        <w:jc w:val="both"/>
        <w:rPr>
          <w:szCs w:val="28"/>
          <w:lang w:val="uk-UA"/>
        </w:rPr>
      </w:pPr>
    </w:p>
    <w:p w:rsidR="00EC02C1" w:rsidRPr="00C64DAE" w:rsidRDefault="00EC02C1" w:rsidP="00EC02C1">
      <w:pPr>
        <w:pStyle w:val="a4"/>
        <w:ind w:firstLine="709"/>
        <w:jc w:val="both"/>
        <w:rPr>
          <w:color w:val="000000"/>
          <w:szCs w:val="28"/>
          <w:lang w:val="uk-UA"/>
        </w:rPr>
      </w:pPr>
      <w:r w:rsidRPr="00C64DAE">
        <w:rPr>
          <w:szCs w:val="28"/>
          <w:lang w:val="uk-UA"/>
        </w:rPr>
        <w:t xml:space="preserve">Виконаємо узагальнення граничної величини приросту динамічного ККД </w:t>
      </w:r>
      <w:r w:rsidRPr="00C64DAE">
        <w:rPr>
          <w:color w:val="000000"/>
          <w:szCs w:val="28"/>
          <w:lang w:val="uk-UA"/>
        </w:rPr>
        <w:t>структур групи декомпозованих елементів «перетворювач - тяговий двигун», яке н</w:t>
      </w:r>
      <w:r w:rsidRPr="00C64DAE">
        <w:rPr>
          <w:color w:val="000000"/>
          <w:szCs w:val="28"/>
          <w:lang w:val="uk-UA"/>
        </w:rPr>
        <w:t>а</w:t>
      </w:r>
      <w:r w:rsidRPr="00C64DAE">
        <w:rPr>
          <w:color w:val="000000"/>
          <w:szCs w:val="28"/>
          <w:lang w:val="uk-UA"/>
        </w:rPr>
        <w:t>ведено в табл. 4.4. В дужках наведемо приріст динамічного ККД за умов керування без використання принципу максимізації загального динамічного ККД та керування декомпозованими групами.</w:t>
      </w:r>
    </w:p>
    <w:p w:rsidR="00EC02C1" w:rsidRPr="00C64DAE" w:rsidRDefault="00EC02C1" w:rsidP="00EC02C1">
      <w:pPr>
        <w:spacing w:line="360" w:lineRule="auto"/>
        <w:ind w:firstLine="720"/>
        <w:jc w:val="right"/>
        <w:outlineLvl w:val="0"/>
        <w:rPr>
          <w:sz w:val="28"/>
          <w:szCs w:val="28"/>
          <w:lang w:val="uk-UA"/>
        </w:rPr>
      </w:pPr>
      <w:r w:rsidRPr="00C64DAE">
        <w:rPr>
          <w:sz w:val="28"/>
          <w:szCs w:val="28"/>
          <w:lang w:val="uk-UA"/>
        </w:rPr>
        <w:lastRenderedPageBreak/>
        <w:t>Таблиця 4.4</w:t>
      </w:r>
    </w:p>
    <w:p w:rsidR="00EC02C1" w:rsidRPr="00C64DAE" w:rsidRDefault="00EC02C1" w:rsidP="00EC02C1">
      <w:pPr>
        <w:pStyle w:val="a4"/>
        <w:ind w:firstLine="709"/>
        <w:rPr>
          <w:b/>
          <w:szCs w:val="28"/>
          <w:lang w:val="uk-UA"/>
        </w:rPr>
      </w:pPr>
      <w:r w:rsidRPr="00C64DAE">
        <w:rPr>
          <w:b/>
          <w:szCs w:val="28"/>
          <w:lang w:val="uk-UA"/>
        </w:rPr>
        <w:t xml:space="preserve">Гранична величина приросту динамічного ККД </w:t>
      </w:r>
      <w:r w:rsidRPr="00C64DAE">
        <w:rPr>
          <w:b/>
          <w:color w:val="000000"/>
          <w:szCs w:val="28"/>
          <w:lang w:val="uk-UA"/>
        </w:rPr>
        <w:t>структур групи декомп</w:t>
      </w:r>
      <w:r w:rsidRPr="00C64DAE">
        <w:rPr>
          <w:b/>
          <w:color w:val="000000"/>
          <w:szCs w:val="28"/>
          <w:lang w:val="uk-UA"/>
        </w:rPr>
        <w:t>о</w:t>
      </w:r>
      <w:r w:rsidRPr="00C64DAE">
        <w:rPr>
          <w:b/>
          <w:color w:val="000000"/>
          <w:szCs w:val="28"/>
          <w:lang w:val="uk-UA"/>
        </w:rPr>
        <w:t>зиції «перетворювач - тяговий двигун»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8"/>
        <w:gridCol w:w="3258"/>
        <w:gridCol w:w="1075"/>
        <w:gridCol w:w="1087"/>
        <w:gridCol w:w="1123"/>
      </w:tblGrid>
      <w:tr w:rsidR="00EC02C1" w:rsidRPr="00C64DAE" w:rsidTr="000679BC">
        <w:tc>
          <w:tcPr>
            <w:tcW w:w="3781" w:type="dxa"/>
            <w:vMerge w:val="restart"/>
            <w:vAlign w:val="center"/>
          </w:tcPr>
          <w:p w:rsidR="00EC02C1" w:rsidRPr="00C64DAE" w:rsidRDefault="00EC02C1" w:rsidP="000679BC">
            <w:pPr>
              <w:pStyle w:val="a4"/>
              <w:rPr>
                <w:lang w:val="uk-UA"/>
              </w:rPr>
            </w:pPr>
            <w:r w:rsidRPr="00C64DAE">
              <w:rPr>
                <w:lang w:val="uk-UA"/>
              </w:rPr>
              <w:t>Структура елементів групи</w:t>
            </w:r>
          </w:p>
        </w:tc>
        <w:tc>
          <w:tcPr>
            <w:tcW w:w="3176" w:type="dxa"/>
            <w:vMerge w:val="restart"/>
            <w:vAlign w:val="center"/>
          </w:tcPr>
          <w:p w:rsidR="00EC02C1" w:rsidRPr="00C64DAE" w:rsidRDefault="00EC02C1" w:rsidP="000679BC">
            <w:pPr>
              <w:pStyle w:val="a4"/>
              <w:rPr>
                <w:color w:val="000000"/>
                <w:lang w:val="uk-UA"/>
              </w:rPr>
            </w:pPr>
            <w:r w:rsidRPr="00C64DAE">
              <w:rPr>
                <w:color w:val="000000"/>
                <w:lang w:val="uk-UA"/>
              </w:rPr>
              <w:t>Базова структура для п</w:t>
            </w:r>
            <w:r w:rsidRPr="00C64DAE">
              <w:rPr>
                <w:color w:val="000000"/>
                <w:lang w:val="uk-UA"/>
              </w:rPr>
              <w:t>о</w:t>
            </w:r>
            <w:r w:rsidRPr="00C64DAE">
              <w:rPr>
                <w:color w:val="000000"/>
                <w:lang w:val="uk-UA"/>
              </w:rPr>
              <w:t>рівняння величини пр</w:t>
            </w:r>
            <w:r w:rsidRPr="00C64DAE">
              <w:rPr>
                <w:color w:val="000000"/>
                <w:lang w:val="uk-UA"/>
              </w:rPr>
              <w:t>и</w:t>
            </w:r>
            <w:r w:rsidRPr="00C64DAE">
              <w:rPr>
                <w:color w:val="000000"/>
                <w:lang w:val="uk-UA"/>
              </w:rPr>
              <w:t xml:space="preserve">росту </w:t>
            </w:r>
            <w:r w:rsidRPr="00C64DAE">
              <w:rPr>
                <w:lang w:val="uk-UA"/>
              </w:rPr>
              <w:t>динамічного</w:t>
            </w:r>
            <w:r w:rsidRPr="00C64DAE">
              <w:rPr>
                <w:color w:val="000000"/>
                <w:lang w:val="uk-UA"/>
              </w:rPr>
              <w:t xml:space="preserve"> ККД</w:t>
            </w:r>
          </w:p>
        </w:tc>
        <w:tc>
          <w:tcPr>
            <w:tcW w:w="3180" w:type="dxa"/>
            <w:gridSpan w:val="3"/>
            <w:vAlign w:val="center"/>
          </w:tcPr>
          <w:p w:rsidR="00EC02C1" w:rsidRPr="00C64DAE" w:rsidRDefault="00EC02C1" w:rsidP="000679BC">
            <w:pPr>
              <w:pStyle w:val="a4"/>
              <w:rPr>
                <w:lang w:val="uk-UA"/>
              </w:rPr>
            </w:pPr>
            <w:r w:rsidRPr="00C64DAE">
              <w:rPr>
                <w:color w:val="000000"/>
                <w:lang w:val="uk-UA"/>
              </w:rPr>
              <w:t>Абсолютний приріст ККД даної групи за кат</w:t>
            </w:r>
            <w:r w:rsidRPr="00C64DAE">
              <w:rPr>
                <w:color w:val="000000"/>
                <w:lang w:val="uk-UA"/>
              </w:rPr>
              <w:t>е</w:t>
            </w:r>
            <w:r w:rsidRPr="00C64DAE">
              <w:rPr>
                <w:color w:val="000000"/>
                <w:lang w:val="uk-UA"/>
              </w:rPr>
              <w:t>горією потужності, %</w:t>
            </w:r>
          </w:p>
        </w:tc>
      </w:tr>
      <w:tr w:rsidR="00EC02C1" w:rsidRPr="00C64DAE" w:rsidTr="000679BC">
        <w:tc>
          <w:tcPr>
            <w:tcW w:w="3781" w:type="dxa"/>
            <w:vMerge/>
            <w:vAlign w:val="center"/>
          </w:tcPr>
          <w:p w:rsidR="00EC02C1" w:rsidRPr="00C64DAE" w:rsidRDefault="00EC02C1" w:rsidP="000679BC">
            <w:pPr>
              <w:pStyle w:val="a4"/>
              <w:rPr>
                <w:lang w:val="uk-UA"/>
              </w:rPr>
            </w:pPr>
          </w:p>
        </w:tc>
        <w:tc>
          <w:tcPr>
            <w:tcW w:w="3176" w:type="dxa"/>
            <w:vMerge/>
          </w:tcPr>
          <w:p w:rsidR="00EC02C1" w:rsidRPr="00C64DAE" w:rsidRDefault="00EC02C1" w:rsidP="000679BC">
            <w:pPr>
              <w:pStyle w:val="a4"/>
              <w:rPr>
                <w:lang w:val="uk-UA"/>
              </w:rPr>
            </w:pPr>
          </w:p>
        </w:tc>
        <w:tc>
          <w:tcPr>
            <w:tcW w:w="1020" w:type="dxa"/>
            <w:tcBorders>
              <w:bottom w:val="single" w:sz="4" w:space="0" w:color="auto"/>
            </w:tcBorders>
            <w:vAlign w:val="center"/>
          </w:tcPr>
          <w:p w:rsidR="00EC02C1" w:rsidRPr="00C64DAE" w:rsidRDefault="00EC02C1" w:rsidP="000679BC">
            <w:pPr>
              <w:pStyle w:val="a4"/>
              <w:rPr>
                <w:lang w:val="uk-UA"/>
              </w:rPr>
            </w:pPr>
            <w:r w:rsidRPr="00C64DAE">
              <w:rPr>
                <w:lang w:val="uk-UA"/>
              </w:rPr>
              <w:t>I</w:t>
            </w:r>
          </w:p>
        </w:tc>
        <w:tc>
          <w:tcPr>
            <w:tcW w:w="1062" w:type="dxa"/>
            <w:tcBorders>
              <w:bottom w:val="single" w:sz="4" w:space="0" w:color="auto"/>
            </w:tcBorders>
            <w:vAlign w:val="center"/>
          </w:tcPr>
          <w:p w:rsidR="00EC02C1" w:rsidRPr="00C64DAE" w:rsidRDefault="00EC02C1" w:rsidP="000679BC">
            <w:pPr>
              <w:pStyle w:val="a4"/>
              <w:rPr>
                <w:lang w:val="uk-UA"/>
              </w:rPr>
            </w:pPr>
            <w:r w:rsidRPr="00C64DAE">
              <w:rPr>
                <w:lang w:val="uk-UA"/>
              </w:rPr>
              <w:t>II</w:t>
            </w:r>
          </w:p>
        </w:tc>
        <w:tc>
          <w:tcPr>
            <w:tcW w:w="1098" w:type="dxa"/>
            <w:tcBorders>
              <w:bottom w:val="single" w:sz="4" w:space="0" w:color="auto"/>
            </w:tcBorders>
            <w:vAlign w:val="center"/>
          </w:tcPr>
          <w:p w:rsidR="00EC02C1" w:rsidRPr="00C64DAE" w:rsidRDefault="00EC02C1" w:rsidP="000679BC">
            <w:pPr>
              <w:pStyle w:val="a4"/>
              <w:rPr>
                <w:lang w:val="uk-UA"/>
              </w:rPr>
            </w:pPr>
            <w:r w:rsidRPr="00C64DAE">
              <w:rPr>
                <w:lang w:val="uk-UA"/>
              </w:rPr>
              <w:t>III</w:t>
            </w:r>
          </w:p>
        </w:tc>
      </w:tr>
      <w:tr w:rsidR="00EC02C1" w:rsidRPr="00C64DAE" w:rsidTr="000679BC">
        <w:tc>
          <w:tcPr>
            <w:tcW w:w="3794" w:type="dxa"/>
            <w:vAlign w:val="center"/>
          </w:tcPr>
          <w:p w:rsidR="00EC02C1" w:rsidRPr="00C64DAE" w:rsidRDefault="00EC02C1" w:rsidP="000679BC">
            <w:pPr>
              <w:pStyle w:val="a4"/>
              <w:jc w:val="left"/>
              <w:rPr>
                <w:lang w:val="uk-UA"/>
              </w:rPr>
            </w:pPr>
            <w:r w:rsidRPr="00C64DAE">
              <w:rPr>
                <w:lang w:val="uk-UA"/>
              </w:rPr>
              <w:t>Тяговий двигун спеціальної конструкції – Перетворювач частоти [168, 174, 178]</w:t>
            </w:r>
          </w:p>
        </w:tc>
        <w:tc>
          <w:tcPr>
            <w:tcW w:w="3186" w:type="dxa"/>
            <w:shd w:val="clear" w:color="auto" w:fill="FFFFFF"/>
            <w:vAlign w:val="center"/>
          </w:tcPr>
          <w:p w:rsidR="00EC02C1" w:rsidRPr="00C64DAE" w:rsidRDefault="00EC02C1" w:rsidP="000679BC">
            <w:pPr>
              <w:pStyle w:val="a4"/>
              <w:jc w:val="left"/>
              <w:rPr>
                <w:lang w:val="uk-UA"/>
              </w:rPr>
            </w:pPr>
            <w:r w:rsidRPr="00C64DAE">
              <w:rPr>
                <w:lang w:val="uk-UA"/>
              </w:rPr>
              <w:t>Трифазний асинхронний двигун – Перетворювач частоти (2</w:t>
            </w:r>
            <w:r w:rsidRPr="00C64DAE">
              <w:rPr>
                <w:color w:val="000000"/>
                <w:lang w:val="uk-UA"/>
              </w:rPr>
              <w:t xml:space="preserve"> група деко</w:t>
            </w:r>
            <w:r w:rsidRPr="00C64DAE">
              <w:rPr>
                <w:color w:val="000000"/>
                <w:lang w:val="uk-UA"/>
              </w:rPr>
              <w:t>м</w:t>
            </w:r>
            <w:r w:rsidRPr="00C64DAE">
              <w:rPr>
                <w:color w:val="000000"/>
                <w:lang w:val="uk-UA"/>
              </w:rPr>
              <w:t>позиції)</w:t>
            </w:r>
          </w:p>
        </w:tc>
        <w:tc>
          <w:tcPr>
            <w:tcW w:w="1021" w:type="dxa"/>
            <w:tcBorders>
              <w:bottom w:val="single" w:sz="4" w:space="0" w:color="auto"/>
            </w:tcBorders>
            <w:shd w:val="clear" w:color="auto" w:fill="FFFFFF"/>
            <w:vAlign w:val="center"/>
          </w:tcPr>
          <w:p w:rsidR="00EC02C1" w:rsidRPr="00C64DAE" w:rsidRDefault="00EC02C1" w:rsidP="000679BC">
            <w:pPr>
              <w:jc w:val="center"/>
              <w:rPr>
                <w:sz w:val="28"/>
                <w:lang w:val="uk-UA"/>
              </w:rPr>
            </w:pPr>
            <w:r w:rsidRPr="00C64DAE">
              <w:rPr>
                <w:sz w:val="28"/>
                <w:lang w:val="uk-UA"/>
              </w:rPr>
              <w:t>+0,85</w:t>
            </w:r>
          </w:p>
          <w:p w:rsidR="00EC02C1" w:rsidRPr="00C64DAE" w:rsidRDefault="00EC02C1" w:rsidP="000679BC">
            <w:pPr>
              <w:jc w:val="center"/>
              <w:rPr>
                <w:sz w:val="28"/>
                <w:lang w:val="uk-UA"/>
              </w:rPr>
            </w:pPr>
            <w:r w:rsidRPr="00C64DAE">
              <w:rPr>
                <w:sz w:val="28"/>
                <w:lang w:val="uk-UA"/>
              </w:rPr>
              <w:t>(+0,36)</w:t>
            </w:r>
          </w:p>
        </w:tc>
        <w:tc>
          <w:tcPr>
            <w:tcW w:w="1063" w:type="dxa"/>
            <w:tcBorders>
              <w:bottom w:val="single" w:sz="4" w:space="0" w:color="auto"/>
            </w:tcBorders>
            <w:shd w:val="clear" w:color="auto" w:fill="FFFFFF"/>
            <w:vAlign w:val="center"/>
          </w:tcPr>
          <w:p w:rsidR="00EC02C1" w:rsidRPr="00C64DAE" w:rsidRDefault="00EC02C1" w:rsidP="000679BC">
            <w:pPr>
              <w:jc w:val="center"/>
              <w:rPr>
                <w:sz w:val="28"/>
                <w:lang w:val="uk-UA"/>
              </w:rPr>
            </w:pPr>
            <w:r w:rsidRPr="00C64DAE">
              <w:rPr>
                <w:sz w:val="28"/>
                <w:lang w:val="uk-UA"/>
              </w:rPr>
              <w:t>+1,8</w:t>
            </w:r>
          </w:p>
          <w:p w:rsidR="00EC02C1" w:rsidRPr="00C64DAE" w:rsidRDefault="00EC02C1" w:rsidP="000679BC">
            <w:pPr>
              <w:jc w:val="center"/>
              <w:rPr>
                <w:sz w:val="28"/>
                <w:lang w:val="uk-UA"/>
              </w:rPr>
            </w:pPr>
            <w:r w:rsidRPr="00C64DAE">
              <w:rPr>
                <w:sz w:val="28"/>
                <w:lang w:val="uk-UA"/>
              </w:rPr>
              <w:t>(+0,94)</w:t>
            </w:r>
          </w:p>
        </w:tc>
        <w:tc>
          <w:tcPr>
            <w:tcW w:w="1073" w:type="dxa"/>
            <w:tcBorders>
              <w:bottom w:val="single" w:sz="4" w:space="0" w:color="auto"/>
            </w:tcBorders>
            <w:shd w:val="clear" w:color="auto" w:fill="FFFFFF"/>
            <w:vAlign w:val="center"/>
          </w:tcPr>
          <w:p w:rsidR="00EC02C1" w:rsidRPr="00C64DAE" w:rsidRDefault="00EC02C1" w:rsidP="000679BC">
            <w:pPr>
              <w:jc w:val="center"/>
              <w:rPr>
                <w:sz w:val="28"/>
                <w:lang w:val="uk-UA"/>
              </w:rPr>
            </w:pPr>
            <w:r w:rsidRPr="00C64DAE">
              <w:rPr>
                <w:sz w:val="28"/>
                <w:lang w:val="uk-UA"/>
              </w:rPr>
              <w:t>+2,9</w:t>
            </w:r>
          </w:p>
          <w:p w:rsidR="00EC02C1" w:rsidRPr="00C64DAE" w:rsidRDefault="00EC02C1" w:rsidP="000679BC">
            <w:pPr>
              <w:jc w:val="center"/>
              <w:rPr>
                <w:sz w:val="28"/>
                <w:lang w:val="uk-UA"/>
              </w:rPr>
            </w:pPr>
            <w:r w:rsidRPr="00C64DAE">
              <w:rPr>
                <w:sz w:val="28"/>
                <w:lang w:val="uk-UA"/>
              </w:rPr>
              <w:t>(+1,91)</w:t>
            </w:r>
          </w:p>
        </w:tc>
      </w:tr>
      <w:tr w:rsidR="00EC02C1" w:rsidRPr="00C64DAE" w:rsidTr="000679BC">
        <w:tc>
          <w:tcPr>
            <w:tcW w:w="3794" w:type="dxa"/>
            <w:vAlign w:val="center"/>
          </w:tcPr>
          <w:p w:rsidR="00EC02C1" w:rsidRPr="00C64DAE" w:rsidRDefault="00EC02C1" w:rsidP="000679BC">
            <w:pPr>
              <w:pStyle w:val="a4"/>
              <w:jc w:val="left"/>
              <w:rPr>
                <w:lang w:val="uk-UA"/>
              </w:rPr>
            </w:pPr>
            <w:r w:rsidRPr="00C64DAE">
              <w:rPr>
                <w:lang w:val="uk-UA"/>
              </w:rPr>
              <w:t>Багаторівневий перетворювач частоти – Тяговий двигун (2</w:t>
            </w:r>
            <w:r w:rsidRPr="00C64DAE">
              <w:rPr>
                <w:color w:val="000000"/>
                <w:lang w:val="uk-UA"/>
              </w:rPr>
              <w:t xml:space="preserve"> група декомпозиції)</w:t>
            </w:r>
          </w:p>
        </w:tc>
        <w:tc>
          <w:tcPr>
            <w:tcW w:w="3186" w:type="dxa"/>
            <w:shd w:val="clear" w:color="auto" w:fill="FFFFFF"/>
            <w:vAlign w:val="center"/>
          </w:tcPr>
          <w:p w:rsidR="00EC02C1" w:rsidRPr="00C64DAE" w:rsidRDefault="00EC02C1" w:rsidP="000679BC">
            <w:pPr>
              <w:pStyle w:val="a4"/>
              <w:jc w:val="left"/>
              <w:rPr>
                <w:lang w:val="uk-UA"/>
              </w:rPr>
            </w:pPr>
            <w:r w:rsidRPr="00C64DAE">
              <w:rPr>
                <w:lang w:val="uk-UA"/>
              </w:rPr>
              <w:t>Некерований випрямляч – Автономний інвертор напруги – Тяговий дв</w:t>
            </w:r>
            <w:r w:rsidRPr="00C64DAE">
              <w:rPr>
                <w:lang w:val="uk-UA"/>
              </w:rPr>
              <w:t>и</w:t>
            </w:r>
            <w:r w:rsidRPr="00C64DAE">
              <w:rPr>
                <w:lang w:val="uk-UA"/>
              </w:rPr>
              <w:t>гун (2</w:t>
            </w:r>
            <w:r w:rsidRPr="00C64DAE">
              <w:rPr>
                <w:color w:val="000000"/>
                <w:lang w:val="uk-UA"/>
              </w:rPr>
              <w:t xml:space="preserve"> група декомпоз</w:t>
            </w:r>
            <w:r w:rsidRPr="00C64DAE">
              <w:rPr>
                <w:color w:val="000000"/>
                <w:lang w:val="uk-UA"/>
              </w:rPr>
              <w:t>и</w:t>
            </w:r>
            <w:r w:rsidRPr="00C64DAE">
              <w:rPr>
                <w:color w:val="000000"/>
                <w:lang w:val="uk-UA"/>
              </w:rPr>
              <w:t>ції)</w:t>
            </w:r>
          </w:p>
        </w:tc>
        <w:tc>
          <w:tcPr>
            <w:tcW w:w="1021" w:type="dxa"/>
            <w:shd w:val="clear" w:color="auto" w:fill="FFFFFF"/>
            <w:vAlign w:val="center"/>
          </w:tcPr>
          <w:p w:rsidR="00EC02C1" w:rsidRPr="00C64DAE" w:rsidRDefault="00EC02C1" w:rsidP="000679BC">
            <w:pPr>
              <w:jc w:val="center"/>
              <w:rPr>
                <w:sz w:val="28"/>
                <w:lang w:val="uk-UA"/>
              </w:rPr>
            </w:pPr>
          </w:p>
        </w:tc>
        <w:tc>
          <w:tcPr>
            <w:tcW w:w="1063" w:type="dxa"/>
            <w:shd w:val="clear" w:color="auto" w:fill="FFFFFF"/>
            <w:vAlign w:val="center"/>
          </w:tcPr>
          <w:p w:rsidR="00EC02C1" w:rsidRPr="00C64DAE" w:rsidRDefault="00EC02C1" w:rsidP="000679BC">
            <w:pPr>
              <w:jc w:val="center"/>
              <w:rPr>
                <w:sz w:val="28"/>
                <w:lang w:val="uk-UA"/>
              </w:rPr>
            </w:pPr>
            <w:r w:rsidRPr="00C64DAE">
              <w:rPr>
                <w:sz w:val="28"/>
                <w:lang w:val="uk-UA"/>
              </w:rPr>
              <w:t>+0,8</w:t>
            </w:r>
          </w:p>
          <w:p w:rsidR="00EC02C1" w:rsidRPr="00C64DAE" w:rsidRDefault="00EC02C1" w:rsidP="000679BC">
            <w:pPr>
              <w:jc w:val="center"/>
              <w:rPr>
                <w:sz w:val="28"/>
                <w:lang w:val="uk-UA"/>
              </w:rPr>
            </w:pPr>
            <w:r w:rsidRPr="00C64DAE">
              <w:rPr>
                <w:sz w:val="28"/>
                <w:lang w:val="uk-UA"/>
              </w:rPr>
              <w:t>(+0,35)</w:t>
            </w:r>
          </w:p>
        </w:tc>
        <w:tc>
          <w:tcPr>
            <w:tcW w:w="1073" w:type="dxa"/>
            <w:shd w:val="clear" w:color="auto" w:fill="FFFFFF"/>
            <w:vAlign w:val="center"/>
          </w:tcPr>
          <w:p w:rsidR="00EC02C1" w:rsidRPr="00C64DAE" w:rsidRDefault="00EC02C1" w:rsidP="000679BC">
            <w:pPr>
              <w:jc w:val="center"/>
              <w:rPr>
                <w:sz w:val="28"/>
                <w:lang w:val="uk-UA"/>
              </w:rPr>
            </w:pPr>
            <w:r w:rsidRPr="00C64DAE">
              <w:rPr>
                <w:sz w:val="28"/>
                <w:lang w:val="uk-UA"/>
              </w:rPr>
              <w:t>+1,95</w:t>
            </w:r>
          </w:p>
          <w:p w:rsidR="00EC02C1" w:rsidRPr="00C64DAE" w:rsidRDefault="00EC02C1" w:rsidP="000679BC">
            <w:pPr>
              <w:jc w:val="center"/>
              <w:rPr>
                <w:sz w:val="28"/>
                <w:lang w:val="uk-UA"/>
              </w:rPr>
            </w:pPr>
            <w:r w:rsidRPr="00C64DAE">
              <w:rPr>
                <w:sz w:val="28"/>
                <w:lang w:val="uk-UA"/>
              </w:rPr>
              <w:t>(+0,97)</w:t>
            </w:r>
          </w:p>
        </w:tc>
      </w:tr>
      <w:tr w:rsidR="00EC02C1" w:rsidRPr="00C64DAE" w:rsidTr="000679BC">
        <w:tc>
          <w:tcPr>
            <w:tcW w:w="3794" w:type="dxa"/>
            <w:vAlign w:val="center"/>
          </w:tcPr>
          <w:p w:rsidR="00EC02C1" w:rsidRPr="00C64DAE" w:rsidRDefault="00EC02C1" w:rsidP="000679BC">
            <w:pPr>
              <w:pStyle w:val="a4"/>
              <w:jc w:val="left"/>
              <w:rPr>
                <w:lang w:val="uk-UA"/>
              </w:rPr>
            </w:pPr>
            <w:r w:rsidRPr="00C64DAE">
              <w:rPr>
                <w:lang w:val="uk-UA"/>
              </w:rPr>
              <w:t>4q-перетворювач – Тяговий двигун [182 – 185]</w:t>
            </w:r>
          </w:p>
        </w:tc>
        <w:tc>
          <w:tcPr>
            <w:tcW w:w="3186" w:type="dxa"/>
            <w:shd w:val="clear" w:color="auto" w:fill="FFFFFF"/>
            <w:vAlign w:val="center"/>
          </w:tcPr>
          <w:p w:rsidR="00EC02C1" w:rsidRPr="00C64DAE" w:rsidRDefault="00EC02C1" w:rsidP="000679BC">
            <w:pPr>
              <w:pStyle w:val="a4"/>
              <w:jc w:val="left"/>
              <w:rPr>
                <w:lang w:val="uk-UA"/>
              </w:rPr>
            </w:pPr>
            <w:r w:rsidRPr="00C64DAE">
              <w:rPr>
                <w:lang w:val="uk-UA"/>
              </w:rPr>
              <w:t>Некерований випрямляч – Автономний інвертор напруги – Тяговий дв</w:t>
            </w:r>
            <w:r w:rsidRPr="00C64DAE">
              <w:rPr>
                <w:lang w:val="uk-UA"/>
              </w:rPr>
              <w:t>и</w:t>
            </w:r>
            <w:r w:rsidRPr="00C64DAE">
              <w:rPr>
                <w:lang w:val="uk-UA"/>
              </w:rPr>
              <w:t>гун (2</w:t>
            </w:r>
            <w:r w:rsidRPr="00C64DAE">
              <w:rPr>
                <w:color w:val="000000"/>
                <w:lang w:val="uk-UA"/>
              </w:rPr>
              <w:t xml:space="preserve"> група декомпоз</w:t>
            </w:r>
            <w:r w:rsidRPr="00C64DAE">
              <w:rPr>
                <w:color w:val="000000"/>
                <w:lang w:val="uk-UA"/>
              </w:rPr>
              <w:t>и</w:t>
            </w:r>
            <w:r w:rsidRPr="00C64DAE">
              <w:rPr>
                <w:color w:val="000000"/>
                <w:lang w:val="uk-UA"/>
              </w:rPr>
              <w:t>ції)</w:t>
            </w:r>
          </w:p>
        </w:tc>
        <w:tc>
          <w:tcPr>
            <w:tcW w:w="1021" w:type="dxa"/>
            <w:shd w:val="clear" w:color="auto" w:fill="FFFFFF"/>
            <w:vAlign w:val="center"/>
          </w:tcPr>
          <w:p w:rsidR="00EC02C1" w:rsidRPr="00C64DAE" w:rsidRDefault="00EC02C1" w:rsidP="000679BC">
            <w:pPr>
              <w:jc w:val="center"/>
              <w:rPr>
                <w:sz w:val="28"/>
                <w:lang w:val="uk-UA"/>
              </w:rPr>
            </w:pPr>
          </w:p>
        </w:tc>
        <w:tc>
          <w:tcPr>
            <w:tcW w:w="1063" w:type="dxa"/>
            <w:shd w:val="clear" w:color="auto" w:fill="FFFFFF"/>
            <w:vAlign w:val="center"/>
          </w:tcPr>
          <w:p w:rsidR="00EC02C1" w:rsidRPr="00C64DAE" w:rsidRDefault="00EC02C1" w:rsidP="000679BC">
            <w:pPr>
              <w:jc w:val="center"/>
              <w:rPr>
                <w:sz w:val="28"/>
                <w:lang w:val="uk-UA"/>
              </w:rPr>
            </w:pPr>
            <w:r w:rsidRPr="00C64DAE">
              <w:rPr>
                <w:sz w:val="28"/>
                <w:lang w:val="uk-UA"/>
              </w:rPr>
              <w:t>+0,9</w:t>
            </w:r>
          </w:p>
          <w:p w:rsidR="00EC02C1" w:rsidRPr="00C64DAE" w:rsidRDefault="00EC02C1" w:rsidP="000679BC">
            <w:pPr>
              <w:jc w:val="center"/>
              <w:rPr>
                <w:sz w:val="28"/>
                <w:lang w:val="uk-UA"/>
              </w:rPr>
            </w:pPr>
            <w:r w:rsidRPr="00C64DAE">
              <w:rPr>
                <w:sz w:val="28"/>
                <w:lang w:val="uk-UA"/>
              </w:rPr>
              <w:t>(+0,33)</w:t>
            </w:r>
          </w:p>
        </w:tc>
        <w:tc>
          <w:tcPr>
            <w:tcW w:w="1073" w:type="dxa"/>
            <w:shd w:val="clear" w:color="auto" w:fill="FFFFFF"/>
            <w:vAlign w:val="center"/>
          </w:tcPr>
          <w:p w:rsidR="00EC02C1" w:rsidRPr="00C64DAE" w:rsidRDefault="00EC02C1" w:rsidP="000679BC">
            <w:pPr>
              <w:jc w:val="center"/>
              <w:rPr>
                <w:sz w:val="28"/>
                <w:lang w:val="uk-UA"/>
              </w:rPr>
            </w:pPr>
            <w:r w:rsidRPr="00C64DAE">
              <w:rPr>
                <w:sz w:val="28"/>
                <w:lang w:val="uk-UA"/>
              </w:rPr>
              <w:t>+1,4</w:t>
            </w:r>
          </w:p>
          <w:p w:rsidR="00EC02C1" w:rsidRPr="00C64DAE" w:rsidRDefault="00EC02C1" w:rsidP="000679BC">
            <w:pPr>
              <w:jc w:val="center"/>
              <w:rPr>
                <w:sz w:val="28"/>
                <w:lang w:val="uk-UA"/>
              </w:rPr>
            </w:pPr>
            <w:r w:rsidRPr="00C64DAE">
              <w:rPr>
                <w:sz w:val="28"/>
                <w:lang w:val="uk-UA"/>
              </w:rPr>
              <w:t>(+0,81)</w:t>
            </w:r>
          </w:p>
        </w:tc>
      </w:tr>
      <w:tr w:rsidR="00EC02C1" w:rsidRPr="00C64DAE" w:rsidTr="000679BC">
        <w:tc>
          <w:tcPr>
            <w:tcW w:w="3781" w:type="dxa"/>
            <w:vAlign w:val="center"/>
          </w:tcPr>
          <w:p w:rsidR="00EC02C1" w:rsidRPr="00C64DAE" w:rsidRDefault="00EC02C1" w:rsidP="000679BC">
            <w:pPr>
              <w:pStyle w:val="a4"/>
              <w:jc w:val="left"/>
              <w:rPr>
                <w:lang w:val="uk-UA"/>
              </w:rPr>
            </w:pPr>
            <w:r w:rsidRPr="00C64DAE">
              <w:rPr>
                <w:lang w:val="uk-UA"/>
              </w:rPr>
              <w:t>Використання накопичувача енергії [22, 48, 160, 177]</w:t>
            </w:r>
          </w:p>
        </w:tc>
        <w:tc>
          <w:tcPr>
            <w:tcW w:w="3176" w:type="dxa"/>
            <w:shd w:val="clear" w:color="auto" w:fill="FFFFFF"/>
            <w:vAlign w:val="center"/>
          </w:tcPr>
          <w:p w:rsidR="00EC02C1" w:rsidRPr="00C64DAE" w:rsidRDefault="00EC02C1" w:rsidP="000679BC">
            <w:pPr>
              <w:pStyle w:val="a4"/>
              <w:jc w:val="left"/>
              <w:rPr>
                <w:lang w:val="uk-UA"/>
              </w:rPr>
            </w:pPr>
            <w:r w:rsidRPr="00C64DAE">
              <w:rPr>
                <w:lang w:val="uk-UA"/>
              </w:rPr>
              <w:t>Система без викори</w:t>
            </w:r>
            <w:r w:rsidRPr="00C64DAE">
              <w:rPr>
                <w:lang w:val="uk-UA"/>
              </w:rPr>
              <w:t>с</w:t>
            </w:r>
            <w:r w:rsidRPr="00C64DAE">
              <w:rPr>
                <w:lang w:val="uk-UA"/>
              </w:rPr>
              <w:t>тання накопичувача ен</w:t>
            </w:r>
            <w:r w:rsidRPr="00C64DAE">
              <w:rPr>
                <w:lang w:val="uk-UA"/>
              </w:rPr>
              <w:t>е</w:t>
            </w:r>
            <w:r w:rsidRPr="00C64DAE">
              <w:rPr>
                <w:lang w:val="uk-UA"/>
              </w:rPr>
              <w:t>ргії [22, 48, 160, 156]</w:t>
            </w:r>
          </w:p>
        </w:tc>
        <w:tc>
          <w:tcPr>
            <w:tcW w:w="1020" w:type="dxa"/>
            <w:shd w:val="clear" w:color="auto" w:fill="FFFFFF"/>
            <w:vAlign w:val="center"/>
          </w:tcPr>
          <w:p w:rsidR="00EC02C1" w:rsidRPr="00C64DAE" w:rsidRDefault="00EC02C1" w:rsidP="000679BC">
            <w:pPr>
              <w:jc w:val="center"/>
              <w:rPr>
                <w:sz w:val="28"/>
                <w:lang w:val="uk-UA"/>
              </w:rPr>
            </w:pPr>
            <w:r w:rsidRPr="00C64DAE">
              <w:rPr>
                <w:sz w:val="28"/>
                <w:lang w:val="uk-UA"/>
              </w:rPr>
              <w:t>+6,5</w:t>
            </w:r>
          </w:p>
          <w:p w:rsidR="00EC02C1" w:rsidRPr="00C64DAE" w:rsidRDefault="00EC02C1" w:rsidP="000679BC">
            <w:pPr>
              <w:jc w:val="center"/>
              <w:rPr>
                <w:sz w:val="28"/>
                <w:lang w:val="uk-UA"/>
              </w:rPr>
            </w:pPr>
            <w:r w:rsidRPr="00C64DAE">
              <w:rPr>
                <w:sz w:val="28"/>
                <w:lang w:val="uk-UA"/>
              </w:rPr>
              <w:t>(+4,42)</w:t>
            </w:r>
          </w:p>
        </w:tc>
        <w:tc>
          <w:tcPr>
            <w:tcW w:w="1062" w:type="dxa"/>
            <w:shd w:val="clear" w:color="auto" w:fill="FFFFFF"/>
            <w:vAlign w:val="center"/>
          </w:tcPr>
          <w:p w:rsidR="00EC02C1" w:rsidRPr="00C64DAE" w:rsidRDefault="00EC02C1" w:rsidP="000679BC">
            <w:pPr>
              <w:jc w:val="center"/>
              <w:rPr>
                <w:sz w:val="28"/>
                <w:lang w:val="uk-UA"/>
              </w:rPr>
            </w:pPr>
            <w:r w:rsidRPr="00C64DAE">
              <w:rPr>
                <w:sz w:val="28"/>
                <w:lang w:val="uk-UA"/>
              </w:rPr>
              <w:t>+9,5</w:t>
            </w:r>
          </w:p>
          <w:p w:rsidR="00EC02C1" w:rsidRPr="00C64DAE" w:rsidRDefault="00EC02C1" w:rsidP="000679BC">
            <w:pPr>
              <w:jc w:val="center"/>
              <w:rPr>
                <w:sz w:val="28"/>
                <w:lang w:val="uk-UA"/>
              </w:rPr>
            </w:pPr>
            <w:r w:rsidRPr="00C64DAE">
              <w:rPr>
                <w:sz w:val="28"/>
                <w:lang w:val="uk-UA"/>
              </w:rPr>
              <w:t>(+5,11)</w:t>
            </w:r>
          </w:p>
        </w:tc>
        <w:tc>
          <w:tcPr>
            <w:tcW w:w="1098" w:type="dxa"/>
            <w:shd w:val="clear" w:color="auto" w:fill="FFFFFF"/>
            <w:vAlign w:val="center"/>
          </w:tcPr>
          <w:p w:rsidR="00EC02C1" w:rsidRPr="00C64DAE" w:rsidRDefault="00EC02C1" w:rsidP="000679BC">
            <w:pPr>
              <w:jc w:val="center"/>
              <w:rPr>
                <w:sz w:val="28"/>
                <w:lang w:val="uk-UA"/>
              </w:rPr>
            </w:pPr>
            <w:r w:rsidRPr="00C64DAE">
              <w:rPr>
                <w:sz w:val="28"/>
                <w:lang w:val="uk-UA"/>
              </w:rPr>
              <w:t>+12,6</w:t>
            </w:r>
          </w:p>
          <w:p w:rsidR="00EC02C1" w:rsidRPr="00C64DAE" w:rsidRDefault="00EC02C1" w:rsidP="000679BC">
            <w:pPr>
              <w:jc w:val="center"/>
              <w:rPr>
                <w:sz w:val="28"/>
                <w:lang w:val="uk-UA"/>
              </w:rPr>
            </w:pPr>
            <w:r w:rsidRPr="00C64DAE">
              <w:rPr>
                <w:sz w:val="28"/>
                <w:lang w:val="uk-UA"/>
              </w:rPr>
              <w:t>(+7,42)</w:t>
            </w:r>
          </w:p>
        </w:tc>
      </w:tr>
    </w:tbl>
    <w:p w:rsidR="00EC02C1" w:rsidRPr="00C64DAE" w:rsidRDefault="00EC02C1" w:rsidP="00EC02C1">
      <w:pPr>
        <w:pStyle w:val="a4"/>
        <w:ind w:firstLine="709"/>
        <w:jc w:val="both"/>
        <w:rPr>
          <w:szCs w:val="28"/>
          <w:lang w:val="uk-UA"/>
        </w:rPr>
      </w:pPr>
    </w:p>
    <w:p w:rsidR="00EC02C1" w:rsidRPr="00C64DAE" w:rsidRDefault="00EC02C1" w:rsidP="00EC02C1">
      <w:pPr>
        <w:pStyle w:val="a4"/>
        <w:ind w:firstLine="709"/>
        <w:jc w:val="both"/>
        <w:rPr>
          <w:color w:val="000000"/>
          <w:szCs w:val="28"/>
          <w:lang w:val="uk-UA"/>
        </w:rPr>
      </w:pPr>
      <w:r w:rsidRPr="00C64DAE">
        <w:rPr>
          <w:szCs w:val="28"/>
          <w:lang w:val="uk-UA"/>
        </w:rPr>
        <w:t xml:space="preserve">Виконаємо узагальнення граничної величини приросту динамічного ККД </w:t>
      </w:r>
      <w:r w:rsidRPr="00C64DAE">
        <w:rPr>
          <w:color w:val="000000"/>
          <w:szCs w:val="28"/>
          <w:lang w:val="uk-UA"/>
        </w:rPr>
        <w:t xml:space="preserve">структур групи декомпозованих елементів «генератор-перетворювач», яке наведено в табл. 4.5. </w:t>
      </w:r>
    </w:p>
    <w:p w:rsidR="00EC02C1" w:rsidRPr="00C64DAE" w:rsidRDefault="00EC02C1" w:rsidP="00EC02C1">
      <w:pPr>
        <w:pStyle w:val="a4"/>
        <w:ind w:firstLine="709"/>
        <w:jc w:val="both"/>
        <w:rPr>
          <w:b/>
          <w:szCs w:val="28"/>
          <w:lang w:val="uk-UA"/>
        </w:rPr>
      </w:pPr>
    </w:p>
    <w:p w:rsidR="00EC02C1" w:rsidRPr="00C64DAE" w:rsidRDefault="00EC02C1" w:rsidP="00EC02C1">
      <w:pPr>
        <w:spacing w:line="360" w:lineRule="auto"/>
        <w:ind w:firstLine="720"/>
        <w:jc w:val="right"/>
        <w:outlineLvl w:val="0"/>
        <w:rPr>
          <w:sz w:val="28"/>
          <w:szCs w:val="28"/>
          <w:lang w:val="uk-UA"/>
        </w:rPr>
      </w:pPr>
      <w:r w:rsidRPr="00C64DAE">
        <w:rPr>
          <w:sz w:val="28"/>
          <w:szCs w:val="28"/>
          <w:lang w:val="uk-UA"/>
        </w:rPr>
        <w:lastRenderedPageBreak/>
        <w:t>Таблиця 4.5</w:t>
      </w:r>
    </w:p>
    <w:p w:rsidR="00EC02C1" w:rsidRPr="00C64DAE" w:rsidRDefault="00EC02C1" w:rsidP="00EC02C1">
      <w:pPr>
        <w:pStyle w:val="a4"/>
        <w:ind w:firstLine="709"/>
        <w:rPr>
          <w:b/>
          <w:szCs w:val="28"/>
          <w:lang w:val="uk-UA"/>
        </w:rPr>
      </w:pPr>
      <w:r w:rsidRPr="00C64DAE">
        <w:rPr>
          <w:b/>
          <w:szCs w:val="28"/>
          <w:lang w:val="uk-UA"/>
        </w:rPr>
        <w:t xml:space="preserve">Гранична величина приросту динамічного ККД </w:t>
      </w:r>
      <w:r w:rsidRPr="00C64DAE">
        <w:rPr>
          <w:b/>
          <w:color w:val="000000"/>
          <w:szCs w:val="28"/>
          <w:lang w:val="uk-UA"/>
        </w:rPr>
        <w:t>структур групи декомп</w:t>
      </w:r>
      <w:r w:rsidRPr="00C64DAE">
        <w:rPr>
          <w:b/>
          <w:color w:val="000000"/>
          <w:szCs w:val="28"/>
          <w:lang w:val="uk-UA"/>
        </w:rPr>
        <w:t>о</w:t>
      </w:r>
      <w:r w:rsidRPr="00C64DAE">
        <w:rPr>
          <w:b/>
          <w:color w:val="000000"/>
          <w:szCs w:val="28"/>
          <w:lang w:val="uk-UA"/>
        </w:rPr>
        <w:t>зиції «генератор-перетворювач»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98"/>
        <w:gridCol w:w="3533"/>
        <w:gridCol w:w="1077"/>
        <w:gridCol w:w="1088"/>
        <w:gridCol w:w="1125"/>
      </w:tblGrid>
      <w:tr w:rsidR="00EC02C1" w:rsidRPr="00C64DAE" w:rsidTr="000679BC">
        <w:tc>
          <w:tcPr>
            <w:tcW w:w="3510" w:type="dxa"/>
            <w:vMerge w:val="restart"/>
            <w:vAlign w:val="center"/>
          </w:tcPr>
          <w:p w:rsidR="00EC02C1" w:rsidRPr="00C64DAE" w:rsidRDefault="00EC02C1" w:rsidP="000679BC">
            <w:pPr>
              <w:pStyle w:val="a4"/>
              <w:rPr>
                <w:lang w:val="uk-UA"/>
              </w:rPr>
            </w:pPr>
            <w:r w:rsidRPr="00C64DAE">
              <w:rPr>
                <w:lang w:val="uk-UA"/>
              </w:rPr>
              <w:t>Структура елементів групи</w:t>
            </w:r>
          </w:p>
        </w:tc>
        <w:tc>
          <w:tcPr>
            <w:tcW w:w="3447" w:type="dxa"/>
            <w:vMerge w:val="restart"/>
            <w:vAlign w:val="center"/>
          </w:tcPr>
          <w:p w:rsidR="00EC02C1" w:rsidRPr="00C64DAE" w:rsidRDefault="00EC02C1" w:rsidP="000679BC">
            <w:pPr>
              <w:pStyle w:val="a4"/>
              <w:rPr>
                <w:color w:val="000000"/>
                <w:lang w:val="uk-UA"/>
              </w:rPr>
            </w:pPr>
            <w:r w:rsidRPr="00C64DAE">
              <w:rPr>
                <w:color w:val="000000"/>
                <w:lang w:val="uk-UA"/>
              </w:rPr>
              <w:t>Базова структура для пор</w:t>
            </w:r>
            <w:r w:rsidRPr="00C64DAE">
              <w:rPr>
                <w:color w:val="000000"/>
                <w:lang w:val="uk-UA"/>
              </w:rPr>
              <w:t>і</w:t>
            </w:r>
            <w:r w:rsidRPr="00C64DAE">
              <w:rPr>
                <w:color w:val="000000"/>
                <w:lang w:val="uk-UA"/>
              </w:rPr>
              <w:t xml:space="preserve">вняння величини приросту </w:t>
            </w:r>
            <w:r w:rsidRPr="00C64DAE">
              <w:rPr>
                <w:lang w:val="uk-UA"/>
              </w:rPr>
              <w:t>динамічного</w:t>
            </w:r>
            <w:r w:rsidRPr="00C64DAE">
              <w:rPr>
                <w:color w:val="000000"/>
                <w:lang w:val="uk-UA"/>
              </w:rPr>
              <w:t xml:space="preserve"> ККД</w:t>
            </w:r>
          </w:p>
        </w:tc>
        <w:tc>
          <w:tcPr>
            <w:tcW w:w="3180" w:type="dxa"/>
            <w:gridSpan w:val="3"/>
            <w:vAlign w:val="center"/>
          </w:tcPr>
          <w:p w:rsidR="00EC02C1" w:rsidRPr="00C64DAE" w:rsidRDefault="00EC02C1" w:rsidP="000679BC">
            <w:pPr>
              <w:pStyle w:val="a4"/>
              <w:rPr>
                <w:lang w:val="uk-UA"/>
              </w:rPr>
            </w:pPr>
            <w:r w:rsidRPr="00C64DAE">
              <w:rPr>
                <w:color w:val="000000"/>
                <w:lang w:val="uk-UA"/>
              </w:rPr>
              <w:t>Абсолютний приріст ККД даної групи за кат</w:t>
            </w:r>
            <w:r w:rsidRPr="00C64DAE">
              <w:rPr>
                <w:color w:val="000000"/>
                <w:lang w:val="uk-UA"/>
              </w:rPr>
              <w:t>е</w:t>
            </w:r>
            <w:r w:rsidRPr="00C64DAE">
              <w:rPr>
                <w:color w:val="000000"/>
                <w:lang w:val="uk-UA"/>
              </w:rPr>
              <w:t>горією потужності, %</w:t>
            </w:r>
          </w:p>
        </w:tc>
      </w:tr>
      <w:tr w:rsidR="00EC02C1" w:rsidRPr="00C64DAE" w:rsidTr="000679BC">
        <w:tc>
          <w:tcPr>
            <w:tcW w:w="3510" w:type="dxa"/>
            <w:vMerge/>
            <w:vAlign w:val="center"/>
          </w:tcPr>
          <w:p w:rsidR="00EC02C1" w:rsidRPr="00C64DAE" w:rsidRDefault="00EC02C1" w:rsidP="000679BC">
            <w:pPr>
              <w:pStyle w:val="a4"/>
              <w:rPr>
                <w:lang w:val="uk-UA"/>
              </w:rPr>
            </w:pPr>
          </w:p>
        </w:tc>
        <w:tc>
          <w:tcPr>
            <w:tcW w:w="3447" w:type="dxa"/>
            <w:vMerge/>
          </w:tcPr>
          <w:p w:rsidR="00EC02C1" w:rsidRPr="00C64DAE" w:rsidRDefault="00EC02C1" w:rsidP="000679BC">
            <w:pPr>
              <w:pStyle w:val="a4"/>
              <w:rPr>
                <w:lang w:val="uk-UA"/>
              </w:rPr>
            </w:pPr>
          </w:p>
        </w:tc>
        <w:tc>
          <w:tcPr>
            <w:tcW w:w="1020" w:type="dxa"/>
            <w:tcBorders>
              <w:bottom w:val="single" w:sz="4" w:space="0" w:color="auto"/>
            </w:tcBorders>
            <w:vAlign w:val="center"/>
          </w:tcPr>
          <w:p w:rsidR="00EC02C1" w:rsidRPr="00C64DAE" w:rsidRDefault="00EC02C1" w:rsidP="000679BC">
            <w:pPr>
              <w:pStyle w:val="a4"/>
              <w:rPr>
                <w:lang w:val="uk-UA"/>
              </w:rPr>
            </w:pPr>
            <w:r w:rsidRPr="00C64DAE">
              <w:rPr>
                <w:lang w:val="uk-UA"/>
              </w:rPr>
              <w:t>I</w:t>
            </w:r>
          </w:p>
        </w:tc>
        <w:tc>
          <w:tcPr>
            <w:tcW w:w="1062" w:type="dxa"/>
            <w:tcBorders>
              <w:bottom w:val="single" w:sz="4" w:space="0" w:color="auto"/>
            </w:tcBorders>
            <w:vAlign w:val="center"/>
          </w:tcPr>
          <w:p w:rsidR="00EC02C1" w:rsidRPr="00C64DAE" w:rsidRDefault="00EC02C1" w:rsidP="000679BC">
            <w:pPr>
              <w:pStyle w:val="a4"/>
              <w:rPr>
                <w:lang w:val="uk-UA"/>
              </w:rPr>
            </w:pPr>
            <w:r w:rsidRPr="00C64DAE">
              <w:rPr>
                <w:lang w:val="uk-UA"/>
              </w:rPr>
              <w:t>II</w:t>
            </w:r>
          </w:p>
        </w:tc>
        <w:tc>
          <w:tcPr>
            <w:tcW w:w="1098" w:type="dxa"/>
            <w:tcBorders>
              <w:bottom w:val="single" w:sz="4" w:space="0" w:color="auto"/>
            </w:tcBorders>
            <w:vAlign w:val="center"/>
          </w:tcPr>
          <w:p w:rsidR="00EC02C1" w:rsidRPr="00C64DAE" w:rsidRDefault="00EC02C1" w:rsidP="000679BC">
            <w:pPr>
              <w:pStyle w:val="a4"/>
              <w:rPr>
                <w:lang w:val="uk-UA"/>
              </w:rPr>
            </w:pPr>
            <w:r w:rsidRPr="00C64DAE">
              <w:rPr>
                <w:lang w:val="uk-UA"/>
              </w:rPr>
              <w:t>III</w:t>
            </w:r>
          </w:p>
        </w:tc>
      </w:tr>
      <w:tr w:rsidR="00EC02C1" w:rsidRPr="00C64DAE" w:rsidTr="000679BC">
        <w:tc>
          <w:tcPr>
            <w:tcW w:w="3510" w:type="dxa"/>
            <w:vAlign w:val="center"/>
          </w:tcPr>
          <w:p w:rsidR="00EC02C1" w:rsidRPr="00C64DAE" w:rsidRDefault="00EC02C1" w:rsidP="000679BC">
            <w:pPr>
              <w:pStyle w:val="a4"/>
              <w:jc w:val="left"/>
              <w:rPr>
                <w:lang w:val="uk-UA"/>
              </w:rPr>
            </w:pPr>
            <w:r w:rsidRPr="00C64DAE">
              <w:rPr>
                <w:lang w:val="uk-UA"/>
              </w:rPr>
              <w:t>Генератор – Перетворювач – Загальна шина постійного струму[9, 156, 172, 173, 186, 187]</w:t>
            </w:r>
          </w:p>
        </w:tc>
        <w:tc>
          <w:tcPr>
            <w:tcW w:w="3447" w:type="dxa"/>
            <w:shd w:val="clear" w:color="auto" w:fill="FFFFFF"/>
            <w:vAlign w:val="center"/>
          </w:tcPr>
          <w:p w:rsidR="00EC02C1" w:rsidRPr="00C64DAE" w:rsidRDefault="00EC02C1" w:rsidP="000679BC">
            <w:pPr>
              <w:pStyle w:val="a4"/>
              <w:jc w:val="left"/>
              <w:rPr>
                <w:lang w:val="uk-UA"/>
              </w:rPr>
            </w:pPr>
            <w:r w:rsidRPr="00C64DAE">
              <w:rPr>
                <w:lang w:val="uk-UA"/>
              </w:rPr>
              <w:t>Генератор – Перетворювач з живленням системи вла</w:t>
            </w:r>
            <w:r w:rsidRPr="00C64DAE">
              <w:rPr>
                <w:lang w:val="uk-UA"/>
              </w:rPr>
              <w:t>с</w:t>
            </w:r>
            <w:r w:rsidRPr="00C64DAE">
              <w:rPr>
                <w:lang w:val="uk-UA"/>
              </w:rPr>
              <w:t>них потреб від окремого генератора [6, 165, 166]</w:t>
            </w:r>
          </w:p>
        </w:tc>
        <w:tc>
          <w:tcPr>
            <w:tcW w:w="1020" w:type="dxa"/>
            <w:tcBorders>
              <w:bottom w:val="single" w:sz="4" w:space="0" w:color="auto"/>
            </w:tcBorders>
            <w:shd w:val="clear" w:color="auto" w:fill="FFFFFF"/>
            <w:vAlign w:val="center"/>
          </w:tcPr>
          <w:p w:rsidR="00EC02C1" w:rsidRPr="00C64DAE" w:rsidRDefault="00EC02C1" w:rsidP="000679BC">
            <w:pPr>
              <w:jc w:val="center"/>
              <w:rPr>
                <w:sz w:val="28"/>
                <w:lang w:val="uk-UA"/>
              </w:rPr>
            </w:pPr>
            <w:r w:rsidRPr="00C64DAE">
              <w:rPr>
                <w:sz w:val="28"/>
                <w:lang w:val="uk-UA"/>
              </w:rPr>
              <w:t>+1</w:t>
            </w:r>
          </w:p>
          <w:p w:rsidR="00EC02C1" w:rsidRPr="00C64DAE" w:rsidRDefault="00EC02C1" w:rsidP="000679BC">
            <w:pPr>
              <w:jc w:val="center"/>
              <w:rPr>
                <w:sz w:val="28"/>
                <w:lang w:val="uk-UA"/>
              </w:rPr>
            </w:pPr>
            <w:r w:rsidRPr="00C64DAE">
              <w:rPr>
                <w:sz w:val="28"/>
                <w:lang w:val="uk-UA"/>
              </w:rPr>
              <w:t>(+0,34)</w:t>
            </w:r>
          </w:p>
        </w:tc>
        <w:tc>
          <w:tcPr>
            <w:tcW w:w="1062" w:type="dxa"/>
            <w:tcBorders>
              <w:bottom w:val="single" w:sz="4" w:space="0" w:color="auto"/>
            </w:tcBorders>
            <w:shd w:val="clear" w:color="auto" w:fill="FFFFFF"/>
            <w:vAlign w:val="center"/>
          </w:tcPr>
          <w:p w:rsidR="00EC02C1" w:rsidRPr="00C64DAE" w:rsidRDefault="00EC02C1" w:rsidP="000679BC">
            <w:pPr>
              <w:jc w:val="center"/>
              <w:rPr>
                <w:sz w:val="28"/>
                <w:lang w:val="uk-UA"/>
              </w:rPr>
            </w:pPr>
            <w:r w:rsidRPr="00C64DAE">
              <w:rPr>
                <w:sz w:val="28"/>
                <w:lang w:val="uk-UA"/>
              </w:rPr>
              <w:t>+1,85</w:t>
            </w:r>
          </w:p>
          <w:p w:rsidR="00EC02C1" w:rsidRPr="00C64DAE" w:rsidRDefault="00EC02C1" w:rsidP="000679BC">
            <w:pPr>
              <w:jc w:val="center"/>
              <w:rPr>
                <w:sz w:val="28"/>
                <w:lang w:val="uk-UA"/>
              </w:rPr>
            </w:pPr>
            <w:r w:rsidRPr="00C64DAE">
              <w:rPr>
                <w:sz w:val="28"/>
                <w:lang w:val="uk-UA"/>
              </w:rPr>
              <w:t>(+0,87)</w:t>
            </w:r>
          </w:p>
        </w:tc>
        <w:tc>
          <w:tcPr>
            <w:tcW w:w="1098" w:type="dxa"/>
            <w:tcBorders>
              <w:bottom w:val="single" w:sz="4" w:space="0" w:color="auto"/>
            </w:tcBorders>
            <w:shd w:val="clear" w:color="auto" w:fill="FFFFFF"/>
            <w:vAlign w:val="center"/>
          </w:tcPr>
          <w:p w:rsidR="00EC02C1" w:rsidRPr="00C64DAE" w:rsidRDefault="00EC02C1" w:rsidP="000679BC">
            <w:pPr>
              <w:jc w:val="center"/>
              <w:rPr>
                <w:sz w:val="28"/>
                <w:lang w:val="uk-UA"/>
              </w:rPr>
            </w:pPr>
          </w:p>
        </w:tc>
      </w:tr>
      <w:tr w:rsidR="00EC02C1" w:rsidRPr="00C64DAE" w:rsidTr="000679BC">
        <w:tc>
          <w:tcPr>
            <w:tcW w:w="3510" w:type="dxa"/>
            <w:vAlign w:val="center"/>
          </w:tcPr>
          <w:p w:rsidR="00EC02C1" w:rsidRPr="00C64DAE" w:rsidRDefault="00EC02C1" w:rsidP="000679BC">
            <w:pPr>
              <w:pStyle w:val="a4"/>
              <w:jc w:val="left"/>
              <w:rPr>
                <w:lang w:val="uk-UA"/>
              </w:rPr>
            </w:pPr>
            <w:r w:rsidRPr="00C64DAE">
              <w:rPr>
                <w:lang w:val="uk-UA"/>
              </w:rPr>
              <w:t>Генератор – Безпосередній перетворювач частоти[9, 172, 173, 186, 187]</w:t>
            </w:r>
          </w:p>
        </w:tc>
        <w:tc>
          <w:tcPr>
            <w:tcW w:w="3447" w:type="dxa"/>
            <w:shd w:val="clear" w:color="auto" w:fill="FFFFFF"/>
            <w:vAlign w:val="center"/>
          </w:tcPr>
          <w:p w:rsidR="00EC02C1" w:rsidRPr="00C64DAE" w:rsidRDefault="00EC02C1" w:rsidP="000679BC">
            <w:pPr>
              <w:pStyle w:val="a4"/>
              <w:jc w:val="left"/>
              <w:rPr>
                <w:lang w:val="uk-UA"/>
              </w:rPr>
            </w:pPr>
            <w:r w:rsidRPr="00C64DAE">
              <w:rPr>
                <w:lang w:val="uk-UA"/>
              </w:rPr>
              <w:t>Генератор – Перетворювач – Загальна шина постійн</w:t>
            </w:r>
            <w:r w:rsidRPr="00C64DAE">
              <w:rPr>
                <w:lang w:val="uk-UA"/>
              </w:rPr>
              <w:t>о</w:t>
            </w:r>
            <w:r w:rsidRPr="00C64DAE">
              <w:rPr>
                <w:lang w:val="uk-UA"/>
              </w:rPr>
              <w:t>го струму [9, 156, 172, 173, 186, 187]</w:t>
            </w:r>
          </w:p>
        </w:tc>
        <w:tc>
          <w:tcPr>
            <w:tcW w:w="1020" w:type="dxa"/>
            <w:shd w:val="clear" w:color="auto" w:fill="FFFFFF"/>
            <w:vAlign w:val="center"/>
          </w:tcPr>
          <w:p w:rsidR="00EC02C1" w:rsidRPr="00C64DAE" w:rsidRDefault="00EC02C1" w:rsidP="000679BC">
            <w:pPr>
              <w:jc w:val="center"/>
              <w:rPr>
                <w:sz w:val="28"/>
                <w:lang w:val="uk-UA"/>
              </w:rPr>
            </w:pPr>
            <w:r w:rsidRPr="00C64DAE">
              <w:rPr>
                <w:sz w:val="28"/>
                <w:lang w:val="uk-UA"/>
              </w:rPr>
              <w:t>+1,9</w:t>
            </w:r>
          </w:p>
          <w:p w:rsidR="00EC02C1" w:rsidRPr="00C64DAE" w:rsidRDefault="00EC02C1" w:rsidP="000679BC">
            <w:pPr>
              <w:jc w:val="center"/>
              <w:rPr>
                <w:sz w:val="28"/>
                <w:lang w:val="uk-UA"/>
              </w:rPr>
            </w:pPr>
            <w:r w:rsidRPr="00C64DAE">
              <w:rPr>
                <w:sz w:val="28"/>
                <w:lang w:val="uk-UA"/>
              </w:rPr>
              <w:t>(+1,06)</w:t>
            </w:r>
          </w:p>
        </w:tc>
        <w:tc>
          <w:tcPr>
            <w:tcW w:w="1062" w:type="dxa"/>
            <w:shd w:val="clear" w:color="auto" w:fill="FFFFFF"/>
            <w:vAlign w:val="center"/>
          </w:tcPr>
          <w:p w:rsidR="00EC02C1" w:rsidRPr="00C64DAE" w:rsidRDefault="00EC02C1" w:rsidP="000679BC">
            <w:pPr>
              <w:jc w:val="center"/>
              <w:rPr>
                <w:sz w:val="28"/>
                <w:lang w:val="uk-UA"/>
              </w:rPr>
            </w:pPr>
            <w:r w:rsidRPr="00C64DAE">
              <w:rPr>
                <w:sz w:val="28"/>
                <w:lang w:val="uk-UA"/>
              </w:rPr>
              <w:t>+2,75</w:t>
            </w:r>
          </w:p>
          <w:p w:rsidR="00EC02C1" w:rsidRPr="00C64DAE" w:rsidRDefault="00EC02C1" w:rsidP="000679BC">
            <w:pPr>
              <w:jc w:val="center"/>
              <w:rPr>
                <w:sz w:val="28"/>
                <w:lang w:val="uk-UA"/>
              </w:rPr>
            </w:pPr>
            <w:r w:rsidRPr="00C64DAE">
              <w:rPr>
                <w:sz w:val="28"/>
                <w:lang w:val="uk-UA"/>
              </w:rPr>
              <w:t>(+1,24)</w:t>
            </w:r>
          </w:p>
        </w:tc>
        <w:tc>
          <w:tcPr>
            <w:tcW w:w="1098" w:type="dxa"/>
            <w:shd w:val="clear" w:color="auto" w:fill="FFFFFF"/>
            <w:vAlign w:val="center"/>
          </w:tcPr>
          <w:p w:rsidR="00EC02C1" w:rsidRPr="00C64DAE" w:rsidRDefault="00EC02C1" w:rsidP="000679BC">
            <w:pPr>
              <w:jc w:val="center"/>
              <w:rPr>
                <w:sz w:val="28"/>
                <w:lang w:val="uk-UA"/>
              </w:rPr>
            </w:pPr>
          </w:p>
        </w:tc>
      </w:tr>
      <w:tr w:rsidR="00EC02C1" w:rsidRPr="00C64DAE" w:rsidTr="000679BC">
        <w:tc>
          <w:tcPr>
            <w:tcW w:w="3510" w:type="dxa"/>
            <w:vAlign w:val="center"/>
          </w:tcPr>
          <w:p w:rsidR="00EC02C1" w:rsidRPr="00C64DAE" w:rsidRDefault="00EC02C1" w:rsidP="000679BC">
            <w:pPr>
              <w:pStyle w:val="a4"/>
              <w:jc w:val="left"/>
              <w:rPr>
                <w:lang w:val="uk-UA"/>
              </w:rPr>
            </w:pPr>
            <w:r w:rsidRPr="00C64DAE">
              <w:rPr>
                <w:lang w:val="uk-UA"/>
              </w:rPr>
              <w:t>Генератор – Накопичувал</w:t>
            </w:r>
            <w:r w:rsidRPr="00C64DAE">
              <w:rPr>
                <w:lang w:val="uk-UA"/>
              </w:rPr>
              <w:t>ь</w:t>
            </w:r>
            <w:r w:rsidRPr="00C64DAE">
              <w:rPr>
                <w:lang w:val="uk-UA"/>
              </w:rPr>
              <w:t>на система – Перетворювач [22, 48, 160, 177]</w:t>
            </w:r>
          </w:p>
        </w:tc>
        <w:tc>
          <w:tcPr>
            <w:tcW w:w="3447" w:type="dxa"/>
            <w:shd w:val="clear" w:color="auto" w:fill="FFFFFF"/>
            <w:vAlign w:val="center"/>
          </w:tcPr>
          <w:p w:rsidR="00EC02C1" w:rsidRPr="00C64DAE" w:rsidRDefault="00EC02C1" w:rsidP="000679BC">
            <w:pPr>
              <w:pStyle w:val="a4"/>
              <w:jc w:val="left"/>
              <w:rPr>
                <w:lang w:val="uk-UA"/>
              </w:rPr>
            </w:pPr>
            <w:r w:rsidRPr="00C64DAE">
              <w:rPr>
                <w:lang w:val="uk-UA"/>
              </w:rPr>
              <w:t>Генератор – Перетворювач – Загальна шина постійн</w:t>
            </w:r>
            <w:r w:rsidRPr="00C64DAE">
              <w:rPr>
                <w:lang w:val="uk-UA"/>
              </w:rPr>
              <w:t>о</w:t>
            </w:r>
            <w:r w:rsidRPr="00C64DAE">
              <w:rPr>
                <w:lang w:val="uk-UA"/>
              </w:rPr>
              <w:t>го струму без накопичув</w:t>
            </w:r>
            <w:r w:rsidRPr="00C64DAE">
              <w:rPr>
                <w:lang w:val="uk-UA"/>
              </w:rPr>
              <w:t>а</w:t>
            </w:r>
            <w:r w:rsidRPr="00C64DAE">
              <w:rPr>
                <w:lang w:val="uk-UA"/>
              </w:rPr>
              <w:t>льної системи [22, 48, 160]</w:t>
            </w:r>
          </w:p>
        </w:tc>
        <w:tc>
          <w:tcPr>
            <w:tcW w:w="1020" w:type="dxa"/>
            <w:shd w:val="clear" w:color="auto" w:fill="FFFFFF"/>
            <w:vAlign w:val="center"/>
          </w:tcPr>
          <w:p w:rsidR="00EC02C1" w:rsidRPr="00C64DAE" w:rsidRDefault="00EC02C1" w:rsidP="000679BC">
            <w:pPr>
              <w:jc w:val="center"/>
              <w:rPr>
                <w:sz w:val="28"/>
                <w:lang w:val="uk-UA"/>
              </w:rPr>
            </w:pPr>
            <w:r w:rsidRPr="00C64DAE">
              <w:rPr>
                <w:sz w:val="28"/>
                <w:lang w:val="uk-UA"/>
              </w:rPr>
              <w:t>+6,5</w:t>
            </w:r>
          </w:p>
          <w:p w:rsidR="00EC02C1" w:rsidRPr="00C64DAE" w:rsidRDefault="00EC02C1" w:rsidP="000679BC">
            <w:pPr>
              <w:jc w:val="center"/>
              <w:rPr>
                <w:sz w:val="28"/>
                <w:lang w:val="uk-UA"/>
              </w:rPr>
            </w:pPr>
            <w:r w:rsidRPr="00C64DAE">
              <w:rPr>
                <w:sz w:val="28"/>
                <w:lang w:val="uk-UA"/>
              </w:rPr>
              <w:t>(+4,13)</w:t>
            </w:r>
          </w:p>
        </w:tc>
        <w:tc>
          <w:tcPr>
            <w:tcW w:w="1062" w:type="dxa"/>
            <w:shd w:val="clear" w:color="auto" w:fill="FFFFFF"/>
            <w:vAlign w:val="center"/>
          </w:tcPr>
          <w:p w:rsidR="00EC02C1" w:rsidRPr="00C64DAE" w:rsidRDefault="00EC02C1" w:rsidP="000679BC">
            <w:pPr>
              <w:jc w:val="center"/>
              <w:rPr>
                <w:sz w:val="28"/>
                <w:lang w:val="uk-UA"/>
              </w:rPr>
            </w:pPr>
            <w:r w:rsidRPr="00C64DAE">
              <w:rPr>
                <w:sz w:val="28"/>
                <w:lang w:val="uk-UA"/>
              </w:rPr>
              <w:t>+8,8</w:t>
            </w:r>
          </w:p>
          <w:p w:rsidR="00EC02C1" w:rsidRPr="00C64DAE" w:rsidRDefault="00EC02C1" w:rsidP="000679BC">
            <w:pPr>
              <w:jc w:val="center"/>
              <w:rPr>
                <w:sz w:val="28"/>
                <w:lang w:val="uk-UA"/>
              </w:rPr>
            </w:pPr>
            <w:r w:rsidRPr="00C64DAE">
              <w:rPr>
                <w:sz w:val="28"/>
                <w:lang w:val="uk-UA"/>
              </w:rPr>
              <w:t>(+6,17)</w:t>
            </w:r>
          </w:p>
        </w:tc>
        <w:tc>
          <w:tcPr>
            <w:tcW w:w="1098" w:type="dxa"/>
            <w:shd w:val="clear" w:color="auto" w:fill="FFFFFF"/>
            <w:vAlign w:val="center"/>
          </w:tcPr>
          <w:p w:rsidR="00EC02C1" w:rsidRPr="00C64DAE" w:rsidRDefault="00EC02C1" w:rsidP="000679BC">
            <w:pPr>
              <w:jc w:val="center"/>
              <w:rPr>
                <w:sz w:val="28"/>
                <w:lang w:val="uk-UA"/>
              </w:rPr>
            </w:pPr>
            <w:r w:rsidRPr="00C64DAE">
              <w:rPr>
                <w:sz w:val="28"/>
                <w:lang w:val="uk-UA"/>
              </w:rPr>
              <w:t>+13,2</w:t>
            </w:r>
          </w:p>
          <w:p w:rsidR="00EC02C1" w:rsidRPr="00C64DAE" w:rsidRDefault="00EC02C1" w:rsidP="000679BC">
            <w:pPr>
              <w:jc w:val="center"/>
              <w:rPr>
                <w:sz w:val="28"/>
                <w:lang w:val="uk-UA"/>
              </w:rPr>
            </w:pPr>
            <w:r w:rsidRPr="00C64DAE">
              <w:rPr>
                <w:sz w:val="28"/>
                <w:lang w:val="uk-UA"/>
              </w:rPr>
              <w:t>(+8,05)</w:t>
            </w:r>
          </w:p>
        </w:tc>
      </w:tr>
    </w:tbl>
    <w:p w:rsidR="00EC02C1" w:rsidRPr="00C64DAE" w:rsidRDefault="00EC02C1" w:rsidP="00EC02C1">
      <w:pPr>
        <w:pStyle w:val="a4"/>
        <w:ind w:firstLine="709"/>
        <w:jc w:val="both"/>
        <w:rPr>
          <w:szCs w:val="28"/>
          <w:lang w:val="uk-UA"/>
        </w:rPr>
      </w:pPr>
    </w:p>
    <w:p w:rsidR="00EC02C1" w:rsidRPr="00C64DAE" w:rsidRDefault="00EC02C1" w:rsidP="00EC02C1">
      <w:pPr>
        <w:pStyle w:val="a4"/>
        <w:ind w:firstLine="709"/>
        <w:jc w:val="both"/>
        <w:rPr>
          <w:color w:val="000000"/>
          <w:szCs w:val="28"/>
          <w:lang w:val="uk-UA"/>
        </w:rPr>
      </w:pPr>
      <w:r w:rsidRPr="00C64DAE">
        <w:rPr>
          <w:szCs w:val="28"/>
          <w:lang w:val="uk-UA"/>
        </w:rPr>
        <w:t xml:space="preserve">Виконаємо узагальнення граничної величини приросту динамічного ККД </w:t>
      </w:r>
      <w:r w:rsidRPr="00C64DAE">
        <w:rPr>
          <w:color w:val="000000"/>
          <w:szCs w:val="28"/>
          <w:lang w:val="uk-UA"/>
        </w:rPr>
        <w:t>структур групи декомпозованих елементів «генератор - перетворювач - тяговий дв</w:t>
      </w:r>
      <w:r w:rsidRPr="00C64DAE">
        <w:rPr>
          <w:color w:val="000000"/>
          <w:szCs w:val="28"/>
          <w:lang w:val="uk-UA"/>
        </w:rPr>
        <w:t>и</w:t>
      </w:r>
      <w:r w:rsidRPr="00C64DAE">
        <w:rPr>
          <w:color w:val="000000"/>
          <w:szCs w:val="28"/>
          <w:lang w:val="uk-UA"/>
        </w:rPr>
        <w:t xml:space="preserve">гун», яке наведено в табл. 4.6. </w:t>
      </w:r>
    </w:p>
    <w:p w:rsidR="00EC02C1" w:rsidRPr="00C64DAE" w:rsidRDefault="00EC02C1" w:rsidP="00EC02C1">
      <w:pPr>
        <w:pStyle w:val="a4"/>
        <w:ind w:firstLine="709"/>
        <w:jc w:val="both"/>
        <w:rPr>
          <w:b/>
          <w:szCs w:val="28"/>
          <w:lang w:val="uk-UA"/>
        </w:rPr>
      </w:pPr>
    </w:p>
    <w:p w:rsidR="00EC02C1" w:rsidRPr="00C64DAE" w:rsidRDefault="00EC02C1" w:rsidP="00EC02C1">
      <w:pPr>
        <w:pStyle w:val="a4"/>
        <w:ind w:firstLine="709"/>
        <w:jc w:val="both"/>
        <w:rPr>
          <w:b/>
          <w:szCs w:val="28"/>
          <w:lang w:val="uk-UA"/>
        </w:rPr>
      </w:pPr>
    </w:p>
    <w:p w:rsidR="00EC02C1" w:rsidRPr="00C64DAE" w:rsidRDefault="00EC02C1" w:rsidP="00EC02C1">
      <w:pPr>
        <w:pStyle w:val="a4"/>
        <w:ind w:firstLine="709"/>
        <w:jc w:val="both"/>
        <w:rPr>
          <w:b/>
          <w:szCs w:val="28"/>
          <w:lang w:val="uk-UA"/>
        </w:rPr>
      </w:pPr>
    </w:p>
    <w:p w:rsidR="00EC02C1" w:rsidRPr="00C64DAE" w:rsidRDefault="00EC02C1" w:rsidP="00EC02C1">
      <w:pPr>
        <w:pStyle w:val="a4"/>
        <w:ind w:firstLine="709"/>
        <w:jc w:val="both"/>
        <w:rPr>
          <w:b/>
          <w:szCs w:val="28"/>
          <w:lang w:val="uk-UA"/>
        </w:rPr>
      </w:pPr>
    </w:p>
    <w:p w:rsidR="00EC02C1" w:rsidRPr="00C64DAE" w:rsidRDefault="00EC02C1" w:rsidP="00EC02C1">
      <w:pPr>
        <w:pStyle w:val="a4"/>
        <w:ind w:firstLine="709"/>
        <w:jc w:val="both"/>
        <w:rPr>
          <w:b/>
          <w:szCs w:val="28"/>
          <w:lang w:val="uk-UA"/>
        </w:rPr>
      </w:pPr>
    </w:p>
    <w:p w:rsidR="00594121" w:rsidRPr="00C64DAE" w:rsidRDefault="00594121" w:rsidP="00EC02C1">
      <w:pPr>
        <w:spacing w:line="360" w:lineRule="auto"/>
        <w:ind w:firstLine="720"/>
        <w:jc w:val="right"/>
        <w:outlineLvl w:val="0"/>
        <w:rPr>
          <w:sz w:val="28"/>
          <w:szCs w:val="28"/>
          <w:lang w:val="uk-UA"/>
        </w:rPr>
      </w:pPr>
    </w:p>
    <w:p w:rsidR="00594121" w:rsidRPr="00C64DAE" w:rsidRDefault="00594121" w:rsidP="00EC02C1">
      <w:pPr>
        <w:spacing w:line="360" w:lineRule="auto"/>
        <w:ind w:firstLine="720"/>
        <w:jc w:val="right"/>
        <w:outlineLvl w:val="0"/>
        <w:rPr>
          <w:sz w:val="28"/>
          <w:szCs w:val="28"/>
          <w:lang w:val="uk-UA"/>
        </w:rPr>
      </w:pPr>
    </w:p>
    <w:p w:rsidR="00EC02C1" w:rsidRPr="00C64DAE" w:rsidRDefault="00EC02C1" w:rsidP="00EC02C1">
      <w:pPr>
        <w:spacing w:line="360" w:lineRule="auto"/>
        <w:ind w:firstLine="720"/>
        <w:jc w:val="right"/>
        <w:outlineLvl w:val="0"/>
        <w:rPr>
          <w:sz w:val="28"/>
          <w:szCs w:val="28"/>
          <w:lang w:val="uk-UA"/>
        </w:rPr>
      </w:pPr>
      <w:r w:rsidRPr="00C64DAE">
        <w:rPr>
          <w:sz w:val="28"/>
          <w:szCs w:val="28"/>
          <w:lang w:val="uk-UA"/>
        </w:rPr>
        <w:lastRenderedPageBreak/>
        <w:t>Таблиця 4.6</w:t>
      </w:r>
    </w:p>
    <w:p w:rsidR="00EC02C1" w:rsidRPr="00C64DAE" w:rsidRDefault="00EC02C1" w:rsidP="00EC02C1">
      <w:pPr>
        <w:pStyle w:val="a4"/>
        <w:ind w:firstLine="709"/>
        <w:rPr>
          <w:b/>
          <w:szCs w:val="28"/>
          <w:lang w:val="uk-UA"/>
        </w:rPr>
      </w:pPr>
      <w:r w:rsidRPr="00C64DAE">
        <w:rPr>
          <w:b/>
          <w:szCs w:val="28"/>
          <w:lang w:val="uk-UA"/>
        </w:rPr>
        <w:t xml:space="preserve">Гранична величина приросту динамічного ККД </w:t>
      </w:r>
      <w:r w:rsidRPr="00C64DAE">
        <w:rPr>
          <w:b/>
          <w:color w:val="000000"/>
          <w:szCs w:val="28"/>
          <w:lang w:val="uk-UA"/>
        </w:rPr>
        <w:t>структур групи декомп</w:t>
      </w:r>
      <w:r w:rsidRPr="00C64DAE">
        <w:rPr>
          <w:b/>
          <w:color w:val="000000"/>
          <w:szCs w:val="28"/>
          <w:lang w:val="uk-UA"/>
        </w:rPr>
        <w:t>о</w:t>
      </w:r>
      <w:r w:rsidRPr="00C64DAE">
        <w:rPr>
          <w:b/>
          <w:color w:val="000000"/>
          <w:szCs w:val="28"/>
          <w:lang w:val="uk-UA"/>
        </w:rPr>
        <w:t>зиції «генератор-перетворювач»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98"/>
        <w:gridCol w:w="3533"/>
        <w:gridCol w:w="1077"/>
        <w:gridCol w:w="1088"/>
        <w:gridCol w:w="1125"/>
      </w:tblGrid>
      <w:tr w:rsidR="00EC02C1" w:rsidRPr="00C64DAE" w:rsidTr="000679BC">
        <w:tc>
          <w:tcPr>
            <w:tcW w:w="3510" w:type="dxa"/>
            <w:vMerge w:val="restart"/>
            <w:vAlign w:val="center"/>
          </w:tcPr>
          <w:p w:rsidR="00EC02C1" w:rsidRPr="00C64DAE" w:rsidRDefault="00EC02C1" w:rsidP="000679BC">
            <w:pPr>
              <w:pStyle w:val="a4"/>
              <w:rPr>
                <w:lang w:val="uk-UA"/>
              </w:rPr>
            </w:pPr>
            <w:r w:rsidRPr="00C64DAE">
              <w:rPr>
                <w:lang w:val="uk-UA"/>
              </w:rPr>
              <w:t>Структура елементів групи</w:t>
            </w:r>
          </w:p>
        </w:tc>
        <w:tc>
          <w:tcPr>
            <w:tcW w:w="3447" w:type="dxa"/>
            <w:vMerge w:val="restart"/>
            <w:vAlign w:val="center"/>
          </w:tcPr>
          <w:p w:rsidR="00EC02C1" w:rsidRPr="00C64DAE" w:rsidRDefault="00EC02C1" w:rsidP="000679BC">
            <w:pPr>
              <w:pStyle w:val="a4"/>
              <w:rPr>
                <w:color w:val="000000"/>
                <w:lang w:val="uk-UA"/>
              </w:rPr>
            </w:pPr>
            <w:r w:rsidRPr="00C64DAE">
              <w:rPr>
                <w:color w:val="000000"/>
                <w:lang w:val="uk-UA"/>
              </w:rPr>
              <w:t>Базова структура для пор</w:t>
            </w:r>
            <w:r w:rsidRPr="00C64DAE">
              <w:rPr>
                <w:color w:val="000000"/>
                <w:lang w:val="uk-UA"/>
              </w:rPr>
              <w:t>і</w:t>
            </w:r>
            <w:r w:rsidRPr="00C64DAE">
              <w:rPr>
                <w:color w:val="000000"/>
                <w:lang w:val="uk-UA"/>
              </w:rPr>
              <w:t xml:space="preserve">вняння величини приросту </w:t>
            </w:r>
            <w:r w:rsidRPr="00C64DAE">
              <w:rPr>
                <w:lang w:val="uk-UA"/>
              </w:rPr>
              <w:t>динамічного</w:t>
            </w:r>
            <w:r w:rsidRPr="00C64DAE">
              <w:rPr>
                <w:color w:val="000000"/>
                <w:lang w:val="uk-UA"/>
              </w:rPr>
              <w:t xml:space="preserve"> ККД</w:t>
            </w:r>
          </w:p>
        </w:tc>
        <w:tc>
          <w:tcPr>
            <w:tcW w:w="3180" w:type="dxa"/>
            <w:gridSpan w:val="3"/>
            <w:vAlign w:val="center"/>
          </w:tcPr>
          <w:p w:rsidR="00EC02C1" w:rsidRPr="00C64DAE" w:rsidRDefault="00EC02C1" w:rsidP="000679BC">
            <w:pPr>
              <w:pStyle w:val="a4"/>
              <w:rPr>
                <w:lang w:val="uk-UA"/>
              </w:rPr>
            </w:pPr>
            <w:r w:rsidRPr="00C64DAE">
              <w:rPr>
                <w:color w:val="000000"/>
                <w:lang w:val="uk-UA"/>
              </w:rPr>
              <w:t>Абсолютний приріст ККД даної групи за кат</w:t>
            </w:r>
            <w:r w:rsidRPr="00C64DAE">
              <w:rPr>
                <w:color w:val="000000"/>
                <w:lang w:val="uk-UA"/>
              </w:rPr>
              <w:t>е</w:t>
            </w:r>
            <w:r w:rsidRPr="00C64DAE">
              <w:rPr>
                <w:color w:val="000000"/>
                <w:lang w:val="uk-UA"/>
              </w:rPr>
              <w:t>горією потужності, %</w:t>
            </w:r>
          </w:p>
        </w:tc>
      </w:tr>
      <w:tr w:rsidR="00EC02C1" w:rsidRPr="00C64DAE" w:rsidTr="000679BC">
        <w:tc>
          <w:tcPr>
            <w:tcW w:w="3510" w:type="dxa"/>
            <w:vMerge/>
            <w:vAlign w:val="center"/>
          </w:tcPr>
          <w:p w:rsidR="00EC02C1" w:rsidRPr="00C64DAE" w:rsidRDefault="00EC02C1" w:rsidP="000679BC">
            <w:pPr>
              <w:pStyle w:val="a4"/>
              <w:rPr>
                <w:lang w:val="uk-UA"/>
              </w:rPr>
            </w:pPr>
          </w:p>
        </w:tc>
        <w:tc>
          <w:tcPr>
            <w:tcW w:w="3447" w:type="dxa"/>
            <w:vMerge/>
          </w:tcPr>
          <w:p w:rsidR="00EC02C1" w:rsidRPr="00C64DAE" w:rsidRDefault="00EC02C1" w:rsidP="000679BC">
            <w:pPr>
              <w:pStyle w:val="a4"/>
              <w:rPr>
                <w:lang w:val="uk-UA"/>
              </w:rPr>
            </w:pPr>
          </w:p>
        </w:tc>
        <w:tc>
          <w:tcPr>
            <w:tcW w:w="1020" w:type="dxa"/>
            <w:tcBorders>
              <w:bottom w:val="single" w:sz="4" w:space="0" w:color="auto"/>
            </w:tcBorders>
            <w:vAlign w:val="center"/>
          </w:tcPr>
          <w:p w:rsidR="00EC02C1" w:rsidRPr="00C64DAE" w:rsidRDefault="00EC02C1" w:rsidP="000679BC">
            <w:pPr>
              <w:pStyle w:val="a4"/>
              <w:rPr>
                <w:lang w:val="uk-UA"/>
              </w:rPr>
            </w:pPr>
            <w:r w:rsidRPr="00C64DAE">
              <w:rPr>
                <w:lang w:val="uk-UA"/>
              </w:rPr>
              <w:t>I</w:t>
            </w:r>
          </w:p>
        </w:tc>
        <w:tc>
          <w:tcPr>
            <w:tcW w:w="1062" w:type="dxa"/>
            <w:tcBorders>
              <w:bottom w:val="single" w:sz="4" w:space="0" w:color="auto"/>
            </w:tcBorders>
            <w:vAlign w:val="center"/>
          </w:tcPr>
          <w:p w:rsidR="00EC02C1" w:rsidRPr="00C64DAE" w:rsidRDefault="00EC02C1" w:rsidP="000679BC">
            <w:pPr>
              <w:pStyle w:val="a4"/>
              <w:rPr>
                <w:lang w:val="uk-UA"/>
              </w:rPr>
            </w:pPr>
            <w:r w:rsidRPr="00C64DAE">
              <w:rPr>
                <w:lang w:val="uk-UA"/>
              </w:rPr>
              <w:t>II</w:t>
            </w:r>
          </w:p>
        </w:tc>
        <w:tc>
          <w:tcPr>
            <w:tcW w:w="1098" w:type="dxa"/>
            <w:tcBorders>
              <w:bottom w:val="single" w:sz="4" w:space="0" w:color="auto"/>
            </w:tcBorders>
            <w:vAlign w:val="center"/>
          </w:tcPr>
          <w:p w:rsidR="00EC02C1" w:rsidRPr="00C64DAE" w:rsidRDefault="00EC02C1" w:rsidP="000679BC">
            <w:pPr>
              <w:pStyle w:val="a4"/>
              <w:rPr>
                <w:lang w:val="uk-UA"/>
              </w:rPr>
            </w:pPr>
            <w:r w:rsidRPr="00C64DAE">
              <w:rPr>
                <w:lang w:val="uk-UA"/>
              </w:rPr>
              <w:t>III</w:t>
            </w:r>
          </w:p>
        </w:tc>
      </w:tr>
      <w:tr w:rsidR="00EC02C1" w:rsidRPr="00C64DAE" w:rsidTr="000679BC">
        <w:tc>
          <w:tcPr>
            <w:tcW w:w="3510" w:type="dxa"/>
            <w:vAlign w:val="center"/>
          </w:tcPr>
          <w:p w:rsidR="00EC02C1" w:rsidRPr="00C64DAE" w:rsidRDefault="00EC02C1" w:rsidP="000679BC">
            <w:pPr>
              <w:pStyle w:val="a4"/>
              <w:jc w:val="left"/>
              <w:rPr>
                <w:lang w:val="uk-UA"/>
              </w:rPr>
            </w:pPr>
            <w:r w:rsidRPr="00C64DAE">
              <w:rPr>
                <w:lang w:val="uk-UA"/>
              </w:rPr>
              <w:t>Система Генератор – Тяг</w:t>
            </w:r>
            <w:r w:rsidRPr="00C64DAE">
              <w:rPr>
                <w:lang w:val="uk-UA"/>
              </w:rPr>
              <w:t>о</w:t>
            </w:r>
            <w:r w:rsidRPr="00C64DAE">
              <w:rPr>
                <w:lang w:val="uk-UA"/>
              </w:rPr>
              <w:t>вий двигун (без перетвор</w:t>
            </w:r>
            <w:r w:rsidRPr="00C64DAE">
              <w:rPr>
                <w:lang w:val="uk-UA"/>
              </w:rPr>
              <w:t>ю</w:t>
            </w:r>
            <w:r w:rsidRPr="00C64DAE">
              <w:rPr>
                <w:lang w:val="uk-UA"/>
              </w:rPr>
              <w:t>вача з живленням власних потреб від допоміжного г</w:t>
            </w:r>
            <w:r w:rsidRPr="00C64DAE">
              <w:rPr>
                <w:lang w:val="uk-UA"/>
              </w:rPr>
              <w:t>е</w:t>
            </w:r>
            <w:r w:rsidRPr="00C64DAE">
              <w:rPr>
                <w:lang w:val="uk-UA"/>
              </w:rPr>
              <w:t>нератора) [6, 9, 165]</w:t>
            </w:r>
          </w:p>
        </w:tc>
        <w:tc>
          <w:tcPr>
            <w:tcW w:w="3447" w:type="dxa"/>
            <w:shd w:val="clear" w:color="auto" w:fill="FFFFFF"/>
            <w:vAlign w:val="center"/>
          </w:tcPr>
          <w:p w:rsidR="00EC02C1" w:rsidRPr="00C64DAE" w:rsidRDefault="00EC02C1" w:rsidP="000679BC">
            <w:pPr>
              <w:pStyle w:val="a4"/>
              <w:jc w:val="left"/>
              <w:rPr>
                <w:lang w:val="uk-UA"/>
              </w:rPr>
            </w:pPr>
            <w:r w:rsidRPr="00C64DAE">
              <w:rPr>
                <w:lang w:val="uk-UA"/>
              </w:rPr>
              <w:t>Генератор – Перетворювач з живленням системи вла</w:t>
            </w:r>
            <w:r w:rsidRPr="00C64DAE">
              <w:rPr>
                <w:lang w:val="uk-UA"/>
              </w:rPr>
              <w:t>с</w:t>
            </w:r>
            <w:r w:rsidRPr="00C64DAE">
              <w:rPr>
                <w:lang w:val="uk-UA"/>
              </w:rPr>
              <w:t>них потреб від окремого генератора [6, 9, 165, 166]</w:t>
            </w:r>
          </w:p>
        </w:tc>
        <w:tc>
          <w:tcPr>
            <w:tcW w:w="1020" w:type="dxa"/>
            <w:tcBorders>
              <w:bottom w:val="single" w:sz="4" w:space="0" w:color="auto"/>
            </w:tcBorders>
            <w:shd w:val="clear" w:color="auto" w:fill="FFFFFF"/>
            <w:vAlign w:val="center"/>
          </w:tcPr>
          <w:p w:rsidR="00EC02C1" w:rsidRPr="00C64DAE" w:rsidRDefault="00EC02C1" w:rsidP="000679BC">
            <w:pPr>
              <w:spacing w:line="360" w:lineRule="auto"/>
              <w:jc w:val="center"/>
              <w:rPr>
                <w:sz w:val="28"/>
                <w:lang w:val="uk-UA"/>
              </w:rPr>
            </w:pPr>
            <w:r w:rsidRPr="00C64DAE">
              <w:rPr>
                <w:sz w:val="28"/>
                <w:lang w:val="uk-UA"/>
              </w:rPr>
              <w:t>+1,3</w:t>
            </w:r>
          </w:p>
          <w:p w:rsidR="00EC02C1" w:rsidRPr="00C64DAE" w:rsidRDefault="00EC02C1" w:rsidP="000679BC">
            <w:pPr>
              <w:spacing w:line="360" w:lineRule="auto"/>
              <w:jc w:val="center"/>
              <w:rPr>
                <w:sz w:val="28"/>
                <w:lang w:val="uk-UA"/>
              </w:rPr>
            </w:pPr>
            <w:r w:rsidRPr="00C64DAE">
              <w:rPr>
                <w:sz w:val="28"/>
                <w:lang w:val="uk-UA"/>
              </w:rPr>
              <w:t>(+0,44)</w:t>
            </w:r>
          </w:p>
        </w:tc>
        <w:tc>
          <w:tcPr>
            <w:tcW w:w="1062" w:type="dxa"/>
            <w:tcBorders>
              <w:bottom w:val="single" w:sz="4" w:space="0" w:color="auto"/>
            </w:tcBorders>
            <w:shd w:val="clear" w:color="auto" w:fill="FFFFFF"/>
            <w:vAlign w:val="center"/>
          </w:tcPr>
          <w:p w:rsidR="00EC02C1" w:rsidRPr="00C64DAE" w:rsidRDefault="00EC02C1" w:rsidP="000679BC">
            <w:pPr>
              <w:spacing w:line="360" w:lineRule="auto"/>
              <w:jc w:val="center"/>
              <w:rPr>
                <w:sz w:val="28"/>
                <w:lang w:val="uk-UA"/>
              </w:rPr>
            </w:pPr>
          </w:p>
        </w:tc>
        <w:tc>
          <w:tcPr>
            <w:tcW w:w="1098" w:type="dxa"/>
            <w:tcBorders>
              <w:bottom w:val="single" w:sz="4" w:space="0" w:color="auto"/>
            </w:tcBorders>
            <w:shd w:val="clear" w:color="auto" w:fill="FFFFFF"/>
            <w:vAlign w:val="center"/>
          </w:tcPr>
          <w:p w:rsidR="00EC02C1" w:rsidRPr="00C64DAE" w:rsidRDefault="00EC02C1" w:rsidP="000679BC">
            <w:pPr>
              <w:spacing w:line="360" w:lineRule="auto"/>
              <w:jc w:val="center"/>
              <w:rPr>
                <w:sz w:val="28"/>
                <w:highlight w:val="yellow"/>
                <w:lang w:val="uk-UA"/>
              </w:rPr>
            </w:pPr>
          </w:p>
        </w:tc>
      </w:tr>
      <w:tr w:rsidR="00EC02C1" w:rsidRPr="00C64DAE" w:rsidTr="000679BC">
        <w:tc>
          <w:tcPr>
            <w:tcW w:w="3510" w:type="dxa"/>
            <w:vAlign w:val="center"/>
          </w:tcPr>
          <w:p w:rsidR="00EC02C1" w:rsidRPr="00C64DAE" w:rsidRDefault="00EC02C1" w:rsidP="000679BC">
            <w:pPr>
              <w:pStyle w:val="a4"/>
              <w:jc w:val="left"/>
              <w:rPr>
                <w:lang w:val="uk-UA"/>
              </w:rPr>
            </w:pPr>
            <w:r w:rsidRPr="00C64DAE">
              <w:rPr>
                <w:lang w:val="uk-UA"/>
              </w:rPr>
              <w:t>Генератор – Перетворювач – Загальна шина постійного струму (3</w:t>
            </w:r>
            <w:r w:rsidRPr="00C64DAE">
              <w:rPr>
                <w:color w:val="000000"/>
                <w:lang w:val="uk-UA"/>
              </w:rPr>
              <w:t xml:space="preserve"> група декомпоз</w:t>
            </w:r>
            <w:r w:rsidRPr="00C64DAE">
              <w:rPr>
                <w:color w:val="000000"/>
                <w:lang w:val="uk-UA"/>
              </w:rPr>
              <w:t>и</w:t>
            </w:r>
            <w:r w:rsidRPr="00C64DAE">
              <w:rPr>
                <w:color w:val="000000"/>
                <w:lang w:val="uk-UA"/>
              </w:rPr>
              <w:t>ції)</w:t>
            </w:r>
          </w:p>
        </w:tc>
        <w:tc>
          <w:tcPr>
            <w:tcW w:w="3447" w:type="dxa"/>
            <w:shd w:val="clear" w:color="auto" w:fill="FFFFFF"/>
            <w:vAlign w:val="center"/>
          </w:tcPr>
          <w:p w:rsidR="00EC02C1" w:rsidRPr="00C64DAE" w:rsidRDefault="00EC02C1" w:rsidP="000679BC">
            <w:pPr>
              <w:pStyle w:val="a4"/>
              <w:jc w:val="left"/>
              <w:rPr>
                <w:lang w:val="uk-UA"/>
              </w:rPr>
            </w:pPr>
            <w:r w:rsidRPr="00C64DAE">
              <w:rPr>
                <w:lang w:val="uk-UA"/>
              </w:rPr>
              <w:t>Система Генератор – Тяг</w:t>
            </w:r>
            <w:r w:rsidRPr="00C64DAE">
              <w:rPr>
                <w:lang w:val="uk-UA"/>
              </w:rPr>
              <w:t>о</w:t>
            </w:r>
            <w:r w:rsidRPr="00C64DAE">
              <w:rPr>
                <w:lang w:val="uk-UA"/>
              </w:rPr>
              <w:t>вий двигун (з використа</w:t>
            </w:r>
            <w:r w:rsidRPr="00C64DAE">
              <w:rPr>
                <w:lang w:val="uk-UA"/>
              </w:rPr>
              <w:t>н</w:t>
            </w:r>
            <w:r w:rsidRPr="00C64DAE">
              <w:rPr>
                <w:lang w:val="uk-UA"/>
              </w:rPr>
              <w:t>ням окремого випрямляча для живлення власних по</w:t>
            </w:r>
            <w:r w:rsidRPr="00C64DAE">
              <w:rPr>
                <w:lang w:val="uk-UA"/>
              </w:rPr>
              <w:t>т</w:t>
            </w:r>
            <w:r w:rsidRPr="00C64DAE">
              <w:rPr>
                <w:lang w:val="uk-UA"/>
              </w:rPr>
              <w:t>реб) [6, 9, 165, 166]</w:t>
            </w:r>
          </w:p>
        </w:tc>
        <w:tc>
          <w:tcPr>
            <w:tcW w:w="1020" w:type="dxa"/>
            <w:shd w:val="clear" w:color="auto" w:fill="FFFFFF"/>
            <w:vAlign w:val="center"/>
          </w:tcPr>
          <w:p w:rsidR="00EC02C1" w:rsidRPr="00C64DAE" w:rsidRDefault="00EC02C1" w:rsidP="000679BC">
            <w:pPr>
              <w:spacing w:line="360" w:lineRule="auto"/>
              <w:jc w:val="center"/>
              <w:rPr>
                <w:sz w:val="28"/>
                <w:lang w:val="uk-UA"/>
              </w:rPr>
            </w:pPr>
            <w:r w:rsidRPr="00C64DAE">
              <w:rPr>
                <w:sz w:val="28"/>
                <w:lang w:val="uk-UA"/>
              </w:rPr>
              <w:t>+0,9</w:t>
            </w:r>
          </w:p>
          <w:p w:rsidR="00EC02C1" w:rsidRPr="00C64DAE" w:rsidRDefault="00EC02C1" w:rsidP="000679BC">
            <w:pPr>
              <w:spacing w:line="360" w:lineRule="auto"/>
              <w:jc w:val="center"/>
              <w:rPr>
                <w:sz w:val="28"/>
                <w:lang w:val="uk-UA"/>
              </w:rPr>
            </w:pPr>
            <w:r w:rsidRPr="00C64DAE">
              <w:rPr>
                <w:sz w:val="28"/>
                <w:lang w:val="uk-UA"/>
              </w:rPr>
              <w:t>(+0,28)</w:t>
            </w:r>
          </w:p>
        </w:tc>
        <w:tc>
          <w:tcPr>
            <w:tcW w:w="1062" w:type="dxa"/>
            <w:shd w:val="clear" w:color="auto" w:fill="FFFFFF"/>
            <w:vAlign w:val="center"/>
          </w:tcPr>
          <w:p w:rsidR="00EC02C1" w:rsidRPr="00C64DAE" w:rsidRDefault="00EC02C1" w:rsidP="000679BC">
            <w:pPr>
              <w:spacing w:line="360" w:lineRule="auto"/>
              <w:jc w:val="center"/>
              <w:rPr>
                <w:sz w:val="28"/>
                <w:lang w:val="uk-UA"/>
              </w:rPr>
            </w:pPr>
            <w:r w:rsidRPr="00C64DAE">
              <w:rPr>
                <w:sz w:val="28"/>
                <w:lang w:val="uk-UA"/>
              </w:rPr>
              <w:t>+1,4</w:t>
            </w:r>
          </w:p>
          <w:p w:rsidR="00EC02C1" w:rsidRPr="00C64DAE" w:rsidRDefault="00EC02C1" w:rsidP="000679BC">
            <w:pPr>
              <w:spacing w:line="360" w:lineRule="auto"/>
              <w:jc w:val="center"/>
              <w:rPr>
                <w:sz w:val="28"/>
                <w:lang w:val="uk-UA"/>
              </w:rPr>
            </w:pPr>
            <w:r w:rsidRPr="00C64DAE">
              <w:rPr>
                <w:sz w:val="28"/>
                <w:lang w:val="uk-UA"/>
              </w:rPr>
              <w:t>(+0,52)</w:t>
            </w:r>
          </w:p>
        </w:tc>
        <w:tc>
          <w:tcPr>
            <w:tcW w:w="1098" w:type="dxa"/>
            <w:shd w:val="clear" w:color="auto" w:fill="FFFFFF"/>
            <w:vAlign w:val="center"/>
          </w:tcPr>
          <w:p w:rsidR="00EC02C1" w:rsidRPr="00C64DAE" w:rsidRDefault="00EC02C1" w:rsidP="000679BC">
            <w:pPr>
              <w:spacing w:line="360" w:lineRule="auto"/>
              <w:jc w:val="center"/>
              <w:rPr>
                <w:sz w:val="28"/>
                <w:lang w:val="uk-UA"/>
              </w:rPr>
            </w:pPr>
            <w:r w:rsidRPr="00C64DAE">
              <w:rPr>
                <w:sz w:val="28"/>
                <w:lang w:val="uk-UA"/>
              </w:rPr>
              <w:t>+1,8</w:t>
            </w:r>
          </w:p>
          <w:p w:rsidR="00EC02C1" w:rsidRPr="00C64DAE" w:rsidRDefault="00EC02C1" w:rsidP="000679BC">
            <w:pPr>
              <w:spacing w:line="360" w:lineRule="auto"/>
              <w:jc w:val="center"/>
              <w:rPr>
                <w:sz w:val="28"/>
                <w:lang w:val="uk-UA"/>
              </w:rPr>
            </w:pPr>
            <w:r w:rsidRPr="00C64DAE">
              <w:rPr>
                <w:sz w:val="28"/>
                <w:lang w:val="uk-UA"/>
              </w:rPr>
              <w:t>(+1,06)</w:t>
            </w:r>
          </w:p>
        </w:tc>
      </w:tr>
      <w:tr w:rsidR="00EC02C1" w:rsidRPr="00C64DAE" w:rsidTr="000679BC">
        <w:tc>
          <w:tcPr>
            <w:tcW w:w="3510" w:type="dxa"/>
            <w:vAlign w:val="center"/>
          </w:tcPr>
          <w:p w:rsidR="00EC02C1" w:rsidRPr="00C64DAE" w:rsidRDefault="00EC02C1" w:rsidP="000679BC">
            <w:pPr>
              <w:pStyle w:val="a4"/>
              <w:jc w:val="left"/>
              <w:rPr>
                <w:lang w:val="uk-UA"/>
              </w:rPr>
            </w:pPr>
            <w:r w:rsidRPr="00C64DAE">
              <w:rPr>
                <w:lang w:val="uk-UA"/>
              </w:rPr>
              <w:t>Генератор – Перетворювач – Загальна шина постійного струму з накопичувальною системою [22, 48, 160, 177]</w:t>
            </w:r>
          </w:p>
        </w:tc>
        <w:tc>
          <w:tcPr>
            <w:tcW w:w="3447" w:type="dxa"/>
            <w:shd w:val="clear" w:color="auto" w:fill="FFFFFF"/>
            <w:vAlign w:val="center"/>
          </w:tcPr>
          <w:p w:rsidR="00EC02C1" w:rsidRPr="00C64DAE" w:rsidRDefault="00EC02C1" w:rsidP="000679BC">
            <w:pPr>
              <w:pStyle w:val="a4"/>
              <w:jc w:val="left"/>
              <w:rPr>
                <w:lang w:val="uk-UA"/>
              </w:rPr>
            </w:pPr>
            <w:r w:rsidRPr="00C64DAE">
              <w:rPr>
                <w:lang w:val="uk-UA"/>
              </w:rPr>
              <w:t>Система Генератор – Тяг</w:t>
            </w:r>
            <w:r w:rsidRPr="00C64DAE">
              <w:rPr>
                <w:lang w:val="uk-UA"/>
              </w:rPr>
              <w:t>о</w:t>
            </w:r>
            <w:r w:rsidRPr="00C64DAE">
              <w:rPr>
                <w:lang w:val="uk-UA"/>
              </w:rPr>
              <w:t>вий двигун (з використа</w:t>
            </w:r>
            <w:r w:rsidRPr="00C64DAE">
              <w:rPr>
                <w:lang w:val="uk-UA"/>
              </w:rPr>
              <w:t>н</w:t>
            </w:r>
            <w:r w:rsidRPr="00C64DAE">
              <w:rPr>
                <w:lang w:val="uk-UA"/>
              </w:rPr>
              <w:t>ням окремого випрямляча для живлення власних по</w:t>
            </w:r>
            <w:r w:rsidRPr="00C64DAE">
              <w:rPr>
                <w:lang w:val="uk-UA"/>
              </w:rPr>
              <w:t>т</w:t>
            </w:r>
            <w:r w:rsidRPr="00C64DAE">
              <w:rPr>
                <w:lang w:val="uk-UA"/>
              </w:rPr>
              <w:t>реб та накопичувальної с</w:t>
            </w:r>
            <w:r w:rsidRPr="00C64DAE">
              <w:rPr>
                <w:lang w:val="uk-UA"/>
              </w:rPr>
              <w:t>и</w:t>
            </w:r>
            <w:r w:rsidRPr="00C64DAE">
              <w:rPr>
                <w:lang w:val="uk-UA"/>
              </w:rPr>
              <w:t>стеми) [22, 48, 160]</w:t>
            </w:r>
          </w:p>
        </w:tc>
        <w:tc>
          <w:tcPr>
            <w:tcW w:w="1020" w:type="dxa"/>
            <w:shd w:val="clear" w:color="auto" w:fill="FFFFFF"/>
            <w:vAlign w:val="center"/>
          </w:tcPr>
          <w:p w:rsidR="00EC02C1" w:rsidRPr="00C64DAE" w:rsidRDefault="00EC02C1" w:rsidP="000679BC">
            <w:pPr>
              <w:spacing w:line="360" w:lineRule="auto"/>
              <w:jc w:val="center"/>
              <w:rPr>
                <w:sz w:val="28"/>
                <w:lang w:val="uk-UA"/>
              </w:rPr>
            </w:pPr>
            <w:r w:rsidRPr="00C64DAE">
              <w:rPr>
                <w:sz w:val="28"/>
                <w:lang w:val="uk-UA"/>
              </w:rPr>
              <w:t>+1,85</w:t>
            </w:r>
          </w:p>
          <w:p w:rsidR="00EC02C1" w:rsidRPr="00C64DAE" w:rsidRDefault="00EC02C1" w:rsidP="000679BC">
            <w:pPr>
              <w:spacing w:line="360" w:lineRule="auto"/>
              <w:jc w:val="center"/>
              <w:rPr>
                <w:sz w:val="28"/>
                <w:lang w:val="uk-UA"/>
              </w:rPr>
            </w:pPr>
            <w:r w:rsidRPr="00C64DAE">
              <w:rPr>
                <w:sz w:val="28"/>
                <w:lang w:val="uk-UA"/>
              </w:rPr>
              <w:t>(+0,73)</w:t>
            </w:r>
          </w:p>
        </w:tc>
        <w:tc>
          <w:tcPr>
            <w:tcW w:w="1062" w:type="dxa"/>
            <w:shd w:val="clear" w:color="auto" w:fill="FFFFFF"/>
            <w:vAlign w:val="center"/>
          </w:tcPr>
          <w:p w:rsidR="00EC02C1" w:rsidRPr="00C64DAE" w:rsidRDefault="00EC02C1" w:rsidP="000679BC">
            <w:pPr>
              <w:spacing w:line="360" w:lineRule="auto"/>
              <w:jc w:val="center"/>
              <w:rPr>
                <w:sz w:val="28"/>
                <w:lang w:val="uk-UA"/>
              </w:rPr>
            </w:pPr>
            <w:r w:rsidRPr="00C64DAE">
              <w:rPr>
                <w:sz w:val="28"/>
                <w:lang w:val="uk-UA"/>
              </w:rPr>
              <w:t>+2,3</w:t>
            </w:r>
          </w:p>
          <w:p w:rsidR="00EC02C1" w:rsidRPr="00C64DAE" w:rsidRDefault="00EC02C1" w:rsidP="000679BC">
            <w:pPr>
              <w:spacing w:line="360" w:lineRule="auto"/>
              <w:jc w:val="center"/>
              <w:rPr>
                <w:sz w:val="28"/>
                <w:lang w:val="uk-UA"/>
              </w:rPr>
            </w:pPr>
            <w:r w:rsidRPr="00C64DAE">
              <w:rPr>
                <w:sz w:val="28"/>
                <w:lang w:val="uk-UA"/>
              </w:rPr>
              <w:t>(+1,15)</w:t>
            </w:r>
          </w:p>
        </w:tc>
        <w:tc>
          <w:tcPr>
            <w:tcW w:w="1098" w:type="dxa"/>
            <w:shd w:val="clear" w:color="auto" w:fill="FFFFFF"/>
            <w:vAlign w:val="center"/>
          </w:tcPr>
          <w:p w:rsidR="00EC02C1" w:rsidRPr="00C64DAE" w:rsidRDefault="00EC02C1" w:rsidP="000679BC">
            <w:pPr>
              <w:spacing w:line="360" w:lineRule="auto"/>
              <w:jc w:val="center"/>
              <w:rPr>
                <w:sz w:val="28"/>
                <w:lang w:val="uk-UA"/>
              </w:rPr>
            </w:pPr>
            <w:r w:rsidRPr="00C64DAE">
              <w:rPr>
                <w:sz w:val="28"/>
                <w:lang w:val="uk-UA"/>
              </w:rPr>
              <w:t>+2,7</w:t>
            </w:r>
          </w:p>
          <w:p w:rsidR="00EC02C1" w:rsidRPr="00C64DAE" w:rsidRDefault="00EC02C1" w:rsidP="000679BC">
            <w:pPr>
              <w:spacing w:line="360" w:lineRule="auto"/>
              <w:jc w:val="center"/>
              <w:rPr>
                <w:sz w:val="28"/>
                <w:lang w:val="uk-UA"/>
              </w:rPr>
            </w:pPr>
            <w:r w:rsidRPr="00C64DAE">
              <w:rPr>
                <w:sz w:val="28"/>
                <w:lang w:val="uk-UA"/>
              </w:rPr>
              <w:t>(+1,46)</w:t>
            </w:r>
          </w:p>
        </w:tc>
      </w:tr>
    </w:tbl>
    <w:p w:rsidR="00EC02C1" w:rsidRPr="00C64DAE" w:rsidRDefault="00EC02C1" w:rsidP="00EC02C1">
      <w:pPr>
        <w:pStyle w:val="a4"/>
        <w:ind w:firstLine="709"/>
        <w:jc w:val="both"/>
        <w:rPr>
          <w:szCs w:val="28"/>
          <w:lang w:val="uk-UA"/>
        </w:rPr>
      </w:pPr>
    </w:p>
    <w:p w:rsidR="00EC02C1" w:rsidRPr="00C64DAE" w:rsidRDefault="00EC02C1" w:rsidP="00EC02C1">
      <w:pPr>
        <w:pStyle w:val="a4"/>
        <w:ind w:firstLine="709"/>
        <w:jc w:val="both"/>
        <w:rPr>
          <w:b/>
          <w:szCs w:val="28"/>
          <w:lang w:val="uk-UA"/>
        </w:rPr>
      </w:pPr>
      <w:r w:rsidRPr="00C64DAE">
        <w:rPr>
          <w:szCs w:val="28"/>
          <w:lang w:val="uk-UA"/>
        </w:rPr>
        <w:t xml:space="preserve">Виконаємо узагальнення граничної величини приросту динамічного ККД </w:t>
      </w:r>
      <w:r w:rsidRPr="00C64DAE">
        <w:rPr>
          <w:color w:val="000000"/>
          <w:szCs w:val="28"/>
          <w:lang w:val="uk-UA"/>
        </w:rPr>
        <w:t xml:space="preserve">структур групи декомпозованих елементів «генератор-перетворювач», яке наведено в табл. 4.7. </w:t>
      </w:r>
    </w:p>
    <w:p w:rsidR="00EC02C1" w:rsidRPr="00C64DAE" w:rsidRDefault="00EC02C1" w:rsidP="00EC02C1">
      <w:pPr>
        <w:spacing w:line="360" w:lineRule="auto"/>
        <w:ind w:firstLine="720"/>
        <w:jc w:val="right"/>
        <w:outlineLvl w:val="0"/>
        <w:rPr>
          <w:sz w:val="28"/>
          <w:szCs w:val="28"/>
          <w:lang w:val="uk-UA"/>
        </w:rPr>
      </w:pPr>
    </w:p>
    <w:p w:rsidR="00594121" w:rsidRPr="00C64DAE" w:rsidRDefault="00594121" w:rsidP="00EC02C1">
      <w:pPr>
        <w:spacing w:line="360" w:lineRule="auto"/>
        <w:ind w:firstLine="720"/>
        <w:jc w:val="right"/>
        <w:outlineLvl w:val="0"/>
        <w:rPr>
          <w:sz w:val="28"/>
          <w:szCs w:val="28"/>
          <w:lang w:val="uk-UA"/>
        </w:rPr>
      </w:pPr>
    </w:p>
    <w:p w:rsidR="00594121" w:rsidRPr="00C64DAE" w:rsidRDefault="00594121" w:rsidP="00EC02C1">
      <w:pPr>
        <w:spacing w:line="360" w:lineRule="auto"/>
        <w:ind w:firstLine="720"/>
        <w:jc w:val="right"/>
        <w:outlineLvl w:val="0"/>
        <w:rPr>
          <w:sz w:val="28"/>
          <w:szCs w:val="28"/>
          <w:lang w:val="uk-UA"/>
        </w:rPr>
      </w:pPr>
    </w:p>
    <w:p w:rsidR="00EC02C1" w:rsidRPr="00C64DAE" w:rsidRDefault="00EC02C1" w:rsidP="00EC02C1">
      <w:pPr>
        <w:spacing w:line="360" w:lineRule="auto"/>
        <w:ind w:firstLine="720"/>
        <w:jc w:val="right"/>
        <w:outlineLvl w:val="0"/>
        <w:rPr>
          <w:sz w:val="28"/>
          <w:szCs w:val="28"/>
          <w:lang w:val="uk-UA"/>
        </w:rPr>
      </w:pPr>
      <w:r w:rsidRPr="00C64DAE">
        <w:rPr>
          <w:sz w:val="28"/>
          <w:szCs w:val="28"/>
          <w:lang w:val="uk-UA"/>
        </w:rPr>
        <w:lastRenderedPageBreak/>
        <w:t>Таблиця 4.7</w:t>
      </w:r>
    </w:p>
    <w:p w:rsidR="00EC02C1" w:rsidRPr="00C64DAE" w:rsidRDefault="00EC02C1" w:rsidP="00EC02C1">
      <w:pPr>
        <w:pStyle w:val="a4"/>
        <w:ind w:firstLine="709"/>
        <w:rPr>
          <w:b/>
          <w:szCs w:val="28"/>
          <w:lang w:val="uk-UA"/>
        </w:rPr>
      </w:pPr>
      <w:r w:rsidRPr="00C64DAE">
        <w:rPr>
          <w:b/>
          <w:szCs w:val="28"/>
          <w:lang w:val="uk-UA"/>
        </w:rPr>
        <w:t xml:space="preserve">Гранична величина приросту динамічного ККД </w:t>
      </w:r>
      <w:r w:rsidRPr="00C64DAE">
        <w:rPr>
          <w:b/>
          <w:color w:val="000000"/>
          <w:szCs w:val="28"/>
          <w:lang w:val="uk-UA"/>
        </w:rPr>
        <w:t>структур групи декомп</w:t>
      </w:r>
      <w:r w:rsidRPr="00C64DAE">
        <w:rPr>
          <w:b/>
          <w:color w:val="000000"/>
          <w:szCs w:val="28"/>
          <w:lang w:val="uk-UA"/>
        </w:rPr>
        <w:t>о</w:t>
      </w:r>
      <w:r w:rsidRPr="00C64DAE">
        <w:rPr>
          <w:b/>
          <w:color w:val="000000"/>
          <w:szCs w:val="28"/>
          <w:lang w:val="uk-UA"/>
        </w:rPr>
        <w:t>зиції «дизель-генератор»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98"/>
        <w:gridCol w:w="3533"/>
        <w:gridCol w:w="1077"/>
        <w:gridCol w:w="1088"/>
        <w:gridCol w:w="1125"/>
      </w:tblGrid>
      <w:tr w:rsidR="00EC02C1" w:rsidRPr="00C64DAE" w:rsidTr="000679BC">
        <w:tc>
          <w:tcPr>
            <w:tcW w:w="3510" w:type="dxa"/>
            <w:vMerge w:val="restart"/>
            <w:vAlign w:val="center"/>
          </w:tcPr>
          <w:p w:rsidR="00EC02C1" w:rsidRPr="00C64DAE" w:rsidRDefault="00EC02C1" w:rsidP="000679BC">
            <w:pPr>
              <w:pStyle w:val="a4"/>
              <w:rPr>
                <w:lang w:val="uk-UA"/>
              </w:rPr>
            </w:pPr>
            <w:r w:rsidRPr="00C64DAE">
              <w:rPr>
                <w:lang w:val="uk-UA"/>
              </w:rPr>
              <w:t>Структура елементів групи</w:t>
            </w:r>
          </w:p>
        </w:tc>
        <w:tc>
          <w:tcPr>
            <w:tcW w:w="3447" w:type="dxa"/>
            <w:vMerge w:val="restart"/>
            <w:vAlign w:val="center"/>
          </w:tcPr>
          <w:p w:rsidR="00EC02C1" w:rsidRPr="00C64DAE" w:rsidRDefault="00EC02C1" w:rsidP="000679BC">
            <w:pPr>
              <w:pStyle w:val="a4"/>
              <w:rPr>
                <w:color w:val="000000"/>
                <w:lang w:val="uk-UA"/>
              </w:rPr>
            </w:pPr>
            <w:r w:rsidRPr="00C64DAE">
              <w:rPr>
                <w:color w:val="000000"/>
                <w:lang w:val="uk-UA"/>
              </w:rPr>
              <w:t>Базова структура для пор</w:t>
            </w:r>
            <w:r w:rsidRPr="00C64DAE">
              <w:rPr>
                <w:color w:val="000000"/>
                <w:lang w:val="uk-UA"/>
              </w:rPr>
              <w:t>і</w:t>
            </w:r>
            <w:r w:rsidRPr="00C64DAE">
              <w:rPr>
                <w:color w:val="000000"/>
                <w:lang w:val="uk-UA"/>
              </w:rPr>
              <w:t xml:space="preserve">вняння величини приросту </w:t>
            </w:r>
            <w:r w:rsidRPr="00C64DAE">
              <w:rPr>
                <w:lang w:val="uk-UA"/>
              </w:rPr>
              <w:t>динамічного</w:t>
            </w:r>
            <w:r w:rsidRPr="00C64DAE">
              <w:rPr>
                <w:color w:val="000000"/>
                <w:lang w:val="uk-UA"/>
              </w:rPr>
              <w:t xml:space="preserve"> ККД</w:t>
            </w:r>
          </w:p>
        </w:tc>
        <w:tc>
          <w:tcPr>
            <w:tcW w:w="3180" w:type="dxa"/>
            <w:gridSpan w:val="3"/>
            <w:vAlign w:val="center"/>
          </w:tcPr>
          <w:p w:rsidR="00EC02C1" w:rsidRPr="00C64DAE" w:rsidRDefault="00EC02C1" w:rsidP="000679BC">
            <w:pPr>
              <w:pStyle w:val="a4"/>
              <w:rPr>
                <w:lang w:val="uk-UA"/>
              </w:rPr>
            </w:pPr>
            <w:r w:rsidRPr="00C64DAE">
              <w:rPr>
                <w:color w:val="000000"/>
                <w:lang w:val="uk-UA"/>
              </w:rPr>
              <w:t>Абсолютний приріст ККД даної групи за кат</w:t>
            </w:r>
            <w:r w:rsidRPr="00C64DAE">
              <w:rPr>
                <w:color w:val="000000"/>
                <w:lang w:val="uk-UA"/>
              </w:rPr>
              <w:t>е</w:t>
            </w:r>
            <w:r w:rsidRPr="00C64DAE">
              <w:rPr>
                <w:color w:val="000000"/>
                <w:lang w:val="uk-UA"/>
              </w:rPr>
              <w:t>горією потужності, %</w:t>
            </w:r>
          </w:p>
        </w:tc>
      </w:tr>
      <w:tr w:rsidR="00EC02C1" w:rsidRPr="00C64DAE" w:rsidTr="000679BC">
        <w:tc>
          <w:tcPr>
            <w:tcW w:w="3510" w:type="dxa"/>
            <w:vMerge/>
            <w:vAlign w:val="center"/>
          </w:tcPr>
          <w:p w:rsidR="00EC02C1" w:rsidRPr="00C64DAE" w:rsidRDefault="00EC02C1" w:rsidP="000679BC">
            <w:pPr>
              <w:pStyle w:val="a4"/>
              <w:rPr>
                <w:lang w:val="uk-UA"/>
              </w:rPr>
            </w:pPr>
          </w:p>
        </w:tc>
        <w:tc>
          <w:tcPr>
            <w:tcW w:w="3447" w:type="dxa"/>
            <w:vMerge/>
          </w:tcPr>
          <w:p w:rsidR="00EC02C1" w:rsidRPr="00C64DAE" w:rsidRDefault="00EC02C1" w:rsidP="000679BC">
            <w:pPr>
              <w:pStyle w:val="a4"/>
              <w:rPr>
                <w:lang w:val="uk-UA"/>
              </w:rPr>
            </w:pPr>
          </w:p>
        </w:tc>
        <w:tc>
          <w:tcPr>
            <w:tcW w:w="1020" w:type="dxa"/>
            <w:tcBorders>
              <w:bottom w:val="single" w:sz="4" w:space="0" w:color="auto"/>
            </w:tcBorders>
            <w:vAlign w:val="center"/>
          </w:tcPr>
          <w:p w:rsidR="00EC02C1" w:rsidRPr="00C64DAE" w:rsidRDefault="00EC02C1" w:rsidP="000679BC">
            <w:pPr>
              <w:pStyle w:val="a4"/>
              <w:rPr>
                <w:lang w:val="uk-UA"/>
              </w:rPr>
            </w:pPr>
            <w:r w:rsidRPr="00C64DAE">
              <w:rPr>
                <w:lang w:val="uk-UA"/>
              </w:rPr>
              <w:t>I</w:t>
            </w:r>
          </w:p>
        </w:tc>
        <w:tc>
          <w:tcPr>
            <w:tcW w:w="1062" w:type="dxa"/>
            <w:tcBorders>
              <w:bottom w:val="single" w:sz="4" w:space="0" w:color="auto"/>
            </w:tcBorders>
            <w:vAlign w:val="center"/>
          </w:tcPr>
          <w:p w:rsidR="00EC02C1" w:rsidRPr="00C64DAE" w:rsidRDefault="00EC02C1" w:rsidP="000679BC">
            <w:pPr>
              <w:pStyle w:val="a4"/>
              <w:rPr>
                <w:lang w:val="uk-UA"/>
              </w:rPr>
            </w:pPr>
            <w:r w:rsidRPr="00C64DAE">
              <w:rPr>
                <w:lang w:val="uk-UA"/>
              </w:rPr>
              <w:t>II</w:t>
            </w:r>
          </w:p>
        </w:tc>
        <w:tc>
          <w:tcPr>
            <w:tcW w:w="1098" w:type="dxa"/>
            <w:tcBorders>
              <w:bottom w:val="single" w:sz="4" w:space="0" w:color="auto"/>
            </w:tcBorders>
            <w:vAlign w:val="center"/>
          </w:tcPr>
          <w:p w:rsidR="00EC02C1" w:rsidRPr="00C64DAE" w:rsidRDefault="00EC02C1" w:rsidP="000679BC">
            <w:pPr>
              <w:pStyle w:val="a4"/>
              <w:rPr>
                <w:lang w:val="uk-UA"/>
              </w:rPr>
            </w:pPr>
            <w:r w:rsidRPr="00C64DAE">
              <w:rPr>
                <w:lang w:val="uk-UA"/>
              </w:rPr>
              <w:t>III</w:t>
            </w:r>
          </w:p>
        </w:tc>
      </w:tr>
      <w:tr w:rsidR="00EC02C1" w:rsidRPr="00C64DAE" w:rsidTr="000679BC">
        <w:tc>
          <w:tcPr>
            <w:tcW w:w="3510" w:type="dxa"/>
            <w:vAlign w:val="center"/>
          </w:tcPr>
          <w:p w:rsidR="00EC02C1" w:rsidRPr="00C64DAE" w:rsidRDefault="00EC02C1" w:rsidP="000679BC">
            <w:pPr>
              <w:pStyle w:val="a4"/>
              <w:jc w:val="both"/>
              <w:rPr>
                <w:lang w:val="uk-UA"/>
              </w:rPr>
            </w:pPr>
            <w:r w:rsidRPr="00C64DAE">
              <w:rPr>
                <w:lang w:val="uk-UA"/>
              </w:rPr>
              <w:t>Дизель – Швидкохідний синхронний генератор[168 – 170, 188]</w:t>
            </w:r>
          </w:p>
        </w:tc>
        <w:tc>
          <w:tcPr>
            <w:tcW w:w="3447" w:type="dxa"/>
            <w:shd w:val="clear" w:color="auto" w:fill="FFFFFF"/>
            <w:vAlign w:val="center"/>
          </w:tcPr>
          <w:p w:rsidR="00EC02C1" w:rsidRPr="00C64DAE" w:rsidRDefault="00EC02C1" w:rsidP="000679BC">
            <w:pPr>
              <w:pStyle w:val="a4"/>
              <w:jc w:val="left"/>
              <w:rPr>
                <w:lang w:val="uk-UA"/>
              </w:rPr>
            </w:pPr>
            <w:r w:rsidRPr="00C64DAE">
              <w:rPr>
                <w:lang w:val="uk-UA"/>
              </w:rPr>
              <w:t xml:space="preserve">Дизель </w:t>
            </w:r>
            <w:r w:rsidRPr="00C64DAE">
              <w:rPr>
                <w:lang w:val="uk-UA"/>
              </w:rPr>
              <w:softHyphen/>
              <w:t xml:space="preserve"> Синхронний ген</w:t>
            </w:r>
            <w:r w:rsidRPr="00C64DAE">
              <w:rPr>
                <w:lang w:val="uk-UA"/>
              </w:rPr>
              <w:t>е</w:t>
            </w:r>
            <w:r w:rsidRPr="00C64DAE">
              <w:rPr>
                <w:lang w:val="uk-UA"/>
              </w:rPr>
              <w:t>ратор (5</w:t>
            </w:r>
            <w:r w:rsidRPr="00C64DAE">
              <w:rPr>
                <w:color w:val="000000"/>
                <w:lang w:val="uk-UA"/>
              </w:rPr>
              <w:t xml:space="preserve"> група декомпоз</w:t>
            </w:r>
            <w:r w:rsidRPr="00C64DAE">
              <w:rPr>
                <w:color w:val="000000"/>
                <w:lang w:val="uk-UA"/>
              </w:rPr>
              <w:t>и</w:t>
            </w:r>
            <w:r w:rsidRPr="00C64DAE">
              <w:rPr>
                <w:color w:val="000000"/>
                <w:lang w:val="uk-UA"/>
              </w:rPr>
              <w:t>ції)</w:t>
            </w:r>
          </w:p>
        </w:tc>
        <w:tc>
          <w:tcPr>
            <w:tcW w:w="1020" w:type="dxa"/>
            <w:tcBorders>
              <w:bottom w:val="single" w:sz="4" w:space="0" w:color="auto"/>
            </w:tcBorders>
            <w:shd w:val="clear" w:color="auto" w:fill="FFFFFF"/>
            <w:vAlign w:val="center"/>
          </w:tcPr>
          <w:p w:rsidR="00EC02C1" w:rsidRPr="00C64DAE" w:rsidRDefault="00EC02C1" w:rsidP="000679BC">
            <w:pPr>
              <w:jc w:val="center"/>
              <w:rPr>
                <w:sz w:val="28"/>
                <w:lang w:val="uk-UA"/>
              </w:rPr>
            </w:pPr>
          </w:p>
        </w:tc>
        <w:tc>
          <w:tcPr>
            <w:tcW w:w="1062" w:type="dxa"/>
            <w:tcBorders>
              <w:bottom w:val="single" w:sz="4" w:space="0" w:color="auto"/>
            </w:tcBorders>
            <w:shd w:val="clear" w:color="auto" w:fill="FFFFFF"/>
            <w:vAlign w:val="center"/>
          </w:tcPr>
          <w:p w:rsidR="00EC02C1" w:rsidRPr="00C64DAE" w:rsidRDefault="00EC02C1" w:rsidP="000679BC">
            <w:pPr>
              <w:jc w:val="center"/>
              <w:rPr>
                <w:sz w:val="28"/>
                <w:lang w:val="uk-UA"/>
              </w:rPr>
            </w:pPr>
            <w:r w:rsidRPr="00C64DAE">
              <w:rPr>
                <w:sz w:val="28"/>
                <w:lang w:val="uk-UA"/>
              </w:rPr>
              <w:t>+0,9</w:t>
            </w:r>
          </w:p>
          <w:p w:rsidR="00EC02C1" w:rsidRPr="00C64DAE" w:rsidRDefault="00EC02C1" w:rsidP="000679BC">
            <w:pPr>
              <w:jc w:val="center"/>
              <w:rPr>
                <w:sz w:val="28"/>
                <w:lang w:val="uk-UA"/>
              </w:rPr>
            </w:pPr>
            <w:r w:rsidRPr="00C64DAE">
              <w:rPr>
                <w:sz w:val="28"/>
                <w:lang w:val="uk-UA"/>
              </w:rPr>
              <w:t>(+0,53)</w:t>
            </w:r>
          </w:p>
        </w:tc>
        <w:tc>
          <w:tcPr>
            <w:tcW w:w="1098" w:type="dxa"/>
            <w:tcBorders>
              <w:bottom w:val="single" w:sz="4" w:space="0" w:color="auto"/>
            </w:tcBorders>
            <w:shd w:val="clear" w:color="auto" w:fill="FFFFFF"/>
            <w:vAlign w:val="center"/>
          </w:tcPr>
          <w:p w:rsidR="00EC02C1" w:rsidRPr="00C64DAE" w:rsidRDefault="00EC02C1" w:rsidP="000679BC">
            <w:pPr>
              <w:jc w:val="center"/>
              <w:rPr>
                <w:sz w:val="28"/>
                <w:lang w:val="uk-UA"/>
              </w:rPr>
            </w:pPr>
            <w:r w:rsidRPr="00C64DAE">
              <w:rPr>
                <w:sz w:val="28"/>
                <w:lang w:val="uk-UA"/>
              </w:rPr>
              <w:t>+1,7</w:t>
            </w:r>
          </w:p>
          <w:p w:rsidR="00EC02C1" w:rsidRPr="00C64DAE" w:rsidRDefault="00EC02C1" w:rsidP="000679BC">
            <w:pPr>
              <w:jc w:val="center"/>
              <w:rPr>
                <w:sz w:val="28"/>
                <w:lang w:val="uk-UA"/>
              </w:rPr>
            </w:pPr>
            <w:r w:rsidRPr="00C64DAE">
              <w:rPr>
                <w:sz w:val="28"/>
                <w:lang w:val="uk-UA"/>
              </w:rPr>
              <w:t>(+0,96)</w:t>
            </w:r>
          </w:p>
        </w:tc>
      </w:tr>
      <w:tr w:rsidR="00EC02C1" w:rsidRPr="00C64DAE" w:rsidTr="000679BC">
        <w:tc>
          <w:tcPr>
            <w:tcW w:w="3510" w:type="dxa"/>
            <w:vAlign w:val="center"/>
          </w:tcPr>
          <w:p w:rsidR="00EC02C1" w:rsidRPr="00C64DAE" w:rsidRDefault="00EC02C1" w:rsidP="000679BC">
            <w:pPr>
              <w:pStyle w:val="a4"/>
              <w:jc w:val="both"/>
              <w:rPr>
                <w:lang w:val="uk-UA"/>
              </w:rPr>
            </w:pPr>
            <w:r w:rsidRPr="00C64DAE">
              <w:rPr>
                <w:lang w:val="uk-UA"/>
              </w:rPr>
              <w:t>Дизель – Генератор з сум</w:t>
            </w:r>
            <w:r w:rsidRPr="00C64DAE">
              <w:rPr>
                <w:lang w:val="uk-UA"/>
              </w:rPr>
              <w:t>і</w:t>
            </w:r>
            <w:r w:rsidRPr="00C64DAE">
              <w:rPr>
                <w:lang w:val="uk-UA"/>
              </w:rPr>
              <w:t>щеними обмотками [168 – 170, 188]</w:t>
            </w:r>
          </w:p>
        </w:tc>
        <w:tc>
          <w:tcPr>
            <w:tcW w:w="3447" w:type="dxa"/>
            <w:shd w:val="clear" w:color="auto" w:fill="FFFFFF"/>
            <w:vAlign w:val="center"/>
          </w:tcPr>
          <w:p w:rsidR="00EC02C1" w:rsidRPr="00C64DAE" w:rsidRDefault="00EC02C1" w:rsidP="000679BC">
            <w:pPr>
              <w:pStyle w:val="a4"/>
              <w:jc w:val="left"/>
              <w:rPr>
                <w:lang w:val="uk-UA"/>
              </w:rPr>
            </w:pPr>
            <w:r w:rsidRPr="00C64DAE">
              <w:rPr>
                <w:lang w:val="uk-UA"/>
              </w:rPr>
              <w:t xml:space="preserve">Дизель </w:t>
            </w:r>
            <w:r w:rsidRPr="00C64DAE">
              <w:rPr>
                <w:lang w:val="uk-UA"/>
              </w:rPr>
              <w:softHyphen/>
              <w:t xml:space="preserve"> Синхронний ген</w:t>
            </w:r>
            <w:r w:rsidRPr="00C64DAE">
              <w:rPr>
                <w:lang w:val="uk-UA"/>
              </w:rPr>
              <w:t>е</w:t>
            </w:r>
            <w:r w:rsidRPr="00C64DAE">
              <w:rPr>
                <w:lang w:val="uk-UA"/>
              </w:rPr>
              <w:t>ратор (5</w:t>
            </w:r>
            <w:r w:rsidRPr="00C64DAE">
              <w:rPr>
                <w:color w:val="000000"/>
                <w:lang w:val="uk-UA"/>
              </w:rPr>
              <w:t xml:space="preserve"> група декомпоз</w:t>
            </w:r>
            <w:r w:rsidRPr="00C64DAE">
              <w:rPr>
                <w:color w:val="000000"/>
                <w:lang w:val="uk-UA"/>
              </w:rPr>
              <w:t>и</w:t>
            </w:r>
            <w:r w:rsidRPr="00C64DAE">
              <w:rPr>
                <w:color w:val="000000"/>
                <w:lang w:val="uk-UA"/>
              </w:rPr>
              <w:t>ції)</w:t>
            </w:r>
          </w:p>
        </w:tc>
        <w:tc>
          <w:tcPr>
            <w:tcW w:w="1020" w:type="dxa"/>
            <w:shd w:val="clear" w:color="auto" w:fill="FFFFFF"/>
            <w:vAlign w:val="center"/>
          </w:tcPr>
          <w:p w:rsidR="00EC02C1" w:rsidRPr="00C64DAE" w:rsidRDefault="00EC02C1" w:rsidP="000679BC">
            <w:pPr>
              <w:jc w:val="center"/>
              <w:rPr>
                <w:sz w:val="28"/>
                <w:lang w:val="uk-UA"/>
              </w:rPr>
            </w:pPr>
            <w:r w:rsidRPr="00C64DAE">
              <w:rPr>
                <w:sz w:val="28"/>
                <w:lang w:val="uk-UA"/>
              </w:rPr>
              <w:t>+1,2</w:t>
            </w:r>
          </w:p>
          <w:p w:rsidR="00EC02C1" w:rsidRPr="00C64DAE" w:rsidRDefault="00EC02C1" w:rsidP="000679BC">
            <w:pPr>
              <w:jc w:val="center"/>
              <w:rPr>
                <w:sz w:val="28"/>
                <w:lang w:val="uk-UA"/>
              </w:rPr>
            </w:pPr>
            <w:r w:rsidRPr="00C64DAE">
              <w:rPr>
                <w:sz w:val="28"/>
                <w:lang w:val="uk-UA"/>
              </w:rPr>
              <w:t>(+0,44)</w:t>
            </w:r>
          </w:p>
        </w:tc>
        <w:tc>
          <w:tcPr>
            <w:tcW w:w="1062" w:type="dxa"/>
            <w:shd w:val="clear" w:color="auto" w:fill="FFFFFF"/>
            <w:vAlign w:val="center"/>
          </w:tcPr>
          <w:p w:rsidR="00EC02C1" w:rsidRPr="00C64DAE" w:rsidRDefault="00EC02C1" w:rsidP="000679BC">
            <w:pPr>
              <w:jc w:val="center"/>
              <w:rPr>
                <w:sz w:val="28"/>
                <w:lang w:val="uk-UA"/>
              </w:rPr>
            </w:pPr>
            <w:r w:rsidRPr="00C64DAE">
              <w:rPr>
                <w:sz w:val="28"/>
                <w:lang w:val="uk-UA"/>
              </w:rPr>
              <w:t>+1,8</w:t>
            </w:r>
          </w:p>
          <w:p w:rsidR="00EC02C1" w:rsidRPr="00C64DAE" w:rsidRDefault="00EC02C1" w:rsidP="000679BC">
            <w:pPr>
              <w:jc w:val="center"/>
              <w:rPr>
                <w:sz w:val="28"/>
                <w:lang w:val="uk-UA"/>
              </w:rPr>
            </w:pPr>
            <w:r w:rsidRPr="00C64DAE">
              <w:rPr>
                <w:sz w:val="28"/>
                <w:lang w:val="uk-UA"/>
              </w:rPr>
              <w:t>(+0,75)</w:t>
            </w:r>
          </w:p>
        </w:tc>
        <w:tc>
          <w:tcPr>
            <w:tcW w:w="1098" w:type="dxa"/>
            <w:shd w:val="clear" w:color="auto" w:fill="FFFFFF"/>
            <w:vAlign w:val="center"/>
          </w:tcPr>
          <w:p w:rsidR="00EC02C1" w:rsidRPr="00C64DAE" w:rsidRDefault="00EC02C1" w:rsidP="000679BC">
            <w:pPr>
              <w:jc w:val="center"/>
              <w:rPr>
                <w:sz w:val="28"/>
                <w:lang w:val="uk-UA"/>
              </w:rPr>
            </w:pPr>
          </w:p>
        </w:tc>
      </w:tr>
      <w:tr w:rsidR="00EC02C1" w:rsidRPr="00C64DAE" w:rsidTr="000679BC">
        <w:tc>
          <w:tcPr>
            <w:tcW w:w="3510" w:type="dxa"/>
            <w:vAlign w:val="center"/>
          </w:tcPr>
          <w:p w:rsidR="00EC02C1" w:rsidRPr="00C64DAE" w:rsidRDefault="00EC02C1" w:rsidP="000679BC">
            <w:pPr>
              <w:pStyle w:val="a4"/>
              <w:jc w:val="both"/>
              <w:rPr>
                <w:lang w:val="uk-UA"/>
              </w:rPr>
            </w:pPr>
            <w:r w:rsidRPr="00C64DAE">
              <w:rPr>
                <w:lang w:val="uk-UA"/>
              </w:rPr>
              <w:t>Дизель з наддувом або фо</w:t>
            </w:r>
            <w:r w:rsidRPr="00C64DAE">
              <w:rPr>
                <w:lang w:val="uk-UA"/>
              </w:rPr>
              <w:t>р</w:t>
            </w:r>
            <w:r w:rsidRPr="00C64DAE">
              <w:rPr>
                <w:lang w:val="uk-UA"/>
              </w:rPr>
              <w:t>суванням – Генератор [23, 24, 26, 41, 42, 189]</w:t>
            </w:r>
          </w:p>
        </w:tc>
        <w:tc>
          <w:tcPr>
            <w:tcW w:w="3447" w:type="dxa"/>
            <w:shd w:val="clear" w:color="auto" w:fill="FFFFFF"/>
            <w:vAlign w:val="center"/>
          </w:tcPr>
          <w:p w:rsidR="00EC02C1" w:rsidRPr="00C64DAE" w:rsidRDefault="00EC02C1" w:rsidP="000679BC">
            <w:pPr>
              <w:pStyle w:val="a4"/>
              <w:jc w:val="left"/>
              <w:rPr>
                <w:lang w:val="uk-UA"/>
              </w:rPr>
            </w:pPr>
            <w:r w:rsidRPr="00C64DAE">
              <w:rPr>
                <w:lang w:val="uk-UA"/>
              </w:rPr>
              <w:t xml:space="preserve">Дизель </w:t>
            </w:r>
            <w:r w:rsidRPr="00C64DAE">
              <w:rPr>
                <w:lang w:val="uk-UA"/>
              </w:rPr>
              <w:softHyphen/>
              <w:t xml:space="preserve"> Синхронний ген</w:t>
            </w:r>
            <w:r w:rsidRPr="00C64DAE">
              <w:rPr>
                <w:lang w:val="uk-UA"/>
              </w:rPr>
              <w:t>е</w:t>
            </w:r>
            <w:r w:rsidRPr="00C64DAE">
              <w:rPr>
                <w:lang w:val="uk-UA"/>
              </w:rPr>
              <w:t>ратор (5</w:t>
            </w:r>
            <w:r w:rsidRPr="00C64DAE">
              <w:rPr>
                <w:color w:val="000000"/>
                <w:lang w:val="uk-UA"/>
              </w:rPr>
              <w:t xml:space="preserve"> група декомпоз</w:t>
            </w:r>
            <w:r w:rsidRPr="00C64DAE">
              <w:rPr>
                <w:color w:val="000000"/>
                <w:lang w:val="uk-UA"/>
              </w:rPr>
              <w:t>и</w:t>
            </w:r>
            <w:r w:rsidRPr="00C64DAE">
              <w:rPr>
                <w:color w:val="000000"/>
                <w:lang w:val="uk-UA"/>
              </w:rPr>
              <w:t>ції)</w:t>
            </w:r>
          </w:p>
        </w:tc>
        <w:tc>
          <w:tcPr>
            <w:tcW w:w="1020" w:type="dxa"/>
            <w:shd w:val="clear" w:color="auto" w:fill="FFFFFF"/>
            <w:vAlign w:val="center"/>
          </w:tcPr>
          <w:p w:rsidR="00EC02C1" w:rsidRPr="00C64DAE" w:rsidRDefault="00EC02C1" w:rsidP="000679BC">
            <w:pPr>
              <w:jc w:val="center"/>
              <w:rPr>
                <w:sz w:val="28"/>
                <w:lang w:val="uk-UA"/>
              </w:rPr>
            </w:pPr>
          </w:p>
        </w:tc>
        <w:tc>
          <w:tcPr>
            <w:tcW w:w="1062" w:type="dxa"/>
            <w:shd w:val="clear" w:color="auto" w:fill="FFFFFF"/>
            <w:vAlign w:val="center"/>
          </w:tcPr>
          <w:p w:rsidR="00EC02C1" w:rsidRPr="00C64DAE" w:rsidRDefault="00EC02C1" w:rsidP="000679BC">
            <w:pPr>
              <w:jc w:val="center"/>
              <w:rPr>
                <w:sz w:val="28"/>
                <w:lang w:val="uk-UA"/>
              </w:rPr>
            </w:pPr>
            <w:r w:rsidRPr="00C64DAE">
              <w:rPr>
                <w:sz w:val="28"/>
                <w:lang w:val="uk-UA"/>
              </w:rPr>
              <w:t>+1,9</w:t>
            </w:r>
          </w:p>
          <w:p w:rsidR="00EC02C1" w:rsidRPr="00C64DAE" w:rsidRDefault="00EC02C1" w:rsidP="000679BC">
            <w:pPr>
              <w:jc w:val="center"/>
              <w:rPr>
                <w:sz w:val="28"/>
                <w:lang w:val="uk-UA"/>
              </w:rPr>
            </w:pPr>
            <w:r w:rsidRPr="00C64DAE">
              <w:rPr>
                <w:sz w:val="28"/>
                <w:lang w:val="uk-UA"/>
              </w:rPr>
              <w:t>(+0,68)</w:t>
            </w:r>
          </w:p>
        </w:tc>
        <w:tc>
          <w:tcPr>
            <w:tcW w:w="1098" w:type="dxa"/>
            <w:shd w:val="clear" w:color="auto" w:fill="FFFFFF"/>
            <w:vAlign w:val="center"/>
          </w:tcPr>
          <w:p w:rsidR="00EC02C1" w:rsidRPr="00C64DAE" w:rsidRDefault="00EC02C1" w:rsidP="000679BC">
            <w:pPr>
              <w:jc w:val="center"/>
              <w:rPr>
                <w:sz w:val="28"/>
                <w:lang w:val="uk-UA"/>
              </w:rPr>
            </w:pPr>
            <w:r w:rsidRPr="00C64DAE">
              <w:rPr>
                <w:sz w:val="28"/>
                <w:lang w:val="uk-UA"/>
              </w:rPr>
              <w:t>+2,9</w:t>
            </w:r>
          </w:p>
          <w:p w:rsidR="00EC02C1" w:rsidRPr="00C64DAE" w:rsidRDefault="00EC02C1" w:rsidP="000679BC">
            <w:pPr>
              <w:jc w:val="center"/>
              <w:rPr>
                <w:sz w:val="28"/>
                <w:lang w:val="uk-UA"/>
              </w:rPr>
            </w:pPr>
            <w:r w:rsidRPr="00C64DAE">
              <w:rPr>
                <w:sz w:val="28"/>
                <w:lang w:val="uk-UA"/>
              </w:rPr>
              <w:t>(+1,22)</w:t>
            </w:r>
          </w:p>
        </w:tc>
      </w:tr>
      <w:tr w:rsidR="00EC02C1" w:rsidRPr="00C64DAE" w:rsidTr="000679BC">
        <w:tc>
          <w:tcPr>
            <w:tcW w:w="3510" w:type="dxa"/>
            <w:vAlign w:val="center"/>
          </w:tcPr>
          <w:p w:rsidR="00EC02C1" w:rsidRPr="00C64DAE" w:rsidRDefault="00EC02C1" w:rsidP="00821514">
            <w:pPr>
              <w:pStyle w:val="a4"/>
              <w:jc w:val="both"/>
              <w:rPr>
                <w:lang w:val="uk-UA"/>
              </w:rPr>
            </w:pPr>
            <w:r w:rsidRPr="00C64DAE">
              <w:rPr>
                <w:lang w:val="uk-UA"/>
              </w:rPr>
              <w:t>Дизель – Генератор з мо</w:t>
            </w:r>
            <w:r w:rsidRPr="00C64DAE">
              <w:rPr>
                <w:lang w:val="uk-UA"/>
              </w:rPr>
              <w:t>ж</w:t>
            </w:r>
            <w:r w:rsidRPr="00C64DAE">
              <w:rPr>
                <w:lang w:val="uk-UA"/>
              </w:rPr>
              <w:t>ливістю роботи в режимі двигуна [8, 24, 27, 186]</w:t>
            </w:r>
          </w:p>
        </w:tc>
        <w:tc>
          <w:tcPr>
            <w:tcW w:w="3447" w:type="dxa"/>
            <w:shd w:val="clear" w:color="auto" w:fill="FFFFFF"/>
            <w:vAlign w:val="center"/>
          </w:tcPr>
          <w:p w:rsidR="00EC02C1" w:rsidRPr="00C64DAE" w:rsidRDefault="00EC02C1" w:rsidP="000679BC">
            <w:pPr>
              <w:pStyle w:val="a4"/>
              <w:jc w:val="left"/>
              <w:rPr>
                <w:lang w:val="uk-UA"/>
              </w:rPr>
            </w:pPr>
            <w:r w:rsidRPr="00C64DAE">
              <w:rPr>
                <w:lang w:val="uk-UA"/>
              </w:rPr>
              <w:t xml:space="preserve">Дизель </w:t>
            </w:r>
            <w:r w:rsidRPr="00C64DAE">
              <w:rPr>
                <w:lang w:val="uk-UA"/>
              </w:rPr>
              <w:softHyphen/>
              <w:t xml:space="preserve"> Синхронний ген</w:t>
            </w:r>
            <w:r w:rsidRPr="00C64DAE">
              <w:rPr>
                <w:lang w:val="uk-UA"/>
              </w:rPr>
              <w:t>е</w:t>
            </w:r>
            <w:r w:rsidRPr="00C64DAE">
              <w:rPr>
                <w:lang w:val="uk-UA"/>
              </w:rPr>
              <w:t>ратор (5</w:t>
            </w:r>
            <w:r w:rsidRPr="00C64DAE">
              <w:rPr>
                <w:color w:val="000000"/>
                <w:lang w:val="uk-UA"/>
              </w:rPr>
              <w:t xml:space="preserve"> група декомпоз</w:t>
            </w:r>
            <w:r w:rsidRPr="00C64DAE">
              <w:rPr>
                <w:color w:val="000000"/>
                <w:lang w:val="uk-UA"/>
              </w:rPr>
              <w:t>и</w:t>
            </w:r>
            <w:r w:rsidRPr="00C64DAE">
              <w:rPr>
                <w:color w:val="000000"/>
                <w:lang w:val="uk-UA"/>
              </w:rPr>
              <w:t>ції)</w:t>
            </w:r>
          </w:p>
        </w:tc>
        <w:tc>
          <w:tcPr>
            <w:tcW w:w="1020" w:type="dxa"/>
            <w:shd w:val="clear" w:color="auto" w:fill="FFFFFF"/>
            <w:vAlign w:val="center"/>
          </w:tcPr>
          <w:p w:rsidR="00EC02C1" w:rsidRPr="00C64DAE" w:rsidRDefault="00EC02C1" w:rsidP="000679BC">
            <w:pPr>
              <w:jc w:val="center"/>
              <w:rPr>
                <w:sz w:val="28"/>
                <w:lang w:val="uk-UA"/>
              </w:rPr>
            </w:pPr>
            <w:r w:rsidRPr="00C64DAE">
              <w:rPr>
                <w:sz w:val="28"/>
                <w:lang w:val="uk-UA"/>
              </w:rPr>
              <w:t>+2,2</w:t>
            </w:r>
          </w:p>
          <w:p w:rsidR="00EC02C1" w:rsidRPr="00C64DAE" w:rsidRDefault="00EC02C1" w:rsidP="000679BC">
            <w:pPr>
              <w:jc w:val="center"/>
              <w:rPr>
                <w:sz w:val="28"/>
                <w:lang w:val="uk-UA"/>
              </w:rPr>
            </w:pPr>
            <w:r w:rsidRPr="00C64DAE">
              <w:rPr>
                <w:sz w:val="28"/>
                <w:lang w:val="uk-UA"/>
              </w:rPr>
              <w:t>(+1,08)</w:t>
            </w:r>
          </w:p>
        </w:tc>
        <w:tc>
          <w:tcPr>
            <w:tcW w:w="1062" w:type="dxa"/>
            <w:shd w:val="clear" w:color="auto" w:fill="FFFFFF"/>
            <w:vAlign w:val="center"/>
          </w:tcPr>
          <w:p w:rsidR="00EC02C1" w:rsidRPr="00C64DAE" w:rsidRDefault="00EC02C1" w:rsidP="000679BC">
            <w:pPr>
              <w:jc w:val="center"/>
              <w:rPr>
                <w:sz w:val="28"/>
                <w:lang w:val="uk-UA"/>
              </w:rPr>
            </w:pPr>
            <w:r w:rsidRPr="00C64DAE">
              <w:rPr>
                <w:sz w:val="28"/>
                <w:lang w:val="uk-UA"/>
              </w:rPr>
              <w:t>+3,1</w:t>
            </w:r>
          </w:p>
          <w:p w:rsidR="00EC02C1" w:rsidRPr="00C64DAE" w:rsidRDefault="00EC02C1" w:rsidP="000679BC">
            <w:pPr>
              <w:jc w:val="center"/>
              <w:rPr>
                <w:sz w:val="28"/>
                <w:lang w:val="uk-UA"/>
              </w:rPr>
            </w:pPr>
            <w:r w:rsidRPr="00C64DAE">
              <w:rPr>
                <w:sz w:val="28"/>
                <w:lang w:val="uk-UA"/>
              </w:rPr>
              <w:t>(+1,66)</w:t>
            </w:r>
          </w:p>
        </w:tc>
        <w:tc>
          <w:tcPr>
            <w:tcW w:w="1098" w:type="dxa"/>
            <w:shd w:val="clear" w:color="auto" w:fill="FFFFFF"/>
            <w:vAlign w:val="center"/>
          </w:tcPr>
          <w:p w:rsidR="00EC02C1" w:rsidRPr="00C64DAE" w:rsidRDefault="00EC02C1" w:rsidP="000679BC">
            <w:pPr>
              <w:jc w:val="center"/>
              <w:rPr>
                <w:sz w:val="28"/>
                <w:lang w:val="uk-UA"/>
              </w:rPr>
            </w:pPr>
            <w:r w:rsidRPr="00C64DAE">
              <w:rPr>
                <w:sz w:val="28"/>
                <w:lang w:val="uk-UA"/>
              </w:rPr>
              <w:t>+4,8</w:t>
            </w:r>
          </w:p>
          <w:p w:rsidR="00EC02C1" w:rsidRPr="00C64DAE" w:rsidRDefault="00EC02C1" w:rsidP="000679BC">
            <w:pPr>
              <w:jc w:val="center"/>
              <w:rPr>
                <w:sz w:val="28"/>
                <w:lang w:val="uk-UA"/>
              </w:rPr>
            </w:pPr>
            <w:r w:rsidRPr="00C64DAE">
              <w:rPr>
                <w:sz w:val="28"/>
                <w:lang w:val="uk-UA"/>
              </w:rPr>
              <w:t>(+2,68)</w:t>
            </w:r>
          </w:p>
        </w:tc>
      </w:tr>
    </w:tbl>
    <w:p w:rsidR="00EC02C1" w:rsidRPr="00C64DAE" w:rsidRDefault="00EC02C1" w:rsidP="00EC02C1">
      <w:pPr>
        <w:pStyle w:val="a4"/>
        <w:ind w:firstLine="709"/>
        <w:jc w:val="both"/>
        <w:outlineLvl w:val="0"/>
        <w:rPr>
          <w:color w:val="000000"/>
          <w:szCs w:val="28"/>
          <w:lang w:val="uk-UA"/>
        </w:rPr>
      </w:pPr>
    </w:p>
    <w:p w:rsidR="00EC02C1" w:rsidRPr="00C64DAE" w:rsidRDefault="00EC02C1" w:rsidP="00EC02C1">
      <w:pPr>
        <w:pStyle w:val="a4"/>
        <w:ind w:firstLine="709"/>
        <w:jc w:val="both"/>
        <w:outlineLvl w:val="0"/>
        <w:rPr>
          <w:color w:val="000000"/>
          <w:szCs w:val="28"/>
          <w:lang w:val="uk-UA"/>
        </w:rPr>
      </w:pPr>
      <w:r w:rsidRPr="00C64DAE">
        <w:rPr>
          <w:color w:val="000000"/>
          <w:szCs w:val="28"/>
          <w:lang w:val="uk-UA"/>
        </w:rPr>
        <w:t xml:space="preserve">В табл. 4.8 надамо оцінку величини приросту загального </w:t>
      </w:r>
      <w:r w:rsidRPr="00C64DAE">
        <w:rPr>
          <w:szCs w:val="28"/>
          <w:lang w:val="uk-UA"/>
        </w:rPr>
        <w:t>динамічного</w:t>
      </w:r>
      <w:r w:rsidRPr="00C64DAE">
        <w:rPr>
          <w:color w:val="000000"/>
          <w:szCs w:val="28"/>
          <w:lang w:val="uk-UA"/>
        </w:rPr>
        <w:t xml:space="preserve"> ККД д</w:t>
      </w:r>
      <w:r w:rsidRPr="00C64DAE">
        <w:rPr>
          <w:color w:val="000000"/>
          <w:szCs w:val="28"/>
          <w:lang w:val="uk-UA"/>
        </w:rPr>
        <w:t>и</w:t>
      </w:r>
      <w:r w:rsidRPr="00C64DAE">
        <w:rPr>
          <w:color w:val="000000"/>
          <w:szCs w:val="28"/>
          <w:lang w:val="uk-UA"/>
        </w:rPr>
        <w:t>зель-генераторної енергетичної установки для найбільш типових комбінацій стру</w:t>
      </w:r>
      <w:r w:rsidRPr="00C64DAE">
        <w:rPr>
          <w:color w:val="000000"/>
          <w:szCs w:val="28"/>
          <w:lang w:val="uk-UA"/>
        </w:rPr>
        <w:t>к</w:t>
      </w:r>
      <w:r w:rsidRPr="00C64DAE">
        <w:rPr>
          <w:color w:val="000000"/>
          <w:szCs w:val="28"/>
          <w:lang w:val="uk-UA"/>
        </w:rPr>
        <w:t xml:space="preserve">тур таких систем. </w:t>
      </w:r>
    </w:p>
    <w:p w:rsidR="00EC02C1" w:rsidRPr="00C64DAE" w:rsidRDefault="00EC02C1" w:rsidP="00EC02C1">
      <w:pPr>
        <w:spacing w:line="360" w:lineRule="auto"/>
        <w:ind w:firstLine="720"/>
        <w:jc w:val="right"/>
        <w:outlineLvl w:val="0"/>
        <w:rPr>
          <w:sz w:val="28"/>
          <w:szCs w:val="28"/>
          <w:lang w:val="uk-UA"/>
        </w:rPr>
      </w:pPr>
    </w:p>
    <w:p w:rsidR="00EC02C1" w:rsidRPr="00C64DAE" w:rsidRDefault="00EC02C1" w:rsidP="00EC02C1">
      <w:pPr>
        <w:spacing w:line="360" w:lineRule="auto"/>
        <w:ind w:firstLine="720"/>
        <w:jc w:val="right"/>
        <w:outlineLvl w:val="0"/>
        <w:rPr>
          <w:sz w:val="28"/>
          <w:szCs w:val="28"/>
          <w:lang w:val="uk-UA"/>
        </w:rPr>
      </w:pPr>
    </w:p>
    <w:p w:rsidR="00EC02C1" w:rsidRPr="00C64DAE" w:rsidRDefault="00EC02C1" w:rsidP="00EC02C1">
      <w:pPr>
        <w:spacing w:line="360" w:lineRule="auto"/>
        <w:ind w:firstLine="720"/>
        <w:jc w:val="right"/>
        <w:outlineLvl w:val="0"/>
        <w:rPr>
          <w:sz w:val="28"/>
          <w:szCs w:val="28"/>
          <w:lang w:val="uk-UA"/>
        </w:rPr>
      </w:pPr>
    </w:p>
    <w:p w:rsidR="00821514" w:rsidRPr="00C64DAE" w:rsidRDefault="00821514" w:rsidP="00EC02C1">
      <w:pPr>
        <w:spacing w:line="360" w:lineRule="auto"/>
        <w:ind w:firstLine="720"/>
        <w:jc w:val="right"/>
        <w:outlineLvl w:val="0"/>
        <w:rPr>
          <w:sz w:val="28"/>
          <w:szCs w:val="28"/>
          <w:lang w:val="uk-UA"/>
        </w:rPr>
      </w:pPr>
    </w:p>
    <w:p w:rsidR="00EC02C1" w:rsidRPr="00C64DAE" w:rsidRDefault="00EC02C1" w:rsidP="00EC02C1">
      <w:pPr>
        <w:spacing w:line="360" w:lineRule="auto"/>
        <w:ind w:firstLine="720"/>
        <w:jc w:val="right"/>
        <w:outlineLvl w:val="0"/>
        <w:rPr>
          <w:sz w:val="28"/>
          <w:szCs w:val="28"/>
          <w:lang w:val="uk-UA"/>
        </w:rPr>
      </w:pPr>
    </w:p>
    <w:p w:rsidR="00EC02C1" w:rsidRPr="00C64DAE" w:rsidRDefault="00EC02C1" w:rsidP="00EC02C1">
      <w:pPr>
        <w:spacing w:line="360" w:lineRule="auto"/>
        <w:ind w:firstLine="720"/>
        <w:jc w:val="right"/>
        <w:outlineLvl w:val="0"/>
        <w:rPr>
          <w:sz w:val="28"/>
          <w:szCs w:val="28"/>
          <w:lang w:val="uk-UA"/>
        </w:rPr>
      </w:pPr>
    </w:p>
    <w:p w:rsidR="00EC02C1" w:rsidRPr="00C64DAE" w:rsidRDefault="00EC02C1" w:rsidP="00EC02C1">
      <w:pPr>
        <w:spacing w:line="360" w:lineRule="auto"/>
        <w:ind w:firstLine="720"/>
        <w:jc w:val="right"/>
        <w:outlineLvl w:val="0"/>
        <w:rPr>
          <w:sz w:val="28"/>
          <w:szCs w:val="28"/>
          <w:lang w:val="uk-UA"/>
        </w:rPr>
      </w:pPr>
      <w:r w:rsidRPr="00C64DAE">
        <w:rPr>
          <w:sz w:val="28"/>
          <w:szCs w:val="28"/>
          <w:lang w:val="uk-UA"/>
        </w:rPr>
        <w:lastRenderedPageBreak/>
        <w:t>Таблиця 4.8</w:t>
      </w:r>
    </w:p>
    <w:p w:rsidR="00EC02C1" w:rsidRPr="00C64DAE" w:rsidRDefault="00EC02C1" w:rsidP="00EC02C1">
      <w:pPr>
        <w:pStyle w:val="a4"/>
        <w:ind w:firstLine="709"/>
        <w:rPr>
          <w:b/>
          <w:szCs w:val="28"/>
          <w:lang w:val="uk-UA"/>
        </w:rPr>
      </w:pPr>
      <w:r w:rsidRPr="00C64DAE">
        <w:rPr>
          <w:b/>
          <w:szCs w:val="28"/>
          <w:lang w:val="uk-UA"/>
        </w:rPr>
        <w:t xml:space="preserve">Гранична величина приросту динамічного ККД </w:t>
      </w:r>
      <w:r w:rsidRPr="00C64DAE">
        <w:rPr>
          <w:b/>
          <w:color w:val="000000"/>
          <w:szCs w:val="28"/>
          <w:lang w:val="uk-UA"/>
        </w:rPr>
        <w:t>дизель-генераторної ен</w:t>
      </w:r>
      <w:r w:rsidRPr="00C64DAE">
        <w:rPr>
          <w:b/>
          <w:color w:val="000000"/>
          <w:szCs w:val="28"/>
          <w:lang w:val="uk-UA"/>
        </w:rPr>
        <w:t>е</w:t>
      </w:r>
      <w:r w:rsidRPr="00C64DAE">
        <w:rPr>
          <w:b/>
          <w:color w:val="000000"/>
          <w:szCs w:val="28"/>
          <w:lang w:val="uk-UA"/>
        </w:rPr>
        <w:t xml:space="preserve">ргетичної установки для типових комбінацій декомпозиції структур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63"/>
        <w:gridCol w:w="1973"/>
        <w:gridCol w:w="1912"/>
        <w:gridCol w:w="1591"/>
        <w:gridCol w:w="978"/>
        <w:gridCol w:w="1020"/>
        <w:gridCol w:w="984"/>
      </w:tblGrid>
      <w:tr w:rsidR="00EC02C1" w:rsidRPr="00C64DAE" w:rsidTr="000679BC">
        <w:tc>
          <w:tcPr>
            <w:tcW w:w="1910" w:type="dxa"/>
            <w:vMerge w:val="restart"/>
            <w:vAlign w:val="center"/>
          </w:tcPr>
          <w:p w:rsidR="00EC02C1" w:rsidRPr="00C64DAE" w:rsidRDefault="00EC02C1" w:rsidP="000679BC">
            <w:pPr>
              <w:pStyle w:val="a4"/>
              <w:rPr>
                <w:sz w:val="24"/>
                <w:szCs w:val="28"/>
                <w:lang w:val="uk-UA"/>
              </w:rPr>
            </w:pPr>
            <w:r w:rsidRPr="00C64DAE">
              <w:rPr>
                <w:sz w:val="24"/>
                <w:szCs w:val="28"/>
                <w:lang w:val="uk-UA"/>
              </w:rPr>
              <w:t>Структура ел</w:t>
            </w:r>
            <w:r w:rsidRPr="00C64DAE">
              <w:rPr>
                <w:sz w:val="24"/>
                <w:szCs w:val="28"/>
                <w:lang w:val="uk-UA"/>
              </w:rPr>
              <w:t>е</w:t>
            </w:r>
            <w:r w:rsidRPr="00C64DAE">
              <w:rPr>
                <w:sz w:val="24"/>
                <w:szCs w:val="28"/>
                <w:lang w:val="uk-UA"/>
              </w:rPr>
              <w:t>ментів групи</w:t>
            </w:r>
          </w:p>
          <w:p w:rsidR="00EC02C1" w:rsidRPr="00C64DAE" w:rsidRDefault="00EC02C1" w:rsidP="000679BC">
            <w:pPr>
              <w:pStyle w:val="a4"/>
              <w:rPr>
                <w:sz w:val="24"/>
                <w:szCs w:val="28"/>
                <w:lang w:val="uk-UA"/>
              </w:rPr>
            </w:pPr>
            <w:r w:rsidRPr="00C64DAE">
              <w:rPr>
                <w:color w:val="000000"/>
                <w:sz w:val="24"/>
                <w:szCs w:val="28"/>
                <w:lang w:val="uk-UA"/>
              </w:rPr>
              <w:t>дизель - генер</w:t>
            </w:r>
            <w:r w:rsidRPr="00C64DAE">
              <w:rPr>
                <w:color w:val="000000"/>
                <w:sz w:val="24"/>
                <w:szCs w:val="28"/>
                <w:lang w:val="uk-UA"/>
              </w:rPr>
              <w:t>а</w:t>
            </w:r>
            <w:r w:rsidRPr="00C64DAE">
              <w:rPr>
                <w:color w:val="000000"/>
                <w:sz w:val="24"/>
                <w:szCs w:val="28"/>
                <w:lang w:val="uk-UA"/>
              </w:rPr>
              <w:t>тор</w:t>
            </w:r>
          </w:p>
        </w:tc>
        <w:tc>
          <w:tcPr>
            <w:tcW w:w="1919" w:type="dxa"/>
            <w:vMerge w:val="restart"/>
            <w:vAlign w:val="center"/>
          </w:tcPr>
          <w:p w:rsidR="00EC02C1" w:rsidRPr="00C64DAE" w:rsidRDefault="00EC02C1" w:rsidP="000679BC">
            <w:pPr>
              <w:pStyle w:val="a4"/>
              <w:rPr>
                <w:sz w:val="24"/>
                <w:szCs w:val="28"/>
                <w:lang w:val="uk-UA"/>
              </w:rPr>
            </w:pPr>
            <w:r w:rsidRPr="00C64DAE">
              <w:rPr>
                <w:sz w:val="24"/>
                <w:szCs w:val="28"/>
                <w:lang w:val="uk-UA"/>
              </w:rPr>
              <w:t>Структура ел</w:t>
            </w:r>
            <w:r w:rsidRPr="00C64DAE">
              <w:rPr>
                <w:sz w:val="24"/>
                <w:szCs w:val="28"/>
                <w:lang w:val="uk-UA"/>
              </w:rPr>
              <w:t>е</w:t>
            </w:r>
            <w:r w:rsidRPr="00C64DAE">
              <w:rPr>
                <w:sz w:val="24"/>
                <w:szCs w:val="28"/>
                <w:lang w:val="uk-UA"/>
              </w:rPr>
              <w:t>ментів групи</w:t>
            </w:r>
          </w:p>
          <w:p w:rsidR="00EC02C1" w:rsidRPr="00C64DAE" w:rsidRDefault="00EC02C1" w:rsidP="000679BC">
            <w:pPr>
              <w:pStyle w:val="a4"/>
              <w:rPr>
                <w:color w:val="000000"/>
                <w:sz w:val="24"/>
                <w:szCs w:val="28"/>
                <w:lang w:val="uk-UA"/>
              </w:rPr>
            </w:pPr>
            <w:r w:rsidRPr="00C64DAE">
              <w:rPr>
                <w:color w:val="000000"/>
                <w:sz w:val="24"/>
                <w:szCs w:val="28"/>
                <w:lang w:val="uk-UA"/>
              </w:rPr>
              <w:t>генератор-перетворювач</w:t>
            </w:r>
          </w:p>
        </w:tc>
        <w:tc>
          <w:tcPr>
            <w:tcW w:w="1860" w:type="dxa"/>
            <w:vMerge w:val="restart"/>
          </w:tcPr>
          <w:p w:rsidR="00EC02C1" w:rsidRPr="00C64DAE" w:rsidRDefault="00EC02C1" w:rsidP="000679BC">
            <w:pPr>
              <w:pStyle w:val="a4"/>
              <w:rPr>
                <w:sz w:val="24"/>
                <w:szCs w:val="28"/>
                <w:lang w:val="uk-UA"/>
              </w:rPr>
            </w:pPr>
            <w:r w:rsidRPr="00C64DAE">
              <w:rPr>
                <w:sz w:val="24"/>
                <w:szCs w:val="28"/>
                <w:lang w:val="uk-UA"/>
              </w:rPr>
              <w:t>Структура ел</w:t>
            </w:r>
            <w:r w:rsidRPr="00C64DAE">
              <w:rPr>
                <w:sz w:val="24"/>
                <w:szCs w:val="28"/>
                <w:lang w:val="uk-UA"/>
              </w:rPr>
              <w:t>е</w:t>
            </w:r>
            <w:r w:rsidRPr="00C64DAE">
              <w:rPr>
                <w:sz w:val="24"/>
                <w:szCs w:val="28"/>
                <w:lang w:val="uk-UA"/>
              </w:rPr>
              <w:t>ментів групи</w:t>
            </w:r>
          </w:p>
          <w:p w:rsidR="00EC02C1" w:rsidRPr="00C64DAE" w:rsidRDefault="00EC02C1" w:rsidP="000679BC">
            <w:pPr>
              <w:pStyle w:val="a4"/>
              <w:rPr>
                <w:color w:val="000000"/>
                <w:sz w:val="24"/>
                <w:szCs w:val="28"/>
                <w:lang w:val="uk-UA"/>
              </w:rPr>
            </w:pPr>
            <w:r w:rsidRPr="00C64DAE">
              <w:rPr>
                <w:color w:val="000000"/>
                <w:sz w:val="24"/>
                <w:szCs w:val="28"/>
                <w:lang w:val="uk-UA"/>
              </w:rPr>
              <w:t>перетворювач - тяговий двигун</w:t>
            </w:r>
          </w:p>
        </w:tc>
        <w:tc>
          <w:tcPr>
            <w:tcW w:w="1548" w:type="dxa"/>
            <w:vMerge w:val="restart"/>
          </w:tcPr>
          <w:p w:rsidR="00EC02C1" w:rsidRPr="00C64DAE" w:rsidRDefault="00EC02C1" w:rsidP="000679BC">
            <w:pPr>
              <w:pStyle w:val="a4"/>
              <w:rPr>
                <w:sz w:val="24"/>
                <w:szCs w:val="28"/>
                <w:lang w:val="uk-UA"/>
              </w:rPr>
            </w:pPr>
            <w:r w:rsidRPr="00C64DAE">
              <w:rPr>
                <w:sz w:val="24"/>
                <w:szCs w:val="28"/>
                <w:lang w:val="uk-UA"/>
              </w:rPr>
              <w:t>Структура елементів групи</w:t>
            </w:r>
          </w:p>
          <w:p w:rsidR="00EC02C1" w:rsidRPr="00C64DAE" w:rsidRDefault="00EC02C1" w:rsidP="000679BC">
            <w:pPr>
              <w:pStyle w:val="a4"/>
              <w:rPr>
                <w:color w:val="000000"/>
                <w:sz w:val="24"/>
                <w:szCs w:val="28"/>
                <w:lang w:val="uk-UA"/>
              </w:rPr>
            </w:pPr>
            <w:r w:rsidRPr="00C64DAE">
              <w:rPr>
                <w:color w:val="000000"/>
                <w:sz w:val="24"/>
                <w:szCs w:val="28"/>
                <w:lang w:val="uk-UA"/>
              </w:rPr>
              <w:t>тяговий дв</w:t>
            </w:r>
            <w:r w:rsidRPr="00C64DAE">
              <w:rPr>
                <w:color w:val="000000"/>
                <w:sz w:val="24"/>
                <w:szCs w:val="28"/>
                <w:lang w:val="uk-UA"/>
              </w:rPr>
              <w:t>и</w:t>
            </w:r>
            <w:r w:rsidRPr="00C64DAE">
              <w:rPr>
                <w:color w:val="000000"/>
                <w:sz w:val="24"/>
                <w:szCs w:val="28"/>
                <w:lang w:val="uk-UA"/>
              </w:rPr>
              <w:t>гун-редуктор</w:t>
            </w:r>
          </w:p>
        </w:tc>
        <w:tc>
          <w:tcPr>
            <w:tcW w:w="2900" w:type="dxa"/>
            <w:gridSpan w:val="3"/>
            <w:vAlign w:val="center"/>
          </w:tcPr>
          <w:p w:rsidR="00EC02C1" w:rsidRPr="00C64DAE" w:rsidRDefault="00EC02C1" w:rsidP="000679BC">
            <w:pPr>
              <w:pStyle w:val="a4"/>
              <w:rPr>
                <w:sz w:val="24"/>
                <w:szCs w:val="28"/>
                <w:lang w:val="uk-UA"/>
              </w:rPr>
            </w:pPr>
            <w:r w:rsidRPr="00C64DAE">
              <w:rPr>
                <w:color w:val="000000"/>
                <w:sz w:val="24"/>
                <w:szCs w:val="28"/>
                <w:lang w:val="uk-UA"/>
              </w:rPr>
              <w:t>Абсолютний приріст ККД за категорією потужності, %</w:t>
            </w:r>
          </w:p>
        </w:tc>
      </w:tr>
      <w:tr w:rsidR="00EC02C1" w:rsidRPr="00C64DAE" w:rsidTr="000679BC">
        <w:tc>
          <w:tcPr>
            <w:tcW w:w="1910" w:type="dxa"/>
            <w:vMerge/>
            <w:vAlign w:val="center"/>
          </w:tcPr>
          <w:p w:rsidR="00EC02C1" w:rsidRPr="00C64DAE" w:rsidRDefault="00EC02C1" w:rsidP="000679BC">
            <w:pPr>
              <w:pStyle w:val="a4"/>
              <w:rPr>
                <w:sz w:val="24"/>
                <w:szCs w:val="28"/>
                <w:lang w:val="uk-UA"/>
              </w:rPr>
            </w:pPr>
          </w:p>
        </w:tc>
        <w:tc>
          <w:tcPr>
            <w:tcW w:w="1919" w:type="dxa"/>
            <w:vMerge/>
          </w:tcPr>
          <w:p w:rsidR="00EC02C1" w:rsidRPr="00C64DAE" w:rsidRDefault="00EC02C1" w:rsidP="000679BC">
            <w:pPr>
              <w:pStyle w:val="a4"/>
              <w:rPr>
                <w:sz w:val="24"/>
                <w:szCs w:val="28"/>
                <w:lang w:val="uk-UA"/>
              </w:rPr>
            </w:pPr>
          </w:p>
        </w:tc>
        <w:tc>
          <w:tcPr>
            <w:tcW w:w="1860" w:type="dxa"/>
            <w:vMerge/>
          </w:tcPr>
          <w:p w:rsidR="00EC02C1" w:rsidRPr="00C64DAE" w:rsidRDefault="00EC02C1" w:rsidP="000679BC">
            <w:pPr>
              <w:pStyle w:val="a4"/>
              <w:rPr>
                <w:sz w:val="24"/>
                <w:szCs w:val="28"/>
                <w:lang w:val="uk-UA"/>
              </w:rPr>
            </w:pPr>
          </w:p>
        </w:tc>
        <w:tc>
          <w:tcPr>
            <w:tcW w:w="1548" w:type="dxa"/>
            <w:vMerge/>
          </w:tcPr>
          <w:p w:rsidR="00EC02C1" w:rsidRPr="00C64DAE" w:rsidRDefault="00EC02C1" w:rsidP="000679BC">
            <w:pPr>
              <w:pStyle w:val="a4"/>
              <w:rPr>
                <w:sz w:val="24"/>
                <w:szCs w:val="28"/>
                <w:lang w:val="uk-UA"/>
              </w:rPr>
            </w:pPr>
          </w:p>
        </w:tc>
        <w:tc>
          <w:tcPr>
            <w:tcW w:w="951" w:type="dxa"/>
            <w:tcBorders>
              <w:bottom w:val="single" w:sz="4" w:space="0" w:color="auto"/>
            </w:tcBorders>
            <w:vAlign w:val="center"/>
          </w:tcPr>
          <w:p w:rsidR="00EC02C1" w:rsidRPr="00C64DAE" w:rsidRDefault="00EC02C1" w:rsidP="000679BC">
            <w:pPr>
              <w:pStyle w:val="a4"/>
              <w:rPr>
                <w:sz w:val="24"/>
                <w:szCs w:val="28"/>
                <w:lang w:val="uk-UA"/>
              </w:rPr>
            </w:pPr>
            <w:r w:rsidRPr="00C64DAE">
              <w:rPr>
                <w:sz w:val="24"/>
                <w:szCs w:val="28"/>
                <w:lang w:val="uk-UA"/>
              </w:rPr>
              <w:t>I</w:t>
            </w:r>
          </w:p>
        </w:tc>
        <w:tc>
          <w:tcPr>
            <w:tcW w:w="992" w:type="dxa"/>
            <w:tcBorders>
              <w:bottom w:val="single" w:sz="4" w:space="0" w:color="auto"/>
            </w:tcBorders>
            <w:vAlign w:val="center"/>
          </w:tcPr>
          <w:p w:rsidR="00EC02C1" w:rsidRPr="00C64DAE" w:rsidRDefault="00EC02C1" w:rsidP="000679BC">
            <w:pPr>
              <w:pStyle w:val="a4"/>
              <w:rPr>
                <w:sz w:val="24"/>
                <w:szCs w:val="28"/>
                <w:lang w:val="uk-UA"/>
              </w:rPr>
            </w:pPr>
            <w:r w:rsidRPr="00C64DAE">
              <w:rPr>
                <w:sz w:val="24"/>
                <w:szCs w:val="28"/>
                <w:lang w:val="uk-UA"/>
              </w:rPr>
              <w:t>II</w:t>
            </w:r>
          </w:p>
        </w:tc>
        <w:tc>
          <w:tcPr>
            <w:tcW w:w="957" w:type="dxa"/>
            <w:tcBorders>
              <w:bottom w:val="single" w:sz="4" w:space="0" w:color="auto"/>
            </w:tcBorders>
            <w:vAlign w:val="center"/>
          </w:tcPr>
          <w:p w:rsidR="00EC02C1" w:rsidRPr="00C64DAE" w:rsidRDefault="00EC02C1" w:rsidP="000679BC">
            <w:pPr>
              <w:pStyle w:val="a4"/>
              <w:rPr>
                <w:sz w:val="24"/>
                <w:szCs w:val="28"/>
                <w:lang w:val="uk-UA"/>
              </w:rPr>
            </w:pPr>
            <w:r w:rsidRPr="00C64DAE">
              <w:rPr>
                <w:sz w:val="24"/>
                <w:szCs w:val="28"/>
                <w:lang w:val="uk-UA"/>
              </w:rPr>
              <w:t>III</w:t>
            </w:r>
          </w:p>
        </w:tc>
      </w:tr>
      <w:tr w:rsidR="00EC02C1" w:rsidRPr="00C64DAE" w:rsidTr="000679BC">
        <w:tc>
          <w:tcPr>
            <w:tcW w:w="1910" w:type="dxa"/>
            <w:vAlign w:val="center"/>
          </w:tcPr>
          <w:p w:rsidR="00EC02C1" w:rsidRPr="00C64DAE" w:rsidRDefault="00EC02C1" w:rsidP="000679BC">
            <w:pPr>
              <w:pStyle w:val="a4"/>
              <w:rPr>
                <w:sz w:val="24"/>
                <w:szCs w:val="28"/>
                <w:lang w:val="uk-UA"/>
              </w:rPr>
            </w:pPr>
            <w:r w:rsidRPr="00C64DAE">
              <w:rPr>
                <w:sz w:val="24"/>
                <w:szCs w:val="28"/>
                <w:lang w:val="uk-UA"/>
              </w:rPr>
              <w:t>Дизель – Шви</w:t>
            </w:r>
            <w:r w:rsidRPr="00C64DAE">
              <w:rPr>
                <w:sz w:val="24"/>
                <w:szCs w:val="28"/>
                <w:lang w:val="uk-UA"/>
              </w:rPr>
              <w:t>д</w:t>
            </w:r>
            <w:r w:rsidRPr="00C64DAE">
              <w:rPr>
                <w:sz w:val="24"/>
                <w:szCs w:val="28"/>
                <w:lang w:val="uk-UA"/>
              </w:rPr>
              <w:t>кохідний син</w:t>
            </w:r>
            <w:r w:rsidRPr="00C64DAE">
              <w:rPr>
                <w:sz w:val="24"/>
                <w:szCs w:val="28"/>
                <w:lang w:val="uk-UA"/>
              </w:rPr>
              <w:t>х</w:t>
            </w:r>
            <w:r w:rsidRPr="00C64DAE">
              <w:rPr>
                <w:sz w:val="24"/>
                <w:szCs w:val="28"/>
                <w:lang w:val="uk-UA"/>
              </w:rPr>
              <w:t>ронний генер</w:t>
            </w:r>
            <w:r w:rsidRPr="00C64DAE">
              <w:rPr>
                <w:sz w:val="24"/>
                <w:szCs w:val="28"/>
                <w:lang w:val="uk-UA"/>
              </w:rPr>
              <w:t>а</w:t>
            </w:r>
            <w:r w:rsidRPr="00C64DAE">
              <w:rPr>
                <w:sz w:val="24"/>
                <w:szCs w:val="28"/>
                <w:lang w:val="uk-UA"/>
              </w:rPr>
              <w:t>тор</w:t>
            </w:r>
          </w:p>
        </w:tc>
        <w:tc>
          <w:tcPr>
            <w:tcW w:w="1919" w:type="dxa"/>
            <w:shd w:val="clear" w:color="auto" w:fill="FFFFFF"/>
            <w:vAlign w:val="center"/>
          </w:tcPr>
          <w:p w:rsidR="00EC02C1" w:rsidRPr="00C64DAE" w:rsidRDefault="00EC02C1" w:rsidP="000679BC">
            <w:pPr>
              <w:pStyle w:val="a4"/>
              <w:rPr>
                <w:sz w:val="24"/>
                <w:szCs w:val="28"/>
                <w:lang w:val="uk-UA"/>
              </w:rPr>
            </w:pPr>
            <w:r w:rsidRPr="00C64DAE">
              <w:rPr>
                <w:sz w:val="24"/>
                <w:szCs w:val="28"/>
                <w:lang w:val="uk-UA"/>
              </w:rPr>
              <w:t>Генератор – П</w:t>
            </w:r>
            <w:r w:rsidRPr="00C64DAE">
              <w:rPr>
                <w:sz w:val="24"/>
                <w:szCs w:val="28"/>
                <w:lang w:val="uk-UA"/>
              </w:rPr>
              <w:t>е</w:t>
            </w:r>
            <w:r w:rsidRPr="00C64DAE">
              <w:rPr>
                <w:sz w:val="24"/>
                <w:szCs w:val="28"/>
                <w:lang w:val="uk-UA"/>
              </w:rPr>
              <w:t>ретворювач – Загальна шина постійного струму</w:t>
            </w:r>
          </w:p>
        </w:tc>
        <w:tc>
          <w:tcPr>
            <w:tcW w:w="1860" w:type="dxa"/>
            <w:shd w:val="clear" w:color="auto" w:fill="FFFFFF"/>
            <w:vAlign w:val="center"/>
          </w:tcPr>
          <w:p w:rsidR="00EC02C1" w:rsidRPr="00C64DAE" w:rsidRDefault="00EC02C1" w:rsidP="000679BC">
            <w:pPr>
              <w:spacing w:line="360" w:lineRule="auto"/>
              <w:jc w:val="center"/>
              <w:rPr>
                <w:szCs w:val="28"/>
                <w:lang w:val="uk-UA"/>
              </w:rPr>
            </w:pPr>
            <w:r w:rsidRPr="00C64DAE">
              <w:rPr>
                <w:szCs w:val="28"/>
                <w:lang w:val="uk-UA"/>
              </w:rPr>
              <w:t>Багаторівневий перетворювач частоти – Тяг</w:t>
            </w:r>
            <w:r w:rsidRPr="00C64DAE">
              <w:rPr>
                <w:szCs w:val="28"/>
                <w:lang w:val="uk-UA"/>
              </w:rPr>
              <w:t>о</w:t>
            </w:r>
            <w:r w:rsidRPr="00C64DAE">
              <w:rPr>
                <w:szCs w:val="28"/>
                <w:lang w:val="uk-UA"/>
              </w:rPr>
              <w:t>вий двигун</w:t>
            </w:r>
          </w:p>
        </w:tc>
        <w:tc>
          <w:tcPr>
            <w:tcW w:w="1548" w:type="dxa"/>
            <w:shd w:val="clear" w:color="auto" w:fill="FFFFFF"/>
            <w:vAlign w:val="center"/>
          </w:tcPr>
          <w:p w:rsidR="00EC02C1" w:rsidRPr="00C64DAE" w:rsidRDefault="00EC02C1" w:rsidP="000679BC">
            <w:pPr>
              <w:spacing w:line="360" w:lineRule="auto"/>
              <w:jc w:val="center"/>
              <w:rPr>
                <w:szCs w:val="28"/>
                <w:lang w:val="uk-UA"/>
              </w:rPr>
            </w:pPr>
            <w:r w:rsidRPr="00C64DAE">
              <w:rPr>
                <w:szCs w:val="28"/>
                <w:lang w:val="uk-UA"/>
              </w:rPr>
              <w:t>Редуктор зі змінною к</w:t>
            </w:r>
            <w:r w:rsidRPr="00C64DAE">
              <w:rPr>
                <w:szCs w:val="28"/>
                <w:lang w:val="uk-UA"/>
              </w:rPr>
              <w:t>і</w:t>
            </w:r>
            <w:r w:rsidRPr="00C64DAE">
              <w:rPr>
                <w:szCs w:val="28"/>
                <w:lang w:val="uk-UA"/>
              </w:rPr>
              <w:t>лькістю ст</w:t>
            </w:r>
            <w:r w:rsidRPr="00C64DAE">
              <w:rPr>
                <w:szCs w:val="28"/>
                <w:lang w:val="uk-UA"/>
              </w:rPr>
              <w:t>у</w:t>
            </w:r>
            <w:r w:rsidRPr="00C64DAE">
              <w:rPr>
                <w:szCs w:val="28"/>
                <w:lang w:val="uk-UA"/>
              </w:rPr>
              <w:t>пенів – Тяг</w:t>
            </w:r>
            <w:r w:rsidRPr="00C64DAE">
              <w:rPr>
                <w:szCs w:val="28"/>
                <w:lang w:val="uk-UA"/>
              </w:rPr>
              <w:t>о</w:t>
            </w:r>
            <w:r w:rsidRPr="00C64DAE">
              <w:rPr>
                <w:szCs w:val="28"/>
                <w:lang w:val="uk-UA"/>
              </w:rPr>
              <w:t>вий двигун</w:t>
            </w:r>
          </w:p>
        </w:tc>
        <w:tc>
          <w:tcPr>
            <w:tcW w:w="951" w:type="dxa"/>
            <w:tcBorders>
              <w:bottom w:val="single" w:sz="4" w:space="0" w:color="auto"/>
            </w:tcBorders>
            <w:shd w:val="clear" w:color="auto" w:fill="FFFFFF"/>
            <w:vAlign w:val="center"/>
          </w:tcPr>
          <w:p w:rsidR="00EC02C1" w:rsidRPr="00C64DAE" w:rsidRDefault="00EC02C1" w:rsidP="000679BC">
            <w:pPr>
              <w:spacing w:line="360" w:lineRule="auto"/>
              <w:jc w:val="center"/>
              <w:rPr>
                <w:sz w:val="22"/>
                <w:szCs w:val="28"/>
                <w:lang w:val="uk-UA"/>
              </w:rPr>
            </w:pPr>
          </w:p>
        </w:tc>
        <w:tc>
          <w:tcPr>
            <w:tcW w:w="992" w:type="dxa"/>
            <w:tcBorders>
              <w:bottom w:val="single" w:sz="4" w:space="0" w:color="auto"/>
            </w:tcBorders>
            <w:shd w:val="clear" w:color="auto" w:fill="FFFFFF"/>
            <w:vAlign w:val="center"/>
          </w:tcPr>
          <w:p w:rsidR="00EC02C1" w:rsidRPr="00C64DAE" w:rsidRDefault="00EC02C1" w:rsidP="000679BC">
            <w:pPr>
              <w:spacing w:line="360" w:lineRule="auto"/>
              <w:jc w:val="center"/>
              <w:rPr>
                <w:sz w:val="22"/>
                <w:szCs w:val="28"/>
                <w:lang w:val="uk-UA"/>
              </w:rPr>
            </w:pPr>
            <w:r w:rsidRPr="00C64DAE">
              <w:rPr>
                <w:sz w:val="22"/>
                <w:szCs w:val="28"/>
                <w:lang w:val="uk-UA"/>
              </w:rPr>
              <w:t>+4,8</w:t>
            </w:r>
          </w:p>
          <w:p w:rsidR="00EC02C1" w:rsidRPr="00C64DAE" w:rsidRDefault="00EC02C1" w:rsidP="000679BC">
            <w:pPr>
              <w:spacing w:line="360" w:lineRule="auto"/>
              <w:jc w:val="center"/>
              <w:rPr>
                <w:sz w:val="22"/>
                <w:szCs w:val="28"/>
                <w:lang w:val="uk-UA"/>
              </w:rPr>
            </w:pPr>
            <w:r w:rsidRPr="00C64DAE">
              <w:rPr>
                <w:sz w:val="22"/>
                <w:szCs w:val="28"/>
                <w:lang w:val="uk-UA"/>
              </w:rPr>
              <w:t>(+2,1)</w:t>
            </w:r>
          </w:p>
        </w:tc>
        <w:tc>
          <w:tcPr>
            <w:tcW w:w="957" w:type="dxa"/>
            <w:tcBorders>
              <w:bottom w:val="single" w:sz="4" w:space="0" w:color="auto"/>
            </w:tcBorders>
            <w:shd w:val="clear" w:color="auto" w:fill="FFFFFF"/>
            <w:vAlign w:val="center"/>
          </w:tcPr>
          <w:p w:rsidR="00EC02C1" w:rsidRPr="00C64DAE" w:rsidRDefault="00EC02C1" w:rsidP="000679BC">
            <w:pPr>
              <w:spacing w:line="360" w:lineRule="auto"/>
              <w:jc w:val="center"/>
              <w:rPr>
                <w:sz w:val="22"/>
                <w:szCs w:val="28"/>
                <w:lang w:val="uk-UA"/>
              </w:rPr>
            </w:pPr>
            <w:r w:rsidRPr="00C64DAE">
              <w:rPr>
                <w:sz w:val="22"/>
                <w:szCs w:val="28"/>
                <w:lang w:val="uk-UA"/>
              </w:rPr>
              <w:t>+7,6</w:t>
            </w:r>
          </w:p>
          <w:p w:rsidR="00EC02C1" w:rsidRPr="00C64DAE" w:rsidRDefault="00EC02C1" w:rsidP="000679BC">
            <w:pPr>
              <w:spacing w:line="360" w:lineRule="auto"/>
              <w:jc w:val="center"/>
              <w:rPr>
                <w:sz w:val="22"/>
                <w:szCs w:val="28"/>
                <w:lang w:val="uk-UA"/>
              </w:rPr>
            </w:pPr>
            <w:r w:rsidRPr="00C64DAE">
              <w:rPr>
                <w:sz w:val="22"/>
                <w:szCs w:val="28"/>
                <w:lang w:val="uk-UA"/>
              </w:rPr>
              <w:t>(+4,8)</w:t>
            </w:r>
          </w:p>
        </w:tc>
      </w:tr>
      <w:tr w:rsidR="00EC02C1" w:rsidRPr="00C64DAE" w:rsidTr="000679BC">
        <w:tc>
          <w:tcPr>
            <w:tcW w:w="1910" w:type="dxa"/>
            <w:vAlign w:val="center"/>
          </w:tcPr>
          <w:p w:rsidR="00EC02C1" w:rsidRPr="00C64DAE" w:rsidRDefault="00EC02C1" w:rsidP="000679BC">
            <w:pPr>
              <w:pStyle w:val="a4"/>
              <w:rPr>
                <w:sz w:val="24"/>
                <w:szCs w:val="28"/>
                <w:lang w:val="uk-UA"/>
              </w:rPr>
            </w:pPr>
            <w:r w:rsidRPr="00C64DAE">
              <w:rPr>
                <w:sz w:val="24"/>
                <w:szCs w:val="28"/>
                <w:lang w:val="uk-UA"/>
              </w:rPr>
              <w:t>Дизель – Ген</w:t>
            </w:r>
            <w:r w:rsidRPr="00C64DAE">
              <w:rPr>
                <w:sz w:val="24"/>
                <w:szCs w:val="28"/>
                <w:lang w:val="uk-UA"/>
              </w:rPr>
              <w:t>е</w:t>
            </w:r>
            <w:r w:rsidRPr="00C64DAE">
              <w:rPr>
                <w:sz w:val="24"/>
                <w:szCs w:val="28"/>
                <w:lang w:val="uk-UA"/>
              </w:rPr>
              <w:t>ратор з суміщ</w:t>
            </w:r>
            <w:r w:rsidRPr="00C64DAE">
              <w:rPr>
                <w:sz w:val="24"/>
                <w:szCs w:val="28"/>
                <w:lang w:val="uk-UA"/>
              </w:rPr>
              <w:t>е</w:t>
            </w:r>
            <w:r w:rsidRPr="00C64DAE">
              <w:rPr>
                <w:sz w:val="24"/>
                <w:szCs w:val="28"/>
                <w:lang w:val="uk-UA"/>
              </w:rPr>
              <w:t>ними обмотками</w:t>
            </w:r>
          </w:p>
        </w:tc>
        <w:tc>
          <w:tcPr>
            <w:tcW w:w="1919" w:type="dxa"/>
            <w:shd w:val="clear" w:color="auto" w:fill="FFFFFF"/>
            <w:vAlign w:val="center"/>
          </w:tcPr>
          <w:p w:rsidR="00EC02C1" w:rsidRPr="00C64DAE" w:rsidRDefault="00EC02C1" w:rsidP="000679BC">
            <w:pPr>
              <w:pStyle w:val="a4"/>
              <w:rPr>
                <w:sz w:val="24"/>
                <w:szCs w:val="28"/>
                <w:lang w:val="uk-UA"/>
              </w:rPr>
            </w:pPr>
            <w:r w:rsidRPr="00C64DAE">
              <w:rPr>
                <w:sz w:val="24"/>
                <w:szCs w:val="28"/>
                <w:lang w:val="uk-UA"/>
              </w:rPr>
              <w:t>Генератор – П</w:t>
            </w:r>
            <w:r w:rsidRPr="00C64DAE">
              <w:rPr>
                <w:sz w:val="24"/>
                <w:szCs w:val="28"/>
                <w:lang w:val="uk-UA"/>
              </w:rPr>
              <w:t>е</w:t>
            </w:r>
            <w:r w:rsidRPr="00C64DAE">
              <w:rPr>
                <w:sz w:val="24"/>
                <w:szCs w:val="28"/>
                <w:lang w:val="uk-UA"/>
              </w:rPr>
              <w:t>ретворювач – Загальна шина постійного струму</w:t>
            </w:r>
          </w:p>
          <w:p w:rsidR="00EC02C1" w:rsidRPr="00C64DAE" w:rsidRDefault="00EC02C1" w:rsidP="000679BC">
            <w:pPr>
              <w:pStyle w:val="a4"/>
              <w:rPr>
                <w:sz w:val="24"/>
                <w:szCs w:val="28"/>
                <w:lang w:val="uk-UA"/>
              </w:rPr>
            </w:pPr>
          </w:p>
        </w:tc>
        <w:tc>
          <w:tcPr>
            <w:tcW w:w="1860" w:type="dxa"/>
            <w:shd w:val="clear" w:color="auto" w:fill="FFFFFF"/>
            <w:vAlign w:val="center"/>
          </w:tcPr>
          <w:p w:rsidR="00EC02C1" w:rsidRPr="00C64DAE" w:rsidRDefault="00EC02C1" w:rsidP="000679BC">
            <w:pPr>
              <w:spacing w:line="360" w:lineRule="auto"/>
              <w:jc w:val="center"/>
              <w:rPr>
                <w:szCs w:val="28"/>
                <w:lang w:val="uk-UA"/>
              </w:rPr>
            </w:pPr>
            <w:r w:rsidRPr="00C64DAE">
              <w:rPr>
                <w:szCs w:val="28"/>
                <w:lang w:val="uk-UA"/>
              </w:rPr>
              <w:t>4q-перетворювач – Тяговий двигун</w:t>
            </w:r>
          </w:p>
        </w:tc>
        <w:tc>
          <w:tcPr>
            <w:tcW w:w="1548" w:type="dxa"/>
            <w:shd w:val="clear" w:color="auto" w:fill="FFFFFF"/>
            <w:vAlign w:val="center"/>
          </w:tcPr>
          <w:p w:rsidR="00EC02C1" w:rsidRPr="00C64DAE" w:rsidRDefault="00EC02C1" w:rsidP="000679BC">
            <w:pPr>
              <w:spacing w:line="360" w:lineRule="auto"/>
              <w:jc w:val="center"/>
              <w:rPr>
                <w:szCs w:val="28"/>
                <w:lang w:val="uk-UA"/>
              </w:rPr>
            </w:pPr>
            <w:r w:rsidRPr="00C64DAE">
              <w:rPr>
                <w:szCs w:val="28"/>
                <w:lang w:val="uk-UA"/>
              </w:rPr>
              <w:t>Безредукт</w:t>
            </w:r>
            <w:r w:rsidRPr="00C64DAE">
              <w:rPr>
                <w:szCs w:val="28"/>
                <w:lang w:val="uk-UA"/>
              </w:rPr>
              <w:t>о</w:t>
            </w:r>
            <w:r w:rsidRPr="00C64DAE">
              <w:rPr>
                <w:szCs w:val="28"/>
                <w:lang w:val="uk-UA"/>
              </w:rPr>
              <w:t>рна система (мотор-колесо)</w:t>
            </w:r>
          </w:p>
        </w:tc>
        <w:tc>
          <w:tcPr>
            <w:tcW w:w="951" w:type="dxa"/>
            <w:shd w:val="clear" w:color="auto" w:fill="FFFFFF"/>
            <w:vAlign w:val="center"/>
          </w:tcPr>
          <w:p w:rsidR="00EC02C1" w:rsidRPr="00C64DAE" w:rsidRDefault="00EC02C1" w:rsidP="000679BC">
            <w:pPr>
              <w:spacing w:line="360" w:lineRule="auto"/>
              <w:jc w:val="center"/>
              <w:rPr>
                <w:sz w:val="22"/>
                <w:szCs w:val="28"/>
                <w:lang w:val="uk-UA"/>
              </w:rPr>
            </w:pPr>
          </w:p>
        </w:tc>
        <w:tc>
          <w:tcPr>
            <w:tcW w:w="992" w:type="dxa"/>
            <w:shd w:val="clear" w:color="auto" w:fill="FFFFFF"/>
            <w:vAlign w:val="center"/>
          </w:tcPr>
          <w:p w:rsidR="00EC02C1" w:rsidRPr="00C64DAE" w:rsidRDefault="00EC02C1" w:rsidP="000679BC">
            <w:pPr>
              <w:spacing w:line="360" w:lineRule="auto"/>
              <w:jc w:val="center"/>
              <w:rPr>
                <w:sz w:val="22"/>
                <w:szCs w:val="28"/>
                <w:lang w:val="uk-UA"/>
              </w:rPr>
            </w:pPr>
            <w:r w:rsidRPr="00C64DAE">
              <w:rPr>
                <w:sz w:val="22"/>
                <w:szCs w:val="28"/>
                <w:lang w:val="uk-UA"/>
              </w:rPr>
              <w:t>+6,8</w:t>
            </w:r>
          </w:p>
          <w:p w:rsidR="00EC02C1" w:rsidRPr="00C64DAE" w:rsidRDefault="00EC02C1" w:rsidP="000679BC">
            <w:pPr>
              <w:spacing w:line="360" w:lineRule="auto"/>
              <w:jc w:val="center"/>
              <w:rPr>
                <w:sz w:val="22"/>
                <w:szCs w:val="28"/>
                <w:lang w:val="uk-UA"/>
              </w:rPr>
            </w:pPr>
            <w:r w:rsidRPr="00C64DAE">
              <w:rPr>
                <w:sz w:val="22"/>
                <w:szCs w:val="28"/>
                <w:lang w:val="uk-UA"/>
              </w:rPr>
              <w:t>(+4,15)</w:t>
            </w:r>
          </w:p>
        </w:tc>
        <w:tc>
          <w:tcPr>
            <w:tcW w:w="957" w:type="dxa"/>
            <w:shd w:val="clear" w:color="auto" w:fill="FFFFFF"/>
            <w:vAlign w:val="center"/>
          </w:tcPr>
          <w:p w:rsidR="00EC02C1" w:rsidRPr="00C64DAE" w:rsidRDefault="00EC02C1" w:rsidP="000679BC">
            <w:pPr>
              <w:spacing w:line="360" w:lineRule="auto"/>
              <w:jc w:val="center"/>
              <w:rPr>
                <w:sz w:val="22"/>
                <w:szCs w:val="28"/>
                <w:lang w:val="uk-UA"/>
              </w:rPr>
            </w:pPr>
          </w:p>
        </w:tc>
      </w:tr>
      <w:tr w:rsidR="00EC02C1" w:rsidRPr="00C64DAE" w:rsidTr="000679BC">
        <w:tc>
          <w:tcPr>
            <w:tcW w:w="1910" w:type="dxa"/>
            <w:vAlign w:val="center"/>
          </w:tcPr>
          <w:p w:rsidR="00EC02C1" w:rsidRPr="00C64DAE" w:rsidRDefault="00EC02C1" w:rsidP="000679BC">
            <w:pPr>
              <w:pStyle w:val="a4"/>
              <w:rPr>
                <w:sz w:val="24"/>
                <w:szCs w:val="28"/>
                <w:lang w:val="uk-UA"/>
              </w:rPr>
            </w:pPr>
            <w:r w:rsidRPr="00C64DAE">
              <w:rPr>
                <w:sz w:val="24"/>
                <w:szCs w:val="28"/>
                <w:lang w:val="uk-UA"/>
              </w:rPr>
              <w:t>Дизель з надд</w:t>
            </w:r>
            <w:r w:rsidRPr="00C64DAE">
              <w:rPr>
                <w:sz w:val="24"/>
                <w:szCs w:val="28"/>
                <w:lang w:val="uk-UA"/>
              </w:rPr>
              <w:t>у</w:t>
            </w:r>
            <w:r w:rsidRPr="00C64DAE">
              <w:rPr>
                <w:sz w:val="24"/>
                <w:szCs w:val="28"/>
                <w:lang w:val="uk-UA"/>
              </w:rPr>
              <w:t>вом або форс</w:t>
            </w:r>
            <w:r w:rsidRPr="00C64DAE">
              <w:rPr>
                <w:sz w:val="24"/>
                <w:szCs w:val="28"/>
                <w:lang w:val="uk-UA"/>
              </w:rPr>
              <w:t>у</w:t>
            </w:r>
            <w:r w:rsidRPr="00C64DAE">
              <w:rPr>
                <w:sz w:val="24"/>
                <w:szCs w:val="28"/>
                <w:lang w:val="uk-UA"/>
              </w:rPr>
              <w:t>ванням – Ген</w:t>
            </w:r>
            <w:r w:rsidRPr="00C64DAE">
              <w:rPr>
                <w:sz w:val="24"/>
                <w:szCs w:val="28"/>
                <w:lang w:val="uk-UA"/>
              </w:rPr>
              <w:t>е</w:t>
            </w:r>
            <w:r w:rsidRPr="00C64DAE">
              <w:rPr>
                <w:sz w:val="24"/>
                <w:szCs w:val="28"/>
                <w:lang w:val="uk-UA"/>
              </w:rPr>
              <w:t>ратор</w:t>
            </w:r>
          </w:p>
        </w:tc>
        <w:tc>
          <w:tcPr>
            <w:tcW w:w="1919" w:type="dxa"/>
            <w:shd w:val="clear" w:color="auto" w:fill="FFFFFF"/>
            <w:vAlign w:val="center"/>
          </w:tcPr>
          <w:p w:rsidR="00EC02C1" w:rsidRPr="00C64DAE" w:rsidRDefault="00EC02C1" w:rsidP="000679BC">
            <w:pPr>
              <w:pStyle w:val="a4"/>
              <w:rPr>
                <w:sz w:val="24"/>
                <w:szCs w:val="28"/>
                <w:lang w:val="uk-UA"/>
              </w:rPr>
            </w:pPr>
            <w:r w:rsidRPr="00C64DAE">
              <w:rPr>
                <w:sz w:val="24"/>
                <w:szCs w:val="28"/>
                <w:lang w:val="uk-UA"/>
              </w:rPr>
              <w:t>Генератор – П</w:t>
            </w:r>
            <w:r w:rsidRPr="00C64DAE">
              <w:rPr>
                <w:sz w:val="24"/>
                <w:szCs w:val="28"/>
                <w:lang w:val="uk-UA"/>
              </w:rPr>
              <w:t>е</w:t>
            </w:r>
            <w:r w:rsidRPr="00C64DAE">
              <w:rPr>
                <w:sz w:val="24"/>
                <w:szCs w:val="28"/>
                <w:lang w:val="uk-UA"/>
              </w:rPr>
              <w:t>ретворювач – Загальна шина постійного струму</w:t>
            </w:r>
          </w:p>
        </w:tc>
        <w:tc>
          <w:tcPr>
            <w:tcW w:w="1860" w:type="dxa"/>
            <w:shd w:val="clear" w:color="auto" w:fill="FFFFFF"/>
            <w:vAlign w:val="center"/>
          </w:tcPr>
          <w:p w:rsidR="00EC02C1" w:rsidRPr="00C64DAE" w:rsidRDefault="00EC02C1" w:rsidP="000679BC">
            <w:pPr>
              <w:spacing w:line="360" w:lineRule="auto"/>
              <w:jc w:val="center"/>
              <w:rPr>
                <w:szCs w:val="28"/>
                <w:lang w:val="uk-UA"/>
              </w:rPr>
            </w:pPr>
            <w:r w:rsidRPr="00C64DAE">
              <w:rPr>
                <w:szCs w:val="28"/>
                <w:lang w:val="uk-UA"/>
              </w:rPr>
              <w:t>Багаторівневий перетворювач частоти – Тяг</w:t>
            </w:r>
            <w:r w:rsidRPr="00C64DAE">
              <w:rPr>
                <w:szCs w:val="28"/>
                <w:lang w:val="uk-UA"/>
              </w:rPr>
              <w:t>о</w:t>
            </w:r>
            <w:r w:rsidRPr="00C64DAE">
              <w:rPr>
                <w:szCs w:val="28"/>
                <w:lang w:val="uk-UA"/>
              </w:rPr>
              <w:t>вий двигун</w:t>
            </w:r>
          </w:p>
        </w:tc>
        <w:tc>
          <w:tcPr>
            <w:tcW w:w="1548" w:type="dxa"/>
            <w:shd w:val="clear" w:color="auto" w:fill="FFFFFF"/>
            <w:vAlign w:val="center"/>
          </w:tcPr>
          <w:p w:rsidR="00EC02C1" w:rsidRPr="00C64DAE" w:rsidRDefault="00EC02C1" w:rsidP="000679BC">
            <w:pPr>
              <w:spacing w:line="360" w:lineRule="auto"/>
              <w:jc w:val="center"/>
              <w:rPr>
                <w:szCs w:val="28"/>
                <w:lang w:val="uk-UA"/>
              </w:rPr>
            </w:pPr>
            <w:r w:rsidRPr="00C64DAE">
              <w:rPr>
                <w:szCs w:val="28"/>
                <w:lang w:val="uk-UA"/>
              </w:rPr>
              <w:t>Безредукт</w:t>
            </w:r>
            <w:r w:rsidRPr="00C64DAE">
              <w:rPr>
                <w:szCs w:val="28"/>
                <w:lang w:val="uk-UA"/>
              </w:rPr>
              <w:t>о</w:t>
            </w:r>
            <w:r w:rsidRPr="00C64DAE">
              <w:rPr>
                <w:szCs w:val="28"/>
                <w:lang w:val="uk-UA"/>
              </w:rPr>
              <w:t>рна система (мотор-колесо)</w:t>
            </w:r>
          </w:p>
        </w:tc>
        <w:tc>
          <w:tcPr>
            <w:tcW w:w="951" w:type="dxa"/>
            <w:shd w:val="clear" w:color="auto" w:fill="FFFFFF"/>
            <w:vAlign w:val="center"/>
          </w:tcPr>
          <w:p w:rsidR="00EC02C1" w:rsidRPr="00C64DAE" w:rsidRDefault="00EC02C1" w:rsidP="000679BC">
            <w:pPr>
              <w:spacing w:line="360" w:lineRule="auto"/>
              <w:jc w:val="center"/>
              <w:rPr>
                <w:sz w:val="22"/>
                <w:szCs w:val="28"/>
                <w:lang w:val="uk-UA"/>
              </w:rPr>
            </w:pPr>
          </w:p>
        </w:tc>
        <w:tc>
          <w:tcPr>
            <w:tcW w:w="992" w:type="dxa"/>
            <w:shd w:val="clear" w:color="auto" w:fill="FFFFFF"/>
            <w:vAlign w:val="center"/>
          </w:tcPr>
          <w:p w:rsidR="00EC02C1" w:rsidRPr="00C64DAE" w:rsidRDefault="00EC02C1" w:rsidP="000679BC">
            <w:pPr>
              <w:spacing w:line="360" w:lineRule="auto"/>
              <w:jc w:val="center"/>
              <w:rPr>
                <w:sz w:val="22"/>
                <w:szCs w:val="28"/>
                <w:lang w:val="uk-UA"/>
              </w:rPr>
            </w:pPr>
            <w:r w:rsidRPr="00C64DAE">
              <w:rPr>
                <w:sz w:val="22"/>
                <w:szCs w:val="28"/>
                <w:lang w:val="uk-UA"/>
              </w:rPr>
              <w:t>+5,7</w:t>
            </w:r>
          </w:p>
          <w:p w:rsidR="00EC02C1" w:rsidRPr="00C64DAE" w:rsidRDefault="00EC02C1" w:rsidP="000679BC">
            <w:pPr>
              <w:spacing w:line="360" w:lineRule="auto"/>
              <w:jc w:val="center"/>
              <w:rPr>
                <w:sz w:val="22"/>
                <w:szCs w:val="28"/>
                <w:lang w:val="uk-UA"/>
              </w:rPr>
            </w:pPr>
            <w:r w:rsidRPr="00C64DAE">
              <w:rPr>
                <w:sz w:val="22"/>
                <w:szCs w:val="28"/>
                <w:lang w:val="uk-UA"/>
              </w:rPr>
              <w:t>(+2,6)</w:t>
            </w:r>
          </w:p>
        </w:tc>
        <w:tc>
          <w:tcPr>
            <w:tcW w:w="957" w:type="dxa"/>
            <w:shd w:val="clear" w:color="auto" w:fill="FFFFFF"/>
            <w:vAlign w:val="center"/>
          </w:tcPr>
          <w:p w:rsidR="00EC02C1" w:rsidRPr="00C64DAE" w:rsidRDefault="00EC02C1" w:rsidP="000679BC">
            <w:pPr>
              <w:spacing w:line="360" w:lineRule="auto"/>
              <w:jc w:val="center"/>
              <w:rPr>
                <w:sz w:val="22"/>
                <w:szCs w:val="28"/>
                <w:lang w:val="uk-UA"/>
              </w:rPr>
            </w:pPr>
          </w:p>
        </w:tc>
      </w:tr>
      <w:tr w:rsidR="00EC02C1" w:rsidRPr="00C64DAE" w:rsidTr="000679BC">
        <w:tc>
          <w:tcPr>
            <w:tcW w:w="1910" w:type="dxa"/>
            <w:vAlign w:val="center"/>
          </w:tcPr>
          <w:p w:rsidR="00EC02C1" w:rsidRPr="00C64DAE" w:rsidRDefault="00821514" w:rsidP="00821514">
            <w:pPr>
              <w:pStyle w:val="a4"/>
              <w:rPr>
                <w:sz w:val="24"/>
                <w:szCs w:val="28"/>
                <w:lang w:val="uk-UA"/>
              </w:rPr>
            </w:pPr>
            <w:r w:rsidRPr="00C64DAE">
              <w:rPr>
                <w:sz w:val="24"/>
                <w:szCs w:val="28"/>
                <w:lang w:val="uk-UA"/>
              </w:rPr>
              <w:t>Дизель</w:t>
            </w:r>
            <w:r w:rsidR="00EC02C1" w:rsidRPr="00C64DAE">
              <w:rPr>
                <w:sz w:val="24"/>
                <w:szCs w:val="28"/>
                <w:lang w:val="uk-UA"/>
              </w:rPr>
              <w:t xml:space="preserve"> – Ген</w:t>
            </w:r>
            <w:r w:rsidR="00EC02C1" w:rsidRPr="00C64DAE">
              <w:rPr>
                <w:sz w:val="24"/>
                <w:szCs w:val="28"/>
                <w:lang w:val="uk-UA"/>
              </w:rPr>
              <w:t>е</w:t>
            </w:r>
            <w:r w:rsidR="00EC02C1" w:rsidRPr="00C64DAE">
              <w:rPr>
                <w:sz w:val="24"/>
                <w:szCs w:val="28"/>
                <w:lang w:val="uk-UA"/>
              </w:rPr>
              <w:t>ратор з можл</w:t>
            </w:r>
            <w:r w:rsidR="00EC02C1" w:rsidRPr="00C64DAE">
              <w:rPr>
                <w:sz w:val="24"/>
                <w:szCs w:val="28"/>
                <w:lang w:val="uk-UA"/>
              </w:rPr>
              <w:t>и</w:t>
            </w:r>
            <w:r w:rsidR="00EC02C1" w:rsidRPr="00C64DAE">
              <w:rPr>
                <w:sz w:val="24"/>
                <w:szCs w:val="28"/>
                <w:lang w:val="uk-UA"/>
              </w:rPr>
              <w:t>вістю роботи в режимі двигуна</w:t>
            </w:r>
          </w:p>
        </w:tc>
        <w:tc>
          <w:tcPr>
            <w:tcW w:w="1919" w:type="dxa"/>
            <w:shd w:val="clear" w:color="auto" w:fill="FFFFFF"/>
            <w:vAlign w:val="center"/>
          </w:tcPr>
          <w:p w:rsidR="00EC02C1" w:rsidRPr="00C64DAE" w:rsidRDefault="00EC02C1" w:rsidP="000679BC">
            <w:pPr>
              <w:pStyle w:val="a4"/>
              <w:rPr>
                <w:sz w:val="24"/>
                <w:szCs w:val="28"/>
                <w:lang w:val="uk-UA"/>
              </w:rPr>
            </w:pPr>
            <w:r w:rsidRPr="00C64DAE">
              <w:rPr>
                <w:sz w:val="24"/>
                <w:szCs w:val="28"/>
                <w:lang w:val="uk-UA"/>
              </w:rPr>
              <w:t>Генератор – П</w:t>
            </w:r>
            <w:r w:rsidRPr="00C64DAE">
              <w:rPr>
                <w:sz w:val="24"/>
                <w:szCs w:val="28"/>
                <w:lang w:val="uk-UA"/>
              </w:rPr>
              <w:t>е</w:t>
            </w:r>
            <w:r w:rsidRPr="00C64DAE">
              <w:rPr>
                <w:sz w:val="24"/>
                <w:szCs w:val="28"/>
                <w:lang w:val="uk-UA"/>
              </w:rPr>
              <w:t>ретворювач – Загальна шина постійного струму</w:t>
            </w:r>
          </w:p>
        </w:tc>
        <w:tc>
          <w:tcPr>
            <w:tcW w:w="1860" w:type="dxa"/>
            <w:shd w:val="clear" w:color="auto" w:fill="FFFFFF"/>
            <w:vAlign w:val="center"/>
          </w:tcPr>
          <w:p w:rsidR="00EC02C1" w:rsidRPr="00C64DAE" w:rsidRDefault="00EC02C1" w:rsidP="000679BC">
            <w:pPr>
              <w:spacing w:line="360" w:lineRule="auto"/>
              <w:jc w:val="center"/>
              <w:rPr>
                <w:szCs w:val="28"/>
                <w:lang w:val="uk-UA"/>
              </w:rPr>
            </w:pPr>
            <w:r w:rsidRPr="00C64DAE">
              <w:rPr>
                <w:szCs w:val="28"/>
                <w:lang w:val="uk-UA"/>
              </w:rPr>
              <w:t>Багаторівневий перетворювач частоти – Тяг</w:t>
            </w:r>
            <w:r w:rsidRPr="00C64DAE">
              <w:rPr>
                <w:szCs w:val="28"/>
                <w:lang w:val="uk-UA"/>
              </w:rPr>
              <w:t>о</w:t>
            </w:r>
            <w:r w:rsidRPr="00C64DAE">
              <w:rPr>
                <w:szCs w:val="28"/>
                <w:lang w:val="uk-UA"/>
              </w:rPr>
              <w:t>вий двигун</w:t>
            </w:r>
          </w:p>
        </w:tc>
        <w:tc>
          <w:tcPr>
            <w:tcW w:w="1548" w:type="dxa"/>
            <w:shd w:val="clear" w:color="auto" w:fill="FFFFFF"/>
            <w:vAlign w:val="center"/>
          </w:tcPr>
          <w:p w:rsidR="00EC02C1" w:rsidRPr="00C64DAE" w:rsidRDefault="00EC02C1" w:rsidP="000679BC">
            <w:pPr>
              <w:spacing w:line="360" w:lineRule="auto"/>
              <w:jc w:val="center"/>
              <w:rPr>
                <w:szCs w:val="28"/>
                <w:lang w:val="uk-UA"/>
              </w:rPr>
            </w:pPr>
            <w:r w:rsidRPr="00C64DAE">
              <w:rPr>
                <w:szCs w:val="28"/>
                <w:lang w:val="uk-UA"/>
              </w:rPr>
              <w:t>Тяговий дв</w:t>
            </w:r>
            <w:r w:rsidRPr="00C64DAE">
              <w:rPr>
                <w:szCs w:val="28"/>
                <w:lang w:val="uk-UA"/>
              </w:rPr>
              <w:t>и</w:t>
            </w:r>
            <w:r w:rsidRPr="00C64DAE">
              <w:rPr>
                <w:szCs w:val="28"/>
                <w:lang w:val="uk-UA"/>
              </w:rPr>
              <w:t>гун спеці</w:t>
            </w:r>
            <w:r w:rsidRPr="00C64DAE">
              <w:rPr>
                <w:szCs w:val="28"/>
                <w:lang w:val="uk-UA"/>
              </w:rPr>
              <w:t>а</w:t>
            </w:r>
            <w:r w:rsidRPr="00C64DAE">
              <w:rPr>
                <w:szCs w:val="28"/>
                <w:lang w:val="uk-UA"/>
              </w:rPr>
              <w:t>льної кон</w:t>
            </w:r>
            <w:r w:rsidRPr="00C64DAE">
              <w:rPr>
                <w:szCs w:val="28"/>
                <w:lang w:val="uk-UA"/>
              </w:rPr>
              <w:t>с</w:t>
            </w:r>
            <w:r w:rsidRPr="00C64DAE">
              <w:rPr>
                <w:szCs w:val="28"/>
                <w:lang w:val="uk-UA"/>
              </w:rPr>
              <w:t>трукції (з перемика</w:t>
            </w:r>
            <w:r w:rsidRPr="00C64DAE">
              <w:rPr>
                <w:szCs w:val="28"/>
                <w:lang w:val="uk-UA"/>
              </w:rPr>
              <w:t>н</w:t>
            </w:r>
            <w:r w:rsidRPr="00C64DAE">
              <w:rPr>
                <w:szCs w:val="28"/>
                <w:lang w:val="uk-UA"/>
              </w:rPr>
              <w:t>ням між о</w:t>
            </w:r>
            <w:r w:rsidRPr="00C64DAE">
              <w:rPr>
                <w:szCs w:val="28"/>
                <w:lang w:val="uk-UA"/>
              </w:rPr>
              <w:t>б</w:t>
            </w:r>
            <w:r w:rsidRPr="00C64DAE">
              <w:rPr>
                <w:szCs w:val="28"/>
                <w:lang w:val="uk-UA"/>
              </w:rPr>
              <w:t>мотками та полюсами) – Редуктор</w:t>
            </w:r>
          </w:p>
        </w:tc>
        <w:tc>
          <w:tcPr>
            <w:tcW w:w="951" w:type="dxa"/>
            <w:shd w:val="clear" w:color="auto" w:fill="FFFFFF"/>
            <w:vAlign w:val="center"/>
          </w:tcPr>
          <w:p w:rsidR="00EC02C1" w:rsidRPr="00C64DAE" w:rsidRDefault="00EC02C1" w:rsidP="000679BC">
            <w:pPr>
              <w:spacing w:line="360" w:lineRule="auto"/>
              <w:jc w:val="center"/>
              <w:rPr>
                <w:sz w:val="22"/>
                <w:szCs w:val="28"/>
                <w:lang w:val="uk-UA"/>
              </w:rPr>
            </w:pPr>
          </w:p>
        </w:tc>
        <w:tc>
          <w:tcPr>
            <w:tcW w:w="992" w:type="dxa"/>
            <w:shd w:val="clear" w:color="auto" w:fill="FFFFFF"/>
            <w:vAlign w:val="center"/>
          </w:tcPr>
          <w:p w:rsidR="00EC02C1" w:rsidRPr="00C64DAE" w:rsidRDefault="00EC02C1" w:rsidP="000679BC">
            <w:pPr>
              <w:spacing w:line="360" w:lineRule="auto"/>
              <w:jc w:val="center"/>
              <w:rPr>
                <w:sz w:val="22"/>
                <w:szCs w:val="28"/>
                <w:lang w:val="uk-UA"/>
              </w:rPr>
            </w:pPr>
            <w:r w:rsidRPr="00C64DAE">
              <w:rPr>
                <w:sz w:val="22"/>
                <w:szCs w:val="28"/>
                <w:lang w:val="uk-UA"/>
              </w:rPr>
              <w:t>+4,9</w:t>
            </w:r>
          </w:p>
          <w:p w:rsidR="00EC02C1" w:rsidRPr="00C64DAE" w:rsidRDefault="00EC02C1" w:rsidP="000679BC">
            <w:pPr>
              <w:spacing w:line="360" w:lineRule="auto"/>
              <w:jc w:val="center"/>
              <w:rPr>
                <w:sz w:val="22"/>
                <w:szCs w:val="28"/>
                <w:lang w:val="uk-UA"/>
              </w:rPr>
            </w:pPr>
            <w:r w:rsidRPr="00C64DAE">
              <w:rPr>
                <w:sz w:val="22"/>
                <w:szCs w:val="28"/>
                <w:lang w:val="uk-UA"/>
              </w:rPr>
              <w:t>(+2,03)</w:t>
            </w:r>
          </w:p>
        </w:tc>
        <w:tc>
          <w:tcPr>
            <w:tcW w:w="957" w:type="dxa"/>
            <w:shd w:val="clear" w:color="auto" w:fill="FFFFFF"/>
            <w:vAlign w:val="center"/>
          </w:tcPr>
          <w:p w:rsidR="00EC02C1" w:rsidRPr="00C64DAE" w:rsidRDefault="00EC02C1" w:rsidP="000679BC">
            <w:pPr>
              <w:spacing w:line="360" w:lineRule="auto"/>
              <w:jc w:val="center"/>
              <w:rPr>
                <w:sz w:val="22"/>
                <w:szCs w:val="28"/>
                <w:lang w:val="uk-UA"/>
              </w:rPr>
            </w:pPr>
            <w:r w:rsidRPr="00C64DAE">
              <w:rPr>
                <w:sz w:val="22"/>
                <w:szCs w:val="28"/>
                <w:lang w:val="uk-UA"/>
              </w:rPr>
              <w:t>+7,8</w:t>
            </w:r>
          </w:p>
          <w:p w:rsidR="00EC02C1" w:rsidRPr="00C64DAE" w:rsidRDefault="00EC02C1" w:rsidP="000679BC">
            <w:pPr>
              <w:spacing w:line="360" w:lineRule="auto"/>
              <w:jc w:val="center"/>
              <w:rPr>
                <w:sz w:val="22"/>
                <w:szCs w:val="28"/>
                <w:lang w:val="uk-UA"/>
              </w:rPr>
            </w:pPr>
            <w:r w:rsidRPr="00C64DAE">
              <w:rPr>
                <w:sz w:val="22"/>
                <w:szCs w:val="28"/>
                <w:lang w:val="uk-UA"/>
              </w:rPr>
              <w:t>(+3,4)</w:t>
            </w:r>
          </w:p>
        </w:tc>
      </w:tr>
      <w:tr w:rsidR="00EC02C1" w:rsidRPr="00C64DAE" w:rsidTr="000679BC">
        <w:tc>
          <w:tcPr>
            <w:tcW w:w="1910" w:type="dxa"/>
            <w:vAlign w:val="center"/>
          </w:tcPr>
          <w:p w:rsidR="00EC02C1" w:rsidRPr="00C64DAE" w:rsidRDefault="00EC02C1" w:rsidP="000679BC">
            <w:pPr>
              <w:pStyle w:val="a4"/>
              <w:rPr>
                <w:sz w:val="24"/>
                <w:szCs w:val="28"/>
                <w:lang w:val="uk-UA"/>
              </w:rPr>
            </w:pPr>
            <w:r w:rsidRPr="00C64DAE">
              <w:rPr>
                <w:sz w:val="24"/>
                <w:szCs w:val="28"/>
                <w:lang w:val="uk-UA"/>
              </w:rPr>
              <w:t>Дизель – Ген</w:t>
            </w:r>
            <w:r w:rsidRPr="00C64DAE">
              <w:rPr>
                <w:sz w:val="24"/>
                <w:szCs w:val="28"/>
                <w:lang w:val="uk-UA"/>
              </w:rPr>
              <w:t>е</w:t>
            </w:r>
            <w:r w:rsidRPr="00C64DAE">
              <w:rPr>
                <w:sz w:val="24"/>
                <w:szCs w:val="28"/>
                <w:lang w:val="uk-UA"/>
              </w:rPr>
              <w:lastRenderedPageBreak/>
              <w:t>ратор з суміщ</w:t>
            </w:r>
            <w:r w:rsidRPr="00C64DAE">
              <w:rPr>
                <w:sz w:val="24"/>
                <w:szCs w:val="28"/>
                <w:lang w:val="uk-UA"/>
              </w:rPr>
              <w:t>е</w:t>
            </w:r>
            <w:r w:rsidRPr="00C64DAE">
              <w:rPr>
                <w:sz w:val="24"/>
                <w:szCs w:val="28"/>
                <w:lang w:val="uk-UA"/>
              </w:rPr>
              <w:t>ними обмотками</w:t>
            </w:r>
          </w:p>
        </w:tc>
        <w:tc>
          <w:tcPr>
            <w:tcW w:w="1919" w:type="dxa"/>
            <w:shd w:val="clear" w:color="auto" w:fill="FFFFFF"/>
            <w:vAlign w:val="center"/>
          </w:tcPr>
          <w:p w:rsidR="00EC02C1" w:rsidRPr="00C64DAE" w:rsidRDefault="00EC02C1" w:rsidP="000679BC">
            <w:pPr>
              <w:pStyle w:val="a4"/>
              <w:rPr>
                <w:sz w:val="24"/>
                <w:szCs w:val="28"/>
                <w:lang w:val="uk-UA"/>
              </w:rPr>
            </w:pPr>
            <w:r w:rsidRPr="00C64DAE">
              <w:rPr>
                <w:sz w:val="24"/>
                <w:szCs w:val="28"/>
                <w:lang w:val="uk-UA"/>
              </w:rPr>
              <w:lastRenderedPageBreak/>
              <w:t>Система Генер</w:t>
            </w:r>
            <w:r w:rsidRPr="00C64DAE">
              <w:rPr>
                <w:sz w:val="24"/>
                <w:szCs w:val="28"/>
                <w:lang w:val="uk-UA"/>
              </w:rPr>
              <w:t>а</w:t>
            </w:r>
            <w:r w:rsidRPr="00C64DAE">
              <w:rPr>
                <w:sz w:val="24"/>
                <w:szCs w:val="28"/>
                <w:lang w:val="uk-UA"/>
              </w:rPr>
              <w:lastRenderedPageBreak/>
              <w:t>тор – Тяговий двигун (без т</w:t>
            </w:r>
            <w:r w:rsidRPr="00C64DAE">
              <w:rPr>
                <w:sz w:val="24"/>
                <w:szCs w:val="28"/>
                <w:lang w:val="uk-UA"/>
              </w:rPr>
              <w:t>я</w:t>
            </w:r>
            <w:r w:rsidRPr="00C64DAE">
              <w:rPr>
                <w:sz w:val="24"/>
                <w:szCs w:val="28"/>
                <w:lang w:val="uk-UA"/>
              </w:rPr>
              <w:t>гового перетв</w:t>
            </w:r>
            <w:r w:rsidRPr="00C64DAE">
              <w:rPr>
                <w:sz w:val="24"/>
                <w:szCs w:val="28"/>
                <w:lang w:val="uk-UA"/>
              </w:rPr>
              <w:t>о</w:t>
            </w:r>
            <w:r w:rsidRPr="00C64DAE">
              <w:rPr>
                <w:sz w:val="24"/>
                <w:szCs w:val="28"/>
                <w:lang w:val="uk-UA"/>
              </w:rPr>
              <w:t>рювача з жи</w:t>
            </w:r>
            <w:r w:rsidRPr="00C64DAE">
              <w:rPr>
                <w:sz w:val="24"/>
                <w:szCs w:val="28"/>
                <w:lang w:val="uk-UA"/>
              </w:rPr>
              <w:t>в</w:t>
            </w:r>
            <w:r w:rsidRPr="00C64DAE">
              <w:rPr>
                <w:sz w:val="24"/>
                <w:szCs w:val="28"/>
                <w:lang w:val="uk-UA"/>
              </w:rPr>
              <w:t>ленням власних потреб від д</w:t>
            </w:r>
            <w:r w:rsidRPr="00C64DAE">
              <w:rPr>
                <w:sz w:val="24"/>
                <w:szCs w:val="28"/>
                <w:lang w:val="uk-UA"/>
              </w:rPr>
              <w:t>о</w:t>
            </w:r>
            <w:r w:rsidRPr="00C64DAE">
              <w:rPr>
                <w:sz w:val="24"/>
                <w:szCs w:val="28"/>
                <w:lang w:val="uk-UA"/>
              </w:rPr>
              <w:t>поміжного ген</w:t>
            </w:r>
            <w:r w:rsidRPr="00C64DAE">
              <w:rPr>
                <w:sz w:val="24"/>
                <w:szCs w:val="28"/>
                <w:lang w:val="uk-UA"/>
              </w:rPr>
              <w:t>е</w:t>
            </w:r>
            <w:r w:rsidRPr="00C64DAE">
              <w:rPr>
                <w:sz w:val="24"/>
                <w:szCs w:val="28"/>
                <w:lang w:val="uk-UA"/>
              </w:rPr>
              <w:t>ратора)</w:t>
            </w:r>
          </w:p>
        </w:tc>
        <w:tc>
          <w:tcPr>
            <w:tcW w:w="1860" w:type="dxa"/>
            <w:shd w:val="clear" w:color="auto" w:fill="FFFFFF"/>
            <w:vAlign w:val="center"/>
          </w:tcPr>
          <w:p w:rsidR="00EC02C1" w:rsidRPr="00C64DAE" w:rsidRDefault="00EC02C1" w:rsidP="000679BC">
            <w:pPr>
              <w:spacing w:line="360" w:lineRule="auto"/>
              <w:jc w:val="center"/>
              <w:rPr>
                <w:szCs w:val="28"/>
                <w:lang w:val="uk-UA"/>
              </w:rPr>
            </w:pPr>
            <w:r w:rsidRPr="00C64DAE">
              <w:rPr>
                <w:szCs w:val="28"/>
                <w:lang w:val="uk-UA"/>
              </w:rPr>
              <w:lastRenderedPageBreak/>
              <w:t>-</w:t>
            </w:r>
          </w:p>
        </w:tc>
        <w:tc>
          <w:tcPr>
            <w:tcW w:w="1548" w:type="dxa"/>
            <w:shd w:val="clear" w:color="auto" w:fill="FFFFFF"/>
            <w:vAlign w:val="center"/>
          </w:tcPr>
          <w:p w:rsidR="00EC02C1" w:rsidRPr="00C64DAE" w:rsidRDefault="00EC02C1" w:rsidP="000679BC">
            <w:pPr>
              <w:spacing w:line="360" w:lineRule="auto"/>
              <w:jc w:val="center"/>
              <w:rPr>
                <w:szCs w:val="28"/>
                <w:lang w:val="uk-UA"/>
              </w:rPr>
            </w:pPr>
            <w:r w:rsidRPr="00C64DAE">
              <w:rPr>
                <w:szCs w:val="28"/>
                <w:lang w:val="uk-UA"/>
              </w:rPr>
              <w:t>Безредукт</w:t>
            </w:r>
            <w:r w:rsidRPr="00C64DAE">
              <w:rPr>
                <w:szCs w:val="28"/>
                <w:lang w:val="uk-UA"/>
              </w:rPr>
              <w:t>о</w:t>
            </w:r>
            <w:r w:rsidRPr="00C64DAE">
              <w:rPr>
                <w:szCs w:val="28"/>
                <w:lang w:val="uk-UA"/>
              </w:rPr>
              <w:lastRenderedPageBreak/>
              <w:t>рна система (мотор-колесо)</w:t>
            </w:r>
          </w:p>
        </w:tc>
        <w:tc>
          <w:tcPr>
            <w:tcW w:w="951" w:type="dxa"/>
            <w:shd w:val="clear" w:color="auto" w:fill="FFFFFF"/>
            <w:vAlign w:val="center"/>
          </w:tcPr>
          <w:p w:rsidR="00EC02C1" w:rsidRPr="00C64DAE" w:rsidRDefault="00EC02C1" w:rsidP="000679BC">
            <w:pPr>
              <w:spacing w:line="360" w:lineRule="auto"/>
              <w:jc w:val="center"/>
              <w:rPr>
                <w:sz w:val="22"/>
                <w:szCs w:val="28"/>
                <w:lang w:val="uk-UA"/>
              </w:rPr>
            </w:pPr>
            <w:r w:rsidRPr="00C64DAE">
              <w:rPr>
                <w:sz w:val="22"/>
                <w:szCs w:val="28"/>
                <w:lang w:val="uk-UA"/>
              </w:rPr>
              <w:lastRenderedPageBreak/>
              <w:t>+4,6</w:t>
            </w:r>
          </w:p>
          <w:p w:rsidR="00EC02C1" w:rsidRPr="00C64DAE" w:rsidRDefault="00EC02C1" w:rsidP="000679BC">
            <w:pPr>
              <w:spacing w:line="360" w:lineRule="auto"/>
              <w:jc w:val="center"/>
              <w:rPr>
                <w:sz w:val="22"/>
                <w:szCs w:val="28"/>
                <w:lang w:val="uk-UA"/>
              </w:rPr>
            </w:pPr>
            <w:r w:rsidRPr="00C64DAE">
              <w:rPr>
                <w:sz w:val="22"/>
                <w:szCs w:val="28"/>
                <w:lang w:val="uk-UA"/>
              </w:rPr>
              <w:lastRenderedPageBreak/>
              <w:t>(+1,91)</w:t>
            </w:r>
          </w:p>
        </w:tc>
        <w:tc>
          <w:tcPr>
            <w:tcW w:w="992" w:type="dxa"/>
            <w:shd w:val="clear" w:color="auto" w:fill="FFFFFF"/>
            <w:vAlign w:val="center"/>
          </w:tcPr>
          <w:p w:rsidR="00EC02C1" w:rsidRPr="00C64DAE" w:rsidRDefault="00EC02C1" w:rsidP="000679BC">
            <w:pPr>
              <w:spacing w:line="360" w:lineRule="auto"/>
              <w:jc w:val="center"/>
              <w:rPr>
                <w:sz w:val="22"/>
                <w:szCs w:val="28"/>
                <w:lang w:val="uk-UA"/>
              </w:rPr>
            </w:pPr>
          </w:p>
        </w:tc>
        <w:tc>
          <w:tcPr>
            <w:tcW w:w="957" w:type="dxa"/>
            <w:shd w:val="clear" w:color="auto" w:fill="FFFFFF"/>
            <w:vAlign w:val="center"/>
          </w:tcPr>
          <w:p w:rsidR="00EC02C1" w:rsidRPr="00C64DAE" w:rsidRDefault="00EC02C1" w:rsidP="000679BC">
            <w:pPr>
              <w:spacing w:line="360" w:lineRule="auto"/>
              <w:jc w:val="center"/>
              <w:rPr>
                <w:sz w:val="22"/>
                <w:szCs w:val="28"/>
                <w:lang w:val="uk-UA"/>
              </w:rPr>
            </w:pPr>
          </w:p>
        </w:tc>
      </w:tr>
    </w:tbl>
    <w:p w:rsidR="00EC02C1" w:rsidRPr="00C64DAE" w:rsidRDefault="00EC02C1" w:rsidP="00EC02C1">
      <w:pPr>
        <w:spacing w:line="360" w:lineRule="auto"/>
        <w:ind w:firstLine="709"/>
        <w:jc w:val="both"/>
        <w:rPr>
          <w:color w:val="000000"/>
          <w:sz w:val="28"/>
          <w:szCs w:val="28"/>
          <w:lang w:val="uk-UA"/>
        </w:rPr>
      </w:pP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Отже</w:t>
      </w:r>
      <w:r w:rsidRPr="00C64DAE">
        <w:rPr>
          <w:b/>
          <w:color w:val="000000"/>
          <w:szCs w:val="28"/>
          <w:lang w:val="uk-UA"/>
        </w:rPr>
        <w:t xml:space="preserve"> </w:t>
      </w:r>
      <w:r w:rsidRPr="00C64DAE">
        <w:rPr>
          <w:color w:val="000000"/>
          <w:sz w:val="28"/>
          <w:szCs w:val="28"/>
          <w:lang w:val="uk-UA"/>
        </w:rPr>
        <w:t>сукупне підвищення динамічного ККД енергетичної установки може с</w:t>
      </w:r>
      <w:r w:rsidRPr="00C64DAE">
        <w:rPr>
          <w:color w:val="000000"/>
          <w:sz w:val="28"/>
          <w:szCs w:val="28"/>
          <w:lang w:val="uk-UA"/>
        </w:rPr>
        <w:t>я</w:t>
      </w:r>
      <w:r w:rsidRPr="00C64DAE">
        <w:rPr>
          <w:color w:val="000000"/>
          <w:sz w:val="28"/>
          <w:szCs w:val="28"/>
          <w:lang w:val="uk-UA"/>
        </w:rPr>
        <w:t>гати до 4,6% (для І групи з типовою потужністю до 70 кВт) , до 6,8% (для ІІ групи з типовою потужністю 70 – 300 кВт) та до 7,8% (для ІІІ групи з типовою потужністю понад 300 кВт) за рахунок використання:</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енергоощадних алгоритмів керування та використання принципу максиміз</w:t>
      </w:r>
      <w:r w:rsidRPr="00C64DAE">
        <w:rPr>
          <w:color w:val="000000"/>
          <w:sz w:val="28"/>
          <w:szCs w:val="28"/>
          <w:lang w:val="uk-UA"/>
        </w:rPr>
        <w:t>а</w:t>
      </w:r>
      <w:r w:rsidRPr="00C64DAE">
        <w:rPr>
          <w:color w:val="000000"/>
          <w:sz w:val="28"/>
          <w:szCs w:val="28"/>
          <w:lang w:val="uk-UA"/>
        </w:rPr>
        <w:t>ції загального динамічного ККД при керуванні декомпозованими групами;</w:t>
      </w:r>
    </w:p>
    <w:p w:rsidR="00EC02C1" w:rsidRPr="00C64DAE" w:rsidRDefault="00EC02C1" w:rsidP="00EC02C1">
      <w:pPr>
        <w:spacing w:line="360" w:lineRule="auto"/>
        <w:ind w:firstLine="709"/>
        <w:jc w:val="both"/>
        <w:rPr>
          <w:sz w:val="28"/>
          <w:szCs w:val="28"/>
          <w:lang w:val="uk-UA"/>
        </w:rPr>
      </w:pPr>
      <w:r w:rsidRPr="00C64DAE">
        <w:rPr>
          <w:color w:val="000000"/>
          <w:sz w:val="28"/>
          <w:szCs w:val="28"/>
          <w:lang w:val="uk-UA"/>
        </w:rPr>
        <w:t>– ш</w:t>
      </w:r>
      <w:r w:rsidRPr="00C64DAE">
        <w:rPr>
          <w:sz w:val="28"/>
          <w:szCs w:val="28"/>
          <w:lang w:val="uk-UA"/>
        </w:rPr>
        <w:t>видкохідних синхронних генераторів;</w:t>
      </w:r>
    </w:p>
    <w:p w:rsidR="00EC02C1" w:rsidRPr="00C64DAE" w:rsidRDefault="00EC02C1" w:rsidP="00EC02C1">
      <w:pPr>
        <w:spacing w:line="360" w:lineRule="auto"/>
        <w:ind w:firstLine="709"/>
        <w:jc w:val="both"/>
        <w:rPr>
          <w:sz w:val="28"/>
          <w:szCs w:val="28"/>
          <w:lang w:val="uk-UA"/>
        </w:rPr>
      </w:pPr>
      <w:r w:rsidRPr="00C64DAE">
        <w:rPr>
          <w:sz w:val="28"/>
          <w:szCs w:val="28"/>
          <w:lang w:val="uk-UA"/>
        </w:rPr>
        <w:t>– багаторівневих перетворювачів частоти;</w:t>
      </w:r>
    </w:p>
    <w:p w:rsidR="00EC02C1" w:rsidRPr="00C64DAE" w:rsidRDefault="00EC02C1" w:rsidP="00EC02C1">
      <w:pPr>
        <w:spacing w:line="360" w:lineRule="auto"/>
        <w:ind w:firstLine="709"/>
        <w:jc w:val="both"/>
        <w:rPr>
          <w:sz w:val="28"/>
          <w:szCs w:val="28"/>
          <w:lang w:val="uk-UA"/>
        </w:rPr>
      </w:pPr>
      <w:r w:rsidRPr="00C64DAE">
        <w:rPr>
          <w:sz w:val="28"/>
          <w:szCs w:val="28"/>
          <w:lang w:val="uk-UA"/>
        </w:rPr>
        <w:t>– безредукторних систем;</w:t>
      </w:r>
    </w:p>
    <w:p w:rsidR="00EC02C1" w:rsidRPr="00C64DAE" w:rsidRDefault="00EC02C1" w:rsidP="00EC02C1">
      <w:pPr>
        <w:spacing w:line="360" w:lineRule="auto"/>
        <w:ind w:firstLine="709"/>
        <w:jc w:val="both"/>
        <w:rPr>
          <w:sz w:val="28"/>
          <w:szCs w:val="28"/>
          <w:lang w:val="uk-UA"/>
        </w:rPr>
      </w:pPr>
      <w:r w:rsidRPr="00C64DAE">
        <w:rPr>
          <w:sz w:val="28"/>
          <w:szCs w:val="28"/>
          <w:lang w:val="uk-UA"/>
        </w:rPr>
        <w:t>– накопичувачів;</w:t>
      </w:r>
    </w:p>
    <w:p w:rsidR="00EC02C1" w:rsidRPr="00C64DAE" w:rsidRDefault="00EC02C1" w:rsidP="00EC02C1">
      <w:pPr>
        <w:spacing w:line="360" w:lineRule="auto"/>
        <w:ind w:firstLine="709"/>
        <w:jc w:val="both"/>
        <w:rPr>
          <w:sz w:val="28"/>
          <w:szCs w:val="28"/>
          <w:lang w:val="uk-UA"/>
        </w:rPr>
      </w:pPr>
      <w:r w:rsidRPr="00C64DAE">
        <w:rPr>
          <w:sz w:val="28"/>
          <w:szCs w:val="28"/>
          <w:lang w:val="uk-UA"/>
        </w:rPr>
        <w:t>– особливостей побудови живлення системи власних потреб (використанням спільної шини постійної напруги або окремого генератора для живлення);</w:t>
      </w:r>
    </w:p>
    <w:p w:rsidR="00EC02C1" w:rsidRPr="00C64DAE" w:rsidRDefault="00EC02C1" w:rsidP="00EC02C1">
      <w:pPr>
        <w:spacing w:line="360" w:lineRule="auto"/>
        <w:ind w:firstLine="709"/>
        <w:jc w:val="both"/>
        <w:rPr>
          <w:sz w:val="28"/>
          <w:szCs w:val="28"/>
          <w:lang w:val="uk-UA"/>
        </w:rPr>
      </w:pPr>
      <w:r w:rsidRPr="00C64DAE">
        <w:rPr>
          <w:color w:val="000000"/>
          <w:sz w:val="28"/>
          <w:szCs w:val="28"/>
          <w:lang w:val="uk-UA"/>
        </w:rPr>
        <w:t>– т</w:t>
      </w:r>
      <w:r w:rsidRPr="00C64DAE">
        <w:rPr>
          <w:sz w:val="28"/>
          <w:szCs w:val="28"/>
          <w:lang w:val="uk-UA"/>
        </w:rPr>
        <w:t>ягових двигунів з перемиканням між обмотками та полюсами;</w:t>
      </w:r>
    </w:p>
    <w:p w:rsidR="00EC02C1" w:rsidRPr="00C64DAE" w:rsidRDefault="00EC02C1" w:rsidP="00EC02C1">
      <w:pPr>
        <w:spacing w:line="360" w:lineRule="auto"/>
        <w:ind w:firstLine="709"/>
        <w:jc w:val="both"/>
        <w:rPr>
          <w:color w:val="000000"/>
          <w:sz w:val="28"/>
          <w:szCs w:val="28"/>
          <w:lang w:val="uk-UA"/>
        </w:rPr>
      </w:pPr>
      <w:r w:rsidRPr="00C64DAE">
        <w:rPr>
          <w:sz w:val="28"/>
          <w:szCs w:val="28"/>
          <w:lang w:val="uk-UA"/>
        </w:rPr>
        <w:t>– використання системи зі змінною структурою, яка дозволяє змінювати топ</w:t>
      </w:r>
      <w:r w:rsidRPr="00C64DAE">
        <w:rPr>
          <w:sz w:val="28"/>
          <w:szCs w:val="28"/>
          <w:lang w:val="uk-UA"/>
        </w:rPr>
        <w:t>о</w:t>
      </w:r>
      <w:r w:rsidRPr="00C64DAE">
        <w:rPr>
          <w:sz w:val="28"/>
          <w:szCs w:val="28"/>
          <w:lang w:val="uk-UA"/>
        </w:rPr>
        <w:t>логію енергетичної установки шляхом перемикання з одного варіанту на інший (н</w:t>
      </w:r>
      <w:r w:rsidRPr="00C64DAE">
        <w:rPr>
          <w:sz w:val="28"/>
          <w:szCs w:val="28"/>
          <w:lang w:val="uk-UA"/>
        </w:rPr>
        <w:t>а</w:t>
      </w:r>
      <w:r w:rsidRPr="00C64DAE">
        <w:rPr>
          <w:sz w:val="28"/>
          <w:szCs w:val="28"/>
          <w:lang w:val="uk-UA"/>
        </w:rPr>
        <w:t>приклад шляхом послідовного чи паралельного ввімкнення груп перетворювачів).</w:t>
      </w: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Отримані дані з табл. 4.2 та табл. 4.3 – 4.8 дозволяють стверджувати, що дек</w:t>
      </w:r>
      <w:r w:rsidRPr="00C64DAE">
        <w:rPr>
          <w:color w:val="000000"/>
          <w:sz w:val="28"/>
          <w:szCs w:val="28"/>
          <w:lang w:val="uk-UA"/>
        </w:rPr>
        <w:t>о</w:t>
      </w:r>
      <w:r w:rsidRPr="00C64DAE">
        <w:rPr>
          <w:color w:val="000000"/>
          <w:sz w:val="28"/>
          <w:szCs w:val="28"/>
          <w:lang w:val="uk-UA"/>
        </w:rPr>
        <w:t xml:space="preserve">мпозиція дизель-генераторних </w:t>
      </w:r>
      <w:r w:rsidR="00F376FE">
        <w:rPr>
          <w:color w:val="000000"/>
          <w:sz w:val="28"/>
          <w:szCs w:val="28"/>
          <w:lang w:val="uk-UA"/>
        </w:rPr>
        <w:t>енергетичних установок</w:t>
      </w:r>
      <w:r w:rsidRPr="00C64DAE">
        <w:rPr>
          <w:color w:val="000000"/>
          <w:sz w:val="28"/>
          <w:szCs w:val="28"/>
          <w:lang w:val="uk-UA"/>
        </w:rPr>
        <w:t xml:space="preserve"> за ознакою чинення значн</w:t>
      </w:r>
      <w:r w:rsidRPr="00C64DAE">
        <w:rPr>
          <w:color w:val="000000"/>
          <w:sz w:val="28"/>
          <w:szCs w:val="28"/>
          <w:lang w:val="uk-UA"/>
        </w:rPr>
        <w:t>о</w:t>
      </w:r>
      <w:r w:rsidRPr="00C64DAE">
        <w:rPr>
          <w:color w:val="000000"/>
          <w:sz w:val="28"/>
          <w:szCs w:val="28"/>
          <w:lang w:val="uk-UA"/>
        </w:rPr>
        <w:t>го впливу виділеної декомпозованої структури на рівень втрат (ККД, енергетичний потенціал) всієї системи чинить суттєвий вплив на величину загального динамічного ККД системи. Отже, можна стверджувати, що в результаті проведення досліджень в динамічних режимах роботи підтверджена висунута на початку роботи наукова г</w:t>
      </w:r>
      <w:r w:rsidRPr="00C64DAE">
        <w:rPr>
          <w:color w:val="000000"/>
          <w:sz w:val="28"/>
          <w:szCs w:val="28"/>
          <w:lang w:val="uk-UA"/>
        </w:rPr>
        <w:t>і</w:t>
      </w:r>
      <w:r w:rsidRPr="00C64DAE">
        <w:rPr>
          <w:color w:val="000000"/>
          <w:sz w:val="28"/>
          <w:szCs w:val="28"/>
          <w:lang w:val="uk-UA"/>
        </w:rPr>
        <w:lastRenderedPageBreak/>
        <w:t>потеза</w:t>
      </w:r>
      <w:r w:rsidRPr="00C64DAE">
        <w:rPr>
          <w:b/>
          <w:color w:val="000000"/>
          <w:sz w:val="28"/>
          <w:szCs w:val="28"/>
          <w:lang w:val="uk-UA"/>
        </w:rPr>
        <w:t xml:space="preserve"> </w:t>
      </w:r>
      <w:r w:rsidRPr="00C64DAE">
        <w:rPr>
          <w:color w:val="000000"/>
          <w:sz w:val="28"/>
          <w:szCs w:val="28"/>
          <w:lang w:val="uk-UA"/>
        </w:rPr>
        <w:t xml:space="preserve">– встановлено, що у </w:t>
      </w:r>
      <w:r w:rsidRPr="00C64DAE">
        <w:rPr>
          <w:color w:val="000000"/>
          <w:sz w:val="28"/>
          <w:szCs w:val="28"/>
          <w:shd w:val="clear" w:color="auto" w:fill="FFFFFF"/>
          <w:lang w:val="uk-UA"/>
        </w:rPr>
        <w:t xml:space="preserve">дизель-генераторних </w:t>
      </w:r>
      <w:r w:rsidR="00F376FE">
        <w:rPr>
          <w:color w:val="000000"/>
          <w:sz w:val="28"/>
          <w:szCs w:val="28"/>
          <w:lang w:val="uk-UA"/>
        </w:rPr>
        <w:t>енергетичних установок</w:t>
      </w:r>
      <w:r w:rsidRPr="00C64DAE">
        <w:rPr>
          <w:color w:val="000000"/>
          <w:sz w:val="28"/>
          <w:szCs w:val="28"/>
          <w:lang w:val="uk-UA"/>
        </w:rPr>
        <w:t>ах тран</w:t>
      </w:r>
      <w:r w:rsidRPr="00C64DAE">
        <w:rPr>
          <w:color w:val="000000"/>
          <w:sz w:val="28"/>
          <w:szCs w:val="28"/>
          <w:lang w:val="uk-UA"/>
        </w:rPr>
        <w:t>с</w:t>
      </w:r>
      <w:r w:rsidRPr="00C64DAE">
        <w:rPr>
          <w:color w:val="000000"/>
          <w:sz w:val="28"/>
          <w:szCs w:val="28"/>
          <w:lang w:val="uk-UA"/>
        </w:rPr>
        <w:t>портних засобів кожен силовий елемент декомпозованої структури своїм режимом роботи має досягти мінімального рівня втрат енергії у всій дизель-генераторній ен</w:t>
      </w:r>
      <w:r w:rsidRPr="00C64DAE">
        <w:rPr>
          <w:color w:val="000000"/>
          <w:sz w:val="28"/>
          <w:szCs w:val="28"/>
          <w:lang w:val="uk-UA"/>
        </w:rPr>
        <w:t>е</w:t>
      </w:r>
      <w:r w:rsidRPr="00C64DAE">
        <w:rPr>
          <w:color w:val="000000"/>
          <w:sz w:val="28"/>
          <w:szCs w:val="28"/>
          <w:lang w:val="uk-UA"/>
        </w:rPr>
        <w:t>ргетичній установці в цілому, причому задачу загального керування такою сист</w:t>
      </w:r>
      <w:r w:rsidRPr="00C64DAE">
        <w:rPr>
          <w:color w:val="000000"/>
          <w:sz w:val="28"/>
          <w:szCs w:val="28"/>
          <w:lang w:val="uk-UA"/>
        </w:rPr>
        <w:t>е</w:t>
      </w:r>
      <w:r w:rsidRPr="00C64DAE">
        <w:rPr>
          <w:color w:val="000000"/>
          <w:sz w:val="28"/>
          <w:szCs w:val="28"/>
          <w:lang w:val="uk-UA"/>
        </w:rPr>
        <w:t>мою необхідно формулювати як завдання пошуку законів та алгоритмів взаємодії між компонентами даної складної ієрархічної енергетичної установки. При цьому виконання певного визначеного алгоритму керування тяговим моментом енергети</w:t>
      </w:r>
      <w:r w:rsidRPr="00C64DAE">
        <w:rPr>
          <w:color w:val="000000"/>
          <w:sz w:val="28"/>
          <w:szCs w:val="28"/>
          <w:lang w:val="uk-UA"/>
        </w:rPr>
        <w:t>ч</w:t>
      </w:r>
      <w:r w:rsidRPr="00C64DAE">
        <w:rPr>
          <w:color w:val="000000"/>
          <w:sz w:val="28"/>
          <w:szCs w:val="28"/>
          <w:lang w:val="uk-UA"/>
        </w:rPr>
        <w:t>ної установки з урахуванням всіх кінематичних параметрів руху забезпечує відпов</w:t>
      </w:r>
      <w:r w:rsidRPr="00C64DAE">
        <w:rPr>
          <w:color w:val="000000"/>
          <w:sz w:val="28"/>
          <w:szCs w:val="28"/>
          <w:lang w:val="uk-UA"/>
        </w:rPr>
        <w:t>і</w:t>
      </w:r>
      <w:r w:rsidRPr="00C64DAE">
        <w:rPr>
          <w:color w:val="000000"/>
          <w:sz w:val="28"/>
          <w:szCs w:val="28"/>
          <w:lang w:val="uk-UA"/>
        </w:rPr>
        <w:t xml:space="preserve">дну мінімізацію споживання паливно-енергетичних ресурсів. </w:t>
      </w:r>
    </w:p>
    <w:p w:rsidR="00EC02C1" w:rsidRPr="00C64DAE" w:rsidRDefault="00EC02C1" w:rsidP="00EC02C1">
      <w:pPr>
        <w:pStyle w:val="a4"/>
        <w:ind w:firstLine="709"/>
        <w:jc w:val="both"/>
        <w:outlineLvl w:val="0"/>
        <w:rPr>
          <w:color w:val="000000"/>
          <w:szCs w:val="28"/>
          <w:lang w:val="uk-UA"/>
        </w:rPr>
      </w:pPr>
    </w:p>
    <w:p w:rsidR="00EC02C1" w:rsidRPr="00C64DAE" w:rsidRDefault="00EC02C1" w:rsidP="00EC02C1">
      <w:pPr>
        <w:pStyle w:val="a4"/>
        <w:ind w:firstLine="709"/>
        <w:jc w:val="both"/>
        <w:outlineLvl w:val="0"/>
        <w:rPr>
          <w:b/>
          <w:color w:val="000000"/>
          <w:szCs w:val="28"/>
          <w:lang w:val="uk-UA"/>
        </w:rPr>
      </w:pPr>
      <w:r w:rsidRPr="00C64DAE">
        <w:rPr>
          <w:b/>
          <w:color w:val="000000"/>
          <w:szCs w:val="28"/>
          <w:lang w:val="uk-UA"/>
        </w:rPr>
        <w:t xml:space="preserve">4.8. Уніфікована схема </w:t>
      </w:r>
      <w:r w:rsidR="008D3063">
        <w:rPr>
          <w:b/>
          <w:color w:val="000000"/>
          <w:szCs w:val="28"/>
          <w:lang w:val="uk-UA"/>
        </w:rPr>
        <w:t>енергетичної установки</w:t>
      </w:r>
      <w:r w:rsidRPr="00C64DAE">
        <w:rPr>
          <w:b/>
          <w:color w:val="000000"/>
          <w:szCs w:val="28"/>
          <w:lang w:val="uk-UA"/>
        </w:rPr>
        <w:t xml:space="preserve"> для короткочасного р</w:t>
      </w:r>
      <w:r w:rsidRPr="00C64DAE">
        <w:rPr>
          <w:b/>
          <w:color w:val="000000"/>
          <w:szCs w:val="28"/>
          <w:lang w:val="uk-UA"/>
        </w:rPr>
        <w:t>е</w:t>
      </w:r>
      <w:r w:rsidRPr="00C64DAE">
        <w:rPr>
          <w:b/>
          <w:color w:val="000000"/>
          <w:szCs w:val="28"/>
          <w:lang w:val="uk-UA"/>
        </w:rPr>
        <w:t xml:space="preserve">жиму роботи транспортного засобу </w:t>
      </w:r>
    </w:p>
    <w:p w:rsidR="00EC02C1" w:rsidRPr="00C64DAE" w:rsidRDefault="00EC02C1" w:rsidP="00EC02C1">
      <w:pPr>
        <w:pStyle w:val="a4"/>
        <w:ind w:firstLine="709"/>
        <w:jc w:val="both"/>
        <w:rPr>
          <w:color w:val="000000"/>
          <w:szCs w:val="28"/>
          <w:lang w:val="uk-UA"/>
        </w:rPr>
      </w:pPr>
    </w:p>
    <w:p w:rsidR="00EC02C1" w:rsidRPr="00C64DAE" w:rsidRDefault="00EC02C1" w:rsidP="00EC02C1">
      <w:pPr>
        <w:pStyle w:val="a4"/>
        <w:ind w:firstLine="709"/>
        <w:jc w:val="both"/>
        <w:rPr>
          <w:b/>
          <w:color w:val="000000"/>
          <w:szCs w:val="28"/>
          <w:lang w:val="uk-UA"/>
        </w:rPr>
      </w:pPr>
      <w:r w:rsidRPr="00C64DAE">
        <w:rPr>
          <w:color w:val="000000"/>
          <w:szCs w:val="28"/>
          <w:lang w:val="uk-UA"/>
        </w:rPr>
        <w:t>В 3 розділі роботи було розвинуто думку про можливість створення універс</w:t>
      </w:r>
      <w:r w:rsidRPr="00C64DAE">
        <w:rPr>
          <w:color w:val="000000"/>
          <w:szCs w:val="28"/>
          <w:lang w:val="uk-UA"/>
        </w:rPr>
        <w:t>а</w:t>
      </w:r>
      <w:r w:rsidRPr="00C64DAE">
        <w:rPr>
          <w:color w:val="000000"/>
          <w:szCs w:val="28"/>
          <w:lang w:val="uk-UA"/>
        </w:rPr>
        <w:t xml:space="preserve">льної схеми, як основи для розробки типових серій тягових </w:t>
      </w:r>
      <w:r w:rsidR="00D75A72">
        <w:rPr>
          <w:color w:val="000000"/>
          <w:szCs w:val="28"/>
          <w:lang w:val="uk-UA"/>
        </w:rPr>
        <w:t>енергетичних установок</w:t>
      </w:r>
      <w:r w:rsidRPr="00C64DAE">
        <w:rPr>
          <w:color w:val="000000"/>
          <w:szCs w:val="28"/>
          <w:lang w:val="uk-UA"/>
        </w:rPr>
        <w:t>, що і було зроблено для довготривалого режиму роботи транспортного засобу. Вик</w:t>
      </w:r>
      <w:r w:rsidRPr="00C64DAE">
        <w:rPr>
          <w:color w:val="000000"/>
          <w:szCs w:val="28"/>
          <w:lang w:val="uk-UA"/>
        </w:rPr>
        <w:t>о</w:t>
      </w:r>
      <w:r w:rsidRPr="00C64DAE">
        <w:rPr>
          <w:color w:val="000000"/>
          <w:szCs w:val="28"/>
          <w:lang w:val="uk-UA"/>
        </w:rPr>
        <w:t>ристаємо даний підхід і для короткочасного режиму роботи транспортного засобу.</w:t>
      </w: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Для руху у міському режимі, портових водах, виконання значної кількості ф</w:t>
      </w:r>
      <w:r w:rsidRPr="00C64DAE">
        <w:rPr>
          <w:color w:val="000000"/>
          <w:sz w:val="28"/>
          <w:szCs w:val="28"/>
          <w:lang w:val="uk-UA"/>
        </w:rPr>
        <w:t>у</w:t>
      </w:r>
      <w:r w:rsidRPr="00C64DAE">
        <w:rPr>
          <w:color w:val="000000"/>
          <w:sz w:val="28"/>
          <w:szCs w:val="28"/>
          <w:lang w:val="uk-UA"/>
        </w:rPr>
        <w:t>нкцій мобільних транспортних засобів, навантажувально-розвантажувальної та м</w:t>
      </w:r>
      <w:r w:rsidRPr="00C64DAE">
        <w:rPr>
          <w:color w:val="000000"/>
          <w:sz w:val="28"/>
          <w:szCs w:val="28"/>
          <w:lang w:val="uk-UA"/>
        </w:rPr>
        <w:t>а</w:t>
      </w:r>
      <w:r w:rsidRPr="00C64DAE">
        <w:rPr>
          <w:color w:val="000000"/>
          <w:sz w:val="28"/>
          <w:szCs w:val="28"/>
          <w:lang w:val="uk-UA"/>
        </w:rPr>
        <w:t>неврової роботи транспортних засобів є характерною короткочасна система роботи енергетичної установки з частими режимами розгону та зупинки, що дозволяє більш ефективно накопичувати механічну енергію та використовувати її для забезпечення режиму тяги та функціонування власних потреб, ніж під час довготривалого режиму роботи транспортного засобу.</w:t>
      </w:r>
    </w:p>
    <w:p w:rsidR="00EC02C1" w:rsidRPr="00C64DAE" w:rsidRDefault="00EC02C1" w:rsidP="00EC02C1">
      <w:pPr>
        <w:spacing w:line="360" w:lineRule="auto"/>
        <w:ind w:firstLine="720"/>
        <w:jc w:val="both"/>
        <w:rPr>
          <w:color w:val="000000"/>
          <w:sz w:val="28"/>
          <w:szCs w:val="28"/>
          <w:lang w:val="uk-UA"/>
        </w:rPr>
      </w:pPr>
      <w:r w:rsidRPr="00C64DAE">
        <w:rPr>
          <w:color w:val="000000"/>
          <w:kern w:val="28"/>
          <w:sz w:val="28"/>
          <w:szCs w:val="28"/>
          <w:lang w:val="uk-UA"/>
        </w:rPr>
        <w:t>Силові установки позаміських транспортних засобів значний час (до 50 %) працюють в режимі статичного навантаження. Для мобільних енергетичних засобів з електричною трансмісією такий проміжок часу становить до 30 %. У режимі ном</w:t>
      </w:r>
      <w:r w:rsidRPr="00C64DAE">
        <w:rPr>
          <w:color w:val="000000"/>
          <w:kern w:val="28"/>
          <w:sz w:val="28"/>
          <w:szCs w:val="28"/>
          <w:lang w:val="uk-UA"/>
        </w:rPr>
        <w:t>і</w:t>
      </w:r>
      <w:r w:rsidRPr="00C64DAE">
        <w:rPr>
          <w:color w:val="000000"/>
          <w:kern w:val="28"/>
          <w:sz w:val="28"/>
          <w:szCs w:val="28"/>
          <w:lang w:val="uk-UA"/>
        </w:rPr>
        <w:t>нальної потужності позаміські транспортні засоби працюють до 15 % від сумарного часу, а мобільні енергетичні засоби до 40 %. Решта час припадає на часткові нава</w:t>
      </w:r>
      <w:r w:rsidRPr="00C64DAE">
        <w:rPr>
          <w:color w:val="000000"/>
          <w:kern w:val="28"/>
          <w:sz w:val="28"/>
          <w:szCs w:val="28"/>
          <w:lang w:val="uk-UA"/>
        </w:rPr>
        <w:t>н</w:t>
      </w:r>
      <w:r w:rsidRPr="00C64DAE">
        <w:rPr>
          <w:color w:val="000000"/>
          <w:kern w:val="28"/>
          <w:sz w:val="28"/>
          <w:szCs w:val="28"/>
          <w:lang w:val="uk-UA"/>
        </w:rPr>
        <w:t xml:space="preserve">таження. </w:t>
      </w:r>
      <w:r w:rsidRPr="00C64DAE">
        <w:rPr>
          <w:color w:val="000000"/>
          <w:sz w:val="28"/>
          <w:szCs w:val="28"/>
          <w:lang w:val="uk-UA"/>
        </w:rPr>
        <w:t>Істотна частина витрати палива припадає на часткові навантаження. Зн</w:t>
      </w:r>
      <w:r w:rsidRPr="00C64DAE">
        <w:rPr>
          <w:color w:val="000000"/>
          <w:sz w:val="28"/>
          <w:szCs w:val="28"/>
          <w:lang w:val="uk-UA"/>
        </w:rPr>
        <w:t>и</w:t>
      </w:r>
      <w:r w:rsidRPr="00C64DAE">
        <w:rPr>
          <w:color w:val="000000"/>
          <w:sz w:val="28"/>
          <w:szCs w:val="28"/>
          <w:lang w:val="uk-UA"/>
        </w:rPr>
        <w:lastRenderedPageBreak/>
        <w:t xml:space="preserve">ження економічності дизель-генераторної установки </w:t>
      </w:r>
      <w:r w:rsidR="003B6466">
        <w:rPr>
          <w:color w:val="000000"/>
          <w:sz w:val="28"/>
          <w:szCs w:val="28"/>
          <w:lang w:val="uk-UA"/>
        </w:rPr>
        <w:t>енергетичної установки</w:t>
      </w:r>
      <w:r w:rsidRPr="00C64DAE">
        <w:rPr>
          <w:color w:val="000000"/>
          <w:sz w:val="28"/>
          <w:szCs w:val="28"/>
          <w:lang w:val="uk-UA"/>
        </w:rPr>
        <w:t xml:space="preserve"> в ре</w:t>
      </w:r>
      <w:r w:rsidRPr="00C64DAE">
        <w:rPr>
          <w:color w:val="000000"/>
          <w:sz w:val="28"/>
          <w:szCs w:val="28"/>
          <w:lang w:val="uk-UA"/>
        </w:rPr>
        <w:t>а</w:t>
      </w:r>
      <w:r w:rsidRPr="00C64DAE">
        <w:rPr>
          <w:color w:val="000000"/>
          <w:sz w:val="28"/>
          <w:szCs w:val="28"/>
          <w:lang w:val="uk-UA"/>
        </w:rPr>
        <w:t>льних умовах експлуатації відбувається в основному за рахунок погіршення пали</w:t>
      </w:r>
      <w:r w:rsidRPr="00C64DAE">
        <w:rPr>
          <w:color w:val="000000"/>
          <w:sz w:val="28"/>
          <w:szCs w:val="28"/>
          <w:lang w:val="uk-UA"/>
        </w:rPr>
        <w:t>в</w:t>
      </w:r>
      <w:r w:rsidRPr="00C64DAE">
        <w:rPr>
          <w:color w:val="000000"/>
          <w:sz w:val="28"/>
          <w:szCs w:val="28"/>
          <w:lang w:val="uk-UA"/>
        </w:rPr>
        <w:t>ної ефективності дизеля. Використання при цьому накопичувальних пристроїв д</w:t>
      </w:r>
      <w:r w:rsidRPr="00C64DAE">
        <w:rPr>
          <w:color w:val="000000"/>
          <w:sz w:val="28"/>
          <w:szCs w:val="28"/>
          <w:lang w:val="uk-UA"/>
        </w:rPr>
        <w:t>о</w:t>
      </w:r>
      <w:r w:rsidRPr="00C64DAE">
        <w:rPr>
          <w:color w:val="000000"/>
          <w:sz w:val="28"/>
          <w:szCs w:val="28"/>
          <w:lang w:val="uk-UA"/>
        </w:rPr>
        <w:t>зволяє суттєво підвищити рівень енергоефективності силової установки.</w:t>
      </w:r>
    </w:p>
    <w:p w:rsidR="00EC02C1" w:rsidRPr="00C64DAE" w:rsidRDefault="00EC02C1" w:rsidP="00EC02C1">
      <w:pPr>
        <w:pStyle w:val="a4"/>
        <w:ind w:firstLine="709"/>
        <w:jc w:val="both"/>
        <w:rPr>
          <w:b/>
          <w:szCs w:val="28"/>
          <w:lang w:val="uk-UA"/>
        </w:rPr>
      </w:pPr>
      <w:r w:rsidRPr="00C64DAE">
        <w:rPr>
          <w:color w:val="000000"/>
          <w:szCs w:val="28"/>
          <w:lang w:val="uk-UA"/>
        </w:rPr>
        <w:t>Надамо класифікацію короткочасного режиму роботи за категоріями поту</w:t>
      </w:r>
      <w:r w:rsidRPr="00C64DAE">
        <w:rPr>
          <w:color w:val="000000"/>
          <w:szCs w:val="28"/>
          <w:lang w:val="uk-UA"/>
        </w:rPr>
        <w:t>ж</w:t>
      </w:r>
      <w:r w:rsidRPr="00C64DAE">
        <w:rPr>
          <w:color w:val="000000"/>
          <w:szCs w:val="28"/>
          <w:lang w:val="uk-UA"/>
        </w:rPr>
        <w:t>ності в табл. 4.9.</w:t>
      </w:r>
    </w:p>
    <w:p w:rsidR="00EC02C1" w:rsidRPr="00C64DAE" w:rsidRDefault="00EC02C1" w:rsidP="00EC02C1">
      <w:pPr>
        <w:spacing w:line="360" w:lineRule="auto"/>
        <w:ind w:firstLine="720"/>
        <w:jc w:val="right"/>
        <w:outlineLvl w:val="0"/>
        <w:rPr>
          <w:sz w:val="28"/>
          <w:szCs w:val="28"/>
          <w:lang w:val="uk-UA"/>
        </w:rPr>
      </w:pPr>
    </w:p>
    <w:p w:rsidR="00EC02C1" w:rsidRPr="00C64DAE" w:rsidRDefault="00EC02C1" w:rsidP="00EC02C1">
      <w:pPr>
        <w:spacing w:line="360" w:lineRule="auto"/>
        <w:ind w:firstLine="720"/>
        <w:jc w:val="right"/>
        <w:outlineLvl w:val="0"/>
        <w:rPr>
          <w:sz w:val="28"/>
          <w:szCs w:val="28"/>
          <w:lang w:val="uk-UA"/>
        </w:rPr>
      </w:pPr>
      <w:r w:rsidRPr="00C64DAE">
        <w:rPr>
          <w:sz w:val="28"/>
          <w:szCs w:val="28"/>
          <w:lang w:val="uk-UA"/>
        </w:rPr>
        <w:t>Таблиця 4.9</w:t>
      </w:r>
    </w:p>
    <w:p w:rsidR="00EC02C1" w:rsidRPr="00C64DAE" w:rsidRDefault="00EC02C1" w:rsidP="00EC02C1">
      <w:pPr>
        <w:pStyle w:val="a4"/>
        <w:ind w:firstLine="709"/>
        <w:rPr>
          <w:b/>
          <w:szCs w:val="28"/>
          <w:lang w:val="uk-UA"/>
        </w:rPr>
      </w:pPr>
      <w:r w:rsidRPr="00C64DAE">
        <w:rPr>
          <w:b/>
          <w:color w:val="000000"/>
          <w:szCs w:val="28"/>
          <w:lang w:val="uk-UA"/>
        </w:rPr>
        <w:t xml:space="preserve">Класифікація короткочасного режиму роботи </w:t>
      </w:r>
      <w:r w:rsidR="00F376FE">
        <w:rPr>
          <w:b/>
          <w:color w:val="000000"/>
          <w:szCs w:val="28"/>
          <w:lang w:val="uk-UA"/>
        </w:rPr>
        <w:t>енергетичних установок</w:t>
      </w:r>
      <w:r w:rsidRPr="00C64DAE">
        <w:rPr>
          <w:b/>
          <w:color w:val="000000"/>
          <w:szCs w:val="28"/>
          <w:lang w:val="uk-UA"/>
        </w:rPr>
        <w:t xml:space="preserve"> за категоріями потужності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94"/>
        <w:gridCol w:w="1432"/>
        <w:gridCol w:w="1459"/>
        <w:gridCol w:w="1436"/>
      </w:tblGrid>
      <w:tr w:rsidR="00EC02C1" w:rsidRPr="00C64DAE" w:rsidTr="000679BC">
        <w:tc>
          <w:tcPr>
            <w:tcW w:w="5430" w:type="dxa"/>
            <w:vMerge w:val="restart"/>
            <w:vAlign w:val="center"/>
          </w:tcPr>
          <w:p w:rsidR="00EC02C1" w:rsidRPr="00C64DAE" w:rsidRDefault="00EC02C1" w:rsidP="000679BC">
            <w:pPr>
              <w:pStyle w:val="a4"/>
              <w:rPr>
                <w:szCs w:val="28"/>
                <w:lang w:val="uk-UA"/>
              </w:rPr>
            </w:pPr>
            <w:r w:rsidRPr="00C64DAE">
              <w:rPr>
                <w:szCs w:val="28"/>
                <w:lang w:val="uk-UA"/>
              </w:rPr>
              <w:t>Характерний режим роботи</w:t>
            </w:r>
          </w:p>
        </w:tc>
        <w:tc>
          <w:tcPr>
            <w:tcW w:w="3856" w:type="dxa"/>
            <w:gridSpan w:val="3"/>
            <w:vAlign w:val="center"/>
          </w:tcPr>
          <w:p w:rsidR="00EC02C1" w:rsidRPr="00C64DAE" w:rsidRDefault="00EC02C1" w:rsidP="000679BC">
            <w:pPr>
              <w:pStyle w:val="a4"/>
              <w:rPr>
                <w:szCs w:val="28"/>
                <w:lang w:val="uk-UA"/>
              </w:rPr>
            </w:pPr>
            <w:r w:rsidRPr="00C64DAE">
              <w:rPr>
                <w:color w:val="000000"/>
                <w:szCs w:val="28"/>
                <w:lang w:val="uk-UA"/>
              </w:rPr>
              <w:t>Категорія потужності</w:t>
            </w:r>
          </w:p>
        </w:tc>
      </w:tr>
      <w:tr w:rsidR="00EC02C1" w:rsidRPr="00C64DAE" w:rsidTr="000679BC">
        <w:tc>
          <w:tcPr>
            <w:tcW w:w="5430" w:type="dxa"/>
            <w:vMerge/>
            <w:vAlign w:val="center"/>
          </w:tcPr>
          <w:p w:rsidR="00EC02C1" w:rsidRPr="00C64DAE" w:rsidRDefault="00EC02C1" w:rsidP="000679BC">
            <w:pPr>
              <w:pStyle w:val="a4"/>
              <w:rPr>
                <w:szCs w:val="28"/>
                <w:lang w:val="uk-UA"/>
              </w:rPr>
            </w:pPr>
          </w:p>
        </w:tc>
        <w:tc>
          <w:tcPr>
            <w:tcW w:w="1276" w:type="dxa"/>
            <w:tcBorders>
              <w:bottom w:val="single" w:sz="4" w:space="0" w:color="auto"/>
            </w:tcBorders>
            <w:vAlign w:val="center"/>
          </w:tcPr>
          <w:p w:rsidR="00EC02C1" w:rsidRPr="00C64DAE" w:rsidRDefault="00EC02C1" w:rsidP="000679BC">
            <w:pPr>
              <w:pStyle w:val="a4"/>
              <w:rPr>
                <w:szCs w:val="28"/>
                <w:lang w:val="uk-UA"/>
              </w:rPr>
            </w:pPr>
            <w:r w:rsidRPr="00C64DAE">
              <w:rPr>
                <w:szCs w:val="28"/>
                <w:lang w:val="uk-UA"/>
              </w:rPr>
              <w:t>I</w:t>
            </w:r>
          </w:p>
        </w:tc>
        <w:tc>
          <w:tcPr>
            <w:tcW w:w="1300" w:type="dxa"/>
            <w:tcBorders>
              <w:bottom w:val="single" w:sz="4" w:space="0" w:color="auto"/>
            </w:tcBorders>
            <w:vAlign w:val="center"/>
          </w:tcPr>
          <w:p w:rsidR="00EC02C1" w:rsidRPr="00C64DAE" w:rsidRDefault="00EC02C1" w:rsidP="000679BC">
            <w:pPr>
              <w:pStyle w:val="a4"/>
              <w:rPr>
                <w:szCs w:val="28"/>
                <w:lang w:val="uk-UA"/>
              </w:rPr>
            </w:pPr>
            <w:r w:rsidRPr="00C64DAE">
              <w:rPr>
                <w:szCs w:val="28"/>
                <w:lang w:val="uk-UA"/>
              </w:rPr>
              <w:t>II</w:t>
            </w:r>
          </w:p>
        </w:tc>
        <w:tc>
          <w:tcPr>
            <w:tcW w:w="1280" w:type="dxa"/>
            <w:tcBorders>
              <w:bottom w:val="single" w:sz="4" w:space="0" w:color="auto"/>
            </w:tcBorders>
            <w:vAlign w:val="center"/>
          </w:tcPr>
          <w:p w:rsidR="00EC02C1" w:rsidRPr="00C64DAE" w:rsidRDefault="00EC02C1" w:rsidP="000679BC">
            <w:pPr>
              <w:pStyle w:val="a4"/>
              <w:rPr>
                <w:szCs w:val="28"/>
                <w:lang w:val="uk-UA"/>
              </w:rPr>
            </w:pPr>
            <w:r w:rsidRPr="00C64DAE">
              <w:rPr>
                <w:szCs w:val="28"/>
                <w:lang w:val="uk-UA"/>
              </w:rPr>
              <w:t>III</w:t>
            </w:r>
          </w:p>
        </w:tc>
      </w:tr>
      <w:tr w:rsidR="00EC02C1" w:rsidRPr="00C64DAE" w:rsidTr="000679BC">
        <w:tc>
          <w:tcPr>
            <w:tcW w:w="5430" w:type="dxa"/>
            <w:vAlign w:val="center"/>
          </w:tcPr>
          <w:p w:rsidR="00EC02C1" w:rsidRPr="00C64DAE" w:rsidRDefault="00EC02C1" w:rsidP="000679BC">
            <w:pPr>
              <w:pStyle w:val="a4"/>
              <w:jc w:val="both"/>
              <w:rPr>
                <w:szCs w:val="28"/>
                <w:lang w:val="uk-UA"/>
              </w:rPr>
            </w:pPr>
            <w:r w:rsidRPr="00C64DAE">
              <w:rPr>
                <w:szCs w:val="28"/>
                <w:lang w:val="uk-UA"/>
              </w:rPr>
              <w:t>Короткочасний режим роботи</w:t>
            </w:r>
          </w:p>
        </w:tc>
        <w:tc>
          <w:tcPr>
            <w:tcW w:w="1276" w:type="dxa"/>
            <w:tcBorders>
              <w:bottom w:val="single" w:sz="4" w:space="0" w:color="auto"/>
            </w:tcBorders>
            <w:shd w:val="solid" w:color="808080" w:fill="auto"/>
            <w:vAlign w:val="center"/>
          </w:tcPr>
          <w:p w:rsidR="00EC02C1" w:rsidRPr="00C64DAE" w:rsidRDefault="00EC02C1" w:rsidP="000679BC">
            <w:pPr>
              <w:jc w:val="center"/>
              <w:rPr>
                <w:b/>
                <w:sz w:val="44"/>
                <w:szCs w:val="44"/>
                <w:lang w:val="uk-UA"/>
              </w:rPr>
            </w:pPr>
          </w:p>
        </w:tc>
        <w:tc>
          <w:tcPr>
            <w:tcW w:w="1300" w:type="dxa"/>
            <w:tcBorders>
              <w:bottom w:val="single" w:sz="4" w:space="0" w:color="auto"/>
            </w:tcBorders>
            <w:shd w:val="solid" w:color="808080" w:fill="auto"/>
            <w:vAlign w:val="center"/>
          </w:tcPr>
          <w:p w:rsidR="00EC02C1" w:rsidRPr="00C64DAE" w:rsidRDefault="00EC02C1" w:rsidP="000679BC">
            <w:pPr>
              <w:jc w:val="center"/>
              <w:rPr>
                <w:b/>
                <w:sz w:val="44"/>
                <w:szCs w:val="44"/>
                <w:lang w:val="uk-UA"/>
              </w:rPr>
            </w:pPr>
          </w:p>
        </w:tc>
        <w:tc>
          <w:tcPr>
            <w:tcW w:w="1280" w:type="dxa"/>
            <w:tcBorders>
              <w:bottom w:val="single" w:sz="4" w:space="0" w:color="auto"/>
            </w:tcBorders>
            <w:shd w:val="clear" w:color="auto" w:fill="FFFFFF"/>
            <w:vAlign w:val="center"/>
          </w:tcPr>
          <w:p w:rsidR="00EC02C1" w:rsidRPr="00C64DAE" w:rsidRDefault="00EC02C1" w:rsidP="000679BC">
            <w:pPr>
              <w:jc w:val="center"/>
              <w:rPr>
                <w:b/>
                <w:sz w:val="44"/>
                <w:szCs w:val="44"/>
                <w:lang w:val="uk-UA"/>
              </w:rPr>
            </w:pPr>
          </w:p>
        </w:tc>
      </w:tr>
    </w:tbl>
    <w:p w:rsidR="00EC02C1" w:rsidRPr="00C64DAE" w:rsidRDefault="00EC02C1" w:rsidP="00EC02C1">
      <w:pPr>
        <w:pStyle w:val="a4"/>
        <w:ind w:firstLine="709"/>
        <w:jc w:val="both"/>
        <w:rPr>
          <w:b/>
          <w:szCs w:val="28"/>
          <w:lang w:val="uk-UA"/>
        </w:rPr>
      </w:pPr>
    </w:p>
    <w:p w:rsidR="00EC02C1" w:rsidRPr="00C64DAE" w:rsidRDefault="00EC02C1" w:rsidP="00EC02C1">
      <w:pPr>
        <w:spacing w:line="360" w:lineRule="auto"/>
        <w:ind w:firstLine="720"/>
        <w:jc w:val="both"/>
        <w:rPr>
          <w:rStyle w:val="FontStyle11"/>
          <w:color w:val="000000"/>
          <w:sz w:val="28"/>
          <w:szCs w:val="28"/>
          <w:lang w:val="uk-UA"/>
        </w:rPr>
      </w:pPr>
      <w:r w:rsidRPr="00C64DAE">
        <w:rPr>
          <w:color w:val="000000"/>
          <w:sz w:val="28"/>
          <w:szCs w:val="28"/>
          <w:lang w:val="uk-UA"/>
        </w:rPr>
        <w:t>Перспективний тяговий електропривод змінного струму для короткочасного режиму</w:t>
      </w:r>
      <w:r w:rsidRPr="00C64DAE">
        <w:rPr>
          <w:rStyle w:val="FontStyle11"/>
          <w:color w:val="000000"/>
          <w:sz w:val="28"/>
          <w:szCs w:val="28"/>
          <w:lang w:val="uk-UA"/>
        </w:rPr>
        <w:t>, представлено функціональною схемою рис. 4.27.</w:t>
      </w:r>
    </w:p>
    <w:p w:rsidR="00EC02C1" w:rsidRPr="00C64DAE" w:rsidRDefault="00EC02C1" w:rsidP="00EC02C1">
      <w:pPr>
        <w:pStyle w:val="Style3"/>
        <w:spacing w:line="360" w:lineRule="auto"/>
        <w:jc w:val="both"/>
        <w:rPr>
          <w:rStyle w:val="FontStyle11"/>
          <w:color w:val="000000"/>
          <w:sz w:val="28"/>
          <w:szCs w:val="28"/>
        </w:rPr>
      </w:pPr>
    </w:p>
    <w:p w:rsidR="00EC02C1" w:rsidRPr="00C64DAE" w:rsidRDefault="00EC02C1" w:rsidP="00EC02C1">
      <w:pPr>
        <w:pStyle w:val="Style3"/>
        <w:spacing w:line="360" w:lineRule="auto"/>
        <w:jc w:val="center"/>
        <w:rPr>
          <w:rStyle w:val="FontStyle11"/>
          <w:color w:val="000000"/>
          <w:sz w:val="28"/>
          <w:szCs w:val="28"/>
        </w:rPr>
      </w:pPr>
      <w:r w:rsidRPr="00C64DAE">
        <w:rPr>
          <w:noProof/>
          <w:color w:val="000000"/>
          <w:sz w:val="28"/>
          <w:szCs w:val="28"/>
          <w:lang w:val="ru-RU"/>
        </w:rPr>
        <w:lastRenderedPageBreak/>
        <w:drawing>
          <wp:inline distT="0" distB="0" distL="0" distR="0">
            <wp:extent cx="6050280" cy="5486400"/>
            <wp:effectExtent l="19050" t="0" r="7620" b="0"/>
            <wp:docPr id="893" name="Рисунок 8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4"/>
                    <pic:cNvPicPr>
                      <a:picLocks noChangeAspect="1" noChangeArrowheads="1"/>
                    </pic:cNvPicPr>
                  </pic:nvPicPr>
                  <pic:blipFill>
                    <a:blip r:embed="rId1371" cstate="print"/>
                    <a:srcRect/>
                    <a:stretch>
                      <a:fillRect/>
                    </a:stretch>
                  </pic:blipFill>
                  <pic:spPr bwMode="auto">
                    <a:xfrm>
                      <a:off x="0" y="0"/>
                      <a:ext cx="6050280" cy="5486400"/>
                    </a:xfrm>
                    <a:prstGeom prst="rect">
                      <a:avLst/>
                    </a:prstGeom>
                    <a:noFill/>
                    <a:ln w="9525">
                      <a:noFill/>
                      <a:miter lim="800000"/>
                      <a:headEnd/>
                      <a:tailEnd/>
                    </a:ln>
                  </pic:spPr>
                </pic:pic>
              </a:graphicData>
            </a:graphic>
          </wp:inline>
        </w:drawing>
      </w:r>
    </w:p>
    <w:p w:rsidR="00EC02C1" w:rsidRPr="00C64DAE" w:rsidRDefault="00EC02C1" w:rsidP="00EC02C1">
      <w:pPr>
        <w:pStyle w:val="Style3"/>
        <w:spacing w:line="360" w:lineRule="auto"/>
        <w:ind w:firstLine="709"/>
        <w:jc w:val="both"/>
        <w:rPr>
          <w:color w:val="000000"/>
          <w:sz w:val="28"/>
          <w:szCs w:val="28"/>
        </w:rPr>
      </w:pPr>
      <w:r w:rsidRPr="00C64DAE">
        <w:rPr>
          <w:rStyle w:val="FontStyle27"/>
          <w:b w:val="0"/>
          <w:color w:val="000000"/>
          <w:sz w:val="28"/>
          <w:szCs w:val="28"/>
        </w:rPr>
        <w:t>Рис. 4.27.</w:t>
      </w:r>
      <w:r w:rsidRPr="00C64DAE">
        <w:rPr>
          <w:color w:val="000000"/>
          <w:sz w:val="28"/>
          <w:szCs w:val="28"/>
        </w:rPr>
        <w:t xml:space="preserve"> Функціональна схема енергетичної установки для короткочасного режиму роботи</w:t>
      </w:r>
    </w:p>
    <w:p w:rsidR="00EC02C1" w:rsidRPr="00C64DAE" w:rsidRDefault="00EC02C1" w:rsidP="00EC02C1">
      <w:pPr>
        <w:pStyle w:val="Style3"/>
        <w:spacing w:line="360" w:lineRule="auto"/>
        <w:ind w:firstLine="709"/>
        <w:jc w:val="both"/>
        <w:rPr>
          <w:color w:val="000000"/>
          <w:sz w:val="28"/>
          <w:szCs w:val="28"/>
        </w:rPr>
      </w:pP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Робота такої системи передбачає включення накопичувача та акумуляторної батареї на паралельну роботу. При такій схемі включення накопичувач бере на себе короткочасне пікове навантаження до початку пуску дизеля, що створює достатні умови для початку обертання валу дизеля. Акумуляторна батарея в цей момент пр</w:t>
      </w:r>
      <w:r w:rsidRPr="00C64DAE">
        <w:rPr>
          <w:color w:val="000000"/>
          <w:sz w:val="28"/>
          <w:szCs w:val="28"/>
          <w:lang w:val="uk-UA"/>
        </w:rPr>
        <w:t>а</w:t>
      </w:r>
      <w:r w:rsidRPr="00C64DAE">
        <w:rPr>
          <w:color w:val="000000"/>
          <w:sz w:val="28"/>
          <w:szCs w:val="28"/>
          <w:lang w:val="uk-UA"/>
        </w:rPr>
        <w:t>цює в полегшеному режимі, що сприяє збереженню її заряду і подальшому оберта</w:t>
      </w:r>
      <w:r w:rsidRPr="00C64DAE">
        <w:rPr>
          <w:color w:val="000000"/>
          <w:sz w:val="28"/>
          <w:szCs w:val="28"/>
          <w:lang w:val="uk-UA"/>
        </w:rPr>
        <w:t>н</w:t>
      </w:r>
      <w:r w:rsidRPr="00C64DAE">
        <w:rPr>
          <w:color w:val="000000"/>
          <w:sz w:val="28"/>
          <w:szCs w:val="28"/>
          <w:lang w:val="uk-UA"/>
        </w:rPr>
        <w:t>ню вала дизеля до пускової частоти обертання. Розвантаження акумуляторної бат</w:t>
      </w:r>
      <w:r w:rsidRPr="00C64DAE">
        <w:rPr>
          <w:color w:val="000000"/>
          <w:sz w:val="28"/>
          <w:szCs w:val="28"/>
          <w:lang w:val="uk-UA"/>
        </w:rPr>
        <w:t>а</w:t>
      </w:r>
      <w:r w:rsidRPr="00C64DAE">
        <w:rPr>
          <w:color w:val="000000"/>
          <w:sz w:val="28"/>
          <w:szCs w:val="28"/>
          <w:lang w:val="uk-UA"/>
        </w:rPr>
        <w:t>реї з перекладанням значної частини пікової потужності на накопичувач суттєво п</w:t>
      </w:r>
      <w:r w:rsidRPr="00C64DAE">
        <w:rPr>
          <w:color w:val="000000"/>
          <w:sz w:val="28"/>
          <w:szCs w:val="28"/>
          <w:lang w:val="uk-UA"/>
        </w:rPr>
        <w:t>і</w:t>
      </w:r>
      <w:r w:rsidRPr="00C64DAE">
        <w:rPr>
          <w:color w:val="000000"/>
          <w:sz w:val="28"/>
          <w:szCs w:val="28"/>
          <w:lang w:val="uk-UA"/>
        </w:rPr>
        <w:lastRenderedPageBreak/>
        <w:t>двищує якість перехідного процесу відбору потужності від акумуляторної батареї, що позначається на збільшенні терміну її служби.</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Система керування рухомим </w:t>
      </w:r>
      <w:r w:rsidR="00CB3D73">
        <w:rPr>
          <w:color w:val="000000"/>
          <w:sz w:val="28"/>
          <w:szCs w:val="28"/>
          <w:lang w:val="uk-UA"/>
        </w:rPr>
        <w:t>енергетичною установкою</w:t>
      </w:r>
      <w:r w:rsidRPr="00C64DAE">
        <w:rPr>
          <w:color w:val="000000"/>
          <w:sz w:val="28"/>
          <w:szCs w:val="28"/>
          <w:lang w:val="uk-UA"/>
        </w:rPr>
        <w:t xml:space="preserve"> здійснює підключення накопичувального пристрою на розряд паралельно з роботою тягового генератора при різкому збільшенні навантаження на тяговий електропривод, при роботі дизеля в режимі максимальної потужності, під час розгону зі значною динамікою. Такий підхід дозволяє підвищувати величину крутного моменту за умови підтримки стал</w:t>
      </w:r>
      <w:r w:rsidRPr="00C64DAE">
        <w:rPr>
          <w:color w:val="000000"/>
          <w:sz w:val="28"/>
          <w:szCs w:val="28"/>
          <w:lang w:val="uk-UA"/>
        </w:rPr>
        <w:t>о</w:t>
      </w:r>
      <w:r w:rsidRPr="00C64DAE">
        <w:rPr>
          <w:color w:val="000000"/>
          <w:sz w:val="28"/>
          <w:szCs w:val="28"/>
          <w:lang w:val="uk-UA"/>
        </w:rPr>
        <w:t>го значення струму генератора (або зменшення величини струму тягового генерат</w:t>
      </w:r>
      <w:r w:rsidRPr="00C64DAE">
        <w:rPr>
          <w:color w:val="000000"/>
          <w:sz w:val="28"/>
          <w:szCs w:val="28"/>
          <w:lang w:val="uk-UA"/>
        </w:rPr>
        <w:t>о</w:t>
      </w:r>
      <w:r w:rsidRPr="00C64DAE">
        <w:rPr>
          <w:color w:val="000000"/>
          <w:sz w:val="28"/>
          <w:szCs w:val="28"/>
          <w:lang w:val="uk-UA"/>
        </w:rPr>
        <w:t>ра на величину струму від накопичувального пристрою), а також забезпечується п</w:t>
      </w:r>
      <w:r w:rsidRPr="00C64DAE">
        <w:rPr>
          <w:color w:val="000000"/>
          <w:sz w:val="28"/>
          <w:szCs w:val="28"/>
          <w:lang w:val="uk-UA"/>
        </w:rPr>
        <w:t>о</w:t>
      </w:r>
      <w:r w:rsidRPr="00C64DAE">
        <w:rPr>
          <w:color w:val="000000"/>
          <w:sz w:val="28"/>
          <w:szCs w:val="28"/>
          <w:lang w:val="uk-UA"/>
        </w:rPr>
        <w:t>кращення тягових та паливно-економічних властивостей силового агрегату та тяг</w:t>
      </w:r>
      <w:r w:rsidRPr="00C64DAE">
        <w:rPr>
          <w:color w:val="000000"/>
          <w:sz w:val="28"/>
          <w:szCs w:val="28"/>
          <w:lang w:val="uk-UA"/>
        </w:rPr>
        <w:t>о</w:t>
      </w:r>
      <w:r w:rsidRPr="00C64DAE">
        <w:rPr>
          <w:color w:val="000000"/>
          <w:sz w:val="28"/>
          <w:szCs w:val="28"/>
          <w:lang w:val="uk-UA"/>
        </w:rPr>
        <w:t xml:space="preserve">вих </w:t>
      </w:r>
      <w:r w:rsidR="00D75A72">
        <w:rPr>
          <w:color w:val="000000"/>
          <w:sz w:val="28"/>
          <w:szCs w:val="28"/>
          <w:lang w:val="uk-UA"/>
        </w:rPr>
        <w:t>енергетичних установок</w:t>
      </w:r>
      <w:r w:rsidRPr="00C64DAE">
        <w:rPr>
          <w:color w:val="000000"/>
          <w:sz w:val="28"/>
          <w:szCs w:val="28"/>
          <w:lang w:val="uk-UA"/>
        </w:rPr>
        <w:t>.</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Система керування рухомим </w:t>
      </w:r>
      <w:r w:rsidR="00CB3D73">
        <w:rPr>
          <w:color w:val="000000"/>
          <w:sz w:val="28"/>
          <w:szCs w:val="28"/>
          <w:lang w:val="uk-UA"/>
        </w:rPr>
        <w:t>енергетичною установкою</w:t>
      </w:r>
      <w:r w:rsidRPr="00C64DAE">
        <w:rPr>
          <w:color w:val="000000"/>
          <w:sz w:val="28"/>
          <w:szCs w:val="28"/>
          <w:lang w:val="uk-UA"/>
        </w:rPr>
        <w:t xml:space="preserve"> здійснює підключення накопичувального пристрою на заряд під час зупинки </w:t>
      </w:r>
      <w:r w:rsidR="003B6466">
        <w:rPr>
          <w:color w:val="000000"/>
          <w:sz w:val="28"/>
          <w:szCs w:val="28"/>
          <w:lang w:val="uk-UA"/>
        </w:rPr>
        <w:t>енергетичної установки</w:t>
      </w:r>
      <w:r w:rsidRPr="00C64DAE">
        <w:rPr>
          <w:color w:val="000000"/>
          <w:sz w:val="28"/>
          <w:szCs w:val="28"/>
          <w:lang w:val="uk-UA"/>
        </w:rPr>
        <w:t xml:space="preserve"> для поглинання надлишкової частини енергії холостого ходу дизеля та під час переходу транспортного засобу в режим гальмування або руху на вибігу. </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В разі, коли зарядний струм накопичувального пристрою перевищує струм, який генерується тяговим електродвигуном під час руху на вибігу або рекуперати</w:t>
      </w:r>
      <w:r w:rsidRPr="00C64DAE">
        <w:rPr>
          <w:color w:val="000000"/>
          <w:sz w:val="28"/>
          <w:szCs w:val="28"/>
          <w:lang w:val="uk-UA"/>
        </w:rPr>
        <w:t>в</w:t>
      </w:r>
      <w:r w:rsidRPr="00C64DAE">
        <w:rPr>
          <w:color w:val="000000"/>
          <w:sz w:val="28"/>
          <w:szCs w:val="28"/>
          <w:lang w:val="uk-UA"/>
        </w:rPr>
        <w:t xml:space="preserve">ного гальмування, паралельно з двигуном через тяговий випрямляч підключається генератор. </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xml:space="preserve">Заряд накопичувальної системи від синхронного генератора дозволяє досягти рівномірності завантаження останнього, тим самим уникаючи необхідності зміни обертів дизеля при зміні навантаження на валу тягового двигуна </w:t>
      </w:r>
      <w:r w:rsidRPr="00C64DAE">
        <w:rPr>
          <w:color w:val="000000"/>
          <w:sz w:val="28"/>
          <w:szCs w:val="28"/>
          <w:lang w:val="uk-UA"/>
        </w:rPr>
        <w:softHyphen/>
      </w:r>
      <w:r w:rsidRPr="00C64DAE">
        <w:rPr>
          <w:color w:val="000000"/>
          <w:sz w:val="28"/>
          <w:szCs w:val="28"/>
          <w:lang w:val="uk-UA"/>
        </w:rPr>
        <w:softHyphen/>
        <w:t>– при зменшенні навантаження дизель продовжує працювати у майже сталому режимі на економічній характеристиці на накопичувальну систему, що дозволяє суттєво зменшувати витр</w:t>
      </w:r>
      <w:r w:rsidRPr="00C64DAE">
        <w:rPr>
          <w:color w:val="000000"/>
          <w:sz w:val="28"/>
          <w:szCs w:val="28"/>
          <w:lang w:val="uk-UA"/>
        </w:rPr>
        <w:t>а</w:t>
      </w:r>
      <w:r w:rsidRPr="00C64DAE">
        <w:rPr>
          <w:color w:val="000000"/>
          <w:sz w:val="28"/>
          <w:szCs w:val="28"/>
          <w:lang w:val="uk-UA"/>
        </w:rPr>
        <w:t>ти палива.</w:t>
      </w:r>
    </w:p>
    <w:p w:rsidR="00EC02C1" w:rsidRPr="00C64DAE" w:rsidRDefault="00EC02C1" w:rsidP="00EC02C1">
      <w:pPr>
        <w:spacing w:line="360" w:lineRule="auto"/>
        <w:ind w:firstLine="737"/>
        <w:jc w:val="both"/>
        <w:rPr>
          <w:color w:val="000000"/>
          <w:sz w:val="28"/>
          <w:szCs w:val="28"/>
          <w:lang w:val="uk-UA"/>
        </w:rPr>
      </w:pPr>
      <w:r w:rsidRPr="00C64DAE">
        <w:rPr>
          <w:color w:val="000000"/>
          <w:sz w:val="28"/>
          <w:szCs w:val="28"/>
          <w:lang w:val="uk-UA"/>
        </w:rPr>
        <w:t>У випадку якщо в дизель-генераторній системі немає достатнього запасу п</w:t>
      </w:r>
      <w:r w:rsidRPr="00C64DAE">
        <w:rPr>
          <w:color w:val="000000"/>
          <w:sz w:val="28"/>
          <w:szCs w:val="28"/>
          <w:lang w:val="uk-UA"/>
        </w:rPr>
        <w:t>о</w:t>
      </w:r>
      <w:r w:rsidRPr="00C64DAE">
        <w:rPr>
          <w:color w:val="000000"/>
          <w:sz w:val="28"/>
          <w:szCs w:val="28"/>
          <w:lang w:val="uk-UA"/>
        </w:rPr>
        <w:t>тужності, частота обертання колінчатого вала дизеля продовжує знижуватися. Рег</w:t>
      </w:r>
      <w:r w:rsidRPr="00C64DAE">
        <w:rPr>
          <w:color w:val="000000"/>
          <w:sz w:val="28"/>
          <w:szCs w:val="28"/>
          <w:lang w:val="uk-UA"/>
        </w:rPr>
        <w:t>у</w:t>
      </w:r>
      <w:r w:rsidRPr="00C64DAE">
        <w:rPr>
          <w:color w:val="000000"/>
          <w:sz w:val="28"/>
          <w:szCs w:val="28"/>
          <w:lang w:val="uk-UA"/>
        </w:rPr>
        <w:t>лятор дизеля починає збільшувати подачу палива в циліндри дизеля. У певний м</w:t>
      </w:r>
      <w:r w:rsidRPr="00C64DAE">
        <w:rPr>
          <w:color w:val="000000"/>
          <w:sz w:val="28"/>
          <w:szCs w:val="28"/>
          <w:lang w:val="uk-UA"/>
        </w:rPr>
        <w:t>о</w:t>
      </w:r>
      <w:r w:rsidRPr="00C64DAE">
        <w:rPr>
          <w:color w:val="000000"/>
          <w:sz w:val="28"/>
          <w:szCs w:val="28"/>
          <w:lang w:val="uk-UA"/>
        </w:rPr>
        <w:t>мент, коли потужності дизеля буде достатньою, щоб забезпечити певне навантаже</w:t>
      </w:r>
      <w:r w:rsidRPr="00C64DAE">
        <w:rPr>
          <w:color w:val="000000"/>
          <w:sz w:val="28"/>
          <w:szCs w:val="28"/>
          <w:lang w:val="uk-UA"/>
        </w:rPr>
        <w:t>н</w:t>
      </w:r>
      <w:r w:rsidRPr="00C64DAE">
        <w:rPr>
          <w:color w:val="000000"/>
          <w:sz w:val="28"/>
          <w:szCs w:val="28"/>
          <w:lang w:val="uk-UA"/>
        </w:rPr>
        <w:t xml:space="preserve">ня, відбувається різке збільшення частоти обертання колінчатого вала дизеля, при </w:t>
      </w:r>
      <w:r w:rsidRPr="00C64DAE">
        <w:rPr>
          <w:color w:val="000000"/>
          <w:sz w:val="28"/>
          <w:szCs w:val="28"/>
          <w:lang w:val="uk-UA"/>
        </w:rPr>
        <w:lastRenderedPageBreak/>
        <w:t xml:space="preserve">цьому система керування зменшує струм збудження тягового генератора, сприяючи ще більшому збільшенню частоти обертання колінчатого вала дизеля. </w:t>
      </w:r>
    </w:p>
    <w:p w:rsidR="00EC02C1" w:rsidRPr="00C64DAE" w:rsidRDefault="00EC02C1" w:rsidP="00EC02C1">
      <w:pPr>
        <w:spacing w:line="360" w:lineRule="auto"/>
        <w:ind w:firstLine="737"/>
        <w:jc w:val="both"/>
        <w:rPr>
          <w:color w:val="000000"/>
          <w:sz w:val="28"/>
          <w:szCs w:val="28"/>
          <w:lang w:val="uk-UA"/>
        </w:rPr>
      </w:pPr>
      <w:r w:rsidRPr="00C64DAE">
        <w:rPr>
          <w:color w:val="000000"/>
          <w:sz w:val="28"/>
          <w:szCs w:val="28"/>
          <w:lang w:val="uk-UA"/>
        </w:rPr>
        <w:t>Таким чином, при відсутності зворотного зв'язку по частоті обертання колі</w:t>
      </w:r>
      <w:r w:rsidRPr="00C64DAE">
        <w:rPr>
          <w:color w:val="000000"/>
          <w:sz w:val="28"/>
          <w:szCs w:val="28"/>
          <w:lang w:val="uk-UA"/>
        </w:rPr>
        <w:t>н</w:t>
      </w:r>
      <w:r w:rsidRPr="00C64DAE">
        <w:rPr>
          <w:color w:val="000000"/>
          <w:sz w:val="28"/>
          <w:szCs w:val="28"/>
          <w:lang w:val="uk-UA"/>
        </w:rPr>
        <w:t>чатого вала дизеля система працює нестійко, що може приводити до коливальних процесів частоти обертання колінчатого вала дизеля й перевантаженню дизеля. Д</w:t>
      </w:r>
      <w:r w:rsidRPr="00C64DAE">
        <w:rPr>
          <w:color w:val="000000"/>
          <w:sz w:val="28"/>
          <w:szCs w:val="28"/>
          <w:lang w:val="uk-UA"/>
        </w:rPr>
        <w:t>а</w:t>
      </w:r>
      <w:r w:rsidRPr="00C64DAE">
        <w:rPr>
          <w:color w:val="000000"/>
          <w:sz w:val="28"/>
          <w:szCs w:val="28"/>
          <w:lang w:val="uk-UA"/>
        </w:rPr>
        <w:t>ний процес значно пом’якшується при використанні накопичувального пристрою.</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Вимоги до ємності накопичувального пристрою визначаються об’ємом енергії, яка генерується тяговим двигуном під час гальмування або руху на вибігу та вим</w:t>
      </w:r>
      <w:r w:rsidRPr="00C64DAE">
        <w:rPr>
          <w:color w:val="000000"/>
          <w:sz w:val="28"/>
          <w:szCs w:val="28"/>
          <w:lang w:val="uk-UA"/>
        </w:rPr>
        <w:t>о</w:t>
      </w:r>
      <w:r w:rsidRPr="00C64DAE">
        <w:rPr>
          <w:color w:val="000000"/>
          <w:sz w:val="28"/>
          <w:szCs w:val="28"/>
          <w:lang w:val="uk-UA"/>
        </w:rPr>
        <w:t>гами з боку забезпечення певних динамічних показників під час розгону для мінім</w:t>
      </w:r>
      <w:r w:rsidRPr="00C64DAE">
        <w:rPr>
          <w:color w:val="000000"/>
          <w:sz w:val="28"/>
          <w:szCs w:val="28"/>
          <w:lang w:val="uk-UA"/>
        </w:rPr>
        <w:t>і</w:t>
      </w:r>
      <w:r w:rsidRPr="00C64DAE">
        <w:rPr>
          <w:color w:val="000000"/>
          <w:sz w:val="28"/>
          <w:szCs w:val="28"/>
          <w:lang w:val="uk-UA"/>
        </w:rPr>
        <w:t xml:space="preserve">зації при цьому потужності тягового генератора. </w:t>
      </w:r>
    </w:p>
    <w:p w:rsidR="00EC02C1" w:rsidRPr="00C64DAE" w:rsidRDefault="00EC02C1" w:rsidP="00EC02C1">
      <w:pPr>
        <w:pStyle w:val="Style3"/>
        <w:spacing w:line="360" w:lineRule="auto"/>
        <w:ind w:firstLine="709"/>
        <w:jc w:val="both"/>
        <w:rPr>
          <w:color w:val="000000"/>
          <w:sz w:val="28"/>
          <w:szCs w:val="28"/>
        </w:rPr>
      </w:pPr>
    </w:p>
    <w:p w:rsidR="00EC02C1" w:rsidRPr="00C64DAE" w:rsidRDefault="00EC02C1" w:rsidP="00EC02C1">
      <w:pPr>
        <w:pStyle w:val="a4"/>
        <w:ind w:firstLine="709"/>
        <w:jc w:val="both"/>
        <w:rPr>
          <w:b/>
          <w:color w:val="000000"/>
          <w:szCs w:val="28"/>
          <w:lang w:val="uk-UA"/>
        </w:rPr>
      </w:pPr>
      <w:r w:rsidRPr="00C64DAE">
        <w:rPr>
          <w:b/>
          <w:color w:val="000000"/>
          <w:szCs w:val="28"/>
          <w:lang w:val="uk-UA"/>
        </w:rPr>
        <w:t>4.9. Висновки з розділу 4</w:t>
      </w:r>
    </w:p>
    <w:p w:rsidR="00EC02C1" w:rsidRPr="00C64DAE" w:rsidRDefault="00EC02C1" w:rsidP="00EC02C1">
      <w:pPr>
        <w:pStyle w:val="a4"/>
        <w:ind w:firstLine="709"/>
        <w:jc w:val="both"/>
        <w:rPr>
          <w:b/>
          <w:color w:val="000000"/>
          <w:szCs w:val="28"/>
          <w:lang w:val="uk-UA"/>
        </w:rPr>
      </w:pPr>
    </w:p>
    <w:p w:rsidR="00EC02C1" w:rsidRPr="00C64DAE" w:rsidRDefault="00EC02C1" w:rsidP="00EC02C1">
      <w:pPr>
        <w:spacing w:line="360" w:lineRule="auto"/>
        <w:ind w:firstLine="709"/>
        <w:jc w:val="both"/>
        <w:outlineLvl w:val="0"/>
        <w:rPr>
          <w:color w:val="000000"/>
          <w:sz w:val="28"/>
          <w:szCs w:val="28"/>
          <w:lang w:val="uk-UA"/>
        </w:rPr>
      </w:pPr>
      <w:r w:rsidRPr="00C64DAE">
        <w:rPr>
          <w:color w:val="000000"/>
          <w:sz w:val="28"/>
          <w:szCs w:val="28"/>
          <w:lang w:val="uk-UA"/>
        </w:rPr>
        <w:t>1. Показано, що під час проектування величина максимального динамічного ККД закладається для максимального режиму навантаження повністю споряджен</w:t>
      </w:r>
      <w:r w:rsidRPr="00C64DAE">
        <w:rPr>
          <w:color w:val="000000"/>
          <w:sz w:val="28"/>
          <w:szCs w:val="28"/>
          <w:lang w:val="uk-UA"/>
        </w:rPr>
        <w:t>о</w:t>
      </w:r>
      <w:r w:rsidRPr="00C64DAE">
        <w:rPr>
          <w:color w:val="000000"/>
          <w:sz w:val="28"/>
          <w:szCs w:val="28"/>
          <w:lang w:val="uk-UA"/>
        </w:rPr>
        <w:t>го транспортного засобу із запасом для кожного елементу. Проте, як правило, ряд чинників, які враховувались при проектуванні на практиці не відповідають макс</w:t>
      </w:r>
      <w:r w:rsidRPr="00C64DAE">
        <w:rPr>
          <w:color w:val="000000"/>
          <w:sz w:val="28"/>
          <w:szCs w:val="28"/>
          <w:lang w:val="uk-UA"/>
        </w:rPr>
        <w:t>и</w:t>
      </w:r>
      <w:r w:rsidRPr="00C64DAE">
        <w:rPr>
          <w:color w:val="000000"/>
          <w:sz w:val="28"/>
          <w:szCs w:val="28"/>
          <w:lang w:val="uk-UA"/>
        </w:rPr>
        <w:t>мально можливим навантаженням (які до того ж враховувались в разі одночасної появи із запасом). При цьому завантаження транспортного засобу зазвичай є значно меншим ніж номінальне (до того ж узяте із запасом), що призводить до зменшення фактичної величини динамічного ККД в порівнянні з проектним максимальним зн</w:t>
      </w:r>
      <w:r w:rsidRPr="00C64DAE">
        <w:rPr>
          <w:color w:val="000000"/>
          <w:sz w:val="28"/>
          <w:szCs w:val="28"/>
          <w:lang w:val="uk-UA"/>
        </w:rPr>
        <w:t>а</w:t>
      </w:r>
      <w:r w:rsidRPr="00C64DAE">
        <w:rPr>
          <w:color w:val="000000"/>
          <w:sz w:val="28"/>
          <w:szCs w:val="28"/>
          <w:lang w:val="uk-UA"/>
        </w:rPr>
        <w:t>ченням.</w:t>
      </w:r>
    </w:p>
    <w:p w:rsidR="00EC02C1" w:rsidRPr="00C64DAE" w:rsidRDefault="00EC02C1" w:rsidP="00EC02C1">
      <w:pPr>
        <w:spacing w:line="360" w:lineRule="auto"/>
        <w:ind w:firstLine="709"/>
        <w:jc w:val="both"/>
        <w:outlineLvl w:val="0"/>
        <w:rPr>
          <w:sz w:val="28"/>
          <w:szCs w:val="28"/>
          <w:lang w:val="uk-UA"/>
        </w:rPr>
      </w:pPr>
      <w:r w:rsidRPr="00C64DAE">
        <w:rPr>
          <w:color w:val="000000"/>
          <w:sz w:val="28"/>
          <w:szCs w:val="28"/>
          <w:lang w:val="uk-UA"/>
        </w:rPr>
        <w:t>При цьому виділено ряд основних факторів, від яких залежить д</w:t>
      </w:r>
      <w:r w:rsidRPr="00C64DAE">
        <w:rPr>
          <w:sz w:val="28"/>
          <w:szCs w:val="28"/>
          <w:lang w:val="uk-UA"/>
        </w:rPr>
        <w:t>инамічний ККД енергетичної установки:</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 xml:space="preserve">– конструктивні особливості і характеристики кожної окремої декомпозованої групи; </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 xml:space="preserve">– експлуатаційні параметри руху транспортного засобу; </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 xml:space="preserve">– технічний стан транспортного засобу; </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 xml:space="preserve">– миттєвий режим руху; </w:t>
      </w:r>
    </w:p>
    <w:p w:rsidR="00EC02C1" w:rsidRPr="00C64DAE" w:rsidRDefault="00EC02C1" w:rsidP="00EC02C1">
      <w:pPr>
        <w:spacing w:line="360" w:lineRule="auto"/>
        <w:ind w:firstLine="709"/>
        <w:jc w:val="both"/>
        <w:outlineLvl w:val="0"/>
        <w:rPr>
          <w:sz w:val="28"/>
          <w:szCs w:val="28"/>
          <w:lang w:val="uk-UA"/>
        </w:rPr>
      </w:pPr>
      <w:r w:rsidRPr="00C64DAE">
        <w:rPr>
          <w:sz w:val="28"/>
          <w:szCs w:val="28"/>
          <w:lang w:val="uk-UA"/>
        </w:rPr>
        <w:t>– особливості ведення транспортного засобу тим чи іншим оператором).</w:t>
      </w:r>
    </w:p>
    <w:p w:rsidR="00EC02C1" w:rsidRPr="00C64DAE" w:rsidRDefault="00EC02C1" w:rsidP="00EC02C1">
      <w:pPr>
        <w:pStyle w:val="a4"/>
        <w:tabs>
          <w:tab w:val="left" w:pos="720"/>
        </w:tabs>
        <w:ind w:firstLine="709"/>
        <w:jc w:val="both"/>
        <w:rPr>
          <w:b/>
          <w:color w:val="000000"/>
          <w:szCs w:val="28"/>
          <w:lang w:val="uk-UA"/>
        </w:rPr>
      </w:pPr>
      <w:r w:rsidRPr="00C64DAE">
        <w:rPr>
          <w:color w:val="000000"/>
          <w:szCs w:val="28"/>
          <w:lang w:val="uk-UA"/>
        </w:rPr>
        <w:lastRenderedPageBreak/>
        <w:t>2. Доведено, що управління рухом наземного транспортного засобу, за якого</w:t>
      </w:r>
      <w:r w:rsidRPr="00C64DAE">
        <w:rPr>
          <w:b/>
          <w:color w:val="000000"/>
          <w:szCs w:val="28"/>
          <w:lang w:val="uk-UA"/>
        </w:rPr>
        <w:t xml:space="preserve"> </w:t>
      </w:r>
      <w:r w:rsidRPr="00C64DAE">
        <w:rPr>
          <w:color w:val="000000"/>
          <w:szCs w:val="28"/>
          <w:lang w:val="uk-UA"/>
        </w:rPr>
        <w:t>виконується мінімізація площі під кривою руху транспортного засобу (залежність пройденого шляху від часу) при існуванні обмежень на максимальні величини кін</w:t>
      </w:r>
      <w:r w:rsidRPr="00C64DAE">
        <w:rPr>
          <w:color w:val="000000"/>
          <w:szCs w:val="28"/>
          <w:lang w:val="uk-UA"/>
        </w:rPr>
        <w:t>е</w:t>
      </w:r>
      <w:r w:rsidRPr="00C64DAE">
        <w:rPr>
          <w:color w:val="000000"/>
          <w:szCs w:val="28"/>
          <w:lang w:val="uk-UA"/>
        </w:rPr>
        <w:t>матичних характеристик руху (швидкість, прискорення, ривок) призводить до мін</w:t>
      </w:r>
      <w:r w:rsidRPr="00C64DAE">
        <w:rPr>
          <w:color w:val="000000"/>
          <w:szCs w:val="28"/>
          <w:lang w:val="uk-UA"/>
        </w:rPr>
        <w:t>і</w:t>
      </w:r>
      <w:r w:rsidRPr="00C64DAE">
        <w:rPr>
          <w:color w:val="000000"/>
          <w:szCs w:val="28"/>
          <w:lang w:val="uk-UA"/>
        </w:rPr>
        <w:t>мізації тягової роботи з переміщення одиниці транспортного засобу з однієї точки на кривій руху до іншої.</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3. Визначено, що сукупне підвищення динамічного ККД енергетичної устан</w:t>
      </w:r>
      <w:r w:rsidRPr="00C64DAE">
        <w:rPr>
          <w:color w:val="000000"/>
          <w:sz w:val="28"/>
          <w:szCs w:val="28"/>
          <w:lang w:val="uk-UA"/>
        </w:rPr>
        <w:t>о</w:t>
      </w:r>
      <w:r w:rsidRPr="00C64DAE">
        <w:rPr>
          <w:color w:val="000000"/>
          <w:sz w:val="28"/>
          <w:szCs w:val="28"/>
          <w:lang w:val="uk-UA"/>
        </w:rPr>
        <w:t>вки може сягати до 4,6% (для І групи з типовою потужністю до 70 кВт) , до 6,8% (для ІІ групи з типовою потужністю 70 – 300 кВт) та до 7,8% (для ІІІ групи з тип</w:t>
      </w:r>
      <w:r w:rsidRPr="00C64DAE">
        <w:rPr>
          <w:color w:val="000000"/>
          <w:sz w:val="28"/>
          <w:szCs w:val="28"/>
          <w:lang w:val="uk-UA"/>
        </w:rPr>
        <w:t>о</w:t>
      </w:r>
      <w:r w:rsidRPr="00C64DAE">
        <w:rPr>
          <w:color w:val="000000"/>
          <w:sz w:val="28"/>
          <w:szCs w:val="28"/>
          <w:lang w:val="uk-UA"/>
        </w:rPr>
        <w:t>вою потужністю понад 300 кВт) за рахунок використання:</w:t>
      </w:r>
    </w:p>
    <w:p w:rsidR="00EC02C1" w:rsidRPr="00C64DAE" w:rsidRDefault="00EC02C1" w:rsidP="00EC02C1">
      <w:pPr>
        <w:spacing w:line="360" w:lineRule="auto"/>
        <w:ind w:firstLine="709"/>
        <w:jc w:val="both"/>
        <w:rPr>
          <w:color w:val="000000"/>
          <w:sz w:val="28"/>
          <w:szCs w:val="28"/>
          <w:lang w:val="uk-UA"/>
        </w:rPr>
      </w:pPr>
      <w:r w:rsidRPr="00C64DAE">
        <w:rPr>
          <w:color w:val="000000"/>
          <w:sz w:val="28"/>
          <w:szCs w:val="28"/>
          <w:lang w:val="uk-UA"/>
        </w:rPr>
        <w:t>– енергоощадних алгоритмів керування та використання принципу максиміз</w:t>
      </w:r>
      <w:r w:rsidRPr="00C64DAE">
        <w:rPr>
          <w:color w:val="000000"/>
          <w:sz w:val="28"/>
          <w:szCs w:val="28"/>
          <w:lang w:val="uk-UA"/>
        </w:rPr>
        <w:t>а</w:t>
      </w:r>
      <w:r w:rsidRPr="00C64DAE">
        <w:rPr>
          <w:color w:val="000000"/>
          <w:sz w:val="28"/>
          <w:szCs w:val="28"/>
          <w:lang w:val="uk-UA"/>
        </w:rPr>
        <w:t>ції загального динамічного ККД при керуванні декомпозованими групами;</w:t>
      </w:r>
    </w:p>
    <w:p w:rsidR="00EC02C1" w:rsidRPr="00C64DAE" w:rsidRDefault="00EC02C1" w:rsidP="00EC02C1">
      <w:pPr>
        <w:spacing w:line="360" w:lineRule="auto"/>
        <w:ind w:firstLine="709"/>
        <w:jc w:val="both"/>
        <w:rPr>
          <w:sz w:val="28"/>
          <w:szCs w:val="28"/>
          <w:lang w:val="uk-UA"/>
        </w:rPr>
      </w:pPr>
      <w:r w:rsidRPr="00C64DAE">
        <w:rPr>
          <w:color w:val="000000"/>
          <w:sz w:val="28"/>
          <w:szCs w:val="28"/>
          <w:lang w:val="uk-UA"/>
        </w:rPr>
        <w:t>– ш</w:t>
      </w:r>
      <w:r w:rsidRPr="00C64DAE">
        <w:rPr>
          <w:sz w:val="28"/>
          <w:szCs w:val="28"/>
          <w:lang w:val="uk-UA"/>
        </w:rPr>
        <w:t>видкохідних синхронних генераторів;</w:t>
      </w:r>
    </w:p>
    <w:p w:rsidR="00EC02C1" w:rsidRPr="00C64DAE" w:rsidRDefault="00EC02C1" w:rsidP="00EC02C1">
      <w:pPr>
        <w:spacing w:line="360" w:lineRule="auto"/>
        <w:ind w:firstLine="709"/>
        <w:jc w:val="both"/>
        <w:rPr>
          <w:sz w:val="28"/>
          <w:szCs w:val="28"/>
          <w:lang w:val="uk-UA"/>
        </w:rPr>
      </w:pPr>
      <w:r w:rsidRPr="00C64DAE">
        <w:rPr>
          <w:sz w:val="28"/>
          <w:szCs w:val="28"/>
          <w:lang w:val="uk-UA"/>
        </w:rPr>
        <w:t>– багаторівневих перетворювачів частоти;</w:t>
      </w:r>
    </w:p>
    <w:p w:rsidR="00EC02C1" w:rsidRPr="00C64DAE" w:rsidRDefault="00EC02C1" w:rsidP="00EC02C1">
      <w:pPr>
        <w:spacing w:line="360" w:lineRule="auto"/>
        <w:ind w:firstLine="709"/>
        <w:jc w:val="both"/>
        <w:rPr>
          <w:sz w:val="28"/>
          <w:szCs w:val="28"/>
          <w:lang w:val="uk-UA"/>
        </w:rPr>
      </w:pPr>
      <w:r w:rsidRPr="00C64DAE">
        <w:rPr>
          <w:sz w:val="28"/>
          <w:szCs w:val="28"/>
          <w:lang w:val="uk-UA"/>
        </w:rPr>
        <w:t>– безредукторних систем;</w:t>
      </w:r>
    </w:p>
    <w:p w:rsidR="00EC02C1" w:rsidRPr="00C64DAE" w:rsidRDefault="00EC02C1" w:rsidP="00EC02C1">
      <w:pPr>
        <w:spacing w:line="360" w:lineRule="auto"/>
        <w:ind w:firstLine="709"/>
        <w:jc w:val="both"/>
        <w:rPr>
          <w:sz w:val="28"/>
          <w:szCs w:val="28"/>
          <w:lang w:val="uk-UA"/>
        </w:rPr>
      </w:pPr>
      <w:r w:rsidRPr="00C64DAE">
        <w:rPr>
          <w:sz w:val="28"/>
          <w:szCs w:val="28"/>
          <w:lang w:val="uk-UA"/>
        </w:rPr>
        <w:t>– накопичувачів;</w:t>
      </w:r>
    </w:p>
    <w:p w:rsidR="00EC02C1" w:rsidRPr="00C64DAE" w:rsidRDefault="00EC02C1" w:rsidP="00EC02C1">
      <w:pPr>
        <w:spacing w:line="360" w:lineRule="auto"/>
        <w:ind w:firstLine="709"/>
        <w:jc w:val="both"/>
        <w:rPr>
          <w:sz w:val="28"/>
          <w:szCs w:val="28"/>
          <w:lang w:val="uk-UA"/>
        </w:rPr>
      </w:pPr>
      <w:r w:rsidRPr="00C64DAE">
        <w:rPr>
          <w:sz w:val="28"/>
          <w:szCs w:val="28"/>
          <w:lang w:val="uk-UA"/>
        </w:rPr>
        <w:t>– особливостей побудови живлення системи власних потреб (використанням спільної шини постійної напруги або окремого генератора для живлення);</w:t>
      </w:r>
    </w:p>
    <w:p w:rsidR="00EC02C1" w:rsidRPr="00C64DAE" w:rsidRDefault="00EC02C1" w:rsidP="00EC02C1">
      <w:pPr>
        <w:spacing w:line="360" w:lineRule="auto"/>
        <w:ind w:firstLine="709"/>
        <w:jc w:val="both"/>
        <w:rPr>
          <w:sz w:val="28"/>
          <w:szCs w:val="28"/>
          <w:lang w:val="uk-UA"/>
        </w:rPr>
      </w:pPr>
      <w:r w:rsidRPr="00C64DAE">
        <w:rPr>
          <w:color w:val="000000"/>
          <w:sz w:val="28"/>
          <w:szCs w:val="28"/>
          <w:lang w:val="uk-UA"/>
        </w:rPr>
        <w:t>– т</w:t>
      </w:r>
      <w:r w:rsidRPr="00C64DAE">
        <w:rPr>
          <w:sz w:val="28"/>
          <w:szCs w:val="28"/>
          <w:lang w:val="uk-UA"/>
        </w:rPr>
        <w:t>ягових двигунів з перемиканням між обмотками та полюсами;</w:t>
      </w:r>
    </w:p>
    <w:p w:rsidR="00EC02C1" w:rsidRPr="00C64DAE" w:rsidRDefault="00EC02C1" w:rsidP="00EC02C1">
      <w:pPr>
        <w:spacing w:line="360" w:lineRule="auto"/>
        <w:ind w:firstLine="709"/>
        <w:jc w:val="both"/>
        <w:rPr>
          <w:color w:val="000000"/>
          <w:sz w:val="28"/>
          <w:szCs w:val="28"/>
          <w:lang w:val="uk-UA"/>
        </w:rPr>
      </w:pPr>
      <w:r w:rsidRPr="00C64DAE">
        <w:rPr>
          <w:sz w:val="28"/>
          <w:szCs w:val="28"/>
          <w:lang w:val="uk-UA"/>
        </w:rPr>
        <w:t>– використання системи зі змінною структурою, яка дозволяє змінювати топ</w:t>
      </w:r>
      <w:r w:rsidRPr="00C64DAE">
        <w:rPr>
          <w:sz w:val="28"/>
          <w:szCs w:val="28"/>
          <w:lang w:val="uk-UA"/>
        </w:rPr>
        <w:t>о</w:t>
      </w:r>
      <w:r w:rsidRPr="00C64DAE">
        <w:rPr>
          <w:sz w:val="28"/>
          <w:szCs w:val="28"/>
          <w:lang w:val="uk-UA"/>
        </w:rPr>
        <w:t>логію енергетичної установки шляхом перемикання з одного варіанту на інший (н</w:t>
      </w:r>
      <w:r w:rsidRPr="00C64DAE">
        <w:rPr>
          <w:sz w:val="28"/>
          <w:szCs w:val="28"/>
          <w:lang w:val="uk-UA"/>
        </w:rPr>
        <w:t>а</w:t>
      </w:r>
      <w:r w:rsidRPr="00C64DAE">
        <w:rPr>
          <w:sz w:val="28"/>
          <w:szCs w:val="28"/>
          <w:lang w:val="uk-UA"/>
        </w:rPr>
        <w:t>приклад шляхом послідовного чи паралельного ввімкнення груп перетворювачів).</w:t>
      </w:r>
    </w:p>
    <w:p w:rsidR="00EC02C1" w:rsidRPr="00C64DAE" w:rsidRDefault="00EC02C1" w:rsidP="00EC02C1">
      <w:pPr>
        <w:pStyle w:val="a4"/>
        <w:ind w:firstLine="709"/>
        <w:jc w:val="both"/>
        <w:rPr>
          <w:szCs w:val="28"/>
          <w:lang w:val="uk-UA"/>
        </w:rPr>
      </w:pPr>
      <w:r w:rsidRPr="00C64DAE">
        <w:rPr>
          <w:color w:val="000000"/>
          <w:szCs w:val="28"/>
          <w:lang w:val="uk-UA"/>
        </w:rPr>
        <w:t xml:space="preserve">4. Проаналізовано керування дизель-генераторною </w:t>
      </w:r>
      <w:r w:rsidR="001647DC">
        <w:rPr>
          <w:color w:val="000000"/>
          <w:szCs w:val="28"/>
          <w:lang w:val="uk-UA"/>
        </w:rPr>
        <w:t>енергетичною установкою</w:t>
      </w:r>
      <w:r w:rsidRPr="00C64DAE">
        <w:rPr>
          <w:color w:val="000000"/>
          <w:szCs w:val="28"/>
          <w:lang w:val="uk-UA"/>
        </w:rPr>
        <w:t xml:space="preserve"> на коротких дистанціях руху в наслідок чого встановлено та обґрунтовано послідо</w:t>
      </w:r>
      <w:r w:rsidRPr="00C64DAE">
        <w:rPr>
          <w:color w:val="000000"/>
          <w:szCs w:val="28"/>
          <w:lang w:val="uk-UA"/>
        </w:rPr>
        <w:t>в</w:t>
      </w:r>
      <w:r w:rsidRPr="00C64DAE">
        <w:rPr>
          <w:color w:val="000000"/>
          <w:szCs w:val="28"/>
          <w:lang w:val="uk-UA"/>
        </w:rPr>
        <w:t>ність керування тяговим перетворювачем частоти в залежності від фаз руху. Зокр</w:t>
      </w:r>
      <w:r w:rsidRPr="00C64DAE">
        <w:rPr>
          <w:color w:val="000000"/>
          <w:szCs w:val="28"/>
          <w:lang w:val="uk-UA"/>
        </w:rPr>
        <w:t>е</w:t>
      </w:r>
      <w:r w:rsidRPr="00C64DAE">
        <w:rPr>
          <w:color w:val="000000"/>
          <w:szCs w:val="28"/>
          <w:lang w:val="uk-UA"/>
        </w:rPr>
        <w:t>ма визначено, в зоні регулювання з малою частотою вихідної напруги необхідним є використання ШІМ-принципу керування, оскільки даний тип керування виключає дискретний характер обертання валу двигуна. Тому для фази руху з максимальним прискоренням за умов дотримання сталого зчеплення зі шляхом в зоні малих шви</w:t>
      </w:r>
      <w:r w:rsidRPr="00C64DAE">
        <w:rPr>
          <w:color w:val="000000"/>
          <w:szCs w:val="28"/>
          <w:lang w:val="uk-UA"/>
        </w:rPr>
        <w:t>д</w:t>
      </w:r>
      <w:r w:rsidRPr="00C64DAE">
        <w:rPr>
          <w:color w:val="000000"/>
          <w:szCs w:val="28"/>
          <w:lang w:val="uk-UA"/>
        </w:rPr>
        <w:t>костей доцільно використати ШІМ-принцип керування. При досягненні вихідної н</w:t>
      </w:r>
      <w:r w:rsidRPr="00C64DAE">
        <w:rPr>
          <w:color w:val="000000"/>
          <w:szCs w:val="28"/>
          <w:lang w:val="uk-UA"/>
        </w:rPr>
        <w:t>а</w:t>
      </w:r>
      <w:r w:rsidRPr="00C64DAE">
        <w:rPr>
          <w:color w:val="000000"/>
          <w:szCs w:val="28"/>
          <w:lang w:val="uk-UA"/>
        </w:rPr>
        <w:lastRenderedPageBreak/>
        <w:t>пруги АІН рівня величини номінальної напруги функціонування системи власних потреб процес формування сигналу керування ключами АІН повинен відбуватись за амплітудним принципом. Після цього в залежності від завдання на швидкість руху від інформаційно-керуючої системи, тобто при русі в зоні максимального відбору потужності від дизеля та необхідності подальшого збільшення швидкості, відбув</w:t>
      </w:r>
      <w:r w:rsidRPr="00C64DAE">
        <w:rPr>
          <w:color w:val="000000"/>
          <w:szCs w:val="28"/>
          <w:lang w:val="uk-UA"/>
        </w:rPr>
        <w:t>а</w:t>
      </w:r>
      <w:r w:rsidRPr="00C64DAE">
        <w:rPr>
          <w:color w:val="000000"/>
          <w:szCs w:val="28"/>
          <w:lang w:val="uk-UA"/>
        </w:rPr>
        <w:t>ється перехід роботи системи керування до зони керування з ослабленим потокозч</w:t>
      </w:r>
      <w:r w:rsidRPr="00C64DAE">
        <w:rPr>
          <w:color w:val="000000"/>
          <w:szCs w:val="28"/>
          <w:lang w:val="uk-UA"/>
        </w:rPr>
        <w:t>е</w:t>
      </w:r>
      <w:r w:rsidRPr="00C64DAE">
        <w:rPr>
          <w:color w:val="000000"/>
          <w:szCs w:val="28"/>
          <w:lang w:val="uk-UA"/>
        </w:rPr>
        <w:t xml:space="preserve">пленням. </w:t>
      </w:r>
    </w:p>
    <w:p w:rsidR="00EC02C1" w:rsidRPr="00C64DAE" w:rsidRDefault="00EC02C1" w:rsidP="00EC02C1">
      <w:pPr>
        <w:pStyle w:val="a4"/>
        <w:ind w:firstLine="709"/>
        <w:jc w:val="both"/>
        <w:rPr>
          <w:color w:val="000000"/>
          <w:szCs w:val="28"/>
          <w:lang w:val="uk-UA"/>
        </w:rPr>
      </w:pPr>
      <w:r w:rsidRPr="00C64DAE">
        <w:rPr>
          <w:color w:val="000000"/>
          <w:lang w:val="uk-UA"/>
        </w:rPr>
        <w:t xml:space="preserve">5. Дістала подальшого розвитку </w:t>
      </w:r>
      <w:r w:rsidRPr="00C64DAE">
        <w:rPr>
          <w:color w:val="000000"/>
          <w:szCs w:val="28"/>
          <w:lang w:val="uk-UA"/>
        </w:rPr>
        <w:t>концепція гнучких кінематичних траєкторій для виконання термінального алгоритму енергоощадного керування декомпозов</w:t>
      </w:r>
      <w:r w:rsidRPr="00C64DAE">
        <w:rPr>
          <w:color w:val="000000"/>
          <w:szCs w:val="28"/>
          <w:lang w:val="uk-UA"/>
        </w:rPr>
        <w:t>а</w:t>
      </w:r>
      <w:r w:rsidRPr="00C64DAE">
        <w:rPr>
          <w:color w:val="000000"/>
          <w:szCs w:val="28"/>
          <w:lang w:val="uk-UA"/>
        </w:rPr>
        <w:t>ними групами, зокрема, поширено дану концепцію на новий клас систем – адапт</w:t>
      </w:r>
      <w:r w:rsidRPr="00C64DAE">
        <w:rPr>
          <w:color w:val="000000"/>
          <w:szCs w:val="28"/>
          <w:lang w:val="uk-UA"/>
        </w:rPr>
        <w:t>о</w:t>
      </w:r>
      <w:r w:rsidRPr="00C64DAE">
        <w:rPr>
          <w:color w:val="000000"/>
          <w:szCs w:val="28"/>
          <w:lang w:val="uk-UA"/>
        </w:rPr>
        <w:t>вано принципи даної концепції до використання в дизель-генераторних транспор</w:t>
      </w:r>
      <w:r w:rsidRPr="00C64DAE">
        <w:rPr>
          <w:color w:val="000000"/>
          <w:szCs w:val="28"/>
          <w:lang w:val="uk-UA"/>
        </w:rPr>
        <w:t>т</w:t>
      </w:r>
      <w:r w:rsidRPr="00C64DAE">
        <w:rPr>
          <w:color w:val="000000"/>
          <w:szCs w:val="28"/>
          <w:lang w:val="uk-UA"/>
        </w:rPr>
        <w:t xml:space="preserve">них засобах з </w:t>
      </w:r>
      <w:r w:rsidR="001647DC">
        <w:rPr>
          <w:color w:val="000000"/>
          <w:szCs w:val="28"/>
          <w:lang w:val="uk-UA"/>
        </w:rPr>
        <w:t>енергетичною установкою</w:t>
      </w:r>
      <w:r w:rsidRPr="00C64DAE">
        <w:rPr>
          <w:color w:val="000000"/>
          <w:szCs w:val="28"/>
          <w:lang w:val="uk-UA"/>
        </w:rPr>
        <w:t xml:space="preserve"> приводу, що дозволяє реалізовувати нео</w:t>
      </w:r>
      <w:r w:rsidRPr="00C64DAE">
        <w:rPr>
          <w:color w:val="000000"/>
          <w:szCs w:val="28"/>
          <w:lang w:val="uk-UA"/>
        </w:rPr>
        <w:t>б</w:t>
      </w:r>
      <w:r w:rsidRPr="00C64DAE">
        <w:rPr>
          <w:color w:val="000000"/>
          <w:szCs w:val="28"/>
          <w:lang w:val="uk-UA"/>
        </w:rPr>
        <w:t>хідні алгоритми керування у разі відхилення від основної визначеної кривої руху</w:t>
      </w:r>
      <w:r w:rsidRPr="00C64DAE">
        <w:rPr>
          <w:color w:val="000000"/>
          <w:lang w:val="uk-UA"/>
        </w:rPr>
        <w:t>.</w:t>
      </w:r>
      <w:r w:rsidRPr="00C64DAE">
        <w:rPr>
          <w:color w:val="000000"/>
          <w:szCs w:val="28"/>
          <w:lang w:val="uk-UA"/>
        </w:rPr>
        <w:t xml:space="preserve"> Використання даної концепції дозволяє формувати енергооптимальну траєкторію руху з даного поточного стану до визначеного термінального кінцевого стану з р</w:t>
      </w:r>
      <w:r w:rsidRPr="00C64DAE">
        <w:rPr>
          <w:color w:val="000000"/>
          <w:szCs w:val="28"/>
          <w:lang w:val="uk-UA"/>
        </w:rPr>
        <w:t>о</w:t>
      </w:r>
      <w:r w:rsidRPr="00C64DAE">
        <w:rPr>
          <w:color w:val="000000"/>
          <w:szCs w:val="28"/>
          <w:lang w:val="uk-UA"/>
        </w:rPr>
        <w:t xml:space="preserve">дини можливих траєкторій. </w:t>
      </w:r>
    </w:p>
    <w:p w:rsidR="00EC02C1" w:rsidRPr="00C64DAE" w:rsidRDefault="00EC02C1" w:rsidP="00EC02C1">
      <w:pPr>
        <w:pStyle w:val="a4"/>
        <w:ind w:firstLine="709"/>
        <w:jc w:val="both"/>
        <w:rPr>
          <w:color w:val="000000"/>
          <w:szCs w:val="28"/>
          <w:lang w:val="uk-UA"/>
        </w:rPr>
      </w:pPr>
      <w:r w:rsidRPr="00C64DAE">
        <w:rPr>
          <w:color w:val="000000"/>
          <w:szCs w:val="28"/>
          <w:lang w:val="uk-UA"/>
        </w:rPr>
        <w:t>6. Запропоновано метод синтезу інформаційно-керуючої системи для керува</w:t>
      </w:r>
      <w:r w:rsidRPr="00C64DAE">
        <w:rPr>
          <w:color w:val="000000"/>
          <w:szCs w:val="28"/>
          <w:lang w:val="uk-UA"/>
        </w:rPr>
        <w:t>н</w:t>
      </w:r>
      <w:r w:rsidRPr="00C64DAE">
        <w:rPr>
          <w:color w:val="000000"/>
          <w:szCs w:val="28"/>
          <w:lang w:val="uk-UA"/>
        </w:rPr>
        <w:t>ня декомпозованими групами енергетичної установки з використанням систем р</w:t>
      </w:r>
      <w:r w:rsidRPr="00C64DAE">
        <w:rPr>
          <w:color w:val="000000"/>
          <w:szCs w:val="28"/>
          <w:lang w:val="uk-UA"/>
        </w:rPr>
        <w:t>о</w:t>
      </w:r>
      <w:r w:rsidRPr="00C64DAE">
        <w:rPr>
          <w:color w:val="000000"/>
          <w:szCs w:val="28"/>
          <w:lang w:val="uk-UA"/>
        </w:rPr>
        <w:t>йового інтелекту та нейронної мережі</w:t>
      </w:r>
      <w:r w:rsidRPr="00C64DAE">
        <w:rPr>
          <w:color w:val="000000"/>
          <w:lang w:val="uk-UA"/>
        </w:rPr>
        <w:t xml:space="preserve">, який на відміну від існуючих алгоритмічних принципів побудови систем автоматичного керування засновано на положеннях </w:t>
      </w:r>
      <w:r w:rsidRPr="00C64DAE">
        <w:rPr>
          <w:color w:val="000000"/>
          <w:szCs w:val="28"/>
          <w:lang w:val="uk-UA"/>
        </w:rPr>
        <w:t>концепції гнучких кінематичних траєкторій</w:t>
      </w:r>
      <w:r w:rsidRPr="00C64DAE">
        <w:rPr>
          <w:color w:val="000000"/>
          <w:lang w:val="uk-UA"/>
        </w:rPr>
        <w:t>, що дозволяє враховувати наступні ф</w:t>
      </w:r>
      <w:r w:rsidRPr="00C64DAE">
        <w:rPr>
          <w:color w:val="000000"/>
          <w:lang w:val="uk-UA"/>
        </w:rPr>
        <w:t>а</w:t>
      </w:r>
      <w:r w:rsidRPr="00C64DAE">
        <w:rPr>
          <w:color w:val="000000"/>
          <w:lang w:val="uk-UA"/>
        </w:rPr>
        <w:t xml:space="preserve">зові обмеження: </w:t>
      </w:r>
      <w:r w:rsidRPr="00C64DAE">
        <w:rPr>
          <w:color w:val="000000"/>
          <w:szCs w:val="28"/>
          <w:lang w:val="uk-UA"/>
        </w:rPr>
        <w:t>значення координати, швидкості, прискорення, ривка, та тим самим підвищити параметри якості перевізного процесу, забезпечити встановлені експлу</w:t>
      </w:r>
      <w:r w:rsidRPr="00C64DAE">
        <w:rPr>
          <w:color w:val="000000"/>
          <w:szCs w:val="28"/>
          <w:lang w:val="uk-UA"/>
        </w:rPr>
        <w:t>а</w:t>
      </w:r>
      <w:r w:rsidRPr="00C64DAE">
        <w:rPr>
          <w:color w:val="000000"/>
          <w:szCs w:val="28"/>
          <w:lang w:val="uk-UA"/>
        </w:rPr>
        <w:t>таційні характеристики.</w:t>
      </w:r>
    </w:p>
    <w:p w:rsidR="00EC02C1" w:rsidRPr="00C64DAE" w:rsidRDefault="00EC02C1" w:rsidP="00EC02C1">
      <w:pPr>
        <w:pStyle w:val="a4"/>
        <w:ind w:firstLine="709"/>
        <w:jc w:val="both"/>
        <w:rPr>
          <w:color w:val="000000"/>
          <w:szCs w:val="28"/>
          <w:lang w:val="uk-UA"/>
        </w:rPr>
      </w:pPr>
      <w:r w:rsidRPr="00C64DAE">
        <w:rPr>
          <w:color w:val="000000"/>
          <w:szCs w:val="28"/>
          <w:lang w:val="uk-UA"/>
        </w:rPr>
        <w:t xml:space="preserve">7. </w:t>
      </w:r>
      <w:r w:rsidRPr="00C64DAE">
        <w:rPr>
          <w:szCs w:val="28"/>
          <w:lang w:val="uk-UA"/>
        </w:rPr>
        <w:t>Виконано аналіз взаємного впливу груп декомпозованої структури на пі</w:t>
      </w:r>
      <w:r w:rsidRPr="00C64DAE">
        <w:rPr>
          <w:szCs w:val="28"/>
          <w:lang w:val="uk-UA"/>
        </w:rPr>
        <w:t>д</w:t>
      </w:r>
      <w:r w:rsidRPr="00C64DAE">
        <w:rPr>
          <w:szCs w:val="28"/>
          <w:lang w:val="uk-UA"/>
        </w:rPr>
        <w:t xml:space="preserve">вищення енергетичного потенціалу за динамічними характеристиками, в ході якого показано вплив кожної підсистеми та їх взаємного зв’язку енергетичної установки на загальний рівень </w:t>
      </w:r>
      <w:r w:rsidRPr="00C64DAE">
        <w:rPr>
          <w:color w:val="000000"/>
          <w:szCs w:val="28"/>
          <w:lang w:val="uk-UA"/>
        </w:rPr>
        <w:t xml:space="preserve">динамічного ККД системи. </w:t>
      </w:r>
    </w:p>
    <w:p w:rsidR="00EC02C1" w:rsidRPr="00C64DAE" w:rsidRDefault="00EC02C1" w:rsidP="00EC02C1">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8. Проведено аналіз схем енергетичної установки для короткочасного режиму роботи транспортного засобу</w:t>
      </w:r>
      <w:r w:rsidRPr="00C64DAE">
        <w:rPr>
          <w:sz w:val="28"/>
          <w:szCs w:val="28"/>
          <w:lang w:val="uk-UA"/>
        </w:rPr>
        <w:t xml:space="preserve">. В результаті цього </w:t>
      </w:r>
      <w:r w:rsidRPr="00C64DAE">
        <w:rPr>
          <w:color w:val="000000"/>
          <w:sz w:val="28"/>
          <w:szCs w:val="28"/>
          <w:lang w:val="uk-UA"/>
        </w:rPr>
        <w:t xml:space="preserve">розвинуто ідею значної схожості </w:t>
      </w:r>
      <w:r w:rsidRPr="00C64DAE">
        <w:rPr>
          <w:color w:val="000000"/>
          <w:sz w:val="28"/>
          <w:szCs w:val="28"/>
          <w:lang w:val="uk-UA"/>
        </w:rPr>
        <w:lastRenderedPageBreak/>
        <w:t xml:space="preserve">функціональних схем електромеханічних частин різних транспортних засобів, що дозволило запропонувати створення універсальної схеми, як основи для розробки типових серій тягових </w:t>
      </w:r>
      <w:r w:rsidR="00D75A72">
        <w:rPr>
          <w:color w:val="000000"/>
          <w:sz w:val="28"/>
          <w:szCs w:val="28"/>
          <w:lang w:val="uk-UA"/>
        </w:rPr>
        <w:t>енергетичних установок</w:t>
      </w:r>
      <w:r w:rsidRPr="00C64DAE">
        <w:rPr>
          <w:color w:val="000000"/>
          <w:sz w:val="28"/>
          <w:szCs w:val="28"/>
          <w:lang w:val="uk-UA"/>
        </w:rPr>
        <w:t xml:space="preserve">. </w:t>
      </w:r>
    </w:p>
    <w:p w:rsidR="00EC02C1" w:rsidRPr="00C64DAE" w:rsidRDefault="00EC02C1" w:rsidP="00EC02C1">
      <w:pPr>
        <w:spacing w:line="360" w:lineRule="auto"/>
        <w:ind w:firstLine="720"/>
        <w:jc w:val="both"/>
        <w:rPr>
          <w:color w:val="000000"/>
          <w:sz w:val="28"/>
          <w:szCs w:val="28"/>
          <w:lang w:val="uk-UA"/>
        </w:rPr>
      </w:pPr>
      <w:r w:rsidRPr="00C64DAE">
        <w:rPr>
          <w:color w:val="000000"/>
          <w:sz w:val="28"/>
          <w:szCs w:val="28"/>
          <w:lang w:val="uk-UA"/>
        </w:rPr>
        <w:t xml:space="preserve">9. Отримані дані дослідні дозволяють стверджувати, що декомпозиція дизель-генераторних </w:t>
      </w:r>
      <w:r w:rsidR="00F376FE">
        <w:rPr>
          <w:color w:val="000000"/>
          <w:sz w:val="28"/>
          <w:szCs w:val="28"/>
          <w:lang w:val="uk-UA"/>
        </w:rPr>
        <w:t>енергетичних установок</w:t>
      </w:r>
      <w:r w:rsidRPr="00C64DAE">
        <w:rPr>
          <w:color w:val="000000"/>
          <w:sz w:val="28"/>
          <w:szCs w:val="28"/>
          <w:lang w:val="uk-UA"/>
        </w:rPr>
        <w:t xml:space="preserve"> за ознакою чинення значного впливу виділ</w:t>
      </w:r>
      <w:r w:rsidRPr="00C64DAE">
        <w:rPr>
          <w:color w:val="000000"/>
          <w:sz w:val="28"/>
          <w:szCs w:val="28"/>
          <w:lang w:val="uk-UA"/>
        </w:rPr>
        <w:t>е</w:t>
      </w:r>
      <w:r w:rsidRPr="00C64DAE">
        <w:rPr>
          <w:color w:val="000000"/>
          <w:sz w:val="28"/>
          <w:szCs w:val="28"/>
          <w:lang w:val="uk-UA"/>
        </w:rPr>
        <w:t>ної декомпозованої структури на рівень втрат (ККД, енергетичний потенціал) всієї системи чинить суттєвий вплив на величину загального динамічного ККД системи. Отже, можна стверджувати, що в результаті проведення досліджень в динамічних режимах роботи підтверджена висунута на початку роботи наукова гіпотеза</w:t>
      </w:r>
      <w:r w:rsidRPr="00C64DAE">
        <w:rPr>
          <w:b/>
          <w:color w:val="000000"/>
          <w:sz w:val="28"/>
          <w:szCs w:val="28"/>
          <w:lang w:val="uk-UA"/>
        </w:rPr>
        <w:t xml:space="preserve"> </w:t>
      </w:r>
      <w:r w:rsidRPr="00C64DAE">
        <w:rPr>
          <w:color w:val="000000"/>
          <w:sz w:val="28"/>
          <w:szCs w:val="28"/>
          <w:lang w:val="uk-UA"/>
        </w:rPr>
        <w:t>– вст</w:t>
      </w:r>
      <w:r w:rsidRPr="00C64DAE">
        <w:rPr>
          <w:color w:val="000000"/>
          <w:sz w:val="28"/>
          <w:szCs w:val="28"/>
          <w:lang w:val="uk-UA"/>
        </w:rPr>
        <w:t>а</w:t>
      </w:r>
      <w:r w:rsidRPr="00C64DAE">
        <w:rPr>
          <w:color w:val="000000"/>
          <w:sz w:val="28"/>
          <w:szCs w:val="28"/>
          <w:lang w:val="uk-UA"/>
        </w:rPr>
        <w:t xml:space="preserve">новлено, що у </w:t>
      </w:r>
      <w:r w:rsidRPr="00C64DAE">
        <w:rPr>
          <w:color w:val="000000"/>
          <w:sz w:val="28"/>
          <w:szCs w:val="28"/>
          <w:shd w:val="clear" w:color="auto" w:fill="FFFFFF"/>
          <w:lang w:val="uk-UA"/>
        </w:rPr>
        <w:t xml:space="preserve">дизель-генераторних </w:t>
      </w:r>
      <w:r w:rsidR="00F376FE">
        <w:rPr>
          <w:color w:val="000000"/>
          <w:sz w:val="28"/>
          <w:szCs w:val="28"/>
          <w:lang w:val="uk-UA"/>
        </w:rPr>
        <w:t>енергетичних установок</w:t>
      </w:r>
      <w:r w:rsidRPr="00C64DAE">
        <w:rPr>
          <w:color w:val="000000"/>
          <w:sz w:val="28"/>
          <w:szCs w:val="28"/>
          <w:lang w:val="uk-UA"/>
        </w:rPr>
        <w:t>ах транспортних засобів кожен силовий елемент декомпозованої структури своїм режимом роботи має дося</w:t>
      </w:r>
      <w:r w:rsidRPr="00C64DAE">
        <w:rPr>
          <w:color w:val="000000"/>
          <w:sz w:val="28"/>
          <w:szCs w:val="28"/>
          <w:lang w:val="uk-UA"/>
        </w:rPr>
        <w:t>г</w:t>
      </w:r>
      <w:r w:rsidRPr="00C64DAE">
        <w:rPr>
          <w:color w:val="000000"/>
          <w:sz w:val="28"/>
          <w:szCs w:val="28"/>
          <w:lang w:val="uk-UA"/>
        </w:rPr>
        <w:t>ти мінімального рівня втрат енергії у всій дизель-генераторній енергетичній устан</w:t>
      </w:r>
      <w:r w:rsidRPr="00C64DAE">
        <w:rPr>
          <w:color w:val="000000"/>
          <w:sz w:val="28"/>
          <w:szCs w:val="28"/>
          <w:lang w:val="uk-UA"/>
        </w:rPr>
        <w:t>о</w:t>
      </w:r>
      <w:r w:rsidRPr="00C64DAE">
        <w:rPr>
          <w:color w:val="000000"/>
          <w:sz w:val="28"/>
          <w:szCs w:val="28"/>
          <w:lang w:val="uk-UA"/>
        </w:rPr>
        <w:t>вці в цілому, причому задачу загального керування такою системою необхідно фо</w:t>
      </w:r>
      <w:r w:rsidRPr="00C64DAE">
        <w:rPr>
          <w:color w:val="000000"/>
          <w:sz w:val="28"/>
          <w:szCs w:val="28"/>
          <w:lang w:val="uk-UA"/>
        </w:rPr>
        <w:t>р</w:t>
      </w:r>
      <w:r w:rsidRPr="00C64DAE">
        <w:rPr>
          <w:color w:val="000000"/>
          <w:sz w:val="28"/>
          <w:szCs w:val="28"/>
          <w:lang w:val="uk-UA"/>
        </w:rPr>
        <w:t>мулювати як завдання пошуку законів та алгоритмів взаємодії між компонентами даної складної ієрархічної енергетичної установки. При цьому виконання певного визначеного алгоритму керування тяговим моментом енергетичної установки з ур</w:t>
      </w:r>
      <w:r w:rsidRPr="00C64DAE">
        <w:rPr>
          <w:color w:val="000000"/>
          <w:sz w:val="28"/>
          <w:szCs w:val="28"/>
          <w:lang w:val="uk-UA"/>
        </w:rPr>
        <w:t>а</w:t>
      </w:r>
      <w:r w:rsidRPr="00C64DAE">
        <w:rPr>
          <w:color w:val="000000"/>
          <w:sz w:val="28"/>
          <w:szCs w:val="28"/>
          <w:lang w:val="uk-UA"/>
        </w:rPr>
        <w:t xml:space="preserve">хуванням всіх кінематичних параметрів руху забезпечує відповідну мінімізацію споживання паливно-енергетичних ресурсів. </w:t>
      </w:r>
    </w:p>
    <w:p w:rsidR="00EC02C1" w:rsidRPr="00C64DAE" w:rsidRDefault="00EC02C1" w:rsidP="00EC02C1">
      <w:pPr>
        <w:spacing w:line="360" w:lineRule="auto"/>
        <w:ind w:firstLine="720"/>
        <w:jc w:val="both"/>
        <w:rPr>
          <w:szCs w:val="28"/>
          <w:lang w:val="uk-UA"/>
        </w:rPr>
      </w:pPr>
    </w:p>
    <w:p w:rsidR="00EC02C1" w:rsidRPr="00C64DAE" w:rsidRDefault="00EC02C1" w:rsidP="00EC02C1">
      <w:pPr>
        <w:pStyle w:val="a4"/>
        <w:ind w:firstLine="709"/>
        <w:jc w:val="both"/>
        <w:rPr>
          <w:color w:val="000000"/>
          <w:szCs w:val="28"/>
          <w:lang w:val="uk-UA"/>
        </w:rPr>
      </w:pPr>
    </w:p>
    <w:p w:rsidR="00625FE5" w:rsidRPr="00C64DAE" w:rsidRDefault="00625FE5" w:rsidP="00EC02C1">
      <w:pPr>
        <w:pStyle w:val="a4"/>
        <w:ind w:firstLine="709"/>
        <w:jc w:val="both"/>
        <w:rPr>
          <w:color w:val="000000"/>
          <w:szCs w:val="28"/>
          <w:lang w:val="uk-UA"/>
        </w:rPr>
      </w:pPr>
    </w:p>
    <w:p w:rsidR="00625FE5" w:rsidRPr="00C64DAE" w:rsidRDefault="00625FE5" w:rsidP="00EC02C1">
      <w:pPr>
        <w:pStyle w:val="a4"/>
        <w:ind w:firstLine="709"/>
        <w:jc w:val="both"/>
        <w:rPr>
          <w:color w:val="000000"/>
          <w:szCs w:val="28"/>
          <w:lang w:val="uk-UA"/>
        </w:rPr>
      </w:pPr>
    </w:p>
    <w:p w:rsidR="00625FE5" w:rsidRPr="00C64DAE" w:rsidRDefault="00625FE5" w:rsidP="00EC02C1">
      <w:pPr>
        <w:pStyle w:val="a4"/>
        <w:ind w:firstLine="709"/>
        <w:jc w:val="both"/>
        <w:rPr>
          <w:color w:val="000000"/>
          <w:szCs w:val="28"/>
          <w:lang w:val="uk-UA"/>
        </w:rPr>
      </w:pPr>
    </w:p>
    <w:p w:rsidR="00625FE5" w:rsidRPr="00C64DAE" w:rsidRDefault="00625FE5" w:rsidP="00EC02C1">
      <w:pPr>
        <w:pStyle w:val="a4"/>
        <w:ind w:firstLine="709"/>
        <w:jc w:val="both"/>
        <w:rPr>
          <w:color w:val="000000"/>
          <w:szCs w:val="28"/>
          <w:lang w:val="uk-UA"/>
        </w:rPr>
      </w:pPr>
    </w:p>
    <w:p w:rsidR="00625FE5" w:rsidRPr="00C64DAE" w:rsidRDefault="00625FE5" w:rsidP="00EC02C1">
      <w:pPr>
        <w:pStyle w:val="a4"/>
        <w:ind w:firstLine="709"/>
        <w:jc w:val="both"/>
        <w:rPr>
          <w:color w:val="000000"/>
          <w:szCs w:val="28"/>
          <w:lang w:val="uk-UA"/>
        </w:rPr>
      </w:pPr>
    </w:p>
    <w:p w:rsidR="00625FE5" w:rsidRPr="00C64DAE" w:rsidRDefault="00625FE5" w:rsidP="00EC02C1">
      <w:pPr>
        <w:pStyle w:val="a4"/>
        <w:ind w:firstLine="709"/>
        <w:jc w:val="both"/>
        <w:rPr>
          <w:color w:val="000000"/>
          <w:szCs w:val="28"/>
          <w:lang w:val="uk-UA"/>
        </w:rPr>
      </w:pPr>
    </w:p>
    <w:p w:rsidR="00625FE5" w:rsidRPr="00C64DAE" w:rsidRDefault="00625FE5" w:rsidP="00EC02C1">
      <w:pPr>
        <w:pStyle w:val="a4"/>
        <w:ind w:firstLine="709"/>
        <w:jc w:val="both"/>
        <w:rPr>
          <w:color w:val="000000"/>
          <w:szCs w:val="28"/>
          <w:lang w:val="uk-UA"/>
        </w:rPr>
      </w:pPr>
    </w:p>
    <w:p w:rsidR="00821514" w:rsidRPr="00C64DAE" w:rsidRDefault="00821514" w:rsidP="00EC02C1">
      <w:pPr>
        <w:pStyle w:val="a4"/>
        <w:ind w:firstLine="709"/>
        <w:jc w:val="both"/>
        <w:rPr>
          <w:color w:val="000000"/>
          <w:szCs w:val="28"/>
          <w:lang w:val="uk-UA"/>
        </w:rPr>
      </w:pPr>
    </w:p>
    <w:p w:rsidR="00821514" w:rsidRPr="00C64DAE" w:rsidRDefault="00821514" w:rsidP="00EC02C1">
      <w:pPr>
        <w:pStyle w:val="a4"/>
        <w:ind w:firstLine="709"/>
        <w:jc w:val="both"/>
        <w:rPr>
          <w:color w:val="000000"/>
          <w:szCs w:val="28"/>
          <w:lang w:val="uk-UA"/>
        </w:rPr>
      </w:pPr>
    </w:p>
    <w:p w:rsidR="00625FE5" w:rsidRPr="00C64DAE" w:rsidRDefault="00625FE5" w:rsidP="00EC02C1">
      <w:pPr>
        <w:pStyle w:val="a4"/>
        <w:ind w:firstLine="709"/>
        <w:jc w:val="both"/>
        <w:rPr>
          <w:color w:val="000000"/>
          <w:szCs w:val="28"/>
          <w:lang w:val="uk-UA"/>
        </w:rPr>
      </w:pPr>
    </w:p>
    <w:p w:rsidR="00625FE5" w:rsidRPr="00C64DAE" w:rsidRDefault="00625FE5" w:rsidP="00625FE5">
      <w:pPr>
        <w:spacing w:line="360" w:lineRule="auto"/>
        <w:ind w:firstLine="709"/>
        <w:jc w:val="center"/>
        <w:rPr>
          <w:b/>
          <w:caps/>
          <w:color w:val="000000"/>
          <w:sz w:val="28"/>
          <w:szCs w:val="28"/>
          <w:lang w:val="uk-UA"/>
        </w:rPr>
      </w:pPr>
      <w:r w:rsidRPr="00C64DAE">
        <w:rPr>
          <w:b/>
          <w:caps/>
          <w:color w:val="000000"/>
          <w:sz w:val="28"/>
          <w:szCs w:val="28"/>
          <w:lang w:val="uk-UA"/>
        </w:rPr>
        <w:lastRenderedPageBreak/>
        <w:t>Розділ 5</w:t>
      </w:r>
    </w:p>
    <w:p w:rsidR="00625FE5" w:rsidRPr="00C64DAE" w:rsidRDefault="00625FE5" w:rsidP="00625FE5">
      <w:pPr>
        <w:spacing w:line="360" w:lineRule="auto"/>
        <w:ind w:firstLine="709"/>
        <w:jc w:val="center"/>
        <w:rPr>
          <w:b/>
          <w:color w:val="000000"/>
          <w:sz w:val="28"/>
          <w:szCs w:val="28"/>
          <w:lang w:val="uk-UA"/>
        </w:rPr>
      </w:pPr>
      <w:r w:rsidRPr="00C64DAE">
        <w:rPr>
          <w:b/>
          <w:color w:val="000000"/>
          <w:sz w:val="28"/>
          <w:szCs w:val="28"/>
          <w:lang w:val="uk-UA"/>
        </w:rPr>
        <w:t>АНАЛІЗ РЕЗЕРВІВ ПІДВИЩЕННЯ ЕНЕРГЕТИЧНОЇ ЕФЕКТИВНОСТІ ДИЗЕЛЬ-ГЕНЕРАТОРНИХ ЕНЕРГЕТИЧНИХ УСТАНОВОК ЗАСОБІВ ТРАНСПОРТУ ПРИ ЗАСТОСУВАННІ ЕЛЕКТРИЧНОГО ГАЛЬМУВАННЯ НА КОРОТКИХ ДИСТАНЦІЯХ РУХУ</w:t>
      </w:r>
    </w:p>
    <w:p w:rsidR="00625FE5" w:rsidRPr="00C64DAE" w:rsidRDefault="00625FE5" w:rsidP="00625FE5">
      <w:pPr>
        <w:spacing w:line="360" w:lineRule="auto"/>
        <w:ind w:firstLine="709"/>
        <w:jc w:val="center"/>
        <w:rPr>
          <w:caps/>
          <w:color w:val="000000"/>
          <w:sz w:val="28"/>
          <w:szCs w:val="28"/>
          <w:lang w:val="uk-UA"/>
        </w:rPr>
      </w:pPr>
    </w:p>
    <w:p w:rsidR="00625FE5" w:rsidRPr="00C64DAE" w:rsidRDefault="00625FE5" w:rsidP="00625FE5">
      <w:pPr>
        <w:pStyle w:val="a4"/>
        <w:ind w:firstLine="709"/>
        <w:jc w:val="both"/>
        <w:rPr>
          <w:b/>
          <w:color w:val="000000"/>
          <w:szCs w:val="28"/>
          <w:lang w:val="uk-UA"/>
        </w:rPr>
      </w:pPr>
      <w:r w:rsidRPr="00C64DAE">
        <w:rPr>
          <w:b/>
          <w:color w:val="000000"/>
          <w:szCs w:val="28"/>
          <w:lang w:val="uk-UA"/>
        </w:rPr>
        <w:t>5.1. Особливості накопичення енергії на коротких дистанціях руху</w:t>
      </w:r>
    </w:p>
    <w:p w:rsidR="00625FE5" w:rsidRPr="00C64DAE" w:rsidRDefault="00625FE5" w:rsidP="00625FE5">
      <w:pPr>
        <w:pStyle w:val="a4"/>
        <w:ind w:firstLine="709"/>
        <w:jc w:val="both"/>
        <w:rPr>
          <w:color w:val="000000"/>
          <w:szCs w:val="28"/>
          <w:lang w:val="uk-UA"/>
        </w:rPr>
      </w:pPr>
    </w:p>
    <w:p w:rsidR="00625FE5" w:rsidRPr="00C64DAE" w:rsidRDefault="00625FE5" w:rsidP="00625FE5">
      <w:pPr>
        <w:pStyle w:val="a4"/>
        <w:ind w:firstLine="709"/>
        <w:jc w:val="both"/>
        <w:rPr>
          <w:color w:val="000000"/>
          <w:szCs w:val="28"/>
          <w:lang w:val="uk-UA"/>
        </w:rPr>
      </w:pPr>
      <w:r w:rsidRPr="00C64DAE">
        <w:rPr>
          <w:color w:val="000000"/>
          <w:szCs w:val="28"/>
          <w:lang w:val="uk-UA"/>
        </w:rPr>
        <w:t>Особливості ведення транспортних засобів короткими дистанціями шляхів в</w:t>
      </w:r>
      <w:r w:rsidRPr="00C64DAE">
        <w:rPr>
          <w:color w:val="000000"/>
          <w:szCs w:val="28"/>
          <w:lang w:val="uk-UA"/>
        </w:rPr>
        <w:t>и</w:t>
      </w:r>
      <w:r w:rsidRPr="00C64DAE">
        <w:rPr>
          <w:color w:val="000000"/>
          <w:szCs w:val="28"/>
          <w:lang w:val="uk-UA"/>
        </w:rPr>
        <w:t>значають низку специфічних вимог до розподілу енергетичних потоків між сист</w:t>
      </w:r>
      <w:r w:rsidRPr="00C64DAE">
        <w:rPr>
          <w:color w:val="000000"/>
          <w:szCs w:val="28"/>
          <w:lang w:val="uk-UA"/>
        </w:rPr>
        <w:t>е</w:t>
      </w:r>
      <w:r w:rsidRPr="00C64DAE">
        <w:rPr>
          <w:color w:val="000000"/>
          <w:szCs w:val="28"/>
          <w:lang w:val="uk-UA"/>
        </w:rPr>
        <w:t>мами функціонування такої тягової одиниці:</w:t>
      </w:r>
    </w:p>
    <w:p w:rsidR="00625FE5" w:rsidRPr="00C64DAE" w:rsidRDefault="00625FE5" w:rsidP="00625FE5">
      <w:pPr>
        <w:pStyle w:val="a4"/>
        <w:ind w:left="936" w:hanging="227"/>
        <w:jc w:val="both"/>
        <w:rPr>
          <w:color w:val="000000"/>
          <w:szCs w:val="28"/>
          <w:lang w:val="uk-UA"/>
        </w:rPr>
      </w:pPr>
      <w:r w:rsidRPr="00C64DAE">
        <w:rPr>
          <w:color w:val="000000"/>
          <w:szCs w:val="28"/>
          <w:lang w:val="uk-UA"/>
        </w:rPr>
        <w:t>– вихід на встановлений рівень швидкості за максимально можливих значень прискорення та ривку;</w:t>
      </w:r>
    </w:p>
    <w:p w:rsidR="00625FE5" w:rsidRPr="00C64DAE" w:rsidRDefault="00625FE5" w:rsidP="00625FE5">
      <w:pPr>
        <w:pStyle w:val="a4"/>
        <w:ind w:left="936" w:hanging="227"/>
        <w:jc w:val="both"/>
        <w:rPr>
          <w:color w:val="000000"/>
          <w:szCs w:val="28"/>
          <w:lang w:val="uk-UA"/>
        </w:rPr>
      </w:pPr>
      <w:r w:rsidRPr="00C64DAE">
        <w:rPr>
          <w:color w:val="000000"/>
          <w:szCs w:val="28"/>
          <w:lang w:val="uk-UA"/>
        </w:rPr>
        <w:t>– повне використання можливості руху на вибігу;</w:t>
      </w:r>
    </w:p>
    <w:p w:rsidR="00625FE5" w:rsidRPr="00C64DAE" w:rsidRDefault="00625FE5" w:rsidP="00625FE5">
      <w:pPr>
        <w:pStyle w:val="a4"/>
        <w:ind w:left="936" w:hanging="227"/>
        <w:jc w:val="both"/>
        <w:rPr>
          <w:color w:val="000000"/>
          <w:szCs w:val="28"/>
          <w:lang w:val="uk-UA"/>
        </w:rPr>
      </w:pPr>
      <w:r w:rsidRPr="00C64DAE">
        <w:rPr>
          <w:color w:val="000000"/>
          <w:szCs w:val="28"/>
          <w:lang w:val="uk-UA"/>
        </w:rPr>
        <w:t>– ефективне гальмування на коротких дистанціях гальмівного шляху;</w:t>
      </w:r>
    </w:p>
    <w:p w:rsidR="00625FE5" w:rsidRPr="00C64DAE" w:rsidRDefault="00625FE5" w:rsidP="00625FE5">
      <w:pPr>
        <w:pStyle w:val="a4"/>
        <w:ind w:left="936" w:hanging="227"/>
        <w:jc w:val="both"/>
        <w:rPr>
          <w:color w:val="000000"/>
          <w:szCs w:val="28"/>
          <w:lang w:val="uk-UA"/>
        </w:rPr>
      </w:pPr>
      <w:r w:rsidRPr="00C64DAE">
        <w:rPr>
          <w:color w:val="000000"/>
          <w:szCs w:val="28"/>
          <w:lang w:val="uk-UA"/>
        </w:rPr>
        <w:t>– складність використання усталених режимів руху.</w:t>
      </w:r>
    </w:p>
    <w:p w:rsidR="00625FE5" w:rsidRPr="00C64DAE" w:rsidRDefault="00625FE5" w:rsidP="00625FE5">
      <w:pPr>
        <w:pStyle w:val="a4"/>
        <w:ind w:firstLine="709"/>
        <w:jc w:val="both"/>
        <w:rPr>
          <w:color w:val="000000"/>
          <w:szCs w:val="28"/>
          <w:lang w:val="uk-UA"/>
        </w:rPr>
      </w:pPr>
      <w:r w:rsidRPr="00C64DAE">
        <w:rPr>
          <w:color w:val="000000"/>
          <w:szCs w:val="28"/>
          <w:lang w:val="uk-UA"/>
        </w:rPr>
        <w:t>Баланс потужностей одиниці енергетичної установки характеризує розподіл потужності по її складовим у фіксований момент часу або у конкретному місці шл</w:t>
      </w:r>
      <w:r w:rsidRPr="00C64DAE">
        <w:rPr>
          <w:color w:val="000000"/>
          <w:szCs w:val="28"/>
          <w:lang w:val="uk-UA"/>
        </w:rPr>
        <w:t>я</w:t>
      </w:r>
      <w:r w:rsidRPr="00C64DAE">
        <w:rPr>
          <w:color w:val="000000"/>
          <w:szCs w:val="28"/>
          <w:lang w:val="uk-UA"/>
        </w:rPr>
        <w:t>ху. Використання енергії при функціонуванні енергетичної установки складається з перетворення корисних потужностей та потужностей втрат. Основними складовими енергоспоживання є:</w:t>
      </w:r>
    </w:p>
    <w:p w:rsidR="00625FE5" w:rsidRPr="00C64DAE" w:rsidRDefault="00625FE5" w:rsidP="00625FE5">
      <w:pPr>
        <w:pStyle w:val="a4"/>
        <w:ind w:left="936" w:hanging="227"/>
        <w:jc w:val="both"/>
        <w:rPr>
          <w:color w:val="000000"/>
          <w:szCs w:val="28"/>
          <w:lang w:val="uk-UA"/>
        </w:rPr>
      </w:pPr>
      <w:r w:rsidRPr="00C64DAE">
        <w:rPr>
          <w:color w:val="000000"/>
          <w:szCs w:val="28"/>
          <w:lang w:val="uk-UA"/>
        </w:rPr>
        <w:t>– тяговий електропривод;</w:t>
      </w:r>
    </w:p>
    <w:p w:rsidR="00625FE5" w:rsidRPr="00C64DAE" w:rsidRDefault="00625FE5" w:rsidP="00625FE5">
      <w:pPr>
        <w:pStyle w:val="a4"/>
        <w:ind w:left="936" w:hanging="227"/>
        <w:jc w:val="both"/>
        <w:rPr>
          <w:color w:val="000000"/>
          <w:szCs w:val="28"/>
          <w:lang w:val="uk-UA"/>
        </w:rPr>
      </w:pPr>
      <w:r w:rsidRPr="00C64DAE">
        <w:rPr>
          <w:color w:val="000000"/>
          <w:szCs w:val="28"/>
          <w:lang w:val="uk-UA"/>
        </w:rPr>
        <w:t>– системи власних потреб;</w:t>
      </w:r>
    </w:p>
    <w:p w:rsidR="00625FE5" w:rsidRPr="00C64DAE" w:rsidRDefault="00625FE5" w:rsidP="00625FE5">
      <w:pPr>
        <w:pStyle w:val="a4"/>
        <w:ind w:left="936" w:hanging="227"/>
        <w:jc w:val="both"/>
        <w:rPr>
          <w:color w:val="000000"/>
          <w:szCs w:val="28"/>
          <w:lang w:val="uk-UA"/>
        </w:rPr>
      </w:pPr>
      <w:r w:rsidRPr="00C64DAE">
        <w:rPr>
          <w:color w:val="000000"/>
          <w:szCs w:val="28"/>
          <w:lang w:val="uk-UA"/>
        </w:rPr>
        <w:t>– системи забезпечення комфорту (пристрої опалення, освітлення, вентиляції та кондиціонування, тощо).</w:t>
      </w:r>
    </w:p>
    <w:p w:rsidR="00625FE5" w:rsidRPr="00C64DAE" w:rsidRDefault="00625FE5" w:rsidP="00625FE5">
      <w:pPr>
        <w:pStyle w:val="a4"/>
        <w:ind w:firstLine="709"/>
        <w:jc w:val="both"/>
        <w:rPr>
          <w:color w:val="000000"/>
          <w:szCs w:val="28"/>
          <w:lang w:val="uk-UA"/>
        </w:rPr>
      </w:pPr>
      <w:r w:rsidRPr="00C64DAE">
        <w:rPr>
          <w:color w:val="000000"/>
          <w:szCs w:val="28"/>
          <w:lang w:val="uk-UA"/>
        </w:rPr>
        <w:t xml:space="preserve">В режимі тяги повна потужність </w:t>
      </w:r>
      <w:r w:rsidRPr="00C64DAE">
        <w:rPr>
          <w:color w:val="000000"/>
          <w:position w:val="-16"/>
          <w:szCs w:val="28"/>
          <w:lang w:val="uk-UA"/>
        </w:rPr>
        <w:object w:dxaOrig="620" w:dyaOrig="460">
          <v:shape id="_x0000_i1664" type="#_x0000_t75" style="width:30pt;height:22.8pt" o:ole="">
            <v:imagedata r:id="rId1372" o:title=""/>
          </v:shape>
          <o:OLEObject Type="Embed" ProgID="Equation.DSMT4" ShapeID="_x0000_i1664" DrawAspect="Content" ObjectID="_1667474513" r:id="rId1373"/>
        </w:object>
      </w:r>
      <w:r w:rsidRPr="00C64DAE">
        <w:rPr>
          <w:color w:val="000000"/>
          <w:szCs w:val="28"/>
          <w:lang w:val="uk-UA"/>
        </w:rPr>
        <w:t>, що споживається рухомим комплексом може бути знайдена з виразу</w:t>
      </w:r>
    </w:p>
    <w:p w:rsidR="00625FE5" w:rsidRPr="00C64DAE" w:rsidRDefault="00625FE5" w:rsidP="00625FE5">
      <w:pPr>
        <w:pStyle w:val="a4"/>
        <w:ind w:firstLine="709"/>
        <w:jc w:val="both"/>
        <w:rPr>
          <w:color w:val="000000"/>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3240" w:dyaOrig="460">
                <v:shape id="_x0000_i1665" type="#_x0000_t75" style="width:162pt;height:22.8pt" o:ole="">
                  <v:imagedata r:id="rId1374" o:title=""/>
                </v:shape>
                <o:OLEObject Type="Embed" ProgID="Equation.DSMT4" ShapeID="_x0000_i1665" DrawAspect="Content" ObjectID="_1667474514" r:id="rId1375"/>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(5.1)</w:t>
            </w:r>
          </w:p>
        </w:tc>
      </w:tr>
    </w:tbl>
    <w:p w:rsidR="00625FE5" w:rsidRPr="00C64DAE" w:rsidRDefault="00625FE5" w:rsidP="00625FE5">
      <w:pPr>
        <w:pStyle w:val="a4"/>
        <w:ind w:firstLine="720"/>
        <w:jc w:val="both"/>
        <w:rPr>
          <w:color w:val="000000"/>
          <w:szCs w:val="28"/>
          <w:lang w:val="uk-UA"/>
        </w:rPr>
      </w:pPr>
      <w:r w:rsidRPr="00C64DAE">
        <w:rPr>
          <w:color w:val="000000"/>
          <w:szCs w:val="28"/>
          <w:lang w:val="uk-UA"/>
        </w:rPr>
        <w:lastRenderedPageBreak/>
        <w:t xml:space="preserve">де </w:t>
      </w:r>
      <w:r w:rsidRPr="00C64DAE">
        <w:rPr>
          <w:color w:val="000000"/>
          <w:position w:val="-12"/>
          <w:szCs w:val="28"/>
          <w:lang w:val="uk-UA"/>
        </w:rPr>
        <w:object w:dxaOrig="380" w:dyaOrig="380">
          <v:shape id="_x0000_i1666" type="#_x0000_t75" style="width:19.2pt;height:19.2pt" o:ole="">
            <v:imagedata r:id="rId1376" o:title=""/>
          </v:shape>
          <o:OLEObject Type="Embed" ProgID="Equation.DSMT4" ShapeID="_x0000_i1666" DrawAspect="Content" ObjectID="_1667474515" r:id="rId1377"/>
        </w:object>
      </w:r>
      <w:r w:rsidRPr="00C64DAE">
        <w:rPr>
          <w:color w:val="000000"/>
          <w:szCs w:val="28"/>
          <w:lang w:val="uk-UA"/>
        </w:rPr>
        <w:t xml:space="preserve"> – потужність, що витрачається на виконання механічної роботи з пер</w:t>
      </w:r>
      <w:r w:rsidRPr="00C64DAE">
        <w:rPr>
          <w:color w:val="000000"/>
          <w:szCs w:val="28"/>
          <w:lang w:val="uk-UA"/>
        </w:rPr>
        <w:t>е</w:t>
      </w:r>
      <w:r w:rsidRPr="00C64DAE">
        <w:rPr>
          <w:color w:val="000000"/>
          <w:szCs w:val="28"/>
          <w:lang w:val="uk-UA"/>
        </w:rPr>
        <w:t>міщення енергетичної установки;</w:t>
      </w:r>
    </w:p>
    <w:p w:rsidR="00625FE5" w:rsidRPr="00C64DAE" w:rsidRDefault="00625FE5" w:rsidP="00625FE5">
      <w:pPr>
        <w:pStyle w:val="a4"/>
        <w:ind w:firstLine="720"/>
        <w:jc w:val="both"/>
        <w:rPr>
          <w:color w:val="000000"/>
          <w:szCs w:val="28"/>
          <w:lang w:val="uk-UA"/>
        </w:rPr>
      </w:pPr>
      <w:r w:rsidRPr="00C64DAE">
        <w:rPr>
          <w:color w:val="000000"/>
          <w:position w:val="-12"/>
          <w:szCs w:val="28"/>
          <w:lang w:val="uk-UA"/>
        </w:rPr>
        <w:object w:dxaOrig="520" w:dyaOrig="380">
          <v:shape id="_x0000_i1667" type="#_x0000_t75" style="width:25.2pt;height:19.2pt" o:ole="">
            <v:imagedata r:id="rId1378" o:title=""/>
          </v:shape>
          <o:OLEObject Type="Embed" ProgID="Equation.DSMT4" ShapeID="_x0000_i1667" DrawAspect="Content" ObjectID="_1667474516" r:id="rId1379"/>
        </w:object>
      </w:r>
      <w:r w:rsidRPr="00C64DAE">
        <w:rPr>
          <w:color w:val="000000"/>
          <w:szCs w:val="28"/>
          <w:lang w:val="uk-UA"/>
        </w:rPr>
        <w:t xml:space="preserve"> – потужність системи власних потреб;</w:t>
      </w:r>
    </w:p>
    <w:p w:rsidR="00625FE5" w:rsidRPr="00C64DAE" w:rsidRDefault="00625FE5" w:rsidP="00625FE5">
      <w:pPr>
        <w:spacing w:line="360" w:lineRule="auto"/>
        <w:ind w:firstLine="720"/>
        <w:jc w:val="both"/>
        <w:rPr>
          <w:color w:val="000000"/>
          <w:sz w:val="28"/>
          <w:szCs w:val="28"/>
          <w:lang w:val="uk-UA"/>
        </w:rPr>
      </w:pPr>
      <w:r w:rsidRPr="00C64DAE">
        <w:rPr>
          <w:color w:val="000000"/>
          <w:position w:val="-12"/>
          <w:sz w:val="28"/>
          <w:szCs w:val="28"/>
          <w:lang w:val="uk-UA"/>
        </w:rPr>
        <w:object w:dxaOrig="340" w:dyaOrig="380">
          <v:shape id="_x0000_i1668" type="#_x0000_t75" style="width:18pt;height:19.2pt" o:ole="">
            <v:imagedata r:id="rId1380" o:title=""/>
          </v:shape>
          <o:OLEObject Type="Embed" ProgID="Equation.DSMT4" ShapeID="_x0000_i1668" DrawAspect="Content" ObjectID="_1667474517" r:id="rId1381"/>
        </w:object>
      </w:r>
      <w:r w:rsidRPr="00C64DAE">
        <w:rPr>
          <w:color w:val="000000"/>
          <w:sz w:val="28"/>
          <w:szCs w:val="28"/>
          <w:lang w:val="uk-UA"/>
        </w:rPr>
        <w:t xml:space="preserve"> – потужність, що споживається пристроями забезпечення комфорту;</w:t>
      </w:r>
    </w:p>
    <w:p w:rsidR="00625FE5" w:rsidRPr="00C64DAE" w:rsidRDefault="00625FE5" w:rsidP="00625FE5">
      <w:pPr>
        <w:spacing w:line="360" w:lineRule="auto"/>
        <w:ind w:firstLine="720"/>
        <w:jc w:val="both"/>
        <w:rPr>
          <w:color w:val="000000"/>
          <w:sz w:val="28"/>
          <w:szCs w:val="28"/>
          <w:lang w:val="uk-UA"/>
        </w:rPr>
      </w:pPr>
      <w:r w:rsidRPr="00C64DAE">
        <w:rPr>
          <w:color w:val="000000"/>
          <w:position w:val="-12"/>
          <w:sz w:val="28"/>
          <w:szCs w:val="28"/>
          <w:lang w:val="uk-UA"/>
        </w:rPr>
        <w:object w:dxaOrig="540" w:dyaOrig="380">
          <v:shape id="_x0000_i1669" type="#_x0000_t75" style="width:27.6pt;height:19.2pt" o:ole="">
            <v:imagedata r:id="rId1382" o:title=""/>
          </v:shape>
          <o:OLEObject Type="Embed" ProgID="Equation.DSMT4" ShapeID="_x0000_i1669" DrawAspect="Content" ObjectID="_1667474518" r:id="rId1383"/>
        </w:object>
      </w:r>
      <w:r w:rsidRPr="00C64DAE">
        <w:rPr>
          <w:color w:val="000000"/>
          <w:sz w:val="28"/>
          <w:szCs w:val="28"/>
          <w:lang w:val="uk-UA"/>
        </w:rPr>
        <w:t xml:space="preserve"> – сукупна потужність втрат (механічні, електричні, магнітні, теплові втрати у двигунах, перетворювачах та системах електропостачання, інших механі</w:t>
      </w:r>
      <w:r w:rsidRPr="00C64DAE">
        <w:rPr>
          <w:color w:val="000000"/>
          <w:sz w:val="28"/>
          <w:szCs w:val="28"/>
          <w:lang w:val="uk-UA"/>
        </w:rPr>
        <w:t>ч</w:t>
      </w:r>
      <w:r w:rsidRPr="00C64DAE">
        <w:rPr>
          <w:color w:val="000000"/>
          <w:sz w:val="28"/>
          <w:szCs w:val="28"/>
          <w:lang w:val="uk-UA"/>
        </w:rPr>
        <w:t xml:space="preserve">них та електричних елементах тягових </w:t>
      </w:r>
      <w:r w:rsidR="00D75A72">
        <w:rPr>
          <w:color w:val="000000"/>
          <w:sz w:val="28"/>
          <w:szCs w:val="28"/>
          <w:lang w:val="uk-UA"/>
        </w:rPr>
        <w:t>енергетичних установок</w:t>
      </w:r>
      <w:r w:rsidRPr="00C64DAE">
        <w:rPr>
          <w:color w:val="000000"/>
          <w:sz w:val="28"/>
          <w:szCs w:val="28"/>
          <w:lang w:val="uk-UA"/>
        </w:rPr>
        <w:t>, зубчастих перед</w:t>
      </w:r>
      <w:r w:rsidRPr="00C64DAE">
        <w:rPr>
          <w:color w:val="000000"/>
          <w:sz w:val="28"/>
          <w:szCs w:val="28"/>
          <w:lang w:val="uk-UA"/>
        </w:rPr>
        <w:t>а</w:t>
      </w:r>
      <w:r w:rsidRPr="00C64DAE">
        <w:rPr>
          <w:color w:val="000000"/>
          <w:sz w:val="28"/>
          <w:szCs w:val="28"/>
          <w:lang w:val="uk-UA"/>
        </w:rPr>
        <w:t>чах, шестернях та колісних парах, тощо).</w:t>
      </w:r>
    </w:p>
    <w:p w:rsidR="00625FE5" w:rsidRPr="00C64DAE" w:rsidRDefault="00625FE5" w:rsidP="00625FE5">
      <w:pPr>
        <w:pStyle w:val="a4"/>
        <w:ind w:firstLine="709"/>
        <w:jc w:val="both"/>
        <w:rPr>
          <w:color w:val="000000"/>
          <w:szCs w:val="28"/>
          <w:lang w:val="uk-UA"/>
        </w:rPr>
      </w:pPr>
      <w:r w:rsidRPr="00C64DAE">
        <w:rPr>
          <w:color w:val="000000"/>
          <w:szCs w:val="28"/>
          <w:lang w:val="uk-UA"/>
        </w:rPr>
        <w:t xml:space="preserve">Потужність, яка витрачається на виконання механічної роботи з переміщення енергетичної установки залежить від швидкості руху </w:t>
      </w:r>
      <w:r w:rsidRPr="00C64DAE">
        <w:rPr>
          <w:color w:val="000000"/>
          <w:position w:val="-6"/>
          <w:szCs w:val="28"/>
          <w:lang w:val="uk-UA"/>
        </w:rPr>
        <w:object w:dxaOrig="220" w:dyaOrig="240">
          <v:shape id="_x0000_i1670" type="#_x0000_t75" style="width:10.8pt;height:12pt" o:ole="">
            <v:imagedata r:id="rId1384" o:title=""/>
          </v:shape>
          <o:OLEObject Type="Embed" ProgID="Equation.DSMT4" ShapeID="_x0000_i1670" DrawAspect="Content" ObjectID="_1667474519" r:id="rId1385"/>
        </w:object>
      </w:r>
      <w:r w:rsidRPr="00C64DAE">
        <w:rPr>
          <w:color w:val="000000"/>
          <w:szCs w:val="28"/>
          <w:lang w:val="uk-UA"/>
        </w:rPr>
        <w:t xml:space="preserve"> та дотичної сили тяги </w:t>
      </w:r>
      <w:r w:rsidRPr="00C64DAE">
        <w:rPr>
          <w:color w:val="000000"/>
          <w:position w:val="-16"/>
          <w:szCs w:val="28"/>
          <w:lang w:val="uk-UA"/>
        </w:rPr>
        <w:object w:dxaOrig="380" w:dyaOrig="420">
          <v:shape id="_x0000_i1671" type="#_x0000_t75" style="width:19.2pt;height:21.6pt" o:ole="">
            <v:imagedata r:id="rId1386" o:title=""/>
          </v:shape>
          <o:OLEObject Type="Embed" ProgID="Equation.DSMT4" ShapeID="_x0000_i1671" DrawAspect="Content" ObjectID="_1667474520" r:id="rId1387"/>
        </w:object>
      </w:r>
      <w:r w:rsidRPr="00C64DAE">
        <w:rPr>
          <w:color w:val="000000"/>
          <w:szCs w:val="28"/>
          <w:lang w:val="uk-UA"/>
        </w:rPr>
        <w:t xml:space="preserve">, що реалізується тяговим </w:t>
      </w:r>
      <w:r w:rsidR="00767B60">
        <w:rPr>
          <w:color w:val="000000"/>
          <w:szCs w:val="28"/>
          <w:lang w:val="uk-UA"/>
        </w:rPr>
        <w:t>енергетичною установкою</w:t>
      </w:r>
    </w:p>
    <w:p w:rsidR="00625FE5" w:rsidRPr="00C64DAE" w:rsidRDefault="00625FE5" w:rsidP="00625FE5">
      <w:pPr>
        <w:pStyle w:val="a4"/>
        <w:ind w:firstLine="709"/>
        <w:jc w:val="both"/>
        <w:rPr>
          <w:color w:val="000000"/>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1300" w:dyaOrig="420">
                <v:shape id="_x0000_i1672" type="#_x0000_t75" style="width:64.8pt;height:21.6pt" o:ole="">
                  <v:imagedata r:id="rId1388" o:title=""/>
                </v:shape>
                <o:OLEObject Type="Embed" ProgID="Equation.DSMT4" ShapeID="_x0000_i1672" DrawAspect="Content" ObjectID="_1667474521" r:id="rId1389"/>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(5.2)</w:t>
            </w:r>
          </w:p>
        </w:tc>
      </w:tr>
    </w:tbl>
    <w:p w:rsidR="00625FE5" w:rsidRPr="00C64DAE" w:rsidRDefault="00625FE5" w:rsidP="00625FE5">
      <w:pPr>
        <w:spacing w:line="360" w:lineRule="auto"/>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яка також визначається зміною кінетичної та потенціальної енергій і дією при цьому сил тертя при подоланні основного опору руху та опору при проходженні кривих</w:t>
      </w:r>
    </w:p>
    <w:p w:rsidR="00625FE5" w:rsidRPr="00C64DAE" w:rsidRDefault="00625FE5" w:rsidP="00625FE5">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2280" w:dyaOrig="420">
                <v:shape id="_x0000_i1673" type="#_x0000_t75" style="width:114pt;height:21.6pt" o:ole="">
                  <v:imagedata r:id="rId1390" o:title=""/>
                </v:shape>
                <o:OLEObject Type="Embed" ProgID="Equation.DSMT4" ShapeID="_x0000_i1673" DrawAspect="Content" ObjectID="_1667474522" r:id="rId1391"/>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(5.3)</w:t>
            </w:r>
          </w:p>
        </w:tc>
      </w:tr>
    </w:tbl>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400" w:dyaOrig="380">
          <v:shape id="_x0000_i1674" type="#_x0000_t75" style="width:20.4pt;height:19.2pt" o:ole="">
            <v:imagedata r:id="rId1392" o:title=""/>
          </v:shape>
          <o:OLEObject Type="Embed" ProgID="Equation.DSMT4" ShapeID="_x0000_i1674" DrawAspect="Content" ObjectID="_1667474523" r:id="rId1393"/>
        </w:object>
      </w:r>
      <w:r w:rsidRPr="00C64DAE">
        <w:rPr>
          <w:color w:val="000000"/>
          <w:sz w:val="28"/>
          <w:szCs w:val="28"/>
          <w:lang w:val="uk-UA"/>
        </w:rPr>
        <w:t xml:space="preserve"> – потужність, що витрачається на подолання сил тертя;</w:t>
      </w:r>
    </w:p>
    <w:p w:rsidR="00625FE5" w:rsidRPr="00C64DAE" w:rsidRDefault="00625FE5" w:rsidP="00625FE5">
      <w:pPr>
        <w:spacing w:line="360" w:lineRule="auto"/>
        <w:ind w:firstLine="709"/>
        <w:jc w:val="both"/>
        <w:rPr>
          <w:color w:val="000000"/>
          <w:sz w:val="28"/>
          <w:szCs w:val="28"/>
          <w:lang w:val="uk-UA"/>
        </w:rPr>
      </w:pPr>
      <w:r w:rsidRPr="00C64DAE">
        <w:rPr>
          <w:color w:val="000000"/>
          <w:position w:val="-12"/>
          <w:sz w:val="28"/>
          <w:szCs w:val="28"/>
          <w:lang w:val="uk-UA"/>
        </w:rPr>
        <w:object w:dxaOrig="420" w:dyaOrig="380">
          <v:shape id="_x0000_i1675" type="#_x0000_t75" style="width:21.6pt;height:19.2pt" o:ole="">
            <v:imagedata r:id="rId1394" o:title=""/>
          </v:shape>
          <o:OLEObject Type="Embed" ProgID="Equation.DSMT4" ShapeID="_x0000_i1675" DrawAspect="Content" ObjectID="_1667474524" r:id="rId1395"/>
        </w:object>
      </w:r>
      <w:r w:rsidRPr="00C64DAE">
        <w:rPr>
          <w:color w:val="000000"/>
          <w:sz w:val="28"/>
          <w:szCs w:val="28"/>
          <w:lang w:val="uk-UA"/>
        </w:rPr>
        <w:t xml:space="preserve"> – потужність, що витрачається на зміну кінетичної енергії енергетичної установки;</w:t>
      </w:r>
    </w:p>
    <w:p w:rsidR="00625FE5" w:rsidRPr="00C64DAE" w:rsidRDefault="00625FE5" w:rsidP="00625FE5">
      <w:pPr>
        <w:spacing w:line="360" w:lineRule="auto"/>
        <w:ind w:firstLine="709"/>
        <w:jc w:val="both"/>
        <w:rPr>
          <w:color w:val="000000"/>
          <w:sz w:val="28"/>
          <w:szCs w:val="28"/>
          <w:lang w:val="uk-UA"/>
        </w:rPr>
      </w:pPr>
      <w:r w:rsidRPr="00C64DAE">
        <w:rPr>
          <w:color w:val="000000"/>
          <w:position w:val="-16"/>
          <w:sz w:val="28"/>
          <w:szCs w:val="28"/>
          <w:lang w:val="uk-UA"/>
        </w:rPr>
        <w:object w:dxaOrig="440" w:dyaOrig="420">
          <v:shape id="_x0000_i1676" type="#_x0000_t75" style="width:22.8pt;height:21.6pt" o:ole="">
            <v:imagedata r:id="rId1396" o:title=""/>
          </v:shape>
          <o:OLEObject Type="Embed" ProgID="Equation.DSMT4" ShapeID="_x0000_i1676" DrawAspect="Content" ObjectID="_1667474525" r:id="rId1397"/>
        </w:object>
      </w:r>
      <w:r w:rsidRPr="00C64DAE">
        <w:rPr>
          <w:color w:val="000000"/>
          <w:sz w:val="28"/>
          <w:szCs w:val="28"/>
          <w:lang w:val="uk-UA"/>
        </w:rPr>
        <w:t xml:space="preserve"> – потужність, що витрачається на зміну потенціальної енергії енергети</w:t>
      </w:r>
      <w:r w:rsidRPr="00C64DAE">
        <w:rPr>
          <w:color w:val="000000"/>
          <w:sz w:val="28"/>
          <w:szCs w:val="28"/>
          <w:lang w:val="uk-UA"/>
        </w:rPr>
        <w:t>ч</w:t>
      </w:r>
      <w:r w:rsidRPr="00C64DAE">
        <w:rPr>
          <w:color w:val="000000"/>
          <w:sz w:val="28"/>
          <w:szCs w:val="28"/>
          <w:lang w:val="uk-UA"/>
        </w:rPr>
        <w:t>ної установки.</w:t>
      </w: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Діаграму балансу потужностей, що відповідає виразу (5.1) показано на рис. 5.1.</w:t>
      </w:r>
    </w:p>
    <w:p w:rsidR="00625FE5" w:rsidRPr="00C64DAE" w:rsidRDefault="00625FE5" w:rsidP="00625FE5">
      <w:pPr>
        <w:spacing w:line="360" w:lineRule="auto"/>
        <w:ind w:firstLine="720"/>
        <w:jc w:val="both"/>
        <w:rPr>
          <w:color w:val="000000"/>
          <w:szCs w:val="28"/>
          <w:lang w:val="uk-UA"/>
        </w:rPr>
      </w:pPr>
    </w:p>
    <w:p w:rsidR="00625FE5" w:rsidRPr="00C64DAE" w:rsidRDefault="00625FE5" w:rsidP="00625FE5">
      <w:pPr>
        <w:spacing w:line="360" w:lineRule="auto"/>
        <w:ind w:firstLine="720"/>
        <w:jc w:val="center"/>
        <w:rPr>
          <w:color w:val="000000"/>
          <w:sz w:val="28"/>
          <w:szCs w:val="28"/>
          <w:lang w:val="uk-UA"/>
        </w:rPr>
      </w:pPr>
      <w:r w:rsidRPr="00C64DAE">
        <w:rPr>
          <w:noProof/>
          <w:color w:val="000000"/>
          <w:sz w:val="28"/>
          <w:szCs w:val="28"/>
        </w:rPr>
        <w:lastRenderedPageBreak/>
        <w:drawing>
          <wp:inline distT="0" distB="0" distL="0" distR="0">
            <wp:extent cx="1607820" cy="2590800"/>
            <wp:effectExtent l="19050" t="0" r="0" b="0"/>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1398" cstate="print"/>
                    <a:srcRect/>
                    <a:stretch>
                      <a:fillRect/>
                    </a:stretch>
                  </pic:blipFill>
                  <pic:spPr bwMode="auto">
                    <a:xfrm>
                      <a:off x="0" y="0"/>
                      <a:ext cx="1607820" cy="259080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Рис. 5.1. Діаграма балансу потужностей, що відповідає режиму тяги енергет</w:t>
      </w:r>
      <w:r w:rsidRPr="00C64DAE">
        <w:rPr>
          <w:color w:val="000000"/>
          <w:szCs w:val="28"/>
          <w:lang w:val="uk-UA"/>
        </w:rPr>
        <w:t>и</w:t>
      </w:r>
      <w:r w:rsidRPr="00C64DAE">
        <w:rPr>
          <w:color w:val="000000"/>
          <w:szCs w:val="28"/>
          <w:lang w:val="uk-UA"/>
        </w:rPr>
        <w:t>чної установки</w:t>
      </w:r>
    </w:p>
    <w:p w:rsidR="00625FE5" w:rsidRPr="00C64DAE" w:rsidRDefault="00625FE5" w:rsidP="00625FE5">
      <w:pPr>
        <w:pStyle w:val="a4"/>
        <w:ind w:firstLine="709"/>
        <w:jc w:val="both"/>
        <w:rPr>
          <w:color w:val="000000"/>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Значення дотичної сили тяги визначається з виразу [202]</w:t>
      </w:r>
    </w:p>
    <w:p w:rsidR="00625FE5" w:rsidRPr="00C64DAE" w:rsidRDefault="00625FE5" w:rsidP="00625FE5">
      <w:pPr>
        <w:spacing w:line="360" w:lineRule="auto"/>
        <w:ind w:firstLine="709"/>
        <w:jc w:val="both"/>
        <w:rPr>
          <w:color w:val="000000"/>
          <w:sz w:val="28"/>
          <w:szCs w:val="28"/>
          <w:lang w:val="uk-UA"/>
        </w:rPr>
      </w:pPr>
    </w:p>
    <w:tbl>
      <w:tblPr>
        <w:tblW w:w="5000" w:type="pct"/>
        <w:tblLook w:val="01E0"/>
      </w:tblPr>
      <w:tblGrid>
        <w:gridCol w:w="9204"/>
        <w:gridCol w:w="1217"/>
      </w:tblGrid>
      <w:tr w:rsidR="00625FE5" w:rsidRPr="00C64DAE" w:rsidTr="000679BC">
        <w:tc>
          <w:tcPr>
            <w:tcW w:w="4416" w:type="pct"/>
          </w:tcPr>
          <w:p w:rsidR="00625FE5" w:rsidRPr="00C64DAE" w:rsidRDefault="00625FE5" w:rsidP="000679BC">
            <w:pPr>
              <w:pStyle w:val="Style4"/>
              <w:widowControl/>
              <w:spacing w:line="360" w:lineRule="auto"/>
              <w:ind w:firstLine="709"/>
              <w:jc w:val="center"/>
              <w:rPr>
                <w:color w:val="000000"/>
                <w:sz w:val="28"/>
                <w:szCs w:val="28"/>
              </w:rPr>
            </w:pPr>
            <w:r w:rsidRPr="00C64DAE">
              <w:rPr>
                <w:color w:val="000000"/>
                <w:position w:val="-16"/>
                <w:sz w:val="28"/>
                <w:szCs w:val="28"/>
              </w:rPr>
              <w:object w:dxaOrig="1380" w:dyaOrig="420">
                <v:shape id="_x0000_i1677" type="#_x0000_t75" style="width:69.6pt;height:21.6pt" o:ole="">
                  <v:imagedata r:id="rId1399" o:title=""/>
                </v:shape>
                <o:OLEObject Type="Embed" ProgID="Equation.DSMT4" ShapeID="_x0000_i1677" DrawAspect="Content" ObjectID="_1667474526" r:id="rId1400"/>
              </w:object>
            </w:r>
          </w:p>
        </w:tc>
        <w:tc>
          <w:tcPr>
            <w:tcW w:w="584"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(5.4)</w:t>
            </w:r>
          </w:p>
        </w:tc>
      </w:tr>
    </w:tbl>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340" w:dyaOrig="380">
          <v:shape id="_x0000_i1678" type="#_x0000_t75" style="width:18pt;height:19.2pt" o:ole="">
            <v:imagedata r:id="rId1401" o:title=""/>
          </v:shape>
          <o:OLEObject Type="Embed" ProgID="Equation.DSMT4" ShapeID="_x0000_i1678" DrawAspect="Content" ObjectID="_1667474527" r:id="rId1402"/>
        </w:object>
      </w:r>
      <w:r w:rsidRPr="00C64DAE">
        <w:rPr>
          <w:color w:val="000000"/>
          <w:sz w:val="28"/>
          <w:szCs w:val="28"/>
          <w:lang w:val="uk-UA"/>
        </w:rPr>
        <w:t xml:space="preserve"> – коефіцієнт зчеплення;</w:t>
      </w:r>
    </w:p>
    <w:p w:rsidR="00625FE5" w:rsidRPr="00C64DAE" w:rsidRDefault="00625FE5" w:rsidP="00625FE5">
      <w:pPr>
        <w:spacing w:line="360" w:lineRule="auto"/>
        <w:ind w:firstLine="720"/>
        <w:jc w:val="both"/>
        <w:rPr>
          <w:color w:val="000000"/>
          <w:sz w:val="28"/>
          <w:szCs w:val="28"/>
          <w:lang w:val="uk-UA"/>
        </w:rPr>
      </w:pPr>
      <w:r w:rsidRPr="00C64DAE">
        <w:rPr>
          <w:color w:val="000000"/>
          <w:position w:val="-12"/>
          <w:sz w:val="28"/>
          <w:szCs w:val="28"/>
          <w:lang w:val="uk-UA"/>
        </w:rPr>
        <w:object w:dxaOrig="279" w:dyaOrig="360">
          <v:shape id="_x0000_i1679" type="#_x0000_t75" style="width:13.2pt;height:18pt" o:ole="">
            <v:imagedata r:id="rId1403" o:title=""/>
          </v:shape>
          <o:OLEObject Type="Embed" ProgID="Equation.DSMT4" ShapeID="_x0000_i1679" DrawAspect="Content" ObjectID="_1667474528" r:id="rId1404"/>
        </w:object>
      </w:r>
      <w:r w:rsidRPr="00C64DAE">
        <w:rPr>
          <w:color w:val="000000"/>
          <w:sz w:val="28"/>
          <w:szCs w:val="28"/>
          <w:lang w:val="uk-UA"/>
        </w:rPr>
        <w:t xml:space="preserve"> – осьове навантаження на одну колісну пару.</w:t>
      </w: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Універсальна формула для визначення коефіцієнта зчеплення має наступний вигляд [202]:</w:t>
      </w:r>
    </w:p>
    <w:tbl>
      <w:tblPr>
        <w:tblW w:w="5000" w:type="pct"/>
        <w:tblLook w:val="01E0"/>
      </w:tblPr>
      <w:tblGrid>
        <w:gridCol w:w="9225"/>
        <w:gridCol w:w="1196"/>
      </w:tblGrid>
      <w:tr w:rsidR="00625FE5" w:rsidRPr="00C64DAE" w:rsidTr="000679BC">
        <w:tc>
          <w:tcPr>
            <w:tcW w:w="4426" w:type="pct"/>
          </w:tcPr>
          <w:p w:rsidR="00625FE5" w:rsidRPr="00C64DAE" w:rsidRDefault="00625FE5" w:rsidP="000679BC">
            <w:pPr>
              <w:pStyle w:val="Style4"/>
              <w:widowControl/>
              <w:spacing w:line="360" w:lineRule="auto"/>
              <w:ind w:firstLine="709"/>
              <w:jc w:val="center"/>
              <w:rPr>
                <w:color w:val="000000"/>
                <w:sz w:val="28"/>
                <w:szCs w:val="28"/>
              </w:rPr>
            </w:pPr>
            <w:r w:rsidRPr="00C64DAE">
              <w:rPr>
                <w:color w:val="000000"/>
                <w:position w:val="-28"/>
                <w:sz w:val="28"/>
                <w:szCs w:val="28"/>
              </w:rPr>
              <w:object w:dxaOrig="1500" w:dyaOrig="720">
                <v:shape id="_x0000_i1680" type="#_x0000_t75" style="width:75.6pt;height:36pt" o:ole="">
                  <v:imagedata r:id="rId1405" o:title=""/>
                </v:shape>
                <o:OLEObject Type="Embed" ProgID="Equation.DSMT4" ShapeID="_x0000_i1680" DrawAspect="Content" ObjectID="_1667474529" r:id="rId1406"/>
              </w:object>
            </w:r>
            <w:r w:rsidRPr="00C64DAE">
              <w:rPr>
                <w:color w:val="000000"/>
                <w:sz w:val="28"/>
                <w:szCs w:val="28"/>
              </w:rPr>
              <w:t>.</w:t>
            </w:r>
          </w:p>
        </w:tc>
        <w:tc>
          <w:tcPr>
            <w:tcW w:w="574"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(5.5)</w:t>
            </w:r>
          </w:p>
        </w:tc>
      </w:tr>
    </w:tbl>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Робота дотичної сили тяги, що утворюється при взаємодії рухомих коліс ене</w:t>
      </w:r>
      <w:r w:rsidRPr="00C64DAE">
        <w:rPr>
          <w:color w:val="000000"/>
          <w:sz w:val="28"/>
          <w:szCs w:val="28"/>
          <w:lang w:val="uk-UA"/>
        </w:rPr>
        <w:t>р</w:t>
      </w:r>
      <w:r w:rsidRPr="00C64DAE">
        <w:rPr>
          <w:color w:val="000000"/>
          <w:sz w:val="28"/>
          <w:szCs w:val="28"/>
          <w:lang w:val="uk-UA"/>
        </w:rPr>
        <w:t>гетичної установки зі шляхом, більшою частиною витрачається на подолання зовн</w:t>
      </w:r>
      <w:r w:rsidRPr="00C64DAE">
        <w:rPr>
          <w:color w:val="000000"/>
          <w:sz w:val="28"/>
          <w:szCs w:val="28"/>
          <w:lang w:val="uk-UA"/>
        </w:rPr>
        <w:t>і</w:t>
      </w:r>
      <w:r w:rsidRPr="00C64DAE">
        <w:rPr>
          <w:color w:val="000000"/>
          <w:sz w:val="28"/>
          <w:szCs w:val="28"/>
          <w:lang w:val="uk-UA"/>
        </w:rPr>
        <w:t xml:space="preserve">шніх сил, які створюють опір руху енергетичної установки. </w:t>
      </w: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 xml:space="preserve">В теорії тягових </w:t>
      </w:r>
      <w:r w:rsidR="00D75A72">
        <w:rPr>
          <w:color w:val="000000"/>
          <w:sz w:val="28"/>
          <w:szCs w:val="28"/>
          <w:lang w:val="uk-UA"/>
        </w:rPr>
        <w:t>енергетичних установок</w:t>
      </w:r>
      <w:r w:rsidRPr="00C64DAE">
        <w:rPr>
          <w:color w:val="000000"/>
          <w:sz w:val="28"/>
          <w:szCs w:val="28"/>
          <w:lang w:val="uk-UA"/>
        </w:rPr>
        <w:t xml:space="preserve"> прийнято оцінювати результуючу силу некерованих зовнішніх сил опору руху. У виразі (5.3) значення потужності, яка витрачається на подолання сил тертя, визначається результуючою силою опору руху </w:t>
      </w:r>
      <w:r w:rsidRPr="00C64DAE">
        <w:rPr>
          <w:color w:val="000000"/>
          <w:sz w:val="28"/>
          <w:szCs w:val="28"/>
          <w:lang w:val="uk-UA"/>
        </w:rPr>
        <w:lastRenderedPageBreak/>
        <w:t xml:space="preserve">енергетичної установки </w:t>
      </w:r>
      <w:r w:rsidRPr="00C64DAE">
        <w:rPr>
          <w:color w:val="000000"/>
          <w:position w:val="-12"/>
          <w:sz w:val="28"/>
          <w:szCs w:val="28"/>
          <w:lang w:val="uk-UA"/>
        </w:rPr>
        <w:object w:dxaOrig="340" w:dyaOrig="380">
          <v:shape id="_x0000_i1681" type="#_x0000_t75" style="width:18pt;height:19.2pt" o:ole="">
            <v:imagedata r:id="rId1407" o:title=""/>
          </v:shape>
          <o:OLEObject Type="Embed" ProgID="Equation.DSMT4" ShapeID="_x0000_i1681" DrawAspect="Content" ObjectID="_1667474530" r:id="rId1408"/>
        </w:object>
      </w:r>
      <w:r w:rsidRPr="00C64DAE">
        <w:rPr>
          <w:color w:val="000000"/>
          <w:sz w:val="28"/>
          <w:szCs w:val="28"/>
          <w:lang w:val="uk-UA"/>
        </w:rPr>
        <w:t xml:space="preserve"> та силою опору при проходженні кривих </w:t>
      </w:r>
      <w:r w:rsidRPr="00C64DAE">
        <w:rPr>
          <w:color w:val="000000"/>
          <w:position w:val="-12"/>
          <w:sz w:val="28"/>
          <w:szCs w:val="28"/>
          <w:lang w:val="uk-UA"/>
        </w:rPr>
        <w:object w:dxaOrig="340" w:dyaOrig="380">
          <v:shape id="_x0000_i1682" type="#_x0000_t75" style="width:18pt;height:19.2pt" o:ole="">
            <v:imagedata r:id="rId1409" o:title=""/>
          </v:shape>
          <o:OLEObject Type="Embed" ProgID="Equation.DSMT4" ShapeID="_x0000_i1682" DrawAspect="Content" ObjectID="_1667474531" r:id="rId1410"/>
        </w:object>
      </w:r>
      <w:r w:rsidRPr="00C64DAE">
        <w:rPr>
          <w:color w:val="000000"/>
          <w:sz w:val="28"/>
          <w:szCs w:val="28"/>
          <w:lang w:val="uk-UA"/>
        </w:rPr>
        <w:t xml:space="preserve"> та залежить від швидкості руху [202]:</w:t>
      </w:r>
    </w:p>
    <w:p w:rsidR="00625FE5" w:rsidRPr="00C64DAE" w:rsidRDefault="00625FE5" w:rsidP="00625FE5">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2"/>
                <w:sz w:val="28"/>
                <w:szCs w:val="28"/>
                <w:lang w:val="uk-UA"/>
              </w:rPr>
              <w:object w:dxaOrig="2020" w:dyaOrig="380">
                <v:shape id="_x0000_i1683" type="#_x0000_t75" style="width:102pt;height:19.2pt" o:ole="">
                  <v:imagedata r:id="rId1411" o:title=""/>
                </v:shape>
                <o:OLEObject Type="Embed" ProgID="Equation.DSMT4" ShapeID="_x0000_i1683" DrawAspect="Content" ObjectID="_1667474532" r:id="rId1412"/>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(5.6)</w:t>
            </w:r>
          </w:p>
        </w:tc>
      </w:tr>
    </w:tbl>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Тоді на основі виразів (5.2) – (5.6) деталізуємо діаграму балансу потужностей, приведену на рис. 5.1, що показано на рис. 5.2.</w:t>
      </w:r>
    </w:p>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jc w:val="center"/>
        <w:rPr>
          <w:color w:val="000000"/>
          <w:sz w:val="28"/>
          <w:szCs w:val="28"/>
          <w:lang w:val="uk-UA"/>
        </w:rPr>
      </w:pPr>
      <w:r w:rsidRPr="00C64DAE">
        <w:rPr>
          <w:noProof/>
          <w:color w:val="000000"/>
          <w:sz w:val="28"/>
          <w:szCs w:val="28"/>
        </w:rPr>
        <w:drawing>
          <wp:inline distT="0" distB="0" distL="0" distR="0">
            <wp:extent cx="2636520" cy="2651760"/>
            <wp:effectExtent l="19050" t="0" r="0" b="0"/>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1413" cstate="print"/>
                    <a:srcRect/>
                    <a:stretch>
                      <a:fillRect/>
                    </a:stretch>
                  </pic:blipFill>
                  <pic:spPr bwMode="auto">
                    <a:xfrm>
                      <a:off x="0" y="0"/>
                      <a:ext cx="2636520" cy="265176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Рис. 5.2. Деталізована діаграма балансу потужностей, що відповідає режиму тяги енергетичної установки</w:t>
      </w:r>
    </w:p>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Аналогічно до виразу (5.1) запишемо баланс потужностей для інших режимів роботи енергетичної установки:</w:t>
      </w: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гальмування;</w:t>
      </w: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рух в режимі вибігу.</w:t>
      </w:r>
    </w:p>
    <w:p w:rsidR="00625FE5" w:rsidRPr="00C64DAE" w:rsidRDefault="00625FE5" w:rsidP="00625FE5">
      <w:pPr>
        <w:pStyle w:val="a4"/>
        <w:ind w:firstLine="709"/>
        <w:jc w:val="both"/>
        <w:rPr>
          <w:color w:val="000000"/>
          <w:szCs w:val="28"/>
          <w:lang w:val="uk-UA"/>
        </w:rPr>
      </w:pPr>
      <w:r w:rsidRPr="00C64DAE">
        <w:rPr>
          <w:color w:val="000000"/>
          <w:lang w:val="uk-UA"/>
        </w:rPr>
        <w:t>В режимі вибігу потужність споживається системою власних потреб та пр</w:t>
      </w:r>
      <w:r w:rsidRPr="00C64DAE">
        <w:rPr>
          <w:color w:val="000000"/>
          <w:lang w:val="uk-UA"/>
        </w:rPr>
        <w:t>и</w:t>
      </w:r>
      <w:r w:rsidRPr="00C64DAE">
        <w:rPr>
          <w:color w:val="000000"/>
          <w:lang w:val="uk-UA"/>
        </w:rPr>
        <w:t xml:space="preserve">строями забезпечення комфорту, тобто повна потужність </w:t>
      </w:r>
      <w:r w:rsidRPr="00C64DAE">
        <w:rPr>
          <w:color w:val="000000"/>
          <w:position w:val="-16"/>
          <w:szCs w:val="28"/>
          <w:lang w:val="uk-UA"/>
        </w:rPr>
        <w:object w:dxaOrig="680" w:dyaOrig="460">
          <v:shape id="_x0000_i1684" type="#_x0000_t75" style="width:34.8pt;height:22.8pt" o:ole="">
            <v:imagedata r:id="rId1414" o:title=""/>
          </v:shape>
          <o:OLEObject Type="Embed" ProgID="Equation.DSMT4" ShapeID="_x0000_i1684" DrawAspect="Content" ObjectID="_1667474533" r:id="rId1415"/>
        </w:object>
      </w:r>
      <w:r w:rsidRPr="00C64DAE">
        <w:rPr>
          <w:color w:val="000000"/>
          <w:szCs w:val="28"/>
          <w:lang w:val="uk-UA"/>
        </w:rPr>
        <w:t>, що споживається може бути знайдена з виразу</w:t>
      </w:r>
    </w:p>
    <w:p w:rsidR="00625FE5" w:rsidRPr="00C64DAE" w:rsidRDefault="00625FE5" w:rsidP="00625FE5">
      <w:pPr>
        <w:pStyle w:val="a4"/>
        <w:ind w:firstLine="709"/>
        <w:jc w:val="both"/>
        <w:rPr>
          <w:color w:val="000000"/>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2960" w:dyaOrig="460">
                <v:shape id="_x0000_i1685" type="#_x0000_t75" style="width:147.6pt;height:22.8pt" o:ole="">
                  <v:imagedata r:id="rId1416" o:title=""/>
                </v:shape>
                <o:OLEObject Type="Embed" ProgID="Equation.DSMT4" ShapeID="_x0000_i1685" DrawAspect="Content" ObjectID="_1667474534" r:id="rId1417"/>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(5.7)</w:t>
            </w:r>
          </w:p>
        </w:tc>
      </w:tr>
    </w:tbl>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lastRenderedPageBreak/>
        <w:t xml:space="preserve">де </w:t>
      </w:r>
      <w:r w:rsidRPr="00C64DAE">
        <w:rPr>
          <w:color w:val="000000"/>
          <w:position w:val="-16"/>
          <w:sz w:val="28"/>
          <w:szCs w:val="28"/>
          <w:lang w:val="uk-UA"/>
        </w:rPr>
        <w:object w:dxaOrig="780" w:dyaOrig="420">
          <v:shape id="_x0000_i1686" type="#_x0000_t75" style="width:39.6pt;height:21.6pt" o:ole="">
            <v:imagedata r:id="rId1418" o:title=""/>
          </v:shape>
          <o:OLEObject Type="Embed" ProgID="Equation.DSMT4" ShapeID="_x0000_i1686" DrawAspect="Content" ObjectID="_1667474535" r:id="rId1419"/>
        </w:object>
      </w:r>
      <w:r w:rsidRPr="00C64DAE">
        <w:rPr>
          <w:color w:val="000000"/>
          <w:sz w:val="28"/>
          <w:szCs w:val="28"/>
          <w:lang w:val="uk-UA"/>
        </w:rPr>
        <w:t xml:space="preserve"> – потужність втрат в режимі вибігу.</w:t>
      </w: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Діаграму балансу потужностей, що відповідає виразу (5.7) показано на рис. 5.4.</w:t>
      </w:r>
    </w:p>
    <w:p w:rsidR="00625FE5" w:rsidRPr="00C64DAE" w:rsidRDefault="00625FE5" w:rsidP="00625FE5">
      <w:pPr>
        <w:spacing w:line="360" w:lineRule="auto"/>
        <w:ind w:firstLine="720"/>
        <w:jc w:val="both"/>
        <w:rPr>
          <w:color w:val="000000"/>
          <w:szCs w:val="28"/>
          <w:lang w:val="uk-UA"/>
        </w:rPr>
      </w:pPr>
    </w:p>
    <w:p w:rsidR="00625FE5" w:rsidRPr="00C64DAE" w:rsidRDefault="00625FE5" w:rsidP="00625FE5">
      <w:pPr>
        <w:spacing w:line="360" w:lineRule="auto"/>
        <w:ind w:firstLine="720"/>
        <w:jc w:val="center"/>
        <w:rPr>
          <w:color w:val="000000"/>
          <w:sz w:val="28"/>
          <w:szCs w:val="28"/>
          <w:lang w:val="uk-UA"/>
        </w:rPr>
      </w:pPr>
      <w:r w:rsidRPr="00C64DAE">
        <w:rPr>
          <w:noProof/>
          <w:color w:val="000000"/>
          <w:sz w:val="28"/>
          <w:szCs w:val="28"/>
        </w:rPr>
        <w:drawing>
          <wp:inline distT="0" distB="0" distL="0" distR="0">
            <wp:extent cx="1630680" cy="1798320"/>
            <wp:effectExtent l="19050" t="0" r="7620" b="0"/>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1420" cstate="print"/>
                    <a:srcRect/>
                    <a:stretch>
                      <a:fillRect/>
                    </a:stretch>
                  </pic:blipFill>
                  <pic:spPr bwMode="auto">
                    <a:xfrm>
                      <a:off x="0" y="0"/>
                      <a:ext cx="1630680" cy="179832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Рис. 5.4. Діаграма балансу потужностей, що відповідає режиму вибігу енерг</w:t>
      </w:r>
      <w:r w:rsidRPr="00C64DAE">
        <w:rPr>
          <w:color w:val="000000"/>
          <w:szCs w:val="28"/>
          <w:lang w:val="uk-UA"/>
        </w:rPr>
        <w:t>е</w:t>
      </w:r>
      <w:r w:rsidRPr="00C64DAE">
        <w:rPr>
          <w:color w:val="000000"/>
          <w:szCs w:val="28"/>
          <w:lang w:val="uk-UA"/>
        </w:rPr>
        <w:t>тичної установки</w:t>
      </w:r>
    </w:p>
    <w:p w:rsidR="00625FE5" w:rsidRPr="00C64DAE" w:rsidRDefault="00625FE5" w:rsidP="00625FE5">
      <w:pPr>
        <w:spacing w:line="360" w:lineRule="auto"/>
        <w:ind w:firstLine="720"/>
        <w:jc w:val="center"/>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При цьому має місце таке співвідношення:</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2120" w:dyaOrig="420">
                <v:shape id="_x0000_i1687" type="#_x0000_t75" style="width:106.8pt;height:21.6pt" o:ole="">
                  <v:imagedata r:id="rId1421" o:title=""/>
                </v:shape>
                <o:OLEObject Type="Embed" ProgID="Equation.DSMT4" ShapeID="_x0000_i1687" DrawAspect="Content" ObjectID="_1667474536" r:id="rId1422"/>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(5.8)</w:t>
            </w:r>
          </w:p>
        </w:tc>
      </w:tr>
    </w:tbl>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що проілюстровано діаграмою, представленою на рис. 5.4.</w:t>
      </w:r>
    </w:p>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09"/>
        <w:jc w:val="center"/>
        <w:rPr>
          <w:color w:val="000000"/>
          <w:sz w:val="28"/>
          <w:szCs w:val="28"/>
          <w:lang w:val="uk-UA"/>
        </w:rPr>
      </w:pPr>
      <w:r w:rsidRPr="00C64DAE">
        <w:rPr>
          <w:noProof/>
          <w:color w:val="000000"/>
          <w:sz w:val="28"/>
          <w:szCs w:val="28"/>
        </w:rPr>
        <w:drawing>
          <wp:inline distT="0" distB="0" distL="0" distR="0">
            <wp:extent cx="1066800" cy="784860"/>
            <wp:effectExtent l="19050" t="0" r="0" b="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1423" cstate="print"/>
                    <a:srcRect/>
                    <a:stretch>
                      <a:fillRect/>
                    </a:stretch>
                  </pic:blipFill>
                  <pic:spPr bwMode="auto">
                    <a:xfrm>
                      <a:off x="0" y="0"/>
                      <a:ext cx="1066800" cy="78486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Рис. 5.4. Діаграма балансу потужностей, що відповідає виразу (5.8)</w:t>
      </w:r>
    </w:p>
    <w:p w:rsidR="00625FE5" w:rsidRPr="00C64DAE" w:rsidRDefault="00625FE5" w:rsidP="00625FE5">
      <w:pPr>
        <w:spacing w:line="360" w:lineRule="auto"/>
        <w:ind w:firstLine="709"/>
        <w:jc w:val="center"/>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В режимі гальмування з гасінням енергії гальмівними пристроями (реостатне гальмування, використання механічних гальм, тощо), де мають місце додаткові втрати потужності в гальмівних пристроях та колах повна потужність </w:t>
      </w:r>
      <w:r w:rsidRPr="00C64DAE">
        <w:rPr>
          <w:color w:val="000000"/>
          <w:position w:val="-16"/>
          <w:szCs w:val="28"/>
          <w:lang w:val="uk-UA"/>
        </w:rPr>
        <w:object w:dxaOrig="680" w:dyaOrig="460">
          <v:shape id="_x0000_i1688" type="#_x0000_t75" style="width:34.8pt;height:22.8pt" o:ole="">
            <v:imagedata r:id="rId1424" o:title=""/>
          </v:shape>
          <o:OLEObject Type="Embed" ProgID="Equation.DSMT4" ShapeID="_x0000_i1688" DrawAspect="Content" ObjectID="_1667474537" r:id="rId1425"/>
        </w:object>
      </w:r>
      <w:r w:rsidRPr="00C64DAE">
        <w:rPr>
          <w:color w:val="000000"/>
          <w:szCs w:val="28"/>
          <w:lang w:val="uk-UA"/>
        </w:rPr>
        <w:t xml:space="preserve"> </w:t>
      </w:r>
      <w:r w:rsidRPr="00C64DAE">
        <w:rPr>
          <w:color w:val="000000"/>
          <w:sz w:val="28"/>
          <w:szCs w:val="28"/>
          <w:lang w:val="uk-UA"/>
        </w:rPr>
        <w:t>знах</w:t>
      </w:r>
      <w:r w:rsidRPr="00C64DAE">
        <w:rPr>
          <w:color w:val="000000"/>
          <w:sz w:val="28"/>
          <w:szCs w:val="28"/>
          <w:lang w:val="uk-UA"/>
        </w:rPr>
        <w:t>о</w:t>
      </w:r>
      <w:r w:rsidRPr="00C64DAE">
        <w:rPr>
          <w:color w:val="000000"/>
          <w:sz w:val="28"/>
          <w:szCs w:val="28"/>
          <w:lang w:val="uk-UA"/>
        </w:rPr>
        <w:t>диться аналогічно до (5.7) з виразу:</w:t>
      </w: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2640" w:dyaOrig="460">
                <v:shape id="_x0000_i1689" type="#_x0000_t75" style="width:132pt;height:22.8pt" o:ole="">
                  <v:imagedata r:id="rId1426" o:title=""/>
                </v:shape>
                <o:OLEObject Type="Embed" ProgID="Equation.DSMT4" ShapeID="_x0000_i1689" DrawAspect="Content" ObjectID="_1667474538" r:id="rId1427"/>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(5.9)</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де </w:t>
      </w:r>
      <w:r w:rsidRPr="00C64DAE">
        <w:rPr>
          <w:color w:val="000000"/>
          <w:position w:val="-16"/>
          <w:sz w:val="28"/>
          <w:szCs w:val="28"/>
          <w:lang w:val="uk-UA"/>
        </w:rPr>
        <w:object w:dxaOrig="440" w:dyaOrig="420">
          <v:shape id="_x0000_i1690" type="#_x0000_t75" style="width:22.8pt;height:21.6pt" o:ole="">
            <v:imagedata r:id="rId1428" o:title=""/>
          </v:shape>
          <o:OLEObject Type="Embed" ProgID="Equation.DSMT4" ShapeID="_x0000_i1690" DrawAspect="Content" ObjectID="_1667474539" r:id="rId1429"/>
        </w:object>
      </w:r>
      <w:r w:rsidRPr="00C64DAE">
        <w:rPr>
          <w:color w:val="000000"/>
          <w:sz w:val="28"/>
          <w:szCs w:val="28"/>
          <w:lang w:val="uk-UA"/>
        </w:rPr>
        <w:t xml:space="preserve"> – потужність втрат в режимі гальмування.</w:t>
      </w: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Відповідну діаграму балансу потужностей показано на рис. 5.5.</w:t>
      </w:r>
    </w:p>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center"/>
        <w:rPr>
          <w:color w:val="000000"/>
          <w:sz w:val="28"/>
          <w:szCs w:val="28"/>
          <w:lang w:val="uk-UA"/>
        </w:rPr>
      </w:pPr>
      <w:r w:rsidRPr="00C64DAE">
        <w:rPr>
          <w:noProof/>
          <w:color w:val="000000"/>
          <w:sz w:val="28"/>
          <w:szCs w:val="28"/>
        </w:rPr>
        <w:drawing>
          <wp:inline distT="0" distB="0" distL="0" distR="0">
            <wp:extent cx="1653540" cy="1828800"/>
            <wp:effectExtent l="19050" t="0" r="3810" b="0"/>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1430" cstate="print"/>
                    <a:srcRect/>
                    <a:stretch>
                      <a:fillRect/>
                    </a:stretch>
                  </pic:blipFill>
                  <pic:spPr bwMode="auto">
                    <a:xfrm>
                      <a:off x="0" y="0"/>
                      <a:ext cx="1653540" cy="182880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Рис. 5.5. Діаграма балансу потужностей, що відповідає режиму гальмування енергетичної установки</w:t>
      </w:r>
    </w:p>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При цьому має місце співвідношення</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2340" w:dyaOrig="420">
                <v:shape id="_x0000_i1691" type="#_x0000_t75" style="width:117.6pt;height:21.6pt" o:ole="">
                  <v:imagedata r:id="rId1431" o:title=""/>
                </v:shape>
                <o:OLEObject Type="Embed" ProgID="Equation.DSMT4" ShapeID="_x0000_i1691" DrawAspect="Content" ObjectID="_1667474540" r:id="rId1432"/>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(5.10)</w:t>
            </w:r>
          </w:p>
        </w:tc>
      </w:tr>
    </w:tbl>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Потужність гальмування визначається дотичною гальмівною силою енергет</w:t>
      </w:r>
      <w:r w:rsidRPr="00C64DAE">
        <w:rPr>
          <w:color w:val="000000"/>
          <w:sz w:val="28"/>
          <w:szCs w:val="28"/>
          <w:lang w:val="uk-UA"/>
        </w:rPr>
        <w:t>и</w:t>
      </w:r>
      <w:r w:rsidRPr="00C64DAE">
        <w:rPr>
          <w:color w:val="000000"/>
          <w:sz w:val="28"/>
          <w:szCs w:val="28"/>
          <w:lang w:val="uk-UA"/>
        </w:rPr>
        <w:t xml:space="preserve">чної установки </w:t>
      </w:r>
      <w:r w:rsidRPr="00C64DAE">
        <w:rPr>
          <w:color w:val="000000"/>
          <w:position w:val="-4"/>
          <w:sz w:val="28"/>
          <w:szCs w:val="28"/>
          <w:lang w:val="uk-UA"/>
        </w:rPr>
        <w:object w:dxaOrig="260" w:dyaOrig="279">
          <v:shape id="_x0000_i1692" type="#_x0000_t75" style="width:12pt;height:13.2pt" o:ole="">
            <v:imagedata r:id="rId1433" o:title=""/>
          </v:shape>
          <o:OLEObject Type="Embed" ProgID="Equation.DSMT4" ShapeID="_x0000_i1692" DrawAspect="Content" ObjectID="_1667474541" r:id="rId1434"/>
        </w:object>
      </w:r>
      <w:r w:rsidRPr="00C64DAE">
        <w:rPr>
          <w:color w:val="000000"/>
          <w:sz w:val="28"/>
          <w:szCs w:val="28"/>
          <w:lang w:val="uk-UA"/>
        </w:rPr>
        <w:t xml:space="preserve"> [202]:</w:t>
      </w:r>
    </w:p>
    <w:p w:rsidR="00625FE5" w:rsidRPr="00C64DAE" w:rsidRDefault="00625FE5" w:rsidP="00625FE5">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1219" w:dyaOrig="420">
                <v:shape id="_x0000_i1693" type="#_x0000_t75" style="width:60pt;height:21.6pt" o:ole="">
                  <v:imagedata r:id="rId1435" o:title=""/>
                </v:shape>
                <o:OLEObject Type="Embed" ProgID="Equation.DSMT4" ShapeID="_x0000_i1693" DrawAspect="Content" ObjectID="_1667474542" r:id="rId1436"/>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(5.11)</w:t>
            </w:r>
          </w:p>
        </w:tc>
      </w:tr>
    </w:tbl>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Тоді, відповідно до виразів (5.10), (5.11), покажемо діаграму балансу потужн</w:t>
      </w:r>
      <w:r w:rsidRPr="00C64DAE">
        <w:rPr>
          <w:color w:val="000000"/>
          <w:sz w:val="28"/>
          <w:szCs w:val="28"/>
          <w:lang w:val="uk-UA"/>
        </w:rPr>
        <w:t>о</w:t>
      </w:r>
      <w:r w:rsidRPr="00C64DAE">
        <w:rPr>
          <w:color w:val="000000"/>
          <w:sz w:val="28"/>
          <w:szCs w:val="28"/>
          <w:lang w:val="uk-UA"/>
        </w:rPr>
        <w:t>стей на рис. 5.6.</w:t>
      </w:r>
    </w:p>
    <w:p w:rsidR="00625FE5" w:rsidRPr="00C64DAE" w:rsidRDefault="00625FE5" w:rsidP="00625FE5">
      <w:pPr>
        <w:spacing w:line="360" w:lineRule="auto"/>
        <w:ind w:firstLine="709"/>
        <w:jc w:val="center"/>
        <w:rPr>
          <w:color w:val="000000"/>
          <w:sz w:val="28"/>
          <w:szCs w:val="28"/>
          <w:lang w:val="uk-UA"/>
        </w:rPr>
      </w:pPr>
      <w:r w:rsidRPr="00C64DAE">
        <w:rPr>
          <w:noProof/>
          <w:color w:val="000000"/>
          <w:sz w:val="28"/>
          <w:szCs w:val="28"/>
        </w:rPr>
        <w:lastRenderedPageBreak/>
        <w:drawing>
          <wp:inline distT="0" distB="0" distL="0" distR="0">
            <wp:extent cx="1150620" cy="1158240"/>
            <wp:effectExtent l="19050" t="0" r="0" b="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1437" cstate="print"/>
                    <a:srcRect/>
                    <a:stretch>
                      <a:fillRect/>
                    </a:stretch>
                  </pic:blipFill>
                  <pic:spPr bwMode="auto">
                    <a:xfrm>
                      <a:off x="0" y="0"/>
                      <a:ext cx="1150620" cy="115824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Рис. 5.6. Діаграма балансу потужностей енергетичної установки, що відпов</w:t>
      </w:r>
      <w:r w:rsidRPr="00C64DAE">
        <w:rPr>
          <w:color w:val="000000"/>
          <w:szCs w:val="28"/>
          <w:lang w:val="uk-UA"/>
        </w:rPr>
        <w:t>і</w:t>
      </w:r>
      <w:r w:rsidRPr="00C64DAE">
        <w:rPr>
          <w:color w:val="000000"/>
          <w:szCs w:val="28"/>
          <w:lang w:val="uk-UA"/>
        </w:rPr>
        <w:t>дає виразу (5.10)</w:t>
      </w:r>
    </w:p>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Зусилля тяги та гальмування, що реалізуються тяговими двигунами енергет</w:t>
      </w:r>
      <w:r w:rsidRPr="00C64DAE">
        <w:rPr>
          <w:color w:val="000000"/>
          <w:sz w:val="28"/>
          <w:szCs w:val="28"/>
          <w:lang w:val="uk-UA"/>
        </w:rPr>
        <w:t>и</w:t>
      </w:r>
      <w:r w:rsidRPr="00C64DAE">
        <w:rPr>
          <w:color w:val="000000"/>
          <w:sz w:val="28"/>
          <w:szCs w:val="28"/>
          <w:lang w:val="uk-UA"/>
        </w:rPr>
        <w:t>чної установки, обмежені в основному зчепленням коліс з відповідним шляхом [202]. Тому для енергетичної установки, на якому живлення тягового двигуна відб</w:t>
      </w:r>
      <w:r w:rsidRPr="00C64DAE">
        <w:rPr>
          <w:color w:val="000000"/>
          <w:sz w:val="28"/>
          <w:szCs w:val="28"/>
          <w:lang w:val="uk-UA"/>
        </w:rPr>
        <w:t>у</w:t>
      </w:r>
      <w:r w:rsidRPr="00C64DAE">
        <w:rPr>
          <w:color w:val="000000"/>
          <w:sz w:val="28"/>
          <w:szCs w:val="28"/>
          <w:lang w:val="uk-UA"/>
        </w:rPr>
        <w:t>вається через перетворювач частоти, слід контролювати значення коефіцієнта зче</w:t>
      </w:r>
      <w:r w:rsidRPr="00C64DAE">
        <w:rPr>
          <w:color w:val="000000"/>
          <w:sz w:val="28"/>
          <w:szCs w:val="28"/>
          <w:lang w:val="uk-UA"/>
        </w:rPr>
        <w:t>п</w:t>
      </w:r>
      <w:r w:rsidRPr="00C64DAE">
        <w:rPr>
          <w:color w:val="000000"/>
          <w:sz w:val="28"/>
          <w:szCs w:val="28"/>
          <w:lang w:val="uk-UA"/>
        </w:rPr>
        <w:t>лення. При наявності швидкодіючих систем автоматичного керування необхідно п</w:t>
      </w:r>
      <w:r w:rsidRPr="00C64DAE">
        <w:rPr>
          <w:color w:val="000000"/>
          <w:sz w:val="28"/>
          <w:szCs w:val="28"/>
          <w:lang w:val="uk-UA"/>
        </w:rPr>
        <w:t>і</w:t>
      </w:r>
      <w:r w:rsidRPr="00C64DAE">
        <w:rPr>
          <w:color w:val="000000"/>
          <w:sz w:val="28"/>
          <w:szCs w:val="28"/>
          <w:lang w:val="uk-UA"/>
        </w:rPr>
        <w:t>дтримувати значення сили тяги такою, що відповідає максимальному коефіцієнту зчеплення [202].</w:t>
      </w: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В режимі рекуперативного гальмування на шкідливих ухилах при спуску та крутих ухилах має місце співвідношення</w:t>
      </w:r>
    </w:p>
    <w:p w:rsidR="00625FE5" w:rsidRPr="00C64DAE" w:rsidRDefault="00625FE5" w:rsidP="00625FE5">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3739" w:dyaOrig="420">
                <v:shape id="_x0000_i1694" type="#_x0000_t75" style="width:186pt;height:21.6pt" o:ole="">
                  <v:imagedata r:id="rId1438" o:title=""/>
                </v:shape>
                <o:OLEObject Type="Embed" ProgID="Equation.DSMT4" ShapeID="_x0000_i1694" DrawAspect="Content" ObjectID="_1667474543" r:id="rId1439"/>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(5.12)</w:t>
            </w:r>
          </w:p>
        </w:tc>
      </w:tr>
    </w:tbl>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440" w:dyaOrig="380">
          <v:shape id="_x0000_i1695" type="#_x0000_t75" style="width:22.8pt;height:19.2pt" o:ole="">
            <v:imagedata r:id="rId1440" o:title=""/>
          </v:shape>
          <o:OLEObject Type="Embed" ProgID="Equation.DSMT4" ShapeID="_x0000_i1695" DrawAspect="Content" ObjectID="_1667474544" r:id="rId1441"/>
        </w:object>
      </w:r>
      <w:r w:rsidRPr="00C64DAE">
        <w:rPr>
          <w:color w:val="000000"/>
          <w:sz w:val="28"/>
          <w:szCs w:val="28"/>
          <w:lang w:val="uk-UA"/>
        </w:rPr>
        <w:t xml:space="preserve"> – потужність енергії накопичення.</w:t>
      </w: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Діаграму балансу потужностей, що відповідає виразу (5.12) показано на рис. 5.7.</w:t>
      </w:r>
    </w:p>
    <w:p w:rsidR="00625FE5" w:rsidRPr="00C64DAE" w:rsidRDefault="00625FE5" w:rsidP="00625FE5">
      <w:pPr>
        <w:spacing w:line="360" w:lineRule="auto"/>
        <w:ind w:firstLine="709"/>
        <w:jc w:val="center"/>
        <w:rPr>
          <w:color w:val="000000"/>
          <w:sz w:val="28"/>
          <w:szCs w:val="28"/>
          <w:lang w:val="uk-UA"/>
        </w:rPr>
      </w:pPr>
      <w:r w:rsidRPr="00C64DAE">
        <w:rPr>
          <w:noProof/>
          <w:color w:val="000000"/>
          <w:sz w:val="28"/>
          <w:szCs w:val="28"/>
        </w:rPr>
        <w:lastRenderedPageBreak/>
        <w:drawing>
          <wp:inline distT="0" distB="0" distL="0" distR="0">
            <wp:extent cx="1668780" cy="2834640"/>
            <wp:effectExtent l="19050" t="0" r="7620" b="0"/>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pic:cNvPicPr>
                      <a:picLocks noChangeAspect="1" noChangeArrowheads="1"/>
                    </pic:cNvPicPr>
                  </pic:nvPicPr>
                  <pic:blipFill>
                    <a:blip r:embed="rId1442" cstate="print"/>
                    <a:srcRect/>
                    <a:stretch>
                      <a:fillRect/>
                    </a:stretch>
                  </pic:blipFill>
                  <pic:spPr bwMode="auto">
                    <a:xfrm>
                      <a:off x="0" y="0"/>
                      <a:ext cx="1668780" cy="283464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Рис. 5.7. Діаграма балансу потужностей, що відповідає виразу (5.12)</w:t>
      </w:r>
    </w:p>
    <w:p w:rsidR="00625FE5" w:rsidRPr="00C64DAE" w:rsidRDefault="00625FE5" w:rsidP="00625FE5">
      <w:pPr>
        <w:pStyle w:val="a4"/>
        <w:ind w:firstLine="709"/>
        <w:jc w:val="both"/>
        <w:rPr>
          <w:color w:val="000000"/>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При гальмуванні до повної зупинки (до мінімально можливої швидкості, за якої електричне гальмо є ефективним без застосування механічних гальм)</w:t>
      </w:r>
    </w:p>
    <w:p w:rsidR="00625FE5" w:rsidRPr="00C64DAE" w:rsidRDefault="00625FE5" w:rsidP="00625FE5">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4380" w:dyaOrig="420">
                <v:shape id="_x0000_i1696" type="#_x0000_t75" style="width:219.6pt;height:21.6pt" o:ole="">
                  <v:imagedata r:id="rId1443" o:title=""/>
                </v:shape>
                <o:OLEObject Type="Embed" ProgID="Equation.DSMT4" ShapeID="_x0000_i1696" DrawAspect="Content" ObjectID="_1667474545" r:id="rId1444"/>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(5.13)</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Відповідну діаграму балансу потужностей показано на рис. 5.8.</w:t>
      </w:r>
    </w:p>
    <w:p w:rsidR="00625FE5" w:rsidRPr="00C64DAE" w:rsidRDefault="00625FE5" w:rsidP="00625FE5">
      <w:pPr>
        <w:spacing w:line="360" w:lineRule="auto"/>
        <w:ind w:firstLine="720"/>
        <w:jc w:val="both"/>
        <w:rPr>
          <w:color w:val="000000"/>
          <w:szCs w:val="28"/>
          <w:lang w:val="uk-UA"/>
        </w:rPr>
      </w:pPr>
    </w:p>
    <w:p w:rsidR="00625FE5" w:rsidRPr="00C64DAE" w:rsidRDefault="00625FE5" w:rsidP="00625FE5">
      <w:pPr>
        <w:spacing w:line="360" w:lineRule="auto"/>
        <w:ind w:firstLine="709"/>
        <w:jc w:val="center"/>
        <w:rPr>
          <w:color w:val="000000"/>
          <w:sz w:val="28"/>
          <w:szCs w:val="28"/>
          <w:lang w:val="uk-UA"/>
        </w:rPr>
      </w:pPr>
      <w:r w:rsidRPr="00C64DAE">
        <w:rPr>
          <w:noProof/>
          <w:color w:val="000000"/>
          <w:sz w:val="28"/>
          <w:szCs w:val="28"/>
        </w:rPr>
        <w:drawing>
          <wp:inline distT="0" distB="0" distL="0" distR="0">
            <wp:extent cx="1722120" cy="2880360"/>
            <wp:effectExtent l="19050" t="0" r="0" b="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1445" cstate="print"/>
                    <a:srcRect/>
                    <a:stretch>
                      <a:fillRect/>
                    </a:stretch>
                  </pic:blipFill>
                  <pic:spPr bwMode="auto">
                    <a:xfrm>
                      <a:off x="0" y="0"/>
                      <a:ext cx="1722120" cy="288036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Рис. 5.8. Діаграма балансу потужностей, що відповідає виразу (5.13)</w:t>
      </w: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lastRenderedPageBreak/>
        <w:t xml:space="preserve">На основі приведених діаграм балансу потужностей енергетичної установки побудуємо узагальнену діаграму балансу потужностей, яку показано на рис. 5.9. </w:t>
      </w:r>
    </w:p>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09"/>
        <w:jc w:val="center"/>
        <w:rPr>
          <w:color w:val="000000"/>
          <w:sz w:val="28"/>
          <w:szCs w:val="28"/>
          <w:lang w:val="uk-UA"/>
        </w:rPr>
      </w:pPr>
      <w:r w:rsidRPr="00C64DAE">
        <w:rPr>
          <w:noProof/>
          <w:color w:val="000000"/>
          <w:sz w:val="28"/>
          <w:szCs w:val="28"/>
        </w:rPr>
        <w:drawing>
          <wp:inline distT="0" distB="0" distL="0" distR="0">
            <wp:extent cx="2621280" cy="3672840"/>
            <wp:effectExtent l="19050" t="0" r="7620" b="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1446" cstate="print"/>
                    <a:srcRect/>
                    <a:stretch>
                      <a:fillRect/>
                    </a:stretch>
                  </pic:blipFill>
                  <pic:spPr bwMode="auto">
                    <a:xfrm>
                      <a:off x="0" y="0"/>
                      <a:ext cx="2621280" cy="367284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Рис. 5.9. Узагальнена діаграма балансу потужностей енергетичної установки</w:t>
      </w:r>
    </w:p>
    <w:p w:rsidR="00625FE5" w:rsidRPr="00C64DAE" w:rsidRDefault="00625FE5" w:rsidP="00625FE5">
      <w:pPr>
        <w:spacing w:line="360" w:lineRule="auto"/>
        <w:ind w:firstLine="709"/>
        <w:jc w:val="both"/>
        <w:rPr>
          <w:color w:val="000000"/>
          <w:sz w:val="28"/>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Відповідно до останньої діаграми можна проаналізувати розподіл енергети</w:t>
      </w:r>
      <w:r w:rsidRPr="00C64DAE">
        <w:rPr>
          <w:color w:val="000000"/>
          <w:sz w:val="28"/>
          <w:szCs w:val="28"/>
          <w:lang w:val="uk-UA"/>
        </w:rPr>
        <w:t>ч</w:t>
      </w:r>
      <w:r w:rsidRPr="00C64DAE">
        <w:rPr>
          <w:color w:val="000000"/>
          <w:sz w:val="28"/>
          <w:szCs w:val="28"/>
          <w:lang w:val="uk-UA"/>
        </w:rPr>
        <w:t>них потоків між різними складовими частинами потужностей, які виникають під час експлуатаційних режимів енергетичної установки.</w:t>
      </w: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Проаналізувавши значення потужностей доцільно перейти до балансу енергій через співвідношення [202]:</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40"/>
                <w:sz w:val="28"/>
                <w:szCs w:val="28"/>
                <w:lang w:val="uk-UA"/>
              </w:rPr>
              <w:object w:dxaOrig="1520" w:dyaOrig="900">
                <v:shape id="_x0000_i1697" type="#_x0000_t75" style="width:76.8pt;height:45.6pt" o:ole="">
                  <v:imagedata r:id="rId1447" o:title=""/>
                </v:shape>
                <o:OLEObject Type="Embed" ProgID="Equation.DSMT4" ShapeID="_x0000_i1697" DrawAspect="Content" ObjectID="_1667474546" r:id="rId1448"/>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(5.14)</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де </w:t>
      </w:r>
      <w:r w:rsidRPr="00C64DAE">
        <w:rPr>
          <w:color w:val="000000"/>
          <w:position w:val="-6"/>
          <w:sz w:val="28"/>
          <w:szCs w:val="28"/>
          <w:lang w:val="uk-UA"/>
        </w:rPr>
        <w:object w:dxaOrig="320" w:dyaOrig="300">
          <v:shape id="_x0000_i1698" type="#_x0000_t75" style="width:16.8pt;height:15.6pt" o:ole="">
            <v:imagedata r:id="rId1449" o:title=""/>
          </v:shape>
          <o:OLEObject Type="Embed" ProgID="Equation.DSMT4" ShapeID="_x0000_i1698" DrawAspect="Content" ObjectID="_1667474547" r:id="rId1450"/>
        </w:object>
      </w:r>
      <w:r w:rsidRPr="00C64DAE">
        <w:rPr>
          <w:color w:val="000000"/>
          <w:sz w:val="28"/>
          <w:szCs w:val="28"/>
          <w:lang w:val="uk-UA"/>
        </w:rPr>
        <w:t xml:space="preserve"> – енергія;</w:t>
      </w:r>
    </w:p>
    <w:p w:rsidR="00625FE5" w:rsidRPr="00C64DAE" w:rsidRDefault="00625FE5" w:rsidP="00625FE5">
      <w:pPr>
        <w:spacing w:line="360" w:lineRule="auto"/>
        <w:ind w:firstLine="720"/>
        <w:jc w:val="both"/>
        <w:rPr>
          <w:color w:val="000000"/>
          <w:sz w:val="28"/>
          <w:szCs w:val="28"/>
          <w:lang w:val="uk-UA"/>
        </w:rPr>
      </w:pPr>
      <w:r w:rsidRPr="00C64DAE">
        <w:rPr>
          <w:color w:val="000000"/>
          <w:position w:val="-12"/>
          <w:sz w:val="28"/>
          <w:szCs w:val="28"/>
          <w:lang w:val="uk-UA"/>
        </w:rPr>
        <w:object w:dxaOrig="200" w:dyaOrig="380">
          <v:shape id="_x0000_i1699" type="#_x0000_t75" style="width:10.8pt;height:19.2pt" o:ole="">
            <v:imagedata r:id="rId1451" o:title=""/>
          </v:shape>
          <o:OLEObject Type="Embed" ProgID="Equation.DSMT4" ShapeID="_x0000_i1699" DrawAspect="Content" ObjectID="_1667474548" r:id="rId1452"/>
        </w:object>
      </w:r>
      <w:r w:rsidRPr="00C64DAE">
        <w:rPr>
          <w:color w:val="000000"/>
          <w:sz w:val="28"/>
          <w:szCs w:val="28"/>
          <w:lang w:val="uk-UA"/>
        </w:rPr>
        <w:t xml:space="preserve">, </w:t>
      </w:r>
      <w:r w:rsidRPr="00C64DAE">
        <w:rPr>
          <w:color w:val="000000"/>
          <w:position w:val="-12"/>
          <w:sz w:val="28"/>
          <w:szCs w:val="28"/>
          <w:lang w:val="uk-UA"/>
        </w:rPr>
        <w:object w:dxaOrig="240" w:dyaOrig="380">
          <v:shape id="_x0000_i1700" type="#_x0000_t75" style="width:12pt;height:19.2pt" o:ole="">
            <v:imagedata r:id="rId1453" o:title=""/>
          </v:shape>
          <o:OLEObject Type="Embed" ProgID="Equation.DSMT4" ShapeID="_x0000_i1700" DrawAspect="Content" ObjectID="_1667474549" r:id="rId1454"/>
        </w:object>
      </w:r>
      <w:r w:rsidRPr="00C64DAE">
        <w:rPr>
          <w:color w:val="000000"/>
          <w:sz w:val="28"/>
          <w:szCs w:val="28"/>
          <w:lang w:val="uk-UA"/>
        </w:rPr>
        <w:t xml:space="preserve"> – значення початку та кінця проміжку часу, за який визначається витр</w:t>
      </w:r>
      <w:r w:rsidRPr="00C64DAE">
        <w:rPr>
          <w:color w:val="000000"/>
          <w:sz w:val="28"/>
          <w:szCs w:val="28"/>
          <w:lang w:val="uk-UA"/>
        </w:rPr>
        <w:t>а</w:t>
      </w:r>
      <w:r w:rsidRPr="00C64DAE">
        <w:rPr>
          <w:color w:val="000000"/>
          <w:sz w:val="28"/>
          <w:szCs w:val="28"/>
          <w:lang w:val="uk-UA"/>
        </w:rPr>
        <w:t>чена енергія.</w:t>
      </w: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lastRenderedPageBreak/>
        <w:t>Кінетична енергія руху енергетичної установки може бути знайдена з виразу [202]:</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26"/>
                <w:sz w:val="28"/>
                <w:szCs w:val="28"/>
                <w:lang w:val="uk-UA"/>
              </w:rPr>
              <w:object w:dxaOrig="6660" w:dyaOrig="760">
                <v:shape id="_x0000_i1701" type="#_x0000_t75" style="width:333.6pt;height:38.4pt" o:ole="">
                  <v:imagedata r:id="rId1455" o:title=""/>
                </v:shape>
                <o:OLEObject Type="Embed" ProgID="Equation.DSMT4" ShapeID="_x0000_i1701" DrawAspect="Content" ObjectID="_1667474550" r:id="rId1456"/>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(5.15)</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де </w:t>
      </w:r>
      <w:r w:rsidRPr="00C64DAE">
        <w:rPr>
          <w:i/>
          <w:color w:val="000000"/>
          <w:sz w:val="28"/>
          <w:szCs w:val="28"/>
          <w:lang w:val="uk-UA"/>
        </w:rPr>
        <w:t>m</w:t>
      </w:r>
      <w:r w:rsidRPr="00C64DAE">
        <w:rPr>
          <w:color w:val="000000"/>
          <w:sz w:val="28"/>
          <w:szCs w:val="28"/>
          <w:lang w:val="uk-UA"/>
        </w:rPr>
        <w:t xml:space="preserve"> – фактична маса комплексу;</w:t>
      </w:r>
    </w:p>
    <w:p w:rsidR="00625FE5" w:rsidRPr="00C64DAE" w:rsidRDefault="00625FE5" w:rsidP="00625FE5">
      <w:pPr>
        <w:spacing w:line="360" w:lineRule="auto"/>
        <w:ind w:firstLine="720"/>
        <w:jc w:val="both"/>
        <w:rPr>
          <w:color w:val="000000"/>
          <w:sz w:val="28"/>
          <w:szCs w:val="28"/>
          <w:lang w:val="uk-UA"/>
        </w:rPr>
      </w:pPr>
      <w:r w:rsidRPr="00C64DAE">
        <w:rPr>
          <w:color w:val="000000"/>
          <w:position w:val="-16"/>
          <w:sz w:val="28"/>
          <w:szCs w:val="28"/>
          <w:lang w:val="uk-UA"/>
        </w:rPr>
        <w:object w:dxaOrig="1320" w:dyaOrig="460">
          <v:shape id="_x0000_i1702" type="#_x0000_t75" style="width:66pt;height:22.8pt" o:ole="">
            <v:imagedata r:id="rId1457" o:title=""/>
          </v:shape>
          <o:OLEObject Type="Embed" ProgID="Equation.DSMT4" ShapeID="_x0000_i1702" DrawAspect="Content" ObjectID="_1667474551" r:id="rId1458"/>
        </w:object>
      </w:r>
      <w:r w:rsidRPr="00C64DAE">
        <w:rPr>
          <w:color w:val="000000"/>
          <w:sz w:val="28"/>
          <w:szCs w:val="28"/>
          <w:lang w:val="uk-UA"/>
        </w:rPr>
        <w:t xml:space="preserve"> – відповідно момент інерції та кутова швидкість приводної колі</w:t>
      </w:r>
      <w:r w:rsidRPr="00C64DAE">
        <w:rPr>
          <w:color w:val="000000"/>
          <w:sz w:val="28"/>
          <w:szCs w:val="28"/>
          <w:lang w:val="uk-UA"/>
        </w:rPr>
        <w:t>с</w:t>
      </w:r>
      <w:r w:rsidRPr="00C64DAE">
        <w:rPr>
          <w:color w:val="000000"/>
          <w:sz w:val="28"/>
          <w:szCs w:val="28"/>
          <w:lang w:val="uk-UA"/>
        </w:rPr>
        <w:t xml:space="preserve">ної пари або коліс з напівосями при використанні диференційованої передачі разом з пов’язаними із ними елементами </w:t>
      </w:r>
      <w:r w:rsidR="008D3063">
        <w:rPr>
          <w:color w:val="000000"/>
          <w:sz w:val="28"/>
          <w:szCs w:val="28"/>
          <w:lang w:val="uk-UA"/>
        </w:rPr>
        <w:t>енергетичної установки</w:t>
      </w:r>
      <w:r w:rsidRPr="00C64DAE">
        <w:rPr>
          <w:color w:val="000000"/>
          <w:sz w:val="28"/>
          <w:szCs w:val="28"/>
          <w:lang w:val="uk-UA"/>
        </w:rPr>
        <w:t>;</w:t>
      </w:r>
    </w:p>
    <w:p w:rsidR="00625FE5" w:rsidRPr="00C64DAE" w:rsidRDefault="00625FE5" w:rsidP="00625FE5">
      <w:pPr>
        <w:spacing w:line="360" w:lineRule="auto"/>
        <w:ind w:firstLine="720"/>
        <w:jc w:val="both"/>
        <w:rPr>
          <w:color w:val="000000"/>
          <w:sz w:val="28"/>
          <w:szCs w:val="28"/>
          <w:lang w:val="uk-UA"/>
        </w:rPr>
      </w:pPr>
      <w:r w:rsidRPr="00C64DAE">
        <w:rPr>
          <w:color w:val="000000"/>
          <w:position w:val="-16"/>
          <w:sz w:val="28"/>
          <w:szCs w:val="28"/>
          <w:lang w:val="uk-UA"/>
        </w:rPr>
        <w:object w:dxaOrig="1620" w:dyaOrig="460">
          <v:shape id="_x0000_i1703" type="#_x0000_t75" style="width:81.6pt;height:22.8pt" o:ole="">
            <v:imagedata r:id="rId1459" o:title=""/>
          </v:shape>
          <o:OLEObject Type="Embed" ProgID="Equation.DSMT4" ShapeID="_x0000_i1703" DrawAspect="Content" ObjectID="_1667474552" r:id="rId1460"/>
        </w:object>
      </w:r>
      <w:r w:rsidRPr="00C64DAE">
        <w:rPr>
          <w:color w:val="000000"/>
          <w:sz w:val="28"/>
          <w:szCs w:val="28"/>
          <w:lang w:val="uk-UA"/>
        </w:rPr>
        <w:t xml:space="preserve"> – відповідно момент інерції та кутова швидкість підтримуючої колісної пари;</w:t>
      </w:r>
    </w:p>
    <w:p w:rsidR="00625FE5" w:rsidRPr="00C64DAE" w:rsidRDefault="00625FE5" w:rsidP="00625FE5">
      <w:pPr>
        <w:spacing w:line="360" w:lineRule="auto"/>
        <w:ind w:firstLine="720"/>
        <w:jc w:val="both"/>
        <w:rPr>
          <w:color w:val="000000"/>
          <w:sz w:val="28"/>
          <w:szCs w:val="28"/>
          <w:lang w:val="uk-UA"/>
        </w:rPr>
      </w:pPr>
      <w:r w:rsidRPr="00C64DAE">
        <w:rPr>
          <w:color w:val="000000"/>
          <w:position w:val="-12"/>
          <w:sz w:val="28"/>
          <w:szCs w:val="28"/>
          <w:lang w:val="uk-UA"/>
        </w:rPr>
        <w:object w:dxaOrig="1080" w:dyaOrig="420">
          <v:shape id="_x0000_i1704" type="#_x0000_t75" style="width:54pt;height:21.6pt" o:ole="">
            <v:imagedata r:id="rId1461" o:title=""/>
          </v:shape>
          <o:OLEObject Type="Embed" ProgID="Equation.DSMT4" ShapeID="_x0000_i1704" DrawAspect="Content" ObjectID="_1667474553" r:id="rId1462"/>
        </w:object>
      </w:r>
      <w:r w:rsidRPr="00C64DAE">
        <w:rPr>
          <w:color w:val="000000"/>
          <w:sz w:val="28"/>
          <w:szCs w:val="28"/>
          <w:lang w:val="uk-UA"/>
        </w:rPr>
        <w:t xml:space="preserve"> – відповідно момент інерції та кутова швидкість ротора двигуна, включаючи частини </w:t>
      </w:r>
      <w:r w:rsidR="008D3063">
        <w:rPr>
          <w:color w:val="000000"/>
          <w:sz w:val="28"/>
          <w:szCs w:val="28"/>
          <w:lang w:val="uk-UA"/>
        </w:rPr>
        <w:t>енергетичної установки</w:t>
      </w:r>
      <w:r w:rsidRPr="00C64DAE">
        <w:rPr>
          <w:color w:val="000000"/>
          <w:sz w:val="28"/>
          <w:szCs w:val="28"/>
          <w:lang w:val="uk-UA"/>
        </w:rPr>
        <w:t>, закріплені на валу двигуна.</w:t>
      </w: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Якщо радіуси приводних та підтримуючих коліс відповідно </w:t>
      </w:r>
      <w:r w:rsidRPr="00C64DAE">
        <w:rPr>
          <w:color w:val="000000"/>
          <w:position w:val="-16"/>
          <w:sz w:val="28"/>
          <w:szCs w:val="28"/>
          <w:lang w:val="uk-UA"/>
        </w:rPr>
        <w:object w:dxaOrig="520" w:dyaOrig="420">
          <v:shape id="_x0000_i1705" type="#_x0000_t75" style="width:25.2pt;height:21.6pt" o:ole="">
            <v:imagedata r:id="rId1463" o:title=""/>
          </v:shape>
          <o:OLEObject Type="Embed" ProgID="Equation.DSMT4" ShapeID="_x0000_i1705" DrawAspect="Content" ObjectID="_1667474554" r:id="rId1464"/>
        </w:object>
      </w:r>
      <w:r w:rsidRPr="00C64DAE">
        <w:rPr>
          <w:color w:val="000000"/>
          <w:sz w:val="28"/>
          <w:szCs w:val="28"/>
          <w:lang w:val="uk-UA"/>
        </w:rPr>
        <w:t xml:space="preserve"> та </w:t>
      </w:r>
      <w:r w:rsidRPr="00C64DAE">
        <w:rPr>
          <w:color w:val="000000"/>
          <w:position w:val="-16"/>
          <w:sz w:val="28"/>
          <w:szCs w:val="28"/>
          <w:lang w:val="uk-UA"/>
        </w:rPr>
        <w:object w:dxaOrig="680" w:dyaOrig="420">
          <v:shape id="_x0000_i1706" type="#_x0000_t75" style="width:34.8pt;height:21.6pt" o:ole="">
            <v:imagedata r:id="rId1465" o:title=""/>
          </v:shape>
          <o:OLEObject Type="Embed" ProgID="Equation.DSMT4" ShapeID="_x0000_i1706" DrawAspect="Content" ObjectID="_1667474555" r:id="rId1466"/>
        </w:object>
      </w:r>
      <w:r w:rsidRPr="00C64DAE">
        <w:rPr>
          <w:color w:val="000000"/>
          <w:sz w:val="28"/>
          <w:szCs w:val="28"/>
          <w:lang w:val="uk-UA"/>
        </w:rPr>
        <w:t xml:space="preserve">, а передаточне число </w:t>
      </w:r>
      <w:r w:rsidR="008D3063">
        <w:rPr>
          <w:color w:val="000000"/>
          <w:sz w:val="28"/>
          <w:szCs w:val="28"/>
          <w:lang w:val="uk-UA"/>
        </w:rPr>
        <w:t>енергетичної установки</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38"/>
                <w:sz w:val="28"/>
                <w:szCs w:val="28"/>
                <w:lang w:val="uk-UA"/>
              </w:rPr>
              <w:object w:dxaOrig="1040" w:dyaOrig="859">
                <v:shape id="_x0000_i1707" type="#_x0000_t75" style="width:52.8pt;height:43.2pt" o:ole="">
                  <v:imagedata r:id="rId1467" o:title=""/>
                </v:shape>
                <o:OLEObject Type="Embed" ProgID="Equation.DSMT4" ShapeID="_x0000_i1707" DrawAspect="Content" ObjectID="_1667474556" r:id="rId1468"/>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(5.16)</w:t>
            </w:r>
          </w:p>
        </w:tc>
      </w:tr>
    </w:tbl>
    <w:p w:rsidR="00625FE5" w:rsidRPr="00C64DAE" w:rsidRDefault="00625FE5" w:rsidP="00625FE5">
      <w:pPr>
        <w:spacing w:line="360" w:lineRule="auto"/>
        <w:jc w:val="both"/>
        <w:rPr>
          <w:color w:val="000000"/>
          <w:sz w:val="28"/>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то кутові швидкості обертових частин, нехтуючи проковзуванням, приймають рівними [202]:</w:t>
      </w:r>
    </w:p>
    <w:p w:rsidR="00625FE5" w:rsidRPr="00C64DAE" w:rsidRDefault="00625FE5" w:rsidP="00625FE5">
      <w:pPr>
        <w:spacing w:line="360" w:lineRule="auto"/>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38"/>
                <w:sz w:val="28"/>
                <w:szCs w:val="28"/>
                <w:lang w:val="uk-UA"/>
              </w:rPr>
              <w:object w:dxaOrig="1340" w:dyaOrig="820">
                <v:shape id="_x0000_i1708" type="#_x0000_t75" style="width:66pt;height:42pt" o:ole="">
                  <v:imagedata r:id="rId1469" o:title=""/>
                </v:shape>
                <o:OLEObject Type="Embed" ProgID="Equation.DSMT4" ShapeID="_x0000_i1708" DrawAspect="Content" ObjectID="_1667474557" r:id="rId1470"/>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(5.17)</w:t>
            </w:r>
          </w:p>
        </w:tc>
      </w:tr>
    </w:tbl>
    <w:p w:rsidR="00625FE5" w:rsidRPr="00C64DAE" w:rsidRDefault="00625FE5" w:rsidP="00625FE5">
      <w:pPr>
        <w:spacing w:line="360" w:lineRule="auto"/>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38"/>
                <w:sz w:val="28"/>
                <w:szCs w:val="28"/>
                <w:lang w:val="uk-UA"/>
              </w:rPr>
              <w:object w:dxaOrig="1640" w:dyaOrig="820">
                <v:shape id="_x0000_i1709" type="#_x0000_t75" style="width:81.6pt;height:42pt" o:ole="">
                  <v:imagedata r:id="rId1471" o:title=""/>
                </v:shape>
                <o:OLEObject Type="Embed" ProgID="Equation.DSMT4" ShapeID="_x0000_i1709" DrawAspect="Content" ObjectID="_1667474558" r:id="rId1472"/>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(5.18)</w:t>
            </w:r>
          </w:p>
        </w:tc>
      </w:tr>
    </w:tbl>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lastRenderedPageBreak/>
        <w:t xml:space="preserve">Величина </w:t>
      </w:r>
      <w:r w:rsidRPr="00C64DAE">
        <w:rPr>
          <w:color w:val="000000"/>
          <w:position w:val="-26"/>
          <w:sz w:val="28"/>
          <w:szCs w:val="28"/>
          <w:lang w:val="uk-UA"/>
        </w:rPr>
        <w:object w:dxaOrig="420" w:dyaOrig="700">
          <v:shape id="_x0000_i1710" type="#_x0000_t75" style="width:21.6pt;height:34.8pt" o:ole="">
            <v:imagedata r:id="rId1473" o:title=""/>
          </v:shape>
          <o:OLEObject Type="Embed" ProgID="Equation.DSMT4" ShapeID="_x0000_i1710" DrawAspect="Content" ObjectID="_1667474559" r:id="rId1474"/>
        </w:object>
      </w:r>
      <w:r w:rsidRPr="00C64DAE">
        <w:rPr>
          <w:color w:val="000000"/>
          <w:sz w:val="28"/>
          <w:szCs w:val="28"/>
          <w:lang w:val="uk-UA"/>
        </w:rPr>
        <w:t xml:space="preserve"> має розмірність маси. Тобто з формули (5.15) з урахуванням в</w:t>
      </w:r>
      <w:r w:rsidRPr="00C64DAE">
        <w:rPr>
          <w:color w:val="000000"/>
          <w:sz w:val="28"/>
          <w:szCs w:val="28"/>
          <w:lang w:val="uk-UA"/>
        </w:rPr>
        <w:t>и</w:t>
      </w:r>
      <w:r w:rsidRPr="00C64DAE">
        <w:rPr>
          <w:color w:val="000000"/>
          <w:sz w:val="28"/>
          <w:szCs w:val="28"/>
          <w:lang w:val="uk-UA"/>
        </w:rPr>
        <w:t>разів (5.16) – (5.18) можна записати наступне:</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26"/>
                <w:sz w:val="28"/>
                <w:szCs w:val="28"/>
                <w:lang w:val="uk-UA"/>
              </w:rPr>
              <w:object w:dxaOrig="4160" w:dyaOrig="740">
                <v:shape id="_x0000_i1711" type="#_x0000_t75" style="width:208.8pt;height:36pt" o:ole="">
                  <v:imagedata r:id="rId1475" o:title=""/>
                </v:shape>
                <o:OLEObject Type="Embed" ProgID="Equation.DSMT4" ShapeID="_x0000_i1711" DrawAspect="Content" ObjectID="_1667474560" r:id="rId1476"/>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(5.19)</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360" w:dyaOrig="380">
          <v:shape id="_x0000_i1712" type="#_x0000_t75" style="width:18pt;height:19.2pt" o:ole="">
            <v:imagedata r:id="rId1477" o:title=""/>
          </v:shape>
          <o:OLEObject Type="Embed" ProgID="Equation.DSMT4" ShapeID="_x0000_i1712" DrawAspect="Content" ObjectID="_1667474561" r:id="rId1478"/>
        </w:object>
      </w:r>
      <w:r w:rsidRPr="00C64DAE">
        <w:rPr>
          <w:color w:val="000000"/>
          <w:sz w:val="28"/>
          <w:szCs w:val="28"/>
          <w:lang w:val="uk-UA"/>
        </w:rPr>
        <w:t xml:space="preserve"> – еквівалентна маса обертових частин.</w:t>
      </w: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Приймаючи позначення для коефіцієнта інерції обертових частин</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28"/>
                <w:sz w:val="28"/>
                <w:szCs w:val="28"/>
                <w:lang w:val="uk-UA"/>
              </w:rPr>
              <w:object w:dxaOrig="840" w:dyaOrig="720">
                <v:shape id="_x0000_i1713" type="#_x0000_t75" style="width:42pt;height:36pt" o:ole="">
                  <v:imagedata r:id="rId1479" o:title=""/>
                </v:shape>
                <o:OLEObject Type="Embed" ProgID="Equation.DSMT4" ShapeID="_x0000_i1713" DrawAspect="Content" ObjectID="_1667474562" r:id="rId1480"/>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(5.20)</w:t>
            </w:r>
          </w:p>
        </w:tc>
      </w:tr>
    </w:tbl>
    <w:p w:rsidR="00625FE5" w:rsidRPr="00C64DAE" w:rsidRDefault="00625FE5" w:rsidP="00625FE5">
      <w:pPr>
        <w:spacing w:line="360" w:lineRule="auto"/>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можна записати формулу (5.19) у вигляді</w:t>
      </w:r>
    </w:p>
    <w:p w:rsidR="00625FE5" w:rsidRPr="00C64DAE" w:rsidRDefault="00625FE5" w:rsidP="00625FE5">
      <w:pPr>
        <w:spacing w:line="360" w:lineRule="auto"/>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26"/>
                <w:sz w:val="28"/>
                <w:szCs w:val="28"/>
                <w:lang w:val="uk-UA"/>
              </w:rPr>
              <w:object w:dxaOrig="2299" w:dyaOrig="740">
                <v:shape id="_x0000_i1714" type="#_x0000_t75" style="width:115.2pt;height:36pt" o:ole="">
                  <v:imagedata r:id="rId1481" o:title=""/>
                </v:shape>
                <o:OLEObject Type="Embed" ProgID="Equation.DSMT4" ShapeID="_x0000_i1714" DrawAspect="Content" ObjectID="_1667474563" r:id="rId1482"/>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(5.21)</w:t>
            </w:r>
          </w:p>
        </w:tc>
      </w:tr>
    </w:tbl>
    <w:p w:rsidR="00625FE5" w:rsidRPr="00C64DAE" w:rsidRDefault="00625FE5" w:rsidP="00625FE5">
      <w:pPr>
        <w:spacing w:line="360" w:lineRule="auto"/>
        <w:jc w:val="both"/>
        <w:rPr>
          <w:color w:val="000000"/>
          <w:sz w:val="28"/>
          <w:szCs w:val="28"/>
          <w:lang w:val="uk-UA"/>
        </w:rPr>
      </w:pPr>
    </w:p>
    <w:p w:rsidR="00625FE5" w:rsidRPr="00C64DAE" w:rsidRDefault="00625FE5" w:rsidP="00625FE5">
      <w:pPr>
        <w:spacing w:line="360" w:lineRule="auto"/>
        <w:ind w:firstLine="720"/>
        <w:jc w:val="both"/>
        <w:rPr>
          <w:color w:val="000000"/>
          <w:sz w:val="28"/>
          <w:szCs w:val="28"/>
          <w:shd w:val="clear" w:color="auto" w:fill="FFFFFF"/>
          <w:lang w:val="uk-UA"/>
        </w:rPr>
      </w:pPr>
      <w:r w:rsidRPr="00C64DAE">
        <w:rPr>
          <w:color w:val="000000"/>
          <w:sz w:val="28"/>
          <w:szCs w:val="28"/>
          <w:shd w:val="clear" w:color="auto" w:fill="FFFFFF"/>
          <w:lang w:val="uk-UA"/>
        </w:rPr>
        <w:t>Отже коефіцієнт інерції обертових частин показує, наскільки збільшується к</w:t>
      </w:r>
      <w:r w:rsidRPr="00C64DAE">
        <w:rPr>
          <w:color w:val="000000"/>
          <w:sz w:val="28"/>
          <w:szCs w:val="28"/>
          <w:shd w:val="clear" w:color="auto" w:fill="FFFFFF"/>
          <w:lang w:val="uk-UA"/>
        </w:rPr>
        <w:t>і</w:t>
      </w:r>
      <w:r w:rsidRPr="00C64DAE">
        <w:rPr>
          <w:color w:val="000000"/>
          <w:sz w:val="28"/>
          <w:szCs w:val="28"/>
          <w:shd w:val="clear" w:color="auto" w:fill="FFFFFF"/>
          <w:lang w:val="uk-UA"/>
        </w:rPr>
        <w:t>нетична енергія екіпажу за рахунок наявності в ньому обертових частин. Слід зазн</w:t>
      </w:r>
      <w:r w:rsidRPr="00C64DAE">
        <w:rPr>
          <w:color w:val="000000"/>
          <w:sz w:val="28"/>
          <w:szCs w:val="28"/>
          <w:shd w:val="clear" w:color="auto" w:fill="FFFFFF"/>
          <w:lang w:val="uk-UA"/>
        </w:rPr>
        <w:t>а</w:t>
      </w:r>
      <w:r w:rsidRPr="00C64DAE">
        <w:rPr>
          <w:color w:val="000000"/>
          <w:sz w:val="28"/>
          <w:szCs w:val="28"/>
          <w:shd w:val="clear" w:color="auto" w:fill="FFFFFF"/>
          <w:lang w:val="uk-UA"/>
        </w:rPr>
        <w:t xml:space="preserve">чити, що отримане визначення справедливе тільки для тих частин, що обертаються і обертання яких залежить від поступального руху комплексу. </w:t>
      </w:r>
    </w:p>
    <w:p w:rsidR="00625FE5" w:rsidRPr="00C64DAE" w:rsidRDefault="00625FE5" w:rsidP="00625FE5">
      <w:pPr>
        <w:spacing w:line="360" w:lineRule="auto"/>
        <w:ind w:firstLine="720"/>
        <w:jc w:val="both"/>
        <w:rPr>
          <w:color w:val="000000"/>
          <w:sz w:val="28"/>
          <w:szCs w:val="28"/>
          <w:shd w:val="clear" w:color="auto" w:fill="FFFFFF"/>
          <w:lang w:val="uk-UA"/>
        </w:rPr>
      </w:pPr>
      <w:r w:rsidRPr="00C64DAE">
        <w:rPr>
          <w:color w:val="000000"/>
          <w:sz w:val="28"/>
          <w:szCs w:val="28"/>
          <w:shd w:val="clear" w:color="auto" w:fill="FFFFFF"/>
          <w:lang w:val="uk-UA"/>
        </w:rPr>
        <w:t xml:space="preserve">З формули (5.12) маємо для </w:t>
      </w:r>
      <w:r w:rsidRPr="00C64DAE">
        <w:rPr>
          <w:color w:val="000000"/>
          <w:sz w:val="28"/>
          <w:szCs w:val="28"/>
          <w:lang w:val="uk-UA"/>
        </w:rPr>
        <w:t>рекуперативного гальмування на шкідливих ух</w:t>
      </w:r>
      <w:r w:rsidRPr="00C64DAE">
        <w:rPr>
          <w:color w:val="000000"/>
          <w:sz w:val="28"/>
          <w:szCs w:val="28"/>
          <w:lang w:val="uk-UA"/>
        </w:rPr>
        <w:t>и</w:t>
      </w:r>
      <w:r w:rsidRPr="00C64DAE">
        <w:rPr>
          <w:color w:val="000000"/>
          <w:sz w:val="28"/>
          <w:szCs w:val="28"/>
          <w:lang w:val="uk-UA"/>
        </w:rPr>
        <w:t>лах при спуску</w:t>
      </w:r>
    </w:p>
    <w:p w:rsidR="00625FE5" w:rsidRPr="00C64DAE" w:rsidRDefault="00625FE5" w:rsidP="00625FE5">
      <w:pPr>
        <w:spacing w:line="360" w:lineRule="auto"/>
        <w:ind w:firstLine="720"/>
        <w:jc w:val="both"/>
        <w:rPr>
          <w:color w:val="000000"/>
          <w:sz w:val="28"/>
          <w:szCs w:val="28"/>
          <w:shd w:val="clear" w:color="auto" w:fill="FFFFFF"/>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3720" w:dyaOrig="420">
                <v:shape id="_x0000_i1715" type="#_x0000_t75" style="width:186pt;height:21.6pt" o:ole="">
                  <v:imagedata r:id="rId1483" o:title=""/>
                </v:shape>
                <o:OLEObject Type="Embed" ProgID="Equation.DSMT4" ShapeID="_x0000_i1715" DrawAspect="Content" ObjectID="_1667474564" r:id="rId1484"/>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(5.22)</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або у вигляді енергії накопичення </w:t>
      </w:r>
      <w:r w:rsidRPr="00C64DAE">
        <w:rPr>
          <w:color w:val="000000"/>
          <w:position w:val="-12"/>
          <w:sz w:val="28"/>
          <w:szCs w:val="28"/>
          <w:lang w:val="uk-UA"/>
        </w:rPr>
        <w:object w:dxaOrig="499" w:dyaOrig="380">
          <v:shape id="_x0000_i1716" type="#_x0000_t75" style="width:25.2pt;height:19.2pt" o:ole="">
            <v:imagedata r:id="rId1485" o:title=""/>
          </v:shape>
          <o:OLEObject Type="Embed" ProgID="Equation.DSMT4" ShapeID="_x0000_i1716" DrawAspect="Content" ObjectID="_1667474565" r:id="rId1486"/>
        </w:object>
      </w:r>
      <w:r w:rsidRPr="00C64DAE">
        <w:rPr>
          <w:color w:val="000000"/>
          <w:sz w:val="28"/>
          <w:szCs w:val="28"/>
          <w:lang w:val="uk-UA"/>
        </w:rPr>
        <w:t xml:space="preserve"> на основі виразу (5.14)</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40"/>
                <w:sz w:val="28"/>
                <w:szCs w:val="28"/>
                <w:lang w:val="uk-UA"/>
              </w:rPr>
              <w:object w:dxaOrig="4520" w:dyaOrig="900">
                <v:shape id="_x0000_i1717" type="#_x0000_t75" style="width:226.8pt;height:45.6pt" o:ole="">
                  <v:imagedata r:id="rId1487" o:title=""/>
                </v:shape>
                <o:OLEObject Type="Embed" ProgID="Equation.DSMT4" ShapeID="_x0000_i1717" DrawAspect="Content" ObjectID="_1667474566" r:id="rId1488"/>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(5.23)</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При гальмуванні до повної зупинки</w:t>
      </w:r>
    </w:p>
    <w:p w:rsidR="00625FE5" w:rsidRPr="00C64DAE" w:rsidRDefault="00625FE5" w:rsidP="00625FE5">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4360" w:dyaOrig="420">
                <v:shape id="_x0000_i1718" type="#_x0000_t75" style="width:217.2pt;height:21.6pt" o:ole="">
                  <v:imagedata r:id="rId1489" o:title=""/>
                </v:shape>
                <o:OLEObject Type="Embed" ProgID="Equation.DSMT4" ShapeID="_x0000_i1718" DrawAspect="Content" ObjectID="_1667474567" r:id="rId1490"/>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(5.24)</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або у вигляді енергії накопичення </w:t>
      </w:r>
      <w:r w:rsidRPr="00C64DAE">
        <w:rPr>
          <w:color w:val="000000"/>
          <w:position w:val="-12"/>
          <w:sz w:val="28"/>
          <w:szCs w:val="28"/>
          <w:lang w:val="uk-UA"/>
        </w:rPr>
        <w:object w:dxaOrig="499" w:dyaOrig="380">
          <v:shape id="_x0000_i1719" type="#_x0000_t75" style="width:25.2pt;height:19.2pt" o:ole="">
            <v:imagedata r:id="rId1485" o:title=""/>
          </v:shape>
          <o:OLEObject Type="Embed" ProgID="Equation.DSMT4" ShapeID="_x0000_i1719" DrawAspect="Content" ObjectID="_1667474568" r:id="rId1491"/>
        </w:object>
      </w:r>
      <w:r w:rsidRPr="00C64DAE">
        <w:rPr>
          <w:color w:val="000000"/>
          <w:sz w:val="28"/>
          <w:szCs w:val="28"/>
          <w:lang w:val="uk-UA"/>
        </w:rPr>
        <w:t xml:space="preserve"> на основі виразу (5.14)</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40"/>
                <w:sz w:val="28"/>
                <w:szCs w:val="28"/>
                <w:lang w:val="uk-UA"/>
              </w:rPr>
              <w:object w:dxaOrig="5140" w:dyaOrig="900">
                <v:shape id="_x0000_i1720" type="#_x0000_t75" style="width:258pt;height:45.6pt" o:ole="">
                  <v:imagedata r:id="rId1492" o:title=""/>
                </v:shape>
                <o:OLEObject Type="Embed" ProgID="Equation.DSMT4" ShapeID="_x0000_i1720" DrawAspect="Content" ObjectID="_1667474569" r:id="rId1493"/>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(5.25)</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Виокремивши складову, пов’язану з кінетичною енергією маємо таке:</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40"/>
                <w:sz w:val="28"/>
                <w:szCs w:val="28"/>
                <w:lang w:val="uk-UA"/>
              </w:rPr>
              <w:object w:dxaOrig="5179" w:dyaOrig="900">
                <v:shape id="_x0000_i1721" type="#_x0000_t75" style="width:259.2pt;height:45.6pt" o:ole="">
                  <v:imagedata r:id="rId1494" o:title=""/>
                </v:shape>
                <o:OLEObject Type="Embed" ProgID="Equation.DSMT4" ShapeID="_x0000_i1721" DrawAspect="Content" ObjectID="_1667474570" r:id="rId1495"/>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(5.26)</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що на основі виразу (5.21) можна представити наступним чином:</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40"/>
                <w:sz w:val="28"/>
                <w:szCs w:val="28"/>
                <w:lang w:val="uk-UA"/>
              </w:rPr>
              <w:object w:dxaOrig="6300" w:dyaOrig="900">
                <v:shape id="_x0000_i1722" type="#_x0000_t75" style="width:315.6pt;height:45.6pt" o:ole="">
                  <v:imagedata r:id="rId1496" o:title=""/>
                </v:shape>
                <o:OLEObject Type="Embed" ProgID="Equation.DSMT4" ShapeID="_x0000_i1722" DrawAspect="Content" ObjectID="_1667474571" r:id="rId1497"/>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(5.27)</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На практиці досвідченими водіями та операторами кінетична енергія енерг</w:t>
      </w:r>
      <w:r w:rsidRPr="00C64DAE">
        <w:rPr>
          <w:color w:val="000000"/>
          <w:sz w:val="28"/>
          <w:szCs w:val="28"/>
          <w:lang w:val="uk-UA"/>
        </w:rPr>
        <w:t>е</w:t>
      </w:r>
      <w:r w:rsidRPr="00C64DAE">
        <w:rPr>
          <w:color w:val="000000"/>
          <w:sz w:val="28"/>
          <w:szCs w:val="28"/>
          <w:lang w:val="uk-UA"/>
        </w:rPr>
        <w:t>тичної установки частково використовується раціональним керуванням при русі в режимі вибігу та динамічному подоланні підйомів.</w:t>
      </w: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В режимі вибігу кінетична енергія енергетичної установки витрачається на роботу сил опору на ділянці, що відповідає шляху вибігу, тобто</w:t>
      </w: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40"/>
                <w:sz w:val="28"/>
                <w:szCs w:val="28"/>
                <w:lang w:val="uk-UA"/>
              </w:rPr>
              <w:object w:dxaOrig="4140" w:dyaOrig="900">
                <v:shape id="_x0000_i1723" type="#_x0000_t75" style="width:207.6pt;height:45.6pt" o:ole="">
                  <v:imagedata r:id="rId1498" o:title=""/>
                </v:shape>
                <o:OLEObject Type="Embed" ProgID="Equation.DSMT4" ShapeID="_x0000_i1723" DrawAspect="Content" ObjectID="_1667474572" r:id="rId1499"/>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(5.28)</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де відстань від </w:t>
      </w:r>
      <w:r w:rsidRPr="00C64DAE">
        <w:rPr>
          <w:color w:val="000000"/>
          <w:position w:val="-12"/>
          <w:sz w:val="28"/>
          <w:szCs w:val="28"/>
          <w:lang w:val="uk-UA"/>
        </w:rPr>
        <w:object w:dxaOrig="279" w:dyaOrig="380">
          <v:shape id="_x0000_i1724" type="#_x0000_t75" style="width:13.2pt;height:19.2pt" o:ole="">
            <v:imagedata r:id="rId1500" o:title=""/>
          </v:shape>
          <o:OLEObject Type="Embed" ProgID="Equation.DSMT4" ShapeID="_x0000_i1724" DrawAspect="Content" ObjectID="_1667474573" r:id="rId1501"/>
        </w:object>
      </w:r>
      <w:r w:rsidRPr="00C64DAE">
        <w:rPr>
          <w:color w:val="000000"/>
          <w:sz w:val="28"/>
          <w:szCs w:val="28"/>
          <w:lang w:val="uk-UA"/>
        </w:rPr>
        <w:t xml:space="preserve"> до </w:t>
      </w:r>
      <w:r w:rsidRPr="00C64DAE">
        <w:rPr>
          <w:color w:val="000000"/>
          <w:position w:val="-12"/>
          <w:sz w:val="28"/>
          <w:szCs w:val="28"/>
          <w:lang w:val="uk-UA"/>
        </w:rPr>
        <w:object w:dxaOrig="320" w:dyaOrig="380">
          <v:shape id="_x0000_i1725" type="#_x0000_t75" style="width:16.8pt;height:19.2pt" o:ole="">
            <v:imagedata r:id="rId1502" o:title=""/>
          </v:shape>
          <o:OLEObject Type="Embed" ProgID="Equation.DSMT4" ShapeID="_x0000_i1725" DrawAspect="Content" ObjectID="_1667474574" r:id="rId1503"/>
        </w:object>
      </w:r>
      <w:r w:rsidRPr="00C64DAE">
        <w:rPr>
          <w:color w:val="000000"/>
          <w:sz w:val="28"/>
          <w:szCs w:val="28"/>
          <w:lang w:val="uk-UA"/>
        </w:rPr>
        <w:t xml:space="preserve"> – це шлях, що проходить енергетична установка в р</w:t>
      </w:r>
      <w:r w:rsidRPr="00C64DAE">
        <w:rPr>
          <w:color w:val="000000"/>
          <w:sz w:val="28"/>
          <w:szCs w:val="28"/>
          <w:lang w:val="uk-UA"/>
        </w:rPr>
        <w:t>е</w:t>
      </w:r>
      <w:r w:rsidRPr="00C64DAE">
        <w:rPr>
          <w:color w:val="000000"/>
          <w:sz w:val="28"/>
          <w:szCs w:val="28"/>
          <w:lang w:val="uk-UA"/>
        </w:rPr>
        <w:t>жимі вибігу.</w:t>
      </w: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За час проходження відстані в режимі вибігу швидкість енергетичної устано</w:t>
      </w:r>
      <w:r w:rsidRPr="00C64DAE">
        <w:rPr>
          <w:color w:val="000000"/>
          <w:sz w:val="28"/>
          <w:szCs w:val="28"/>
          <w:lang w:val="uk-UA"/>
        </w:rPr>
        <w:t>в</w:t>
      </w:r>
      <w:r w:rsidRPr="00C64DAE">
        <w:rPr>
          <w:color w:val="000000"/>
          <w:sz w:val="28"/>
          <w:szCs w:val="28"/>
          <w:lang w:val="uk-UA"/>
        </w:rPr>
        <w:t>ки зменшується за наступним законом:</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38"/>
                <w:sz w:val="28"/>
                <w:szCs w:val="28"/>
                <w:lang w:val="uk-UA"/>
              </w:rPr>
              <w:object w:dxaOrig="3580" w:dyaOrig="1400">
                <v:shape id="_x0000_i1726" type="#_x0000_t75" style="width:178.8pt;height:70.8pt" o:ole="">
                  <v:imagedata r:id="rId1504" o:title=""/>
                </v:shape>
                <o:OLEObject Type="Embed" ProgID="Equation.DSMT4" ShapeID="_x0000_i1726" DrawAspect="Content" ObjectID="_1667474575" r:id="rId1505"/>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(5.29)</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З останнього виразу видно, що використання вибігу без накопичення енергії призводить лише до зменшення швидкості руху і при звичайному опорі руху та в</w:t>
      </w:r>
      <w:r w:rsidRPr="00C64DAE">
        <w:rPr>
          <w:color w:val="000000"/>
          <w:sz w:val="28"/>
          <w:szCs w:val="28"/>
          <w:lang w:val="uk-UA"/>
        </w:rPr>
        <w:t>и</w:t>
      </w:r>
      <w:r w:rsidRPr="00C64DAE">
        <w:rPr>
          <w:color w:val="000000"/>
          <w:sz w:val="28"/>
          <w:szCs w:val="28"/>
          <w:lang w:val="uk-UA"/>
        </w:rPr>
        <w:t xml:space="preserve">сокій циклічності дає малу ефективність. </w:t>
      </w:r>
    </w:p>
    <w:p w:rsidR="00625FE5" w:rsidRPr="00C64DAE" w:rsidRDefault="00625FE5" w:rsidP="00625FE5">
      <w:pPr>
        <w:pStyle w:val="a4"/>
        <w:ind w:firstLine="709"/>
        <w:jc w:val="both"/>
        <w:outlineLvl w:val="0"/>
        <w:rPr>
          <w:b/>
          <w:color w:val="000000"/>
          <w:szCs w:val="28"/>
          <w:lang w:val="uk-UA"/>
        </w:rPr>
      </w:pPr>
    </w:p>
    <w:p w:rsidR="00625FE5" w:rsidRPr="00C64DAE" w:rsidRDefault="00625FE5" w:rsidP="00625FE5">
      <w:pPr>
        <w:pStyle w:val="a4"/>
        <w:ind w:firstLine="709"/>
        <w:jc w:val="both"/>
        <w:outlineLvl w:val="0"/>
        <w:rPr>
          <w:b/>
          <w:color w:val="000000"/>
          <w:szCs w:val="28"/>
          <w:lang w:val="uk-UA"/>
        </w:rPr>
      </w:pPr>
      <w:r w:rsidRPr="00C64DAE">
        <w:rPr>
          <w:b/>
          <w:color w:val="000000"/>
          <w:szCs w:val="28"/>
          <w:lang w:val="uk-UA"/>
        </w:rPr>
        <w:t xml:space="preserve">5.2. Накопичувачі енергії для типових режимів руху </w:t>
      </w:r>
    </w:p>
    <w:p w:rsidR="00625FE5" w:rsidRPr="00C64DAE" w:rsidRDefault="00625FE5" w:rsidP="00625FE5">
      <w:pPr>
        <w:pStyle w:val="a4"/>
        <w:ind w:firstLine="709"/>
        <w:jc w:val="both"/>
        <w:outlineLvl w:val="0"/>
        <w:rPr>
          <w:szCs w:val="28"/>
          <w:lang w:val="uk-UA"/>
        </w:rPr>
      </w:pPr>
    </w:p>
    <w:p w:rsidR="00625FE5" w:rsidRPr="00C64DAE" w:rsidRDefault="00625FE5" w:rsidP="00625FE5">
      <w:pPr>
        <w:pStyle w:val="a4"/>
        <w:ind w:firstLine="709"/>
        <w:jc w:val="both"/>
        <w:outlineLvl w:val="0"/>
        <w:rPr>
          <w:color w:val="000000"/>
          <w:szCs w:val="28"/>
          <w:lang w:val="uk-UA"/>
        </w:rPr>
      </w:pPr>
      <w:r w:rsidRPr="00C64DAE">
        <w:rPr>
          <w:szCs w:val="28"/>
          <w:lang w:val="uk-UA"/>
        </w:rPr>
        <w:t xml:space="preserve">Проаналізуємо встановлення лише накопичувачів на спорядженому тракторі </w:t>
      </w:r>
      <w:r w:rsidRPr="00C64DAE">
        <w:rPr>
          <w:lang w:val="uk-UA"/>
        </w:rPr>
        <w:t>«Беларус-3023» (відповідно до даних додатку А)</w:t>
      </w:r>
      <w:r w:rsidRPr="00C64DAE">
        <w:rPr>
          <w:szCs w:val="28"/>
          <w:lang w:val="uk-UA"/>
        </w:rPr>
        <w:t>, що запасають безпосередньо еле</w:t>
      </w:r>
      <w:r w:rsidRPr="00C64DAE">
        <w:rPr>
          <w:szCs w:val="28"/>
          <w:lang w:val="uk-UA"/>
        </w:rPr>
        <w:t>к</w:t>
      </w:r>
      <w:r w:rsidRPr="00C64DAE">
        <w:rPr>
          <w:szCs w:val="28"/>
          <w:lang w:val="uk-UA"/>
        </w:rPr>
        <w:t>тричну енергію, без перетворення її у інші види енергії для зберігання. Дане обм</w:t>
      </w:r>
      <w:r w:rsidRPr="00C64DAE">
        <w:rPr>
          <w:szCs w:val="28"/>
          <w:lang w:val="uk-UA"/>
        </w:rPr>
        <w:t>е</w:t>
      </w:r>
      <w:r w:rsidRPr="00C64DAE">
        <w:rPr>
          <w:szCs w:val="28"/>
          <w:lang w:val="uk-UA"/>
        </w:rPr>
        <w:t>ження викликане необхідністю проведення глибоких досліджень для аналізу ефе</w:t>
      </w:r>
      <w:r w:rsidRPr="00C64DAE">
        <w:rPr>
          <w:szCs w:val="28"/>
          <w:lang w:val="uk-UA"/>
        </w:rPr>
        <w:t>к</w:t>
      </w:r>
      <w:r w:rsidRPr="00C64DAE">
        <w:rPr>
          <w:szCs w:val="28"/>
          <w:lang w:val="uk-UA"/>
        </w:rPr>
        <w:t>тивності використання накопичувачів з попереднім перетворенням електричної ен</w:t>
      </w:r>
      <w:r w:rsidRPr="00C64DAE">
        <w:rPr>
          <w:szCs w:val="28"/>
          <w:lang w:val="uk-UA"/>
        </w:rPr>
        <w:t>е</w:t>
      </w:r>
      <w:r w:rsidRPr="00C64DAE">
        <w:rPr>
          <w:szCs w:val="28"/>
          <w:lang w:val="uk-UA"/>
        </w:rPr>
        <w:t xml:space="preserve">ргії в інші види для її зберігання (водневі, маховичні, пневматичні, рідинні та інші), що не відноситься до завдань даної роботи. </w:t>
      </w:r>
      <w:r w:rsidRPr="00C64DAE">
        <w:rPr>
          <w:color w:val="000000"/>
          <w:szCs w:val="28"/>
          <w:lang w:val="uk-UA"/>
        </w:rPr>
        <w:t>Виконаємо порівняння двох основних типів накопичувачів електричної енергії – акумуляторів та ємнісних накопичувачів. Основні технічні характеристики наведемо в табл. 5.1.</w:t>
      </w:r>
    </w:p>
    <w:p w:rsidR="00625FE5" w:rsidRPr="00C64DAE" w:rsidRDefault="00625FE5" w:rsidP="00625FE5">
      <w:pPr>
        <w:pStyle w:val="a4"/>
        <w:ind w:firstLine="709"/>
        <w:jc w:val="both"/>
        <w:outlineLvl w:val="0"/>
        <w:rPr>
          <w:color w:val="000000"/>
          <w:szCs w:val="28"/>
          <w:lang w:val="uk-UA"/>
        </w:rPr>
      </w:pPr>
    </w:p>
    <w:p w:rsidR="00625FE5" w:rsidRPr="00C64DAE" w:rsidRDefault="00625FE5" w:rsidP="00625FE5">
      <w:pPr>
        <w:spacing w:line="360" w:lineRule="auto"/>
        <w:ind w:firstLine="720"/>
        <w:jc w:val="right"/>
        <w:outlineLvl w:val="0"/>
        <w:rPr>
          <w:sz w:val="28"/>
          <w:szCs w:val="28"/>
          <w:lang w:val="uk-UA"/>
        </w:rPr>
      </w:pPr>
    </w:p>
    <w:p w:rsidR="00625FE5" w:rsidRPr="00C64DAE" w:rsidRDefault="00625FE5" w:rsidP="00625FE5">
      <w:pPr>
        <w:spacing w:line="360" w:lineRule="auto"/>
        <w:ind w:firstLine="720"/>
        <w:jc w:val="right"/>
        <w:outlineLvl w:val="0"/>
        <w:rPr>
          <w:sz w:val="28"/>
          <w:szCs w:val="28"/>
          <w:lang w:val="uk-UA"/>
        </w:rPr>
      </w:pPr>
      <w:r w:rsidRPr="00C64DAE">
        <w:rPr>
          <w:sz w:val="28"/>
          <w:szCs w:val="28"/>
          <w:lang w:val="uk-UA"/>
        </w:rPr>
        <w:lastRenderedPageBreak/>
        <w:t>Таблиця 5.1</w:t>
      </w:r>
    </w:p>
    <w:p w:rsidR="00625FE5" w:rsidRPr="00C64DAE" w:rsidRDefault="00625FE5" w:rsidP="00625FE5">
      <w:pPr>
        <w:pStyle w:val="a4"/>
        <w:ind w:firstLine="709"/>
        <w:rPr>
          <w:b/>
          <w:color w:val="000000"/>
          <w:szCs w:val="28"/>
          <w:lang w:val="uk-UA"/>
        </w:rPr>
      </w:pPr>
      <w:r w:rsidRPr="00C64DAE">
        <w:rPr>
          <w:b/>
          <w:color w:val="000000"/>
          <w:szCs w:val="28"/>
          <w:lang w:val="uk-UA"/>
        </w:rPr>
        <w:t>Порівняльні характеристики накопичувачів енергії [5, 6, 165, 231]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15"/>
        <w:gridCol w:w="2006"/>
        <w:gridCol w:w="2006"/>
        <w:gridCol w:w="2007"/>
        <w:gridCol w:w="2287"/>
      </w:tblGrid>
      <w:tr w:rsidR="00625FE5" w:rsidRPr="00C64DAE" w:rsidTr="000679BC">
        <w:tc>
          <w:tcPr>
            <w:tcW w:w="95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Порівняльний показник</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Кислотний акумулятор</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Лужний ак</w:t>
            </w:r>
            <w:r w:rsidRPr="00C64DAE">
              <w:rPr>
                <w:sz w:val="28"/>
                <w:szCs w:val="28"/>
                <w:lang w:val="uk-UA"/>
              </w:rPr>
              <w:t>у</w:t>
            </w:r>
            <w:r w:rsidRPr="00C64DAE">
              <w:rPr>
                <w:sz w:val="28"/>
                <w:szCs w:val="28"/>
                <w:lang w:val="uk-UA"/>
              </w:rPr>
              <w:t>мулятор</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Літій-іонний акумулятор</w:t>
            </w:r>
          </w:p>
        </w:tc>
        <w:tc>
          <w:tcPr>
            <w:tcW w:w="1111"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Електрохімічний конденсатор</w:t>
            </w:r>
          </w:p>
        </w:tc>
      </w:tr>
      <w:tr w:rsidR="00625FE5" w:rsidRPr="00C64DAE" w:rsidTr="000679BC">
        <w:tc>
          <w:tcPr>
            <w:tcW w:w="957" w:type="pct"/>
          </w:tcPr>
          <w:p w:rsidR="00625FE5" w:rsidRPr="00C64DAE" w:rsidRDefault="00625FE5" w:rsidP="000679BC">
            <w:pPr>
              <w:spacing w:line="360" w:lineRule="auto"/>
              <w:rPr>
                <w:sz w:val="28"/>
                <w:szCs w:val="28"/>
                <w:lang w:val="uk-UA"/>
              </w:rPr>
            </w:pPr>
            <w:r w:rsidRPr="00C64DAE">
              <w:rPr>
                <w:sz w:val="28"/>
                <w:szCs w:val="28"/>
                <w:lang w:val="uk-UA"/>
              </w:rPr>
              <w:t>Питома ене</w:t>
            </w:r>
            <w:r w:rsidRPr="00C64DAE">
              <w:rPr>
                <w:sz w:val="28"/>
                <w:szCs w:val="28"/>
                <w:lang w:val="uk-UA"/>
              </w:rPr>
              <w:t>р</w:t>
            </w:r>
            <w:r w:rsidRPr="00C64DAE">
              <w:rPr>
                <w:sz w:val="28"/>
                <w:szCs w:val="28"/>
                <w:lang w:val="uk-UA"/>
              </w:rPr>
              <w:t>гія, Вт∙год/кг</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25-45</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15-90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6-245</w:t>
            </w:r>
          </w:p>
        </w:tc>
        <w:tc>
          <w:tcPr>
            <w:tcW w:w="1111"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2-25</w:t>
            </w:r>
          </w:p>
        </w:tc>
      </w:tr>
      <w:tr w:rsidR="00625FE5" w:rsidRPr="00C64DAE" w:rsidTr="000679BC">
        <w:tc>
          <w:tcPr>
            <w:tcW w:w="957" w:type="pct"/>
          </w:tcPr>
          <w:p w:rsidR="00625FE5" w:rsidRPr="00C64DAE" w:rsidRDefault="00625FE5" w:rsidP="000679BC">
            <w:pPr>
              <w:spacing w:line="360" w:lineRule="auto"/>
              <w:rPr>
                <w:sz w:val="28"/>
                <w:szCs w:val="28"/>
                <w:lang w:val="uk-UA"/>
              </w:rPr>
            </w:pPr>
            <w:r w:rsidRPr="00C64DAE">
              <w:rPr>
                <w:sz w:val="28"/>
                <w:szCs w:val="28"/>
                <w:lang w:val="uk-UA"/>
              </w:rPr>
              <w:t>Об’ємний п</w:t>
            </w:r>
            <w:r w:rsidRPr="00C64DAE">
              <w:rPr>
                <w:sz w:val="28"/>
                <w:szCs w:val="28"/>
                <w:lang w:val="uk-UA"/>
              </w:rPr>
              <w:t>о</w:t>
            </w:r>
            <w:r w:rsidRPr="00C64DAE">
              <w:rPr>
                <w:sz w:val="28"/>
                <w:szCs w:val="28"/>
                <w:lang w:val="uk-UA"/>
              </w:rPr>
              <w:t>казник, МВт∙год/м</w:t>
            </w:r>
            <w:r w:rsidRPr="00C64DAE">
              <w:rPr>
                <w:sz w:val="28"/>
                <w:szCs w:val="28"/>
                <w:vertAlign w:val="superscript"/>
                <w:lang w:val="uk-UA"/>
              </w:rPr>
              <w:t>3</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190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175</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140</w:t>
            </w:r>
          </w:p>
        </w:tc>
        <w:tc>
          <w:tcPr>
            <w:tcW w:w="1111"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5</w:t>
            </w:r>
          </w:p>
        </w:tc>
      </w:tr>
      <w:tr w:rsidR="00625FE5" w:rsidRPr="00C64DAE" w:rsidTr="000679BC">
        <w:tc>
          <w:tcPr>
            <w:tcW w:w="957" w:type="pct"/>
          </w:tcPr>
          <w:p w:rsidR="00625FE5" w:rsidRPr="00C64DAE" w:rsidRDefault="00625FE5" w:rsidP="000679BC">
            <w:pPr>
              <w:spacing w:line="360" w:lineRule="auto"/>
              <w:rPr>
                <w:sz w:val="28"/>
                <w:szCs w:val="28"/>
                <w:lang w:val="uk-UA"/>
              </w:rPr>
            </w:pPr>
            <w:r w:rsidRPr="00C64DAE">
              <w:rPr>
                <w:sz w:val="28"/>
                <w:szCs w:val="28"/>
                <w:lang w:val="uk-UA"/>
              </w:rPr>
              <w:t>Максимальна питома поту</w:t>
            </w:r>
            <w:r w:rsidRPr="00C64DAE">
              <w:rPr>
                <w:sz w:val="28"/>
                <w:szCs w:val="28"/>
                <w:lang w:val="uk-UA"/>
              </w:rPr>
              <w:t>ж</w:t>
            </w:r>
            <w:r w:rsidRPr="00C64DAE">
              <w:rPr>
                <w:sz w:val="28"/>
                <w:szCs w:val="28"/>
                <w:lang w:val="uk-UA"/>
              </w:rPr>
              <w:t>ність, Вт/кг</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250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1350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3500</w:t>
            </w:r>
          </w:p>
        </w:tc>
        <w:tc>
          <w:tcPr>
            <w:tcW w:w="1111"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12600</w:t>
            </w:r>
          </w:p>
        </w:tc>
      </w:tr>
      <w:tr w:rsidR="00625FE5" w:rsidRPr="00C64DAE" w:rsidTr="000679BC">
        <w:tc>
          <w:tcPr>
            <w:tcW w:w="957" w:type="pct"/>
          </w:tcPr>
          <w:p w:rsidR="00625FE5" w:rsidRPr="00C64DAE" w:rsidRDefault="00625FE5" w:rsidP="000679BC">
            <w:pPr>
              <w:spacing w:line="360" w:lineRule="auto"/>
              <w:rPr>
                <w:sz w:val="28"/>
                <w:szCs w:val="28"/>
                <w:lang w:val="uk-UA"/>
              </w:rPr>
            </w:pPr>
            <w:r w:rsidRPr="00C64DAE">
              <w:rPr>
                <w:sz w:val="28"/>
                <w:szCs w:val="28"/>
                <w:lang w:val="uk-UA"/>
              </w:rPr>
              <w:t>Ресурс, циклів</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1500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2000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1500</w:t>
            </w:r>
          </w:p>
        </w:tc>
        <w:tc>
          <w:tcPr>
            <w:tcW w:w="1111" w:type="pct"/>
            <w:vAlign w:val="center"/>
          </w:tcPr>
          <w:p w:rsidR="00625FE5" w:rsidRPr="00C64DAE" w:rsidRDefault="00625FE5" w:rsidP="000679BC">
            <w:pPr>
              <w:spacing w:line="360" w:lineRule="auto"/>
              <w:jc w:val="center"/>
              <w:rPr>
                <w:sz w:val="28"/>
                <w:szCs w:val="28"/>
                <w:vertAlign w:val="superscript"/>
                <w:lang w:val="uk-UA"/>
              </w:rPr>
            </w:pPr>
            <w:r w:rsidRPr="00C64DAE">
              <w:rPr>
                <w:sz w:val="28"/>
                <w:szCs w:val="28"/>
                <w:lang w:val="uk-UA"/>
              </w:rPr>
              <w:t>Від 10</w:t>
            </w:r>
            <w:r w:rsidRPr="00C64DAE">
              <w:rPr>
                <w:sz w:val="28"/>
                <w:szCs w:val="28"/>
                <w:vertAlign w:val="superscript"/>
                <w:lang w:val="uk-UA"/>
              </w:rPr>
              <w:t>6</w:t>
            </w:r>
          </w:p>
        </w:tc>
      </w:tr>
      <w:tr w:rsidR="00625FE5" w:rsidRPr="00C64DAE" w:rsidTr="000679BC">
        <w:tc>
          <w:tcPr>
            <w:tcW w:w="957" w:type="pct"/>
          </w:tcPr>
          <w:p w:rsidR="00625FE5" w:rsidRPr="00C64DAE" w:rsidRDefault="00625FE5" w:rsidP="000679BC">
            <w:pPr>
              <w:spacing w:line="360" w:lineRule="auto"/>
              <w:rPr>
                <w:sz w:val="28"/>
                <w:szCs w:val="28"/>
                <w:lang w:val="uk-UA"/>
              </w:rPr>
            </w:pPr>
            <w:r w:rsidRPr="00C64DAE">
              <w:rPr>
                <w:sz w:val="28"/>
                <w:szCs w:val="28"/>
                <w:lang w:val="uk-UA"/>
              </w:rPr>
              <w:t>Тривалість ц</w:t>
            </w:r>
            <w:r w:rsidRPr="00C64DAE">
              <w:rPr>
                <w:sz w:val="28"/>
                <w:szCs w:val="28"/>
                <w:lang w:val="uk-UA"/>
              </w:rPr>
              <w:t>и</w:t>
            </w:r>
            <w:r w:rsidRPr="00C64DAE">
              <w:rPr>
                <w:sz w:val="28"/>
                <w:szCs w:val="28"/>
                <w:lang w:val="uk-UA"/>
              </w:rPr>
              <w:t>клу, с</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Від 180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Від 100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Від 80</w:t>
            </w:r>
          </w:p>
        </w:tc>
        <w:tc>
          <w:tcPr>
            <w:tcW w:w="1111"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Від 10</w:t>
            </w:r>
            <w:r w:rsidRPr="00C64DAE">
              <w:rPr>
                <w:sz w:val="28"/>
                <w:szCs w:val="28"/>
                <w:vertAlign w:val="superscript"/>
                <w:lang w:val="uk-UA"/>
              </w:rPr>
              <w:t>-6</w:t>
            </w:r>
          </w:p>
        </w:tc>
      </w:tr>
      <w:tr w:rsidR="00625FE5" w:rsidRPr="00C64DAE" w:rsidTr="000679BC">
        <w:tc>
          <w:tcPr>
            <w:tcW w:w="957" w:type="pct"/>
          </w:tcPr>
          <w:p w:rsidR="00625FE5" w:rsidRPr="00C64DAE" w:rsidRDefault="00625FE5" w:rsidP="000679BC">
            <w:pPr>
              <w:spacing w:line="360" w:lineRule="auto"/>
              <w:rPr>
                <w:sz w:val="28"/>
                <w:szCs w:val="28"/>
                <w:lang w:val="uk-UA"/>
              </w:rPr>
            </w:pPr>
            <w:r w:rsidRPr="00C64DAE">
              <w:rPr>
                <w:sz w:val="28"/>
                <w:szCs w:val="28"/>
                <w:lang w:val="uk-UA"/>
              </w:rPr>
              <w:t>Строк служби, років</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3-10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3-15</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5-10</w:t>
            </w:r>
          </w:p>
        </w:tc>
        <w:tc>
          <w:tcPr>
            <w:tcW w:w="1111"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20-50</w:t>
            </w:r>
          </w:p>
        </w:tc>
      </w:tr>
      <w:tr w:rsidR="00625FE5" w:rsidRPr="00C64DAE" w:rsidTr="000679BC">
        <w:tc>
          <w:tcPr>
            <w:tcW w:w="957" w:type="pct"/>
          </w:tcPr>
          <w:p w:rsidR="00625FE5" w:rsidRPr="00C64DAE" w:rsidRDefault="00625FE5" w:rsidP="000679BC">
            <w:pPr>
              <w:spacing w:line="360" w:lineRule="auto"/>
              <w:rPr>
                <w:sz w:val="28"/>
                <w:szCs w:val="28"/>
                <w:lang w:val="uk-UA"/>
              </w:rPr>
            </w:pPr>
            <w:r w:rsidRPr="00C64DAE">
              <w:rPr>
                <w:sz w:val="28"/>
                <w:szCs w:val="28"/>
                <w:lang w:val="uk-UA"/>
              </w:rPr>
              <w:t>Робоча темп</w:t>
            </w:r>
            <w:r w:rsidRPr="00C64DAE">
              <w:rPr>
                <w:sz w:val="28"/>
                <w:szCs w:val="28"/>
                <w:lang w:val="uk-UA"/>
              </w:rPr>
              <w:t>е</w:t>
            </w:r>
            <w:r w:rsidRPr="00C64DAE">
              <w:rPr>
                <w:sz w:val="28"/>
                <w:szCs w:val="28"/>
                <w:lang w:val="uk-UA"/>
              </w:rPr>
              <w:t xml:space="preserve">ратура, </w:t>
            </w:r>
            <w:r w:rsidRPr="00C64DAE">
              <w:rPr>
                <w:sz w:val="28"/>
                <w:szCs w:val="28"/>
                <w:vertAlign w:val="superscript"/>
                <w:lang w:val="uk-UA"/>
              </w:rPr>
              <w:t>0</w:t>
            </w:r>
            <w:r w:rsidRPr="00C64DAE">
              <w:rPr>
                <w:sz w:val="28"/>
                <w:szCs w:val="28"/>
                <w:lang w:val="uk-UA"/>
              </w:rPr>
              <w:t>С</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softHyphen/>
              <w:t>–30/+45</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–40/+60</w:t>
            </w:r>
          </w:p>
        </w:tc>
        <w:tc>
          <w:tcPr>
            <w:tcW w:w="977" w:type="pct"/>
            <w:vAlign w:val="center"/>
          </w:tcPr>
          <w:p w:rsidR="00625FE5" w:rsidRPr="00C64DAE" w:rsidRDefault="00625FE5" w:rsidP="000679BC">
            <w:pPr>
              <w:spacing w:line="360" w:lineRule="auto"/>
              <w:jc w:val="center"/>
              <w:rPr>
                <w:color w:val="000000"/>
                <w:sz w:val="28"/>
                <w:szCs w:val="28"/>
                <w:shd w:val="clear" w:color="auto" w:fill="FFFFFF"/>
                <w:lang w:val="uk-UA"/>
              </w:rPr>
            </w:pPr>
            <w:r w:rsidRPr="00C64DAE">
              <w:rPr>
                <w:sz w:val="28"/>
                <w:szCs w:val="28"/>
                <w:lang w:val="uk-UA"/>
              </w:rPr>
              <w:t>–30/+60</w:t>
            </w:r>
          </w:p>
        </w:tc>
        <w:tc>
          <w:tcPr>
            <w:tcW w:w="1111"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–50/+70</w:t>
            </w:r>
          </w:p>
        </w:tc>
      </w:tr>
      <w:tr w:rsidR="00625FE5" w:rsidRPr="00C64DAE" w:rsidTr="000679BC">
        <w:tc>
          <w:tcPr>
            <w:tcW w:w="957" w:type="pct"/>
          </w:tcPr>
          <w:p w:rsidR="00625FE5" w:rsidRPr="00C64DAE" w:rsidRDefault="00625FE5" w:rsidP="000679BC">
            <w:pPr>
              <w:spacing w:line="360" w:lineRule="auto"/>
              <w:rPr>
                <w:sz w:val="28"/>
                <w:szCs w:val="28"/>
                <w:lang w:val="uk-UA"/>
              </w:rPr>
            </w:pPr>
            <w:r w:rsidRPr="00C64DAE">
              <w:rPr>
                <w:sz w:val="28"/>
                <w:szCs w:val="28"/>
                <w:lang w:val="uk-UA"/>
              </w:rPr>
              <w:t>ККД циклу, %</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85</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80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90</w:t>
            </w:r>
          </w:p>
        </w:tc>
        <w:tc>
          <w:tcPr>
            <w:tcW w:w="1111"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98</w:t>
            </w:r>
          </w:p>
        </w:tc>
      </w:tr>
      <w:tr w:rsidR="00625FE5" w:rsidRPr="00C64DAE" w:rsidTr="000679BC">
        <w:tc>
          <w:tcPr>
            <w:tcW w:w="957" w:type="pct"/>
          </w:tcPr>
          <w:p w:rsidR="00625FE5" w:rsidRPr="00C64DAE" w:rsidRDefault="00625FE5" w:rsidP="000679BC">
            <w:pPr>
              <w:spacing w:line="360" w:lineRule="auto"/>
              <w:rPr>
                <w:sz w:val="28"/>
                <w:szCs w:val="28"/>
                <w:lang w:val="uk-UA"/>
              </w:rPr>
            </w:pPr>
            <w:r w:rsidRPr="00C64DAE">
              <w:rPr>
                <w:sz w:val="28"/>
                <w:szCs w:val="28"/>
                <w:lang w:val="uk-UA"/>
              </w:rPr>
              <w:t>Необхідність обслуговування</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Потрібне</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Потрібне</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Не потрібне</w:t>
            </w:r>
          </w:p>
        </w:tc>
        <w:tc>
          <w:tcPr>
            <w:tcW w:w="1111"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Не потрібне</w:t>
            </w:r>
          </w:p>
        </w:tc>
      </w:tr>
      <w:tr w:rsidR="00625FE5" w:rsidRPr="00C64DAE" w:rsidTr="000679BC">
        <w:tc>
          <w:tcPr>
            <w:tcW w:w="957" w:type="pct"/>
          </w:tcPr>
          <w:p w:rsidR="00625FE5" w:rsidRPr="00C64DAE" w:rsidRDefault="00625FE5" w:rsidP="000679BC">
            <w:pPr>
              <w:spacing w:line="360" w:lineRule="auto"/>
              <w:rPr>
                <w:sz w:val="28"/>
                <w:szCs w:val="28"/>
                <w:lang w:val="uk-UA"/>
              </w:rPr>
            </w:pPr>
            <w:r w:rsidRPr="00C64DAE">
              <w:rPr>
                <w:sz w:val="28"/>
                <w:szCs w:val="28"/>
                <w:lang w:val="uk-UA"/>
              </w:rPr>
              <w:t>Середня ва</w:t>
            </w:r>
            <w:r w:rsidRPr="00C64DAE">
              <w:rPr>
                <w:sz w:val="28"/>
                <w:szCs w:val="28"/>
                <w:lang w:val="uk-UA"/>
              </w:rPr>
              <w:t>р</w:t>
            </w:r>
            <w:r w:rsidRPr="00C64DAE">
              <w:rPr>
                <w:sz w:val="28"/>
                <w:szCs w:val="28"/>
                <w:lang w:val="uk-UA"/>
              </w:rPr>
              <w:t>тість кВт∙год, у.о.</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50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100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1800</w:t>
            </w:r>
          </w:p>
        </w:tc>
        <w:tc>
          <w:tcPr>
            <w:tcW w:w="1111"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2000</w:t>
            </w:r>
          </w:p>
        </w:tc>
      </w:tr>
      <w:tr w:rsidR="00625FE5" w:rsidRPr="00C64DAE" w:rsidTr="000679BC">
        <w:tc>
          <w:tcPr>
            <w:tcW w:w="957" w:type="pct"/>
          </w:tcPr>
          <w:p w:rsidR="00625FE5" w:rsidRPr="00C64DAE" w:rsidRDefault="00625FE5" w:rsidP="000679BC">
            <w:pPr>
              <w:spacing w:line="360" w:lineRule="auto"/>
              <w:rPr>
                <w:sz w:val="28"/>
                <w:szCs w:val="28"/>
                <w:lang w:val="uk-UA"/>
              </w:rPr>
            </w:pPr>
            <w:r w:rsidRPr="00C64DAE">
              <w:rPr>
                <w:sz w:val="28"/>
                <w:szCs w:val="28"/>
                <w:lang w:val="uk-UA"/>
              </w:rPr>
              <w:t>Середня ва</w:t>
            </w:r>
            <w:r w:rsidRPr="00C64DAE">
              <w:rPr>
                <w:sz w:val="28"/>
                <w:szCs w:val="28"/>
                <w:lang w:val="uk-UA"/>
              </w:rPr>
              <w:t>р</w:t>
            </w:r>
            <w:r w:rsidRPr="00C64DAE">
              <w:rPr>
                <w:sz w:val="28"/>
                <w:szCs w:val="28"/>
                <w:lang w:val="uk-UA"/>
              </w:rPr>
              <w:t>тість кВт, у.о.</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90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350</w:t>
            </w:r>
          </w:p>
        </w:tc>
        <w:tc>
          <w:tcPr>
            <w:tcW w:w="977"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540</w:t>
            </w:r>
          </w:p>
        </w:tc>
        <w:tc>
          <w:tcPr>
            <w:tcW w:w="1111"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70</w:t>
            </w:r>
          </w:p>
        </w:tc>
      </w:tr>
    </w:tbl>
    <w:p w:rsidR="00625FE5" w:rsidRPr="00C64DAE" w:rsidRDefault="00625FE5" w:rsidP="00625FE5">
      <w:pPr>
        <w:pStyle w:val="a4"/>
        <w:ind w:firstLine="709"/>
        <w:jc w:val="both"/>
        <w:rPr>
          <w:color w:val="000000"/>
          <w:szCs w:val="28"/>
          <w:lang w:val="uk-UA"/>
        </w:rPr>
      </w:pPr>
    </w:p>
    <w:p w:rsidR="00625FE5" w:rsidRPr="00C64DAE" w:rsidRDefault="00625FE5" w:rsidP="00625FE5">
      <w:pPr>
        <w:pStyle w:val="a4"/>
        <w:ind w:firstLine="709"/>
        <w:jc w:val="both"/>
        <w:outlineLvl w:val="0"/>
        <w:rPr>
          <w:color w:val="000000"/>
          <w:szCs w:val="28"/>
          <w:lang w:val="uk-UA"/>
        </w:rPr>
      </w:pPr>
      <w:r w:rsidRPr="00C64DAE">
        <w:rPr>
          <w:color w:val="000000"/>
          <w:szCs w:val="28"/>
          <w:lang w:val="uk-UA"/>
        </w:rPr>
        <w:lastRenderedPageBreak/>
        <w:t>З даних останньої таблиці приходимо до висновку, що в якості накопичувача енергії варто використовувати ємнісний накопичувач на основі модулів електрох</w:t>
      </w:r>
      <w:r w:rsidRPr="00C64DAE">
        <w:rPr>
          <w:color w:val="000000"/>
          <w:szCs w:val="28"/>
          <w:lang w:val="uk-UA"/>
        </w:rPr>
        <w:t>і</w:t>
      </w:r>
      <w:r w:rsidRPr="00C64DAE">
        <w:rPr>
          <w:color w:val="000000"/>
          <w:szCs w:val="28"/>
          <w:lang w:val="uk-UA"/>
        </w:rPr>
        <w:t>мічних конденсаторів – суперконденсаторів. В якості альтернативи суперконденс</w:t>
      </w:r>
      <w:r w:rsidRPr="00C64DAE">
        <w:rPr>
          <w:color w:val="000000"/>
          <w:szCs w:val="28"/>
          <w:lang w:val="uk-UA"/>
        </w:rPr>
        <w:t>а</w:t>
      </w:r>
      <w:r w:rsidRPr="00C64DAE">
        <w:rPr>
          <w:color w:val="000000"/>
          <w:szCs w:val="28"/>
          <w:lang w:val="uk-UA"/>
        </w:rPr>
        <w:t>торам можна застосовувати акумуляторні батареї (NiMH або LiIon), що мають іст</w:t>
      </w:r>
      <w:r w:rsidRPr="00C64DAE">
        <w:rPr>
          <w:color w:val="000000"/>
          <w:szCs w:val="28"/>
          <w:lang w:val="uk-UA"/>
        </w:rPr>
        <w:t>о</w:t>
      </w:r>
      <w:r w:rsidRPr="00C64DAE">
        <w:rPr>
          <w:color w:val="000000"/>
          <w:szCs w:val="28"/>
          <w:lang w:val="uk-UA"/>
        </w:rPr>
        <w:t>тно більшу питому енергію. Проте, їх застосування пов'язано з обмеженням режимів заряду і розряду, а головне – вони як мінімум удвічі поступаються суперконденс</w:t>
      </w:r>
      <w:r w:rsidRPr="00C64DAE">
        <w:rPr>
          <w:color w:val="000000"/>
          <w:szCs w:val="28"/>
          <w:lang w:val="uk-UA"/>
        </w:rPr>
        <w:t>а</w:t>
      </w:r>
      <w:r w:rsidRPr="00C64DAE">
        <w:rPr>
          <w:color w:val="000000"/>
          <w:szCs w:val="28"/>
          <w:lang w:val="uk-UA"/>
        </w:rPr>
        <w:t>торам по ресурсу. Це означає, що за час експлуатації споживач повинен буде мін</w:t>
      </w:r>
      <w:r w:rsidRPr="00C64DAE">
        <w:rPr>
          <w:color w:val="000000"/>
          <w:szCs w:val="28"/>
          <w:lang w:val="uk-UA"/>
        </w:rPr>
        <w:t>і</w:t>
      </w:r>
      <w:r w:rsidRPr="00C64DAE">
        <w:rPr>
          <w:color w:val="000000"/>
          <w:szCs w:val="28"/>
          <w:lang w:val="uk-UA"/>
        </w:rPr>
        <w:t>мум декілька разів поміняти потужну батарею. У той же час, суперконденсатори не вимагають заміни протягом всього терміну експлуатації, який співвідноситься з т</w:t>
      </w:r>
      <w:r w:rsidRPr="00C64DAE">
        <w:rPr>
          <w:color w:val="000000"/>
          <w:szCs w:val="28"/>
          <w:lang w:val="uk-UA"/>
        </w:rPr>
        <w:t>е</w:t>
      </w:r>
      <w:r w:rsidRPr="00C64DAE">
        <w:rPr>
          <w:color w:val="000000"/>
          <w:szCs w:val="28"/>
          <w:lang w:val="uk-UA"/>
        </w:rPr>
        <w:t>рміном експлуатації транспортного засобу.</w:t>
      </w:r>
    </w:p>
    <w:p w:rsidR="00625FE5" w:rsidRPr="00C64DAE" w:rsidRDefault="00625FE5" w:rsidP="00625FE5">
      <w:pPr>
        <w:spacing w:line="336" w:lineRule="auto"/>
        <w:ind w:firstLine="709"/>
        <w:jc w:val="both"/>
        <w:rPr>
          <w:sz w:val="28"/>
          <w:szCs w:val="28"/>
          <w:lang w:val="uk-UA"/>
        </w:rPr>
      </w:pPr>
      <w:r w:rsidRPr="00C64DAE">
        <w:rPr>
          <w:color w:val="000000"/>
          <w:sz w:val="28"/>
          <w:szCs w:val="28"/>
          <w:lang w:val="uk-UA"/>
        </w:rPr>
        <w:t xml:space="preserve">Виконаємо оцінку необхідної ємності накопичувальної системи. </w:t>
      </w:r>
      <w:r w:rsidRPr="00C64DAE">
        <w:rPr>
          <w:sz w:val="28"/>
          <w:szCs w:val="28"/>
          <w:lang w:val="uk-UA"/>
        </w:rPr>
        <w:t>Прийнявши, що призначенням накопичувача енергії є забезпечення роботи дизель-генераторної установки у незмінному режимі, тобто з постійною середньою експлуатаційною п</w:t>
      </w:r>
      <w:r w:rsidRPr="00C64DAE">
        <w:rPr>
          <w:sz w:val="28"/>
          <w:szCs w:val="28"/>
          <w:lang w:val="uk-UA"/>
        </w:rPr>
        <w:t>о</w:t>
      </w:r>
      <w:r w:rsidRPr="00C64DAE">
        <w:rPr>
          <w:sz w:val="28"/>
          <w:szCs w:val="28"/>
          <w:lang w:val="uk-UA"/>
        </w:rPr>
        <w:t>тужністю, тобто якщо буде потреба частина потужності на забезпечення власних потреб, понад вироблювану генератором, то така енергія береться з накопичувальної ланки. Заряд накопичувача може здійснюватися попередньо (до поїздки), під час р</w:t>
      </w:r>
      <w:r w:rsidRPr="00C64DAE">
        <w:rPr>
          <w:sz w:val="28"/>
          <w:szCs w:val="28"/>
          <w:lang w:val="uk-UA"/>
        </w:rPr>
        <w:t>у</w:t>
      </w:r>
      <w:r w:rsidRPr="00C64DAE">
        <w:rPr>
          <w:sz w:val="28"/>
          <w:szCs w:val="28"/>
          <w:lang w:val="uk-UA"/>
        </w:rPr>
        <w:t>ху (якщо на тягу необхідна потужність, менша вироблюваної генератором або під час стоянки з працюючим двигуном чи руху в режимі холостого ходу, руху з непо</w:t>
      </w:r>
      <w:r w:rsidRPr="00C64DAE">
        <w:rPr>
          <w:sz w:val="28"/>
          <w:szCs w:val="28"/>
          <w:lang w:val="uk-UA"/>
        </w:rPr>
        <w:t>в</w:t>
      </w:r>
      <w:r w:rsidRPr="00C64DAE">
        <w:rPr>
          <w:sz w:val="28"/>
          <w:szCs w:val="28"/>
          <w:lang w:val="uk-UA"/>
        </w:rPr>
        <w:t>ним завантаженням), а також при гальмуваннях – від тягових електродвигунів.</w:t>
      </w:r>
    </w:p>
    <w:p w:rsidR="00625FE5" w:rsidRPr="00C64DAE" w:rsidRDefault="00625FE5" w:rsidP="00625FE5">
      <w:pPr>
        <w:shd w:val="clear" w:color="auto" w:fill="FFFFFF"/>
        <w:spacing w:line="336" w:lineRule="auto"/>
        <w:ind w:firstLine="709"/>
        <w:jc w:val="both"/>
        <w:rPr>
          <w:sz w:val="28"/>
          <w:szCs w:val="28"/>
          <w:lang w:val="uk-UA"/>
        </w:rPr>
      </w:pPr>
      <w:r w:rsidRPr="00C64DAE">
        <w:rPr>
          <w:sz w:val="28"/>
          <w:szCs w:val="28"/>
          <w:lang w:val="uk-UA"/>
        </w:rPr>
        <w:t>Для заданого режиму роботи визначеною тривалістю, для якого відома зале</w:t>
      </w:r>
      <w:r w:rsidRPr="00C64DAE">
        <w:rPr>
          <w:sz w:val="28"/>
          <w:szCs w:val="28"/>
          <w:lang w:val="uk-UA"/>
        </w:rPr>
        <w:t>ж</w:t>
      </w:r>
      <w:r w:rsidRPr="00C64DAE">
        <w:rPr>
          <w:sz w:val="28"/>
          <w:szCs w:val="28"/>
          <w:lang w:val="uk-UA"/>
        </w:rPr>
        <w:t>ність потужності, яка споживається від часу, при відповідному значенні потужності генератора, планованого до установки для роботи з постійною потужністю, потрібно визначити початковий заряд бортової накопичувальної системи на момент початку розряду накопичувача, достатній для реалізації заданого режиму роботи. При цьому врахуємо, що деякі типові режими роботи транспортного засобу вимагають послід</w:t>
      </w:r>
      <w:r w:rsidRPr="00C64DAE">
        <w:rPr>
          <w:sz w:val="28"/>
          <w:szCs w:val="28"/>
          <w:lang w:val="uk-UA"/>
        </w:rPr>
        <w:t>о</w:t>
      </w:r>
      <w:r w:rsidRPr="00C64DAE">
        <w:rPr>
          <w:sz w:val="28"/>
          <w:szCs w:val="28"/>
          <w:lang w:val="uk-UA"/>
        </w:rPr>
        <w:t>вної реалізації декількох аналогічних, але не тотожних циклів чергування тяги та г</w:t>
      </w:r>
      <w:r w:rsidRPr="00C64DAE">
        <w:rPr>
          <w:sz w:val="28"/>
          <w:szCs w:val="28"/>
          <w:lang w:val="uk-UA"/>
        </w:rPr>
        <w:t>а</w:t>
      </w:r>
      <w:r w:rsidRPr="00C64DAE">
        <w:rPr>
          <w:sz w:val="28"/>
          <w:szCs w:val="28"/>
          <w:lang w:val="uk-UA"/>
        </w:rPr>
        <w:t xml:space="preserve">льмування. </w:t>
      </w:r>
    </w:p>
    <w:p w:rsidR="00625FE5" w:rsidRPr="00C64DAE" w:rsidRDefault="00625FE5" w:rsidP="00625FE5">
      <w:pPr>
        <w:shd w:val="clear" w:color="auto" w:fill="FFFFFF"/>
        <w:spacing w:line="336" w:lineRule="auto"/>
        <w:ind w:firstLine="709"/>
        <w:jc w:val="both"/>
        <w:rPr>
          <w:sz w:val="28"/>
          <w:szCs w:val="28"/>
          <w:lang w:val="uk-UA"/>
        </w:rPr>
      </w:pPr>
      <w:r w:rsidRPr="00C64DAE">
        <w:rPr>
          <w:sz w:val="28"/>
          <w:szCs w:val="28"/>
          <w:lang w:val="uk-UA"/>
        </w:rPr>
        <w:t>Виконаємо оцінку ємності накопичувача для схем довготривалого та повто</w:t>
      </w:r>
      <w:r w:rsidRPr="00C64DAE">
        <w:rPr>
          <w:sz w:val="28"/>
          <w:szCs w:val="28"/>
          <w:lang w:val="uk-UA"/>
        </w:rPr>
        <w:t>р</w:t>
      </w:r>
      <w:r w:rsidRPr="00C64DAE">
        <w:rPr>
          <w:sz w:val="28"/>
          <w:szCs w:val="28"/>
          <w:lang w:val="uk-UA"/>
        </w:rPr>
        <w:t xml:space="preserve">но-короткочасного режимів роботи </w:t>
      </w:r>
      <w:r w:rsidR="00671BF9">
        <w:rPr>
          <w:sz w:val="28"/>
          <w:szCs w:val="28"/>
          <w:lang w:val="uk-UA"/>
        </w:rPr>
        <w:t>енергетичної установки</w:t>
      </w:r>
      <w:r w:rsidRPr="00C64DAE">
        <w:rPr>
          <w:sz w:val="28"/>
          <w:szCs w:val="28"/>
          <w:lang w:val="uk-UA"/>
        </w:rPr>
        <w:t>.</w:t>
      </w:r>
    </w:p>
    <w:p w:rsidR="00625FE5" w:rsidRPr="00C64DAE" w:rsidRDefault="00625FE5" w:rsidP="00625FE5">
      <w:pPr>
        <w:shd w:val="clear" w:color="auto" w:fill="FFFFFF"/>
        <w:spacing w:line="336" w:lineRule="auto"/>
        <w:ind w:firstLine="709"/>
        <w:jc w:val="both"/>
        <w:rPr>
          <w:sz w:val="28"/>
          <w:szCs w:val="28"/>
          <w:lang w:val="uk-UA"/>
        </w:rPr>
      </w:pPr>
      <w:r w:rsidRPr="00C64DAE">
        <w:rPr>
          <w:sz w:val="28"/>
          <w:szCs w:val="28"/>
          <w:lang w:val="uk-UA"/>
        </w:rPr>
        <w:t xml:space="preserve">Для розрахунку ємності скористаємось формулою </w:t>
      </w:r>
      <w:r w:rsidRPr="00C64DAE">
        <w:rPr>
          <w:color w:val="000000"/>
          <w:sz w:val="28"/>
          <w:szCs w:val="28"/>
          <w:lang w:val="uk-UA"/>
        </w:rPr>
        <w:t>[161]</w:t>
      </w: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42"/>
                <w:sz w:val="28"/>
                <w:szCs w:val="28"/>
                <w:lang w:val="uk-UA"/>
              </w:rPr>
              <w:object w:dxaOrig="4300" w:dyaOrig="1320">
                <v:shape id="_x0000_i1727" type="#_x0000_t75" style="width:213.6pt;height:66pt" o:ole="">
                  <v:imagedata r:id="rId1506" o:title=""/>
                </v:shape>
                <o:OLEObject Type="Embed" ProgID="Equation.DSMT4" ShapeID="_x0000_i1727" DrawAspect="Content" ObjectID="_1667474576" r:id="rId1507"/>
              </w:objec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(5.30)</w:t>
            </w:r>
          </w:p>
        </w:tc>
      </w:tr>
    </w:tbl>
    <w:p w:rsidR="00625FE5" w:rsidRPr="00C64DAE" w:rsidRDefault="00625FE5" w:rsidP="00625FE5">
      <w:pPr>
        <w:shd w:val="clear" w:color="auto" w:fill="FFFFFF"/>
        <w:spacing w:line="336" w:lineRule="auto"/>
        <w:ind w:firstLine="709"/>
        <w:jc w:val="both"/>
        <w:rPr>
          <w:sz w:val="28"/>
          <w:szCs w:val="28"/>
          <w:lang w:val="uk-UA"/>
        </w:rPr>
      </w:pPr>
    </w:p>
    <w:p w:rsidR="00625FE5" w:rsidRPr="00C64DAE" w:rsidRDefault="00625FE5" w:rsidP="00625FE5">
      <w:pPr>
        <w:shd w:val="clear" w:color="auto" w:fill="FFFFFF"/>
        <w:spacing w:line="336" w:lineRule="auto"/>
        <w:ind w:firstLine="709"/>
        <w:jc w:val="both"/>
        <w:rPr>
          <w:sz w:val="28"/>
          <w:szCs w:val="28"/>
          <w:lang w:val="uk-UA"/>
        </w:rPr>
      </w:pPr>
      <w:r w:rsidRPr="00C64DAE">
        <w:rPr>
          <w:sz w:val="28"/>
          <w:szCs w:val="28"/>
          <w:lang w:val="uk-UA"/>
        </w:rPr>
        <w:t xml:space="preserve">де </w:t>
      </w:r>
      <w:r w:rsidRPr="00C64DAE">
        <w:rPr>
          <w:position w:val="-12"/>
          <w:sz w:val="28"/>
          <w:szCs w:val="28"/>
          <w:lang w:val="uk-UA"/>
        </w:rPr>
        <w:object w:dxaOrig="360" w:dyaOrig="380">
          <v:shape id="_x0000_i1728" type="#_x0000_t75" style="width:18pt;height:19.2pt" o:ole="">
            <v:imagedata r:id="rId1508" o:title=""/>
          </v:shape>
          <o:OLEObject Type="Embed" ProgID="Equation.DSMT4" ShapeID="_x0000_i1728" DrawAspect="Content" ObjectID="_1667474577" r:id="rId1509"/>
        </w:object>
      </w:r>
      <w:r w:rsidRPr="00C64DAE">
        <w:rPr>
          <w:sz w:val="28"/>
          <w:szCs w:val="28"/>
          <w:lang w:val="uk-UA"/>
        </w:rPr>
        <w:t xml:space="preserve"> – вага транспортного засобу;</w:t>
      </w:r>
    </w:p>
    <w:p w:rsidR="00625FE5" w:rsidRPr="00C64DAE" w:rsidRDefault="00625FE5" w:rsidP="00625FE5">
      <w:pPr>
        <w:shd w:val="clear" w:color="auto" w:fill="FFFFFF"/>
        <w:spacing w:line="336" w:lineRule="auto"/>
        <w:ind w:firstLine="709"/>
        <w:jc w:val="both"/>
        <w:rPr>
          <w:sz w:val="28"/>
          <w:szCs w:val="28"/>
          <w:lang w:val="uk-UA"/>
        </w:rPr>
      </w:pPr>
      <w:r w:rsidRPr="00C64DAE">
        <w:rPr>
          <w:position w:val="-10"/>
          <w:lang w:val="uk-UA"/>
        </w:rPr>
        <w:object w:dxaOrig="220" w:dyaOrig="279">
          <v:shape id="_x0000_i1729" type="#_x0000_t75" style="width:10.8pt;height:13.2pt" o:ole="">
            <v:imagedata r:id="rId1510" o:title=""/>
          </v:shape>
          <o:OLEObject Type="Embed" ProgID="Equation.DSMT4" ShapeID="_x0000_i1729" DrawAspect="Content" ObjectID="_1667474578" r:id="rId1511"/>
        </w:object>
      </w:r>
      <w:r w:rsidRPr="00C64DAE">
        <w:rPr>
          <w:lang w:val="uk-UA"/>
        </w:rPr>
        <w:t xml:space="preserve"> – </w:t>
      </w:r>
      <w:r w:rsidRPr="00C64DAE">
        <w:rPr>
          <w:sz w:val="28"/>
          <w:szCs w:val="28"/>
          <w:lang w:val="uk-UA"/>
        </w:rPr>
        <w:t>ККД циклу перетворення;</w:t>
      </w:r>
    </w:p>
    <w:p w:rsidR="00625FE5" w:rsidRPr="00C64DAE" w:rsidRDefault="00625FE5" w:rsidP="00625FE5">
      <w:pPr>
        <w:shd w:val="clear" w:color="auto" w:fill="FFFFFF"/>
        <w:spacing w:line="336" w:lineRule="auto"/>
        <w:ind w:firstLine="709"/>
        <w:jc w:val="both"/>
        <w:rPr>
          <w:sz w:val="32"/>
          <w:szCs w:val="28"/>
          <w:lang w:val="uk-UA"/>
        </w:rPr>
      </w:pPr>
      <w:r w:rsidRPr="00C64DAE">
        <w:rPr>
          <w:position w:val="-12"/>
          <w:sz w:val="28"/>
          <w:lang w:val="uk-UA"/>
        </w:rPr>
        <w:object w:dxaOrig="1140" w:dyaOrig="420">
          <v:shape id="_x0000_i1730" type="#_x0000_t75" style="width:57.6pt;height:21.6pt" o:ole="">
            <v:imagedata r:id="rId1512" o:title=""/>
          </v:shape>
          <o:OLEObject Type="Embed" ProgID="Equation.DSMT4" ShapeID="_x0000_i1730" DrawAspect="Content" ObjectID="_1667474579" r:id="rId1513"/>
        </w:object>
      </w:r>
      <w:r w:rsidRPr="00C64DAE">
        <w:rPr>
          <w:sz w:val="28"/>
          <w:lang w:val="uk-UA"/>
        </w:rPr>
        <w:t xml:space="preserve"> – відповідно максимальна та мінімальна напруга, яка відповідає р</w:t>
      </w:r>
      <w:r w:rsidRPr="00C64DAE">
        <w:rPr>
          <w:sz w:val="28"/>
          <w:lang w:val="uk-UA"/>
        </w:rPr>
        <w:t>о</w:t>
      </w:r>
      <w:r w:rsidRPr="00C64DAE">
        <w:rPr>
          <w:sz w:val="28"/>
          <w:lang w:val="uk-UA"/>
        </w:rPr>
        <w:t>бочому циклу накопичувального елемента;</w:t>
      </w:r>
    </w:p>
    <w:p w:rsidR="00625FE5" w:rsidRPr="00C64DAE" w:rsidRDefault="00625FE5" w:rsidP="00625FE5">
      <w:pPr>
        <w:pStyle w:val="a4"/>
        <w:ind w:firstLine="709"/>
        <w:jc w:val="both"/>
        <w:outlineLvl w:val="0"/>
        <w:rPr>
          <w:lang w:val="uk-UA"/>
        </w:rPr>
      </w:pPr>
      <w:r w:rsidRPr="00C64DAE">
        <w:rPr>
          <w:position w:val="-12"/>
          <w:lang w:val="uk-UA"/>
        </w:rPr>
        <w:object w:dxaOrig="660" w:dyaOrig="420">
          <v:shape id="_x0000_i1731" type="#_x0000_t75" style="width:33.6pt;height:21.6pt" o:ole="">
            <v:imagedata r:id="rId1514" o:title=""/>
          </v:shape>
          <o:OLEObject Type="Embed" ProgID="Equation.DSMT4" ShapeID="_x0000_i1731" DrawAspect="Content" ObjectID="_1667474580" r:id="rId1515"/>
        </w:object>
      </w:r>
      <w:r w:rsidRPr="00C64DAE">
        <w:rPr>
          <w:lang w:val="uk-UA"/>
        </w:rPr>
        <w:t xml:space="preserve"> – максимальна та мінімальна швидкості руху при підключенні накоп</w:t>
      </w:r>
      <w:r w:rsidRPr="00C64DAE">
        <w:rPr>
          <w:lang w:val="uk-UA"/>
        </w:rPr>
        <w:t>и</w:t>
      </w:r>
      <w:r w:rsidRPr="00C64DAE">
        <w:rPr>
          <w:lang w:val="uk-UA"/>
        </w:rPr>
        <w:t>чувальної системи;</w:t>
      </w:r>
    </w:p>
    <w:p w:rsidR="00625FE5" w:rsidRPr="00C64DAE" w:rsidRDefault="00625FE5" w:rsidP="00625FE5">
      <w:pPr>
        <w:pStyle w:val="a4"/>
        <w:ind w:firstLine="709"/>
        <w:jc w:val="both"/>
        <w:outlineLvl w:val="0"/>
        <w:rPr>
          <w:lang w:val="uk-UA"/>
        </w:rPr>
      </w:pPr>
      <w:r w:rsidRPr="00C64DAE">
        <w:rPr>
          <w:position w:val="-6"/>
          <w:lang w:val="uk-UA"/>
        </w:rPr>
        <w:object w:dxaOrig="160" w:dyaOrig="279">
          <v:shape id="_x0000_i1732" type="#_x0000_t75" style="width:8.4pt;height:13.2pt" o:ole="">
            <v:imagedata r:id="rId1516" o:title=""/>
          </v:shape>
          <o:OLEObject Type="Embed" ProgID="Equation.DSMT4" ShapeID="_x0000_i1732" DrawAspect="Content" ObjectID="_1667474581" r:id="rId1517"/>
        </w:object>
      </w:r>
      <w:r w:rsidRPr="00C64DAE">
        <w:rPr>
          <w:lang w:val="uk-UA"/>
        </w:rPr>
        <w:t xml:space="preserve"> – час роботи </w:t>
      </w:r>
      <w:r w:rsidR="00671BF9">
        <w:rPr>
          <w:lang w:val="uk-UA"/>
        </w:rPr>
        <w:t>енергетичної установки</w:t>
      </w:r>
      <w:r w:rsidRPr="00C64DAE">
        <w:rPr>
          <w:lang w:val="uk-UA"/>
        </w:rPr>
        <w:t>;</w:t>
      </w:r>
    </w:p>
    <w:p w:rsidR="00625FE5" w:rsidRPr="00C64DAE" w:rsidRDefault="00625FE5" w:rsidP="00625FE5">
      <w:pPr>
        <w:pStyle w:val="a4"/>
        <w:ind w:firstLine="709"/>
        <w:jc w:val="both"/>
        <w:outlineLvl w:val="0"/>
        <w:rPr>
          <w:lang w:val="uk-UA"/>
        </w:rPr>
      </w:pPr>
      <w:r w:rsidRPr="00C64DAE">
        <w:rPr>
          <w:position w:val="-6"/>
          <w:lang w:val="uk-UA"/>
        </w:rPr>
        <w:object w:dxaOrig="260" w:dyaOrig="240">
          <v:shape id="_x0000_i1733" type="#_x0000_t75" style="width:12pt;height:12pt" o:ole="">
            <v:imagedata r:id="rId1518" o:title=""/>
          </v:shape>
          <o:OLEObject Type="Embed" ProgID="Equation.DSMT4" ShapeID="_x0000_i1733" DrawAspect="Content" ObjectID="_1667474582" r:id="rId1519"/>
        </w:object>
      </w:r>
      <w:r w:rsidRPr="00C64DAE">
        <w:rPr>
          <w:lang w:val="uk-UA"/>
        </w:rPr>
        <w:t xml:space="preserve"> –  кут ухилу шляху.</w:t>
      </w:r>
    </w:p>
    <w:p w:rsidR="00625FE5" w:rsidRPr="00C64DAE" w:rsidRDefault="00625FE5" w:rsidP="00625FE5">
      <w:pPr>
        <w:pStyle w:val="a4"/>
        <w:ind w:firstLine="709"/>
        <w:jc w:val="both"/>
        <w:outlineLvl w:val="0"/>
        <w:rPr>
          <w:szCs w:val="28"/>
          <w:lang w:val="uk-UA"/>
        </w:rPr>
      </w:pPr>
      <w:r w:rsidRPr="00C64DAE">
        <w:rPr>
          <w:lang w:val="uk-UA"/>
        </w:rPr>
        <w:t xml:space="preserve">Для прикладу здійснимо оцінку </w:t>
      </w:r>
      <w:r w:rsidRPr="00C64DAE">
        <w:rPr>
          <w:szCs w:val="28"/>
          <w:lang w:val="uk-UA"/>
        </w:rPr>
        <w:t>ємності накопичувача для різних режимів р</w:t>
      </w:r>
      <w:r w:rsidRPr="00C64DAE">
        <w:rPr>
          <w:szCs w:val="28"/>
          <w:lang w:val="uk-UA"/>
        </w:rPr>
        <w:t>о</w:t>
      </w:r>
      <w:r w:rsidRPr="00C64DAE">
        <w:rPr>
          <w:szCs w:val="28"/>
          <w:lang w:val="uk-UA"/>
        </w:rPr>
        <w:t xml:space="preserve">боти </w:t>
      </w:r>
      <w:r w:rsidR="00767B60">
        <w:rPr>
          <w:szCs w:val="28"/>
          <w:lang w:val="uk-UA"/>
        </w:rPr>
        <w:t>енергетичної установки</w:t>
      </w:r>
      <w:r w:rsidRPr="00C64DAE">
        <w:rPr>
          <w:szCs w:val="28"/>
          <w:lang w:val="uk-UA"/>
        </w:rPr>
        <w:t>трактору типу «Беларус-3023». Будемо розглядати сп</w:t>
      </w:r>
      <w:r w:rsidRPr="00C64DAE">
        <w:rPr>
          <w:szCs w:val="28"/>
          <w:lang w:val="uk-UA"/>
        </w:rPr>
        <w:t>о</w:t>
      </w:r>
      <w:r w:rsidRPr="00C64DAE">
        <w:rPr>
          <w:szCs w:val="28"/>
          <w:lang w:val="uk-UA"/>
        </w:rPr>
        <w:t xml:space="preserve">ряджений трактор з паспортним даними, наведеними в </w:t>
      </w:r>
      <w:r w:rsidRPr="00C64DAE">
        <w:rPr>
          <w:color w:val="000000"/>
          <w:szCs w:val="28"/>
          <w:lang w:val="uk-UA"/>
        </w:rPr>
        <w:t>додатку А</w:t>
      </w:r>
      <w:r w:rsidRPr="00C64DAE">
        <w:rPr>
          <w:szCs w:val="28"/>
          <w:lang w:val="uk-UA"/>
        </w:rPr>
        <w:t xml:space="preserve"> в режимі руху спорядженого трактору з причепом (вага причепу забезпечує номінальне навант</w:t>
      </w:r>
      <w:r w:rsidRPr="00C64DAE">
        <w:rPr>
          <w:szCs w:val="28"/>
          <w:lang w:val="uk-UA"/>
        </w:rPr>
        <w:t>а</w:t>
      </w:r>
      <w:r w:rsidRPr="00C64DAE">
        <w:rPr>
          <w:szCs w:val="28"/>
          <w:lang w:val="uk-UA"/>
        </w:rPr>
        <w:t xml:space="preserve">ження на гак) по асфальтованому шосе (додаток З). Максимальні значення ухилів приймаємо рівним </w:t>
      </w:r>
      <w:r w:rsidRPr="00C64DAE">
        <w:rPr>
          <w:color w:val="000000"/>
          <w:szCs w:val="28"/>
          <w:lang w:val="uk-UA"/>
        </w:rPr>
        <w:t xml:space="preserve">4 </w:t>
      </w:r>
      <w:r w:rsidRPr="00C64DAE">
        <w:rPr>
          <w:color w:val="000000"/>
          <w:position w:val="-12"/>
          <w:szCs w:val="28"/>
          <w:lang w:val="uk-UA"/>
        </w:rPr>
        <w:object w:dxaOrig="320" w:dyaOrig="320">
          <v:shape id="_x0000_i1734" type="#_x0000_t75" style="width:16.8pt;height:16.8pt" o:ole="">
            <v:imagedata r:id="rId1147" o:title=""/>
          </v:shape>
          <o:OLEObject Type="Embed" ProgID="Equation.DSMT4" ShapeID="_x0000_i1734" DrawAspect="Content" ObjectID="_1667474583" r:id="rId1520"/>
        </w:object>
      </w:r>
      <w:r w:rsidRPr="00C64DAE">
        <w:rPr>
          <w:szCs w:val="28"/>
          <w:lang w:val="uk-UA"/>
        </w:rPr>
        <w:t xml:space="preserve">, що відповідає середньому значенню для поверхні України [156]. В якості накопичувача розглянемо суперконденсатор номінальною напругою 650 В, з максимальним відхиленням напруги в процесі робочого циклу до 331,5 В. Номінальна ємність одного такого конденсатора марки ЭХНЭ-96-9 становить 9Ф. </w:t>
      </w:r>
    </w:p>
    <w:p w:rsidR="00625FE5" w:rsidRPr="00C64DAE" w:rsidRDefault="00625FE5" w:rsidP="00625FE5">
      <w:pPr>
        <w:pStyle w:val="a4"/>
        <w:ind w:firstLine="709"/>
        <w:jc w:val="both"/>
        <w:outlineLvl w:val="0"/>
        <w:rPr>
          <w:szCs w:val="28"/>
          <w:lang w:val="uk-UA"/>
        </w:rPr>
      </w:pPr>
      <w:r w:rsidRPr="00C64DAE">
        <w:rPr>
          <w:szCs w:val="28"/>
          <w:lang w:val="uk-UA"/>
        </w:rPr>
        <w:t>Для аналізу рівня накопиченої енергії проведемо дослідження трактора відп</w:t>
      </w:r>
      <w:r w:rsidRPr="00C64DAE">
        <w:rPr>
          <w:szCs w:val="28"/>
          <w:lang w:val="uk-UA"/>
        </w:rPr>
        <w:t>о</w:t>
      </w:r>
      <w:r w:rsidRPr="00C64DAE">
        <w:rPr>
          <w:szCs w:val="28"/>
          <w:lang w:val="uk-UA"/>
        </w:rPr>
        <w:t xml:space="preserve">відно до стандартного циклу змішаної їзди NEDC (рис. 5.10). </w:t>
      </w:r>
    </w:p>
    <w:p w:rsidR="00625FE5" w:rsidRPr="00C64DAE" w:rsidRDefault="00625FE5" w:rsidP="00625FE5">
      <w:pPr>
        <w:pStyle w:val="a4"/>
        <w:ind w:firstLine="709"/>
        <w:jc w:val="both"/>
        <w:outlineLvl w:val="0"/>
        <w:rPr>
          <w:szCs w:val="28"/>
          <w:lang w:val="uk-UA"/>
        </w:rPr>
      </w:pPr>
    </w:p>
    <w:p w:rsidR="00625FE5" w:rsidRPr="00C64DAE" w:rsidRDefault="00625FE5" w:rsidP="00625FE5">
      <w:pPr>
        <w:pStyle w:val="a4"/>
        <w:outlineLvl w:val="0"/>
        <w:rPr>
          <w:szCs w:val="28"/>
          <w:lang w:val="uk-UA"/>
        </w:rPr>
      </w:pPr>
      <w:r w:rsidRPr="00C64DAE">
        <w:rPr>
          <w:noProof/>
          <w:szCs w:val="28"/>
        </w:rPr>
        <w:lastRenderedPageBreak/>
        <w:drawing>
          <wp:inline distT="0" distB="0" distL="0" distR="0">
            <wp:extent cx="4945380" cy="2682240"/>
            <wp:effectExtent l="19050" t="0" r="7620" b="0"/>
            <wp:docPr id="1323"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pic:cNvPicPr>
                      <a:picLocks noChangeAspect="1" noChangeArrowheads="1"/>
                    </pic:cNvPicPr>
                  </pic:nvPicPr>
                  <pic:blipFill>
                    <a:blip r:embed="rId1521" cstate="print"/>
                    <a:srcRect/>
                    <a:stretch>
                      <a:fillRect/>
                    </a:stretch>
                  </pic:blipFill>
                  <pic:spPr bwMode="auto">
                    <a:xfrm>
                      <a:off x="0" y="0"/>
                      <a:ext cx="4945380" cy="268224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 xml:space="preserve">Рис. 5.10. </w:t>
      </w:r>
      <w:r w:rsidRPr="00C64DAE">
        <w:rPr>
          <w:bCs/>
          <w:color w:val="000000"/>
          <w:szCs w:val="28"/>
          <w:lang w:val="uk-UA"/>
        </w:rPr>
        <w:t xml:space="preserve">Циклограма стандартного їздового циклу </w:t>
      </w:r>
      <w:r w:rsidRPr="00C64DAE">
        <w:rPr>
          <w:szCs w:val="28"/>
          <w:lang w:val="uk-UA"/>
        </w:rPr>
        <w:t>NEDC</w:t>
      </w:r>
    </w:p>
    <w:p w:rsidR="00625FE5" w:rsidRPr="00C64DAE" w:rsidRDefault="00625FE5" w:rsidP="00625FE5">
      <w:pPr>
        <w:pStyle w:val="a4"/>
        <w:ind w:firstLine="709"/>
        <w:jc w:val="both"/>
        <w:outlineLvl w:val="0"/>
        <w:rPr>
          <w:szCs w:val="28"/>
          <w:lang w:val="uk-UA"/>
        </w:rPr>
      </w:pPr>
    </w:p>
    <w:p w:rsidR="00625FE5" w:rsidRPr="00C64DAE" w:rsidRDefault="00625FE5" w:rsidP="00625FE5">
      <w:pPr>
        <w:pStyle w:val="a4"/>
        <w:ind w:firstLine="709"/>
        <w:jc w:val="both"/>
        <w:outlineLvl w:val="0"/>
        <w:rPr>
          <w:szCs w:val="28"/>
          <w:lang w:val="uk-UA"/>
        </w:rPr>
      </w:pPr>
      <w:r w:rsidRPr="00C64DAE">
        <w:rPr>
          <w:szCs w:val="28"/>
          <w:lang w:val="uk-UA"/>
        </w:rPr>
        <w:t>Для порівняння розглянемо також стандарті їздові цикли ECE 15 (Рис. 5.11), цикл EUDC (Рис. 5.12) та цикл FTP-75 (Рис. 5.13).</w:t>
      </w:r>
    </w:p>
    <w:p w:rsidR="00625FE5" w:rsidRPr="00C64DAE" w:rsidRDefault="00625FE5" w:rsidP="00625FE5">
      <w:pPr>
        <w:pStyle w:val="a4"/>
        <w:ind w:firstLine="709"/>
        <w:jc w:val="both"/>
        <w:outlineLvl w:val="0"/>
        <w:rPr>
          <w:szCs w:val="28"/>
          <w:lang w:val="uk-UA"/>
        </w:rPr>
      </w:pPr>
    </w:p>
    <w:p w:rsidR="00625FE5" w:rsidRPr="00C64DAE" w:rsidRDefault="00625FE5" w:rsidP="00625FE5">
      <w:pPr>
        <w:pStyle w:val="a4"/>
        <w:outlineLvl w:val="0"/>
        <w:rPr>
          <w:szCs w:val="28"/>
          <w:lang w:val="uk-UA"/>
        </w:rPr>
      </w:pPr>
      <w:r w:rsidRPr="00C64DAE">
        <w:rPr>
          <w:noProof/>
          <w:szCs w:val="28"/>
        </w:rPr>
        <w:drawing>
          <wp:inline distT="0" distB="0" distL="0" distR="0">
            <wp:extent cx="5669280" cy="2628900"/>
            <wp:effectExtent l="19050" t="0" r="7620" b="0"/>
            <wp:docPr id="1324" name="Рисунок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1522" cstate="print"/>
                    <a:srcRect/>
                    <a:stretch>
                      <a:fillRect/>
                    </a:stretch>
                  </pic:blipFill>
                  <pic:spPr bwMode="auto">
                    <a:xfrm>
                      <a:off x="0" y="0"/>
                      <a:ext cx="5669280" cy="262890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 xml:space="preserve">Рис. 5.11. </w:t>
      </w:r>
      <w:r w:rsidRPr="00C64DAE">
        <w:rPr>
          <w:bCs/>
          <w:color w:val="000000"/>
          <w:szCs w:val="28"/>
          <w:lang w:val="uk-UA"/>
        </w:rPr>
        <w:t xml:space="preserve">Циклограма стандартного їздового циклу </w:t>
      </w:r>
      <w:r w:rsidRPr="00C64DAE">
        <w:rPr>
          <w:szCs w:val="28"/>
          <w:lang w:val="uk-UA"/>
        </w:rPr>
        <w:t>ECE 15</w:t>
      </w:r>
    </w:p>
    <w:p w:rsidR="00625FE5" w:rsidRPr="00C64DAE" w:rsidRDefault="00625FE5" w:rsidP="00625FE5">
      <w:pPr>
        <w:pStyle w:val="a4"/>
        <w:ind w:firstLine="709"/>
        <w:jc w:val="both"/>
        <w:outlineLvl w:val="0"/>
        <w:rPr>
          <w:szCs w:val="28"/>
          <w:lang w:val="uk-UA"/>
        </w:rPr>
      </w:pPr>
    </w:p>
    <w:p w:rsidR="00625FE5" w:rsidRPr="00C64DAE" w:rsidRDefault="00625FE5" w:rsidP="00625FE5">
      <w:pPr>
        <w:pStyle w:val="a4"/>
        <w:ind w:firstLine="709"/>
        <w:outlineLvl w:val="0"/>
        <w:rPr>
          <w:szCs w:val="28"/>
          <w:lang w:val="uk-UA"/>
        </w:rPr>
      </w:pPr>
      <w:r w:rsidRPr="00C64DAE">
        <w:rPr>
          <w:noProof/>
          <w:szCs w:val="28"/>
        </w:rPr>
        <w:lastRenderedPageBreak/>
        <w:drawing>
          <wp:inline distT="0" distB="0" distL="0" distR="0">
            <wp:extent cx="4594860" cy="2918460"/>
            <wp:effectExtent l="19050" t="0" r="0" b="0"/>
            <wp:docPr id="1325" name="Рисунок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pic:cNvPicPr>
                      <a:picLocks noChangeAspect="1" noChangeArrowheads="1"/>
                    </pic:cNvPicPr>
                  </pic:nvPicPr>
                  <pic:blipFill>
                    <a:blip r:embed="rId1523" cstate="print"/>
                    <a:srcRect/>
                    <a:stretch>
                      <a:fillRect/>
                    </a:stretch>
                  </pic:blipFill>
                  <pic:spPr bwMode="auto">
                    <a:xfrm>
                      <a:off x="0" y="0"/>
                      <a:ext cx="4594860" cy="291846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 xml:space="preserve">Рис. 5.12. </w:t>
      </w:r>
      <w:r w:rsidRPr="00C64DAE">
        <w:rPr>
          <w:bCs/>
          <w:color w:val="000000"/>
          <w:szCs w:val="28"/>
          <w:lang w:val="uk-UA"/>
        </w:rPr>
        <w:t xml:space="preserve">Циклограма стандартного їздового циклу </w:t>
      </w:r>
      <w:r w:rsidRPr="00C64DAE">
        <w:rPr>
          <w:szCs w:val="28"/>
          <w:lang w:val="uk-UA"/>
        </w:rPr>
        <w:t>EUDC</w:t>
      </w:r>
    </w:p>
    <w:p w:rsidR="00625FE5" w:rsidRPr="00C64DAE" w:rsidRDefault="00625FE5" w:rsidP="00625FE5">
      <w:pPr>
        <w:pStyle w:val="a4"/>
        <w:ind w:firstLine="709"/>
        <w:outlineLvl w:val="0"/>
        <w:rPr>
          <w:szCs w:val="28"/>
          <w:lang w:val="uk-UA"/>
        </w:rPr>
      </w:pPr>
    </w:p>
    <w:p w:rsidR="00625FE5" w:rsidRPr="00C64DAE" w:rsidRDefault="00625FE5" w:rsidP="00625FE5">
      <w:pPr>
        <w:pStyle w:val="a4"/>
        <w:jc w:val="both"/>
        <w:outlineLvl w:val="0"/>
        <w:rPr>
          <w:szCs w:val="28"/>
          <w:lang w:val="uk-UA"/>
        </w:rPr>
      </w:pPr>
      <w:r w:rsidRPr="00C64DAE">
        <w:rPr>
          <w:noProof/>
          <w:szCs w:val="28"/>
        </w:rPr>
        <w:drawing>
          <wp:inline distT="0" distB="0" distL="0" distR="0">
            <wp:extent cx="5882640" cy="2339340"/>
            <wp:effectExtent l="19050" t="0" r="3810" b="0"/>
            <wp:docPr id="1326"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pic:cNvPicPr>
                      <a:picLocks noChangeAspect="1" noChangeArrowheads="1"/>
                    </pic:cNvPicPr>
                  </pic:nvPicPr>
                  <pic:blipFill>
                    <a:blip r:embed="rId1524" cstate="print"/>
                    <a:srcRect/>
                    <a:stretch>
                      <a:fillRect/>
                    </a:stretch>
                  </pic:blipFill>
                  <pic:spPr bwMode="auto">
                    <a:xfrm>
                      <a:off x="0" y="0"/>
                      <a:ext cx="5882640" cy="233934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color w:val="000000"/>
          <w:szCs w:val="28"/>
          <w:lang w:val="uk-UA"/>
        </w:rPr>
      </w:pPr>
      <w:r w:rsidRPr="00C64DAE">
        <w:rPr>
          <w:color w:val="000000"/>
          <w:szCs w:val="28"/>
          <w:lang w:val="uk-UA"/>
        </w:rPr>
        <w:t xml:space="preserve">Рис. 5.13. </w:t>
      </w:r>
      <w:r w:rsidRPr="00C64DAE">
        <w:rPr>
          <w:bCs/>
          <w:color w:val="000000"/>
          <w:szCs w:val="28"/>
          <w:lang w:val="uk-UA"/>
        </w:rPr>
        <w:t xml:space="preserve">Циклограма стандартного їздового циклу </w:t>
      </w:r>
      <w:r w:rsidRPr="00C64DAE">
        <w:rPr>
          <w:szCs w:val="28"/>
          <w:lang w:val="uk-UA"/>
        </w:rPr>
        <w:t>FTP-75</w:t>
      </w:r>
    </w:p>
    <w:p w:rsidR="00625FE5" w:rsidRPr="00C64DAE" w:rsidRDefault="00625FE5" w:rsidP="00625FE5">
      <w:pPr>
        <w:pStyle w:val="a4"/>
        <w:ind w:firstLine="709"/>
        <w:jc w:val="both"/>
        <w:outlineLvl w:val="0"/>
        <w:rPr>
          <w:szCs w:val="28"/>
          <w:lang w:val="uk-UA"/>
        </w:rPr>
      </w:pPr>
    </w:p>
    <w:p w:rsidR="00625FE5" w:rsidRPr="00C64DAE" w:rsidRDefault="00625FE5" w:rsidP="00625FE5">
      <w:pPr>
        <w:pStyle w:val="a4"/>
        <w:ind w:firstLine="709"/>
        <w:jc w:val="both"/>
        <w:outlineLvl w:val="0"/>
        <w:rPr>
          <w:szCs w:val="28"/>
          <w:lang w:val="uk-UA"/>
        </w:rPr>
      </w:pPr>
      <w:r w:rsidRPr="00C64DAE">
        <w:rPr>
          <w:szCs w:val="28"/>
          <w:lang w:val="uk-UA"/>
        </w:rPr>
        <w:t xml:space="preserve">Результати розрахунків зведемо до табл. 5.2. </w:t>
      </w:r>
    </w:p>
    <w:p w:rsidR="00625FE5" w:rsidRPr="00C64DAE" w:rsidRDefault="00625FE5" w:rsidP="00625FE5">
      <w:pPr>
        <w:pStyle w:val="a4"/>
        <w:ind w:firstLine="709"/>
        <w:jc w:val="both"/>
        <w:outlineLvl w:val="0"/>
        <w:rPr>
          <w:szCs w:val="28"/>
          <w:lang w:val="uk-UA"/>
        </w:rPr>
      </w:pPr>
      <w:r w:rsidRPr="00C64DAE">
        <w:rPr>
          <w:szCs w:val="28"/>
          <w:lang w:val="uk-UA"/>
        </w:rPr>
        <w:t>Розрахунок величини енергії, що витрачається на рух за цикл, величини ене</w:t>
      </w:r>
      <w:r w:rsidRPr="00C64DAE">
        <w:rPr>
          <w:szCs w:val="28"/>
          <w:lang w:val="uk-UA"/>
        </w:rPr>
        <w:t>р</w:t>
      </w:r>
      <w:r w:rsidRPr="00C64DAE">
        <w:rPr>
          <w:szCs w:val="28"/>
          <w:lang w:val="uk-UA"/>
        </w:rPr>
        <w:t>гії рекуперації та економії енергії за рахунок рекуперації виконаємо за стандартною методикою, наведеною в [161].</w:t>
      </w:r>
    </w:p>
    <w:p w:rsidR="00625FE5" w:rsidRPr="00C64DAE" w:rsidRDefault="00625FE5" w:rsidP="00625FE5">
      <w:pPr>
        <w:pStyle w:val="a4"/>
        <w:ind w:firstLine="709"/>
        <w:jc w:val="both"/>
        <w:outlineLvl w:val="0"/>
        <w:rPr>
          <w:szCs w:val="28"/>
          <w:lang w:val="uk-UA"/>
        </w:rPr>
      </w:pPr>
    </w:p>
    <w:p w:rsidR="00625FE5" w:rsidRPr="00C64DAE" w:rsidRDefault="00625FE5" w:rsidP="00625FE5">
      <w:pPr>
        <w:spacing w:line="360" w:lineRule="auto"/>
        <w:ind w:firstLine="720"/>
        <w:jc w:val="right"/>
        <w:outlineLvl w:val="0"/>
        <w:rPr>
          <w:sz w:val="28"/>
          <w:szCs w:val="28"/>
          <w:lang w:val="uk-UA"/>
        </w:rPr>
      </w:pPr>
    </w:p>
    <w:p w:rsidR="00625FE5" w:rsidRPr="00C64DAE" w:rsidRDefault="00625FE5" w:rsidP="00625FE5">
      <w:pPr>
        <w:spacing w:line="360" w:lineRule="auto"/>
        <w:ind w:firstLine="720"/>
        <w:jc w:val="right"/>
        <w:outlineLvl w:val="0"/>
        <w:rPr>
          <w:sz w:val="28"/>
          <w:szCs w:val="28"/>
          <w:lang w:val="uk-UA"/>
        </w:rPr>
      </w:pPr>
    </w:p>
    <w:p w:rsidR="00625FE5" w:rsidRPr="00C64DAE" w:rsidRDefault="00625FE5" w:rsidP="00625FE5">
      <w:pPr>
        <w:spacing w:line="360" w:lineRule="auto"/>
        <w:ind w:firstLine="720"/>
        <w:jc w:val="right"/>
        <w:outlineLvl w:val="0"/>
        <w:rPr>
          <w:sz w:val="28"/>
          <w:szCs w:val="28"/>
          <w:lang w:val="uk-UA"/>
        </w:rPr>
      </w:pPr>
    </w:p>
    <w:p w:rsidR="00625FE5" w:rsidRPr="00C64DAE" w:rsidRDefault="00625FE5" w:rsidP="00625FE5">
      <w:pPr>
        <w:spacing w:line="360" w:lineRule="auto"/>
        <w:ind w:firstLine="720"/>
        <w:jc w:val="right"/>
        <w:outlineLvl w:val="0"/>
        <w:rPr>
          <w:sz w:val="28"/>
          <w:szCs w:val="28"/>
          <w:lang w:val="uk-UA"/>
        </w:rPr>
      </w:pPr>
      <w:r w:rsidRPr="00C64DAE">
        <w:rPr>
          <w:sz w:val="28"/>
          <w:szCs w:val="28"/>
          <w:lang w:val="uk-UA"/>
        </w:rPr>
        <w:lastRenderedPageBreak/>
        <w:t>Таблиця 5.2</w:t>
      </w:r>
    </w:p>
    <w:p w:rsidR="00625FE5" w:rsidRPr="00C64DAE" w:rsidRDefault="00625FE5" w:rsidP="00625FE5">
      <w:pPr>
        <w:pStyle w:val="a4"/>
        <w:ind w:firstLine="709"/>
        <w:rPr>
          <w:b/>
          <w:color w:val="000000"/>
          <w:szCs w:val="28"/>
          <w:lang w:val="uk-UA"/>
        </w:rPr>
      </w:pPr>
      <w:r w:rsidRPr="00C64DAE">
        <w:rPr>
          <w:b/>
          <w:color w:val="000000"/>
          <w:szCs w:val="28"/>
          <w:lang w:val="uk-UA"/>
        </w:rPr>
        <w:t>Порівняльні характеристики тестових їздових циклів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75"/>
        <w:gridCol w:w="1990"/>
        <w:gridCol w:w="1992"/>
        <w:gridCol w:w="1992"/>
        <w:gridCol w:w="2272"/>
      </w:tblGrid>
      <w:tr w:rsidR="00625FE5" w:rsidRPr="00C64DAE" w:rsidTr="000679BC">
        <w:tc>
          <w:tcPr>
            <w:tcW w:w="1043"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Порівняльний показник</w:t>
            </w:r>
          </w:p>
        </w:tc>
        <w:tc>
          <w:tcPr>
            <w:tcW w:w="955"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Цикл NEDC</w:t>
            </w:r>
          </w:p>
        </w:tc>
        <w:tc>
          <w:tcPr>
            <w:tcW w:w="956"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Цикл ECE 15</w:t>
            </w:r>
          </w:p>
        </w:tc>
        <w:tc>
          <w:tcPr>
            <w:tcW w:w="956"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Цикл EUDC</w:t>
            </w:r>
          </w:p>
        </w:tc>
        <w:tc>
          <w:tcPr>
            <w:tcW w:w="1090"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Цикл FTP-75</w:t>
            </w:r>
          </w:p>
        </w:tc>
      </w:tr>
      <w:tr w:rsidR="00625FE5" w:rsidRPr="00C64DAE" w:rsidTr="000679BC">
        <w:tc>
          <w:tcPr>
            <w:tcW w:w="1043" w:type="pct"/>
          </w:tcPr>
          <w:p w:rsidR="00625FE5" w:rsidRPr="00C64DAE" w:rsidRDefault="00625FE5" w:rsidP="000679BC">
            <w:pPr>
              <w:spacing w:line="360" w:lineRule="auto"/>
              <w:rPr>
                <w:sz w:val="28"/>
                <w:szCs w:val="28"/>
                <w:lang w:val="uk-UA"/>
              </w:rPr>
            </w:pPr>
            <w:r w:rsidRPr="00C64DAE">
              <w:rPr>
                <w:sz w:val="28"/>
                <w:szCs w:val="28"/>
                <w:lang w:val="uk-UA"/>
              </w:rPr>
              <w:t>Енергія, що в</w:t>
            </w:r>
            <w:r w:rsidRPr="00C64DAE">
              <w:rPr>
                <w:sz w:val="28"/>
                <w:szCs w:val="28"/>
                <w:lang w:val="uk-UA"/>
              </w:rPr>
              <w:t>и</w:t>
            </w:r>
            <w:r w:rsidRPr="00C64DAE">
              <w:rPr>
                <w:sz w:val="28"/>
                <w:szCs w:val="28"/>
                <w:lang w:val="uk-UA"/>
              </w:rPr>
              <w:t>трачається на рух за цикл,</w:t>
            </w:r>
          </w:p>
          <w:p w:rsidR="00625FE5" w:rsidRPr="00C64DAE" w:rsidRDefault="00625FE5" w:rsidP="000679BC">
            <w:pPr>
              <w:spacing w:line="360" w:lineRule="auto"/>
              <w:rPr>
                <w:sz w:val="28"/>
                <w:szCs w:val="28"/>
                <w:lang w:val="uk-UA"/>
              </w:rPr>
            </w:pPr>
            <w:r w:rsidRPr="00C64DAE">
              <w:rPr>
                <w:sz w:val="28"/>
                <w:szCs w:val="28"/>
                <w:lang w:val="uk-UA"/>
              </w:rPr>
              <w:t>кВт∙год</w:t>
            </w:r>
          </w:p>
        </w:tc>
        <w:tc>
          <w:tcPr>
            <w:tcW w:w="955"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1563,5</w:t>
            </w:r>
          </w:p>
        </w:tc>
        <w:tc>
          <w:tcPr>
            <w:tcW w:w="956"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213,58</w:t>
            </w:r>
          </w:p>
        </w:tc>
        <w:tc>
          <w:tcPr>
            <w:tcW w:w="956"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921,15</w:t>
            </w:r>
          </w:p>
        </w:tc>
        <w:tc>
          <w:tcPr>
            <w:tcW w:w="1090"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2615,32</w:t>
            </w:r>
          </w:p>
        </w:tc>
      </w:tr>
      <w:tr w:rsidR="00625FE5" w:rsidRPr="00C64DAE" w:rsidTr="000679BC">
        <w:tc>
          <w:tcPr>
            <w:tcW w:w="1043" w:type="pct"/>
          </w:tcPr>
          <w:p w:rsidR="00625FE5" w:rsidRPr="00C64DAE" w:rsidRDefault="00625FE5" w:rsidP="000679BC">
            <w:pPr>
              <w:spacing w:line="360" w:lineRule="auto"/>
              <w:rPr>
                <w:sz w:val="28"/>
                <w:szCs w:val="28"/>
                <w:lang w:val="uk-UA"/>
              </w:rPr>
            </w:pPr>
            <w:r w:rsidRPr="00C64DAE">
              <w:rPr>
                <w:sz w:val="28"/>
                <w:szCs w:val="28"/>
                <w:lang w:val="uk-UA"/>
              </w:rPr>
              <w:t>Енергія рекуп</w:t>
            </w:r>
            <w:r w:rsidRPr="00C64DAE">
              <w:rPr>
                <w:sz w:val="28"/>
                <w:szCs w:val="28"/>
                <w:lang w:val="uk-UA"/>
              </w:rPr>
              <w:t>е</w:t>
            </w:r>
            <w:r w:rsidRPr="00C64DAE">
              <w:rPr>
                <w:sz w:val="28"/>
                <w:szCs w:val="28"/>
                <w:lang w:val="uk-UA"/>
              </w:rPr>
              <w:t>рації за цикл,</w:t>
            </w:r>
          </w:p>
          <w:p w:rsidR="00625FE5" w:rsidRPr="00C64DAE" w:rsidRDefault="00625FE5" w:rsidP="000679BC">
            <w:pPr>
              <w:spacing w:line="360" w:lineRule="auto"/>
              <w:rPr>
                <w:sz w:val="28"/>
                <w:szCs w:val="28"/>
                <w:lang w:val="uk-UA"/>
              </w:rPr>
            </w:pPr>
            <w:r w:rsidRPr="00C64DAE">
              <w:rPr>
                <w:sz w:val="28"/>
                <w:szCs w:val="28"/>
                <w:lang w:val="uk-UA"/>
              </w:rPr>
              <w:t xml:space="preserve">кВт∙год </w:t>
            </w:r>
          </w:p>
        </w:tc>
        <w:tc>
          <w:tcPr>
            <w:tcW w:w="955"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209,66</w:t>
            </w:r>
          </w:p>
        </w:tc>
        <w:tc>
          <w:tcPr>
            <w:tcW w:w="956"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24,177</w:t>
            </w:r>
          </w:p>
        </w:tc>
        <w:tc>
          <w:tcPr>
            <w:tcW w:w="956"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93,31</w:t>
            </w:r>
          </w:p>
        </w:tc>
        <w:tc>
          <w:tcPr>
            <w:tcW w:w="1090"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407,46</w:t>
            </w:r>
          </w:p>
        </w:tc>
      </w:tr>
      <w:tr w:rsidR="00625FE5" w:rsidRPr="00C64DAE" w:rsidTr="000679BC">
        <w:tc>
          <w:tcPr>
            <w:tcW w:w="1043" w:type="pct"/>
          </w:tcPr>
          <w:p w:rsidR="00625FE5" w:rsidRPr="00C64DAE" w:rsidRDefault="00625FE5" w:rsidP="000679BC">
            <w:pPr>
              <w:spacing w:line="360" w:lineRule="auto"/>
              <w:rPr>
                <w:sz w:val="28"/>
                <w:szCs w:val="28"/>
                <w:lang w:val="uk-UA"/>
              </w:rPr>
            </w:pPr>
            <w:r w:rsidRPr="00C64DAE">
              <w:rPr>
                <w:sz w:val="28"/>
                <w:szCs w:val="28"/>
                <w:lang w:val="uk-UA"/>
              </w:rPr>
              <w:t>Відсоток ек</w:t>
            </w:r>
            <w:r w:rsidRPr="00C64DAE">
              <w:rPr>
                <w:sz w:val="28"/>
                <w:szCs w:val="28"/>
                <w:lang w:val="uk-UA"/>
              </w:rPr>
              <w:t>о</w:t>
            </w:r>
            <w:r w:rsidRPr="00C64DAE">
              <w:rPr>
                <w:sz w:val="28"/>
                <w:szCs w:val="28"/>
                <w:lang w:val="uk-UA"/>
              </w:rPr>
              <w:t>номії енергії за рахунок нак</w:t>
            </w:r>
            <w:r w:rsidRPr="00C64DAE">
              <w:rPr>
                <w:sz w:val="28"/>
                <w:szCs w:val="28"/>
                <w:lang w:val="uk-UA"/>
              </w:rPr>
              <w:t>о</w:t>
            </w:r>
            <w:r w:rsidRPr="00C64DAE">
              <w:rPr>
                <w:sz w:val="28"/>
                <w:szCs w:val="28"/>
                <w:lang w:val="uk-UA"/>
              </w:rPr>
              <w:t>пиченої за цикл</w:t>
            </w:r>
          </w:p>
        </w:tc>
        <w:tc>
          <w:tcPr>
            <w:tcW w:w="955"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13,41</w:t>
            </w:r>
          </w:p>
        </w:tc>
        <w:tc>
          <w:tcPr>
            <w:tcW w:w="956"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11,32</w:t>
            </w:r>
          </w:p>
        </w:tc>
        <w:tc>
          <w:tcPr>
            <w:tcW w:w="956"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10,13</w:t>
            </w:r>
          </w:p>
        </w:tc>
        <w:tc>
          <w:tcPr>
            <w:tcW w:w="1090" w:type="pct"/>
            <w:vAlign w:val="center"/>
          </w:tcPr>
          <w:p w:rsidR="00625FE5" w:rsidRPr="00C64DAE" w:rsidRDefault="00625FE5" w:rsidP="000679BC">
            <w:pPr>
              <w:spacing w:line="360" w:lineRule="auto"/>
              <w:jc w:val="center"/>
              <w:rPr>
                <w:sz w:val="28"/>
                <w:szCs w:val="28"/>
                <w:lang w:val="uk-UA"/>
              </w:rPr>
            </w:pPr>
            <w:r w:rsidRPr="00C64DAE">
              <w:rPr>
                <w:sz w:val="28"/>
                <w:szCs w:val="28"/>
                <w:lang w:val="uk-UA"/>
              </w:rPr>
              <w:t>15,58</w:t>
            </w:r>
          </w:p>
        </w:tc>
      </w:tr>
    </w:tbl>
    <w:p w:rsidR="00625FE5" w:rsidRPr="00C64DAE" w:rsidRDefault="00625FE5" w:rsidP="00625FE5">
      <w:pPr>
        <w:pStyle w:val="a4"/>
        <w:ind w:firstLine="709"/>
        <w:jc w:val="both"/>
        <w:rPr>
          <w:color w:val="000000"/>
          <w:szCs w:val="28"/>
          <w:lang w:val="uk-UA"/>
        </w:rPr>
      </w:pPr>
    </w:p>
    <w:p w:rsidR="00625FE5" w:rsidRPr="00C64DAE" w:rsidRDefault="00625FE5" w:rsidP="00625FE5">
      <w:pPr>
        <w:pStyle w:val="a4"/>
        <w:ind w:firstLine="709"/>
        <w:jc w:val="both"/>
        <w:outlineLvl w:val="0"/>
        <w:rPr>
          <w:szCs w:val="28"/>
          <w:lang w:val="uk-UA"/>
        </w:rPr>
      </w:pPr>
      <w:r w:rsidRPr="00C64DAE">
        <w:rPr>
          <w:szCs w:val="28"/>
          <w:lang w:val="uk-UA"/>
        </w:rPr>
        <w:t>За наведених даних для накопичувальної системи буде достатнім встановле</w:t>
      </w:r>
      <w:r w:rsidRPr="00C64DAE">
        <w:rPr>
          <w:szCs w:val="28"/>
          <w:lang w:val="uk-UA"/>
        </w:rPr>
        <w:t>н</w:t>
      </w:r>
      <w:r w:rsidRPr="00C64DAE">
        <w:rPr>
          <w:szCs w:val="28"/>
          <w:lang w:val="uk-UA"/>
        </w:rPr>
        <w:t>ня накопичувача ємністю 15,8 Ф. Маса такої конденсаторної установки складатиме 87 кг і дозволятиме забезпечити повністю автономне переміщення трактора на шлях 1,132 км. Використання цього ж накопичувача для стартерного пуску дозволяє зм</w:t>
      </w:r>
      <w:r w:rsidRPr="00C64DAE">
        <w:rPr>
          <w:szCs w:val="28"/>
          <w:lang w:val="uk-UA"/>
        </w:rPr>
        <w:t>е</w:t>
      </w:r>
      <w:r w:rsidRPr="00C64DAE">
        <w:rPr>
          <w:szCs w:val="28"/>
          <w:lang w:val="uk-UA"/>
        </w:rPr>
        <w:t>ншити номінальну ємність акумуляторної батареї на 47% в порівнянні зі стандар</w:t>
      </w:r>
      <w:r w:rsidRPr="00C64DAE">
        <w:rPr>
          <w:szCs w:val="28"/>
          <w:lang w:val="uk-UA"/>
        </w:rPr>
        <w:t>т</w:t>
      </w:r>
      <w:r w:rsidRPr="00C64DAE">
        <w:rPr>
          <w:szCs w:val="28"/>
          <w:lang w:val="uk-UA"/>
        </w:rPr>
        <w:t>ною батареєю (ємність 215 А∙год) за умов повного розряду акумулятора.</w:t>
      </w:r>
    </w:p>
    <w:p w:rsidR="00625FE5" w:rsidRPr="00C64DAE" w:rsidRDefault="00625FE5" w:rsidP="00625FE5">
      <w:pPr>
        <w:pStyle w:val="a4"/>
        <w:ind w:firstLine="709"/>
        <w:jc w:val="both"/>
        <w:outlineLvl w:val="0"/>
        <w:rPr>
          <w:szCs w:val="28"/>
          <w:lang w:val="uk-UA"/>
        </w:rPr>
      </w:pPr>
      <w:r w:rsidRPr="00C64DAE">
        <w:rPr>
          <w:szCs w:val="28"/>
          <w:lang w:val="uk-UA"/>
        </w:rPr>
        <w:t>Покажемо діаграму кількості накопиченої енергії в залежності від швидкості початку та кінця гальмування за циклом FTP-75 (Рис. 5.14).</w:t>
      </w:r>
    </w:p>
    <w:p w:rsidR="00625FE5" w:rsidRPr="00C64DAE" w:rsidRDefault="00625FE5" w:rsidP="00625FE5">
      <w:pPr>
        <w:pStyle w:val="a4"/>
        <w:outlineLvl w:val="0"/>
        <w:rPr>
          <w:color w:val="000000"/>
          <w:szCs w:val="28"/>
          <w:lang w:val="uk-UA"/>
        </w:rPr>
      </w:pPr>
      <w:r w:rsidRPr="00C64DAE">
        <w:rPr>
          <w:noProof/>
          <w:szCs w:val="28"/>
        </w:rPr>
        <w:lastRenderedPageBreak/>
        <w:drawing>
          <wp:inline distT="0" distB="0" distL="0" distR="0">
            <wp:extent cx="3444240" cy="2484120"/>
            <wp:effectExtent l="19050" t="0" r="3810" b="0"/>
            <wp:docPr id="1327" name="Рисунок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pic:cNvPicPr>
                      <a:picLocks noChangeAspect="1" noChangeArrowheads="1"/>
                    </pic:cNvPicPr>
                  </pic:nvPicPr>
                  <pic:blipFill>
                    <a:blip r:embed="rId1525" cstate="print"/>
                    <a:srcRect/>
                    <a:stretch>
                      <a:fillRect/>
                    </a:stretch>
                  </pic:blipFill>
                  <pic:spPr bwMode="auto">
                    <a:xfrm>
                      <a:off x="0" y="0"/>
                      <a:ext cx="3444240" cy="2484120"/>
                    </a:xfrm>
                    <a:prstGeom prst="rect">
                      <a:avLst/>
                    </a:prstGeom>
                    <a:noFill/>
                    <a:ln w="9525">
                      <a:noFill/>
                      <a:miter lim="800000"/>
                      <a:headEnd/>
                      <a:tailEnd/>
                    </a:ln>
                  </pic:spPr>
                </pic:pic>
              </a:graphicData>
            </a:graphic>
          </wp:inline>
        </w:drawing>
      </w:r>
      <w:r w:rsidRPr="00C64DAE">
        <w:rPr>
          <w:noProof/>
          <w:color w:val="000000"/>
          <w:szCs w:val="28"/>
        </w:rPr>
        <w:drawing>
          <wp:inline distT="0" distB="0" distL="0" distR="0">
            <wp:extent cx="3619500" cy="2438400"/>
            <wp:effectExtent l="19050" t="0" r="0" b="0"/>
            <wp:docPr id="1328"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pic:cNvPicPr>
                      <a:picLocks noChangeAspect="1" noChangeArrowheads="1"/>
                    </pic:cNvPicPr>
                  </pic:nvPicPr>
                  <pic:blipFill>
                    <a:blip r:embed="rId1526" cstate="print"/>
                    <a:srcRect/>
                    <a:stretch>
                      <a:fillRect/>
                    </a:stretch>
                  </pic:blipFill>
                  <pic:spPr bwMode="auto">
                    <a:xfrm>
                      <a:off x="0" y="0"/>
                      <a:ext cx="3619500" cy="2438400"/>
                    </a:xfrm>
                    <a:prstGeom prst="rect">
                      <a:avLst/>
                    </a:prstGeom>
                    <a:noFill/>
                    <a:ln w="9525">
                      <a:noFill/>
                      <a:miter lim="800000"/>
                      <a:headEnd/>
                      <a:tailEnd/>
                    </a:ln>
                  </pic:spPr>
                </pic:pic>
              </a:graphicData>
            </a:graphic>
          </wp:inline>
        </w:drawing>
      </w:r>
    </w:p>
    <w:p w:rsidR="00625FE5" w:rsidRPr="00C64DAE" w:rsidRDefault="00625FE5" w:rsidP="00625FE5">
      <w:pPr>
        <w:pStyle w:val="a4"/>
        <w:ind w:firstLine="709"/>
        <w:jc w:val="both"/>
        <w:rPr>
          <w:szCs w:val="28"/>
          <w:lang w:val="uk-UA"/>
        </w:rPr>
      </w:pPr>
      <w:r w:rsidRPr="00C64DAE">
        <w:rPr>
          <w:color w:val="000000"/>
          <w:szCs w:val="28"/>
          <w:lang w:val="uk-UA"/>
        </w:rPr>
        <w:t xml:space="preserve">Рис. 5.14. Діаграма залежності </w:t>
      </w:r>
      <w:r w:rsidRPr="00C64DAE">
        <w:rPr>
          <w:szCs w:val="28"/>
          <w:lang w:val="uk-UA"/>
        </w:rPr>
        <w:t>кількості накопиченої енергії від швидкості п</w:t>
      </w:r>
      <w:r w:rsidRPr="00C64DAE">
        <w:rPr>
          <w:szCs w:val="28"/>
          <w:lang w:val="uk-UA"/>
        </w:rPr>
        <w:t>о</w:t>
      </w:r>
      <w:r w:rsidRPr="00C64DAE">
        <w:rPr>
          <w:szCs w:val="28"/>
          <w:lang w:val="uk-UA"/>
        </w:rPr>
        <w:t>чатку та кінця гальмування за циклом FTP-75</w:t>
      </w:r>
    </w:p>
    <w:p w:rsidR="00625FE5" w:rsidRPr="00C64DAE" w:rsidRDefault="00625FE5" w:rsidP="00625FE5">
      <w:pPr>
        <w:pStyle w:val="a4"/>
        <w:ind w:firstLine="709"/>
        <w:jc w:val="both"/>
        <w:rPr>
          <w:szCs w:val="28"/>
          <w:lang w:val="uk-UA"/>
        </w:rPr>
      </w:pPr>
    </w:p>
    <w:p w:rsidR="00625FE5" w:rsidRPr="00C64DAE" w:rsidRDefault="00625FE5" w:rsidP="00625FE5">
      <w:pPr>
        <w:spacing w:line="360" w:lineRule="auto"/>
        <w:ind w:firstLine="720"/>
        <w:jc w:val="both"/>
        <w:rPr>
          <w:b/>
          <w:color w:val="000000"/>
          <w:sz w:val="28"/>
          <w:szCs w:val="28"/>
          <w:lang w:val="uk-UA"/>
        </w:rPr>
      </w:pPr>
      <w:r w:rsidRPr="00C64DAE">
        <w:rPr>
          <w:b/>
          <w:color w:val="000000"/>
          <w:sz w:val="28"/>
          <w:szCs w:val="28"/>
          <w:lang w:val="uk-UA"/>
        </w:rPr>
        <w:t>5.3. Електромагнітні процеси самозбудження асинхронного тягового дв</w:t>
      </w:r>
      <w:r w:rsidRPr="00C64DAE">
        <w:rPr>
          <w:b/>
          <w:color w:val="000000"/>
          <w:sz w:val="28"/>
          <w:szCs w:val="28"/>
          <w:lang w:val="uk-UA"/>
        </w:rPr>
        <w:t>и</w:t>
      </w:r>
      <w:r w:rsidRPr="00C64DAE">
        <w:rPr>
          <w:b/>
          <w:color w:val="000000"/>
          <w:sz w:val="28"/>
          <w:szCs w:val="28"/>
          <w:lang w:val="uk-UA"/>
        </w:rPr>
        <w:t>гуна при гальмуванні з живленням від джерела обмеженої потужності</w:t>
      </w:r>
    </w:p>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851"/>
        <w:jc w:val="both"/>
        <w:rPr>
          <w:color w:val="000000"/>
          <w:sz w:val="28"/>
          <w:szCs w:val="28"/>
          <w:lang w:val="uk-UA"/>
        </w:rPr>
      </w:pPr>
      <w:r w:rsidRPr="00C64DAE">
        <w:rPr>
          <w:color w:val="000000"/>
          <w:sz w:val="28"/>
          <w:szCs w:val="28"/>
          <w:lang w:val="uk-UA"/>
        </w:rPr>
        <w:t xml:space="preserve">Можливість підтримки реактивної складової статорного струму тягового асинхронного двигуна </w:t>
      </w:r>
      <w:r w:rsidR="00AF107C" w:rsidRPr="00C64DAE">
        <w:rPr>
          <w:color w:val="000000"/>
          <w:sz w:val="28"/>
          <w:szCs w:val="28"/>
          <w:lang w:val="uk-UA"/>
        </w:rPr>
        <w:fldChar w:fldCharType="begin"/>
      </w:r>
      <w:r w:rsidRPr="00C64DAE">
        <w:rPr>
          <w:color w:val="000000"/>
          <w:sz w:val="28"/>
          <w:szCs w:val="28"/>
          <w:lang w:val="uk-UA"/>
        </w:rPr>
        <w:instrText xml:space="preserve"> QUOTE </w:instrText>
      </w:r>
      <m:oMath>
        <m:sSub>
          <m:sSubPr>
            <m:ctrlPr>
              <w:rPr>
                <w:rFonts w:ascii="Cambria Math" w:hAnsi="Cambria Math"/>
                <w:i/>
                <w:sz w:val="28"/>
                <w:szCs w:val="28"/>
                <w:lang w:val="uk-UA"/>
              </w:rPr>
            </m:ctrlPr>
          </m:sSubPr>
          <m:e>
            <m:r>
              <w:rPr>
                <w:rFonts w:ascii="Cambria Math" w:hAnsi="Cambria Math"/>
                <w:sz w:val="28"/>
                <w:szCs w:val="28"/>
                <w:lang w:val="uk-UA"/>
              </w:rPr>
              <m:t>i</m:t>
            </m:r>
          </m:e>
          <m:sub>
            <m:r>
              <w:rPr>
                <w:rFonts w:ascii="Cambria Math" w:hAnsi="Cambria Math"/>
                <w:sz w:val="28"/>
                <w:szCs w:val="28"/>
                <w:lang w:val="uk-UA"/>
              </w:rPr>
              <m:t>sp</m:t>
            </m:r>
          </m:sub>
        </m:sSub>
      </m:oMath>
      <w:r w:rsidRPr="00C64DAE">
        <w:rPr>
          <w:color w:val="000000"/>
          <w:sz w:val="28"/>
          <w:szCs w:val="28"/>
          <w:lang w:val="uk-UA"/>
        </w:rPr>
        <w:instrText xml:space="preserve"> </w:instrText>
      </w:r>
      <w:r w:rsidR="00AF107C" w:rsidRPr="00C64DAE">
        <w:rPr>
          <w:color w:val="000000"/>
          <w:sz w:val="28"/>
          <w:szCs w:val="28"/>
          <w:lang w:val="uk-UA"/>
        </w:rPr>
        <w:fldChar w:fldCharType="end"/>
      </w:r>
      <w:r w:rsidRPr="00C64DAE">
        <w:rPr>
          <w:color w:val="000000"/>
          <w:sz w:val="28"/>
          <w:szCs w:val="28"/>
          <w:lang w:val="uk-UA"/>
        </w:rPr>
        <w:t>на даній частоті шляхом живлення від системи живлення енергетичної установки (від синхронного генератора через тяговий випрямляч) з</w:t>
      </w:r>
      <w:r w:rsidRPr="00C64DAE">
        <w:rPr>
          <w:color w:val="000000"/>
          <w:sz w:val="28"/>
          <w:szCs w:val="28"/>
          <w:lang w:val="uk-UA"/>
        </w:rPr>
        <w:t>а</w:t>
      </w:r>
      <w:r w:rsidRPr="00C64DAE">
        <w:rPr>
          <w:color w:val="000000"/>
          <w:sz w:val="28"/>
          <w:szCs w:val="28"/>
          <w:lang w:val="uk-UA"/>
        </w:rPr>
        <w:t>безпечує надійне збудження асинхронного двигуна в генераторному режимі та, як наслідок, стабільне гальмування енергетичної установки, яке відбувається шляхом зміни співвідношення між</w:t>
      </w:r>
      <w:r w:rsidR="00AF107C" w:rsidRPr="00C64DAE">
        <w:rPr>
          <w:color w:val="000000"/>
          <w:sz w:val="28"/>
          <w:szCs w:val="28"/>
          <w:lang w:val="uk-UA"/>
        </w:rPr>
        <w:fldChar w:fldCharType="begin"/>
      </w:r>
      <w:r w:rsidRPr="00C64DAE">
        <w:rPr>
          <w:color w:val="000000"/>
          <w:sz w:val="28"/>
          <w:szCs w:val="28"/>
          <w:lang w:val="uk-UA"/>
        </w:rPr>
        <w:instrText xml:space="preserve"> QUOTE </w:instrText>
      </w:r>
      <m:oMath>
        <m:sSub>
          <m:sSubPr>
            <m:ctrlPr>
              <w:rPr>
                <w:rFonts w:ascii="Cambria Math" w:hAnsi="Cambria Math"/>
                <w:i/>
                <w:sz w:val="28"/>
                <w:szCs w:val="28"/>
                <w:lang w:val="uk-UA"/>
              </w:rPr>
            </m:ctrlPr>
          </m:sSubPr>
          <m:e>
            <m:r>
              <w:rPr>
                <w:rFonts w:ascii="Cambria Math" w:hAnsi="Cambria Math"/>
                <w:sz w:val="28"/>
                <w:szCs w:val="28"/>
                <w:lang w:val="uk-UA"/>
              </w:rPr>
              <m:t>ω</m:t>
            </m:r>
          </m:e>
          <m:sub>
            <m:r>
              <w:rPr>
                <w:rFonts w:ascii="Cambria Math" w:hAnsi="Cambria Math"/>
                <w:sz w:val="28"/>
                <w:szCs w:val="28"/>
                <w:lang w:val="uk-UA"/>
              </w:rPr>
              <m:t>s</m:t>
            </m:r>
          </m:sub>
        </m:sSub>
      </m:oMath>
      <w:r w:rsidRPr="00C64DAE">
        <w:rPr>
          <w:color w:val="000000"/>
          <w:sz w:val="28"/>
          <w:szCs w:val="28"/>
          <w:lang w:val="uk-UA"/>
        </w:rPr>
        <w:instrText xml:space="preserve"> </w:instrText>
      </w:r>
      <w:r w:rsidR="00AF107C" w:rsidRPr="00C64DAE">
        <w:rPr>
          <w:color w:val="000000"/>
          <w:sz w:val="28"/>
          <w:szCs w:val="28"/>
          <w:lang w:val="uk-UA"/>
        </w:rPr>
        <w:fldChar w:fldCharType="end"/>
      </w:r>
      <w:r w:rsidRPr="00C64DAE">
        <w:rPr>
          <w:color w:val="000000"/>
          <w:sz w:val="28"/>
          <w:szCs w:val="28"/>
          <w:lang w:val="uk-UA"/>
        </w:rPr>
        <w:t xml:space="preserve"> частотою струму статора та ротора двигуна, що дозволяє забезпечити від’ємну величину ковзання. Зміною величини ковзання та струму д</w:t>
      </w:r>
      <w:r w:rsidRPr="00C64DAE">
        <w:rPr>
          <w:color w:val="000000"/>
          <w:sz w:val="28"/>
          <w:szCs w:val="28"/>
          <w:lang w:val="uk-UA"/>
        </w:rPr>
        <w:t>о</w:t>
      </w:r>
      <w:r w:rsidRPr="00C64DAE">
        <w:rPr>
          <w:color w:val="000000"/>
          <w:sz w:val="28"/>
          <w:szCs w:val="28"/>
          <w:lang w:val="uk-UA"/>
        </w:rPr>
        <w:lastRenderedPageBreak/>
        <w:t>даткового живлення двигуна від випрямляча, використовуючи регулювання інве</w:t>
      </w:r>
      <w:r w:rsidRPr="00C64DAE">
        <w:rPr>
          <w:color w:val="000000"/>
          <w:sz w:val="28"/>
          <w:szCs w:val="28"/>
          <w:lang w:val="uk-UA"/>
        </w:rPr>
        <w:t>р</w:t>
      </w:r>
      <w:r w:rsidRPr="00C64DAE">
        <w:rPr>
          <w:color w:val="000000"/>
          <w:sz w:val="28"/>
          <w:szCs w:val="28"/>
          <w:lang w:val="uk-UA"/>
        </w:rPr>
        <w:t>тором, регулюють величину ЕРС асинхронного двигуна та, як наслідок, потужність гальмування на даній швидкості. Однак все це має місце лише на високих швидко</w:t>
      </w:r>
      <w:r w:rsidRPr="00C64DAE">
        <w:rPr>
          <w:color w:val="000000"/>
          <w:sz w:val="28"/>
          <w:szCs w:val="28"/>
          <w:lang w:val="uk-UA"/>
        </w:rPr>
        <w:t>с</w:t>
      </w:r>
      <w:r w:rsidRPr="00C64DAE">
        <w:rPr>
          <w:color w:val="000000"/>
          <w:sz w:val="28"/>
          <w:szCs w:val="28"/>
          <w:lang w:val="uk-UA"/>
        </w:rPr>
        <w:t>тях руху. По мірі зменшення швидкості обертання ротора в процесі гальмування в</w:t>
      </w:r>
      <w:r w:rsidRPr="00C64DAE">
        <w:rPr>
          <w:color w:val="000000"/>
          <w:sz w:val="28"/>
          <w:szCs w:val="28"/>
          <w:lang w:val="uk-UA"/>
        </w:rPr>
        <w:t>е</w:t>
      </w:r>
      <w:r w:rsidRPr="00C64DAE">
        <w:rPr>
          <w:color w:val="000000"/>
          <w:sz w:val="28"/>
          <w:szCs w:val="28"/>
          <w:lang w:val="uk-UA"/>
        </w:rPr>
        <w:t>личина ЕРС стає меншою напруги синхронного генератора. При цьому гальмівний резистор буде споживати струм від випрямляча, що є проблемою з огляду на непр</w:t>
      </w:r>
      <w:r w:rsidRPr="00C64DAE">
        <w:rPr>
          <w:color w:val="000000"/>
          <w:sz w:val="28"/>
          <w:szCs w:val="28"/>
          <w:lang w:val="uk-UA"/>
        </w:rPr>
        <w:t>и</w:t>
      </w:r>
      <w:r w:rsidRPr="00C64DAE">
        <w:rPr>
          <w:color w:val="000000"/>
          <w:sz w:val="28"/>
          <w:szCs w:val="28"/>
          <w:lang w:val="uk-UA"/>
        </w:rPr>
        <w:t>пустимість даного процесу. Для запобігання підживлення гальмівного резистора н</w:t>
      </w:r>
      <w:r w:rsidRPr="00C64DAE">
        <w:rPr>
          <w:color w:val="000000"/>
          <w:sz w:val="28"/>
          <w:szCs w:val="28"/>
          <w:lang w:val="uk-UA"/>
        </w:rPr>
        <w:t>е</w:t>
      </w:r>
      <w:r w:rsidRPr="00C64DAE">
        <w:rPr>
          <w:color w:val="000000"/>
          <w:sz w:val="28"/>
          <w:szCs w:val="28"/>
          <w:lang w:val="uk-UA"/>
        </w:rPr>
        <w:t>обхідно відключити ланку постійного струму від синхронного генератора. При ць</w:t>
      </w:r>
      <w:r w:rsidRPr="00C64DAE">
        <w:rPr>
          <w:color w:val="000000"/>
          <w:sz w:val="28"/>
          <w:szCs w:val="28"/>
          <w:lang w:val="uk-UA"/>
        </w:rPr>
        <w:t>о</w:t>
      </w:r>
      <w:r w:rsidRPr="00C64DAE">
        <w:rPr>
          <w:color w:val="000000"/>
          <w:sz w:val="28"/>
          <w:szCs w:val="28"/>
          <w:lang w:val="uk-UA"/>
        </w:rPr>
        <w:t>му джерелом реактивної потужності в системі може бути тільки конденсатор філь</w:t>
      </w:r>
      <w:r w:rsidRPr="00C64DAE">
        <w:rPr>
          <w:color w:val="000000"/>
          <w:sz w:val="28"/>
          <w:szCs w:val="28"/>
          <w:lang w:val="uk-UA"/>
        </w:rPr>
        <w:t>т</w:t>
      </w:r>
      <w:r w:rsidRPr="00C64DAE">
        <w:rPr>
          <w:color w:val="000000"/>
          <w:sz w:val="28"/>
          <w:szCs w:val="28"/>
          <w:lang w:val="uk-UA"/>
        </w:rPr>
        <w:t>ра та накопичувальної системи. Але, в цьому разі повстає проблема конденсаторн</w:t>
      </w:r>
      <w:r w:rsidRPr="00C64DAE">
        <w:rPr>
          <w:color w:val="000000"/>
          <w:sz w:val="28"/>
          <w:szCs w:val="28"/>
          <w:lang w:val="uk-UA"/>
        </w:rPr>
        <w:t>о</w:t>
      </w:r>
      <w:r w:rsidRPr="00C64DAE">
        <w:rPr>
          <w:color w:val="000000"/>
          <w:sz w:val="28"/>
          <w:szCs w:val="28"/>
          <w:lang w:val="uk-UA"/>
        </w:rPr>
        <w:t xml:space="preserve">го збудження тягового двигуна. Величина ємності системи енергетичної установки повинна забезпечувати самозбудження асинхронної машини в режимі гальмування. </w:t>
      </w:r>
    </w:p>
    <w:p w:rsidR="00625FE5" w:rsidRPr="00C64DAE" w:rsidRDefault="00625FE5" w:rsidP="00625FE5">
      <w:pPr>
        <w:spacing w:line="360" w:lineRule="auto"/>
        <w:ind w:firstLine="851"/>
        <w:jc w:val="both"/>
        <w:rPr>
          <w:color w:val="000000"/>
          <w:sz w:val="28"/>
          <w:szCs w:val="28"/>
          <w:lang w:val="uk-UA"/>
        </w:rPr>
      </w:pPr>
      <w:r w:rsidRPr="00C64DAE">
        <w:rPr>
          <w:color w:val="000000"/>
          <w:sz w:val="28"/>
          <w:szCs w:val="28"/>
          <w:lang w:val="uk-UA"/>
        </w:rPr>
        <w:t>Умовою забезпечення стійкого самозбудження тягового двигуна є розміще</w:t>
      </w:r>
      <w:r w:rsidRPr="00C64DAE">
        <w:rPr>
          <w:color w:val="000000"/>
          <w:sz w:val="28"/>
          <w:szCs w:val="28"/>
          <w:lang w:val="uk-UA"/>
        </w:rPr>
        <w:t>н</w:t>
      </w:r>
      <w:r w:rsidRPr="00C64DAE">
        <w:rPr>
          <w:color w:val="000000"/>
          <w:sz w:val="28"/>
          <w:szCs w:val="28"/>
          <w:lang w:val="uk-UA"/>
        </w:rPr>
        <w:t>ня вольт-амперної характеристики конденсаторів системи нижче від кривої холост</w:t>
      </w:r>
      <w:r w:rsidRPr="00C64DAE">
        <w:rPr>
          <w:color w:val="000000"/>
          <w:sz w:val="28"/>
          <w:szCs w:val="28"/>
          <w:lang w:val="uk-UA"/>
        </w:rPr>
        <w:t>о</w:t>
      </w:r>
      <w:r w:rsidRPr="00C64DAE">
        <w:rPr>
          <w:color w:val="000000"/>
          <w:sz w:val="28"/>
          <w:szCs w:val="28"/>
          <w:lang w:val="uk-UA"/>
        </w:rPr>
        <w:t>го ходу асинхронної машини. Пояснимо дане міркування за допомогою рис. 5.15.</w:t>
      </w:r>
    </w:p>
    <w:p w:rsidR="00CB6D78" w:rsidRPr="00C64DAE" w:rsidRDefault="00CB6D78" w:rsidP="00625FE5">
      <w:pPr>
        <w:spacing w:line="360" w:lineRule="auto"/>
        <w:ind w:firstLine="851"/>
        <w:jc w:val="both"/>
        <w:rPr>
          <w:color w:val="000000"/>
          <w:sz w:val="28"/>
          <w:szCs w:val="28"/>
          <w:lang w:val="uk-UA"/>
        </w:rPr>
      </w:pPr>
    </w:p>
    <w:p w:rsidR="00625FE5" w:rsidRPr="00C64DAE" w:rsidRDefault="00625FE5" w:rsidP="00625FE5">
      <w:pPr>
        <w:spacing w:line="360" w:lineRule="auto"/>
        <w:jc w:val="center"/>
        <w:rPr>
          <w:color w:val="000000"/>
          <w:sz w:val="28"/>
          <w:szCs w:val="28"/>
          <w:lang w:val="uk-UA"/>
        </w:rPr>
      </w:pPr>
      <w:r w:rsidRPr="00C64DAE">
        <w:rPr>
          <w:noProof/>
          <w:color w:val="000000"/>
          <w:sz w:val="28"/>
          <w:szCs w:val="28"/>
        </w:rPr>
        <w:drawing>
          <wp:inline distT="0" distB="0" distL="0" distR="0">
            <wp:extent cx="3467100" cy="3291840"/>
            <wp:effectExtent l="19050" t="0" r="0" b="0"/>
            <wp:docPr id="1331" name="Рисунок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1527" cstate="print"/>
                    <a:srcRect/>
                    <a:stretch>
                      <a:fillRect/>
                    </a:stretch>
                  </pic:blipFill>
                  <pic:spPr bwMode="auto">
                    <a:xfrm>
                      <a:off x="0" y="0"/>
                      <a:ext cx="3467100" cy="3291840"/>
                    </a:xfrm>
                    <a:prstGeom prst="rect">
                      <a:avLst/>
                    </a:prstGeom>
                    <a:noFill/>
                    <a:ln w="9525">
                      <a:noFill/>
                      <a:miter lim="800000"/>
                      <a:headEnd/>
                      <a:tailEnd/>
                    </a:ln>
                  </pic:spPr>
                </pic:pic>
              </a:graphicData>
            </a:graphic>
          </wp:inline>
        </w:drawing>
      </w:r>
    </w:p>
    <w:p w:rsidR="00625FE5" w:rsidRPr="00C64DAE" w:rsidRDefault="00625FE5" w:rsidP="00625FE5">
      <w:pPr>
        <w:pStyle w:val="Style3"/>
        <w:spacing w:line="360" w:lineRule="auto"/>
        <w:ind w:firstLine="709"/>
        <w:jc w:val="both"/>
        <w:rPr>
          <w:color w:val="000000"/>
          <w:sz w:val="28"/>
          <w:szCs w:val="28"/>
        </w:rPr>
      </w:pPr>
      <w:r w:rsidRPr="00C64DAE">
        <w:rPr>
          <w:rStyle w:val="FontStyle27"/>
          <w:b w:val="0"/>
          <w:bCs w:val="0"/>
          <w:color w:val="000000"/>
          <w:spacing w:val="0"/>
          <w:sz w:val="28"/>
          <w:szCs w:val="28"/>
        </w:rPr>
        <w:t>Рис. 5.15.</w:t>
      </w:r>
      <w:r w:rsidRPr="00C64DAE">
        <w:rPr>
          <w:color w:val="000000"/>
          <w:sz w:val="28"/>
          <w:szCs w:val="28"/>
        </w:rPr>
        <w:t xml:space="preserve"> Графічна інтерпретація умови стійкого самозбудження тягового двигуна від накопичувальної системи</w:t>
      </w:r>
    </w:p>
    <w:p w:rsidR="00CB6D78" w:rsidRPr="00C64DAE" w:rsidRDefault="00CB6D78" w:rsidP="00625FE5">
      <w:pPr>
        <w:pStyle w:val="Style3"/>
        <w:spacing w:line="360" w:lineRule="auto"/>
        <w:ind w:firstLine="709"/>
        <w:jc w:val="both"/>
        <w:rPr>
          <w:color w:val="000000"/>
          <w:sz w:val="28"/>
          <w:szCs w:val="28"/>
        </w:rPr>
      </w:pPr>
    </w:p>
    <w:p w:rsidR="00625FE5" w:rsidRPr="00C64DAE" w:rsidRDefault="00625FE5" w:rsidP="00625FE5">
      <w:pPr>
        <w:spacing w:line="360" w:lineRule="auto"/>
        <w:ind w:firstLine="851"/>
        <w:jc w:val="both"/>
        <w:rPr>
          <w:color w:val="000000"/>
          <w:sz w:val="28"/>
          <w:szCs w:val="28"/>
          <w:lang w:val="uk-UA"/>
        </w:rPr>
      </w:pPr>
      <w:r w:rsidRPr="00C64DAE">
        <w:rPr>
          <w:color w:val="000000"/>
          <w:sz w:val="28"/>
          <w:szCs w:val="28"/>
          <w:lang w:val="uk-UA"/>
        </w:rPr>
        <w:lastRenderedPageBreak/>
        <w:t xml:space="preserve">На рис. 5.15 крива </w:t>
      </w:r>
      <w:r w:rsidRPr="00C64DAE">
        <w:rPr>
          <w:i/>
          <w:color w:val="000000"/>
          <w:sz w:val="28"/>
          <w:szCs w:val="28"/>
          <w:lang w:val="uk-UA"/>
        </w:rPr>
        <w:t xml:space="preserve">0ACE </w:t>
      </w:r>
      <w:r w:rsidRPr="00C64DAE">
        <w:rPr>
          <w:color w:val="000000"/>
          <w:sz w:val="28"/>
          <w:szCs w:val="28"/>
          <w:lang w:val="uk-UA"/>
        </w:rPr>
        <w:t>являє собою криву холостого ходу тягової асин</w:t>
      </w:r>
      <w:r w:rsidRPr="00C64DAE">
        <w:rPr>
          <w:color w:val="000000"/>
          <w:sz w:val="28"/>
          <w:szCs w:val="28"/>
          <w:lang w:val="uk-UA"/>
        </w:rPr>
        <w:t>х</w:t>
      </w:r>
      <w:r w:rsidRPr="00C64DAE">
        <w:rPr>
          <w:color w:val="000000"/>
          <w:sz w:val="28"/>
          <w:szCs w:val="28"/>
          <w:lang w:val="uk-UA"/>
        </w:rPr>
        <w:t xml:space="preserve">ронної машини, а лінія  </w:t>
      </w:r>
      <w:r w:rsidRPr="00C64DAE">
        <w:rPr>
          <w:i/>
          <w:color w:val="000000"/>
          <w:sz w:val="28"/>
          <w:szCs w:val="28"/>
          <w:lang w:val="uk-UA"/>
        </w:rPr>
        <w:t xml:space="preserve">0BCD </w:t>
      </w:r>
      <w:r w:rsidRPr="00C64DAE">
        <w:rPr>
          <w:color w:val="000000"/>
          <w:sz w:val="28"/>
          <w:szCs w:val="28"/>
          <w:lang w:val="uk-UA"/>
        </w:rPr>
        <w:t xml:space="preserve">є вольт-амперною характеристикою. На кривій </w:t>
      </w:r>
      <w:r w:rsidRPr="00C64DAE">
        <w:rPr>
          <w:i/>
          <w:color w:val="000000"/>
          <w:sz w:val="28"/>
          <w:szCs w:val="28"/>
          <w:lang w:val="uk-UA"/>
        </w:rPr>
        <w:t xml:space="preserve">0ACE </w:t>
      </w:r>
      <w:r w:rsidRPr="00C64DAE">
        <w:rPr>
          <w:color w:val="000000"/>
          <w:sz w:val="28"/>
          <w:szCs w:val="28"/>
          <w:lang w:val="uk-UA"/>
        </w:rPr>
        <w:t xml:space="preserve"> ділянка </w:t>
      </w:r>
      <w:r w:rsidRPr="00C64DAE">
        <w:rPr>
          <w:i/>
          <w:color w:val="000000"/>
          <w:sz w:val="28"/>
          <w:szCs w:val="28"/>
          <w:lang w:val="uk-UA"/>
        </w:rPr>
        <w:t xml:space="preserve">0AC </w:t>
      </w:r>
      <w:r w:rsidRPr="00C64DAE">
        <w:rPr>
          <w:color w:val="000000"/>
          <w:sz w:val="28"/>
          <w:szCs w:val="28"/>
          <w:lang w:val="uk-UA"/>
        </w:rPr>
        <w:t xml:space="preserve">відповідає процесу стійкого самозбудження, яке припиняється після точки </w:t>
      </w:r>
      <w:r w:rsidRPr="00C64DAE">
        <w:rPr>
          <w:i/>
          <w:color w:val="000000"/>
          <w:sz w:val="28"/>
          <w:szCs w:val="28"/>
          <w:lang w:val="uk-UA"/>
        </w:rPr>
        <w:t xml:space="preserve">C. </w:t>
      </w:r>
      <w:r w:rsidRPr="00C64DAE">
        <w:rPr>
          <w:color w:val="000000"/>
          <w:sz w:val="28"/>
          <w:szCs w:val="28"/>
          <w:lang w:val="uk-UA"/>
        </w:rPr>
        <w:t>Надалі машина знаходиться у збудженому стані. Розглянемо довільну то</w:t>
      </w:r>
      <w:r w:rsidRPr="00C64DAE">
        <w:rPr>
          <w:color w:val="000000"/>
          <w:sz w:val="28"/>
          <w:szCs w:val="28"/>
          <w:lang w:val="uk-UA"/>
        </w:rPr>
        <w:t>ч</w:t>
      </w:r>
      <w:r w:rsidRPr="00C64DAE">
        <w:rPr>
          <w:color w:val="000000"/>
          <w:sz w:val="28"/>
          <w:szCs w:val="28"/>
          <w:lang w:val="uk-UA"/>
        </w:rPr>
        <w:t xml:space="preserve">ку роботи тягового двигуна – </w:t>
      </w:r>
      <w:r w:rsidRPr="00C64DAE">
        <w:rPr>
          <w:i/>
          <w:color w:val="000000"/>
          <w:sz w:val="28"/>
          <w:szCs w:val="28"/>
          <w:lang w:val="uk-UA"/>
        </w:rPr>
        <w:t>A</w:t>
      </w:r>
      <w:r w:rsidRPr="00C64DAE">
        <w:rPr>
          <w:color w:val="000000"/>
          <w:sz w:val="28"/>
          <w:szCs w:val="28"/>
          <w:lang w:val="uk-UA"/>
        </w:rPr>
        <w:t>, та відповідну робочу точку конденсаторної устан</w:t>
      </w:r>
      <w:r w:rsidRPr="00C64DAE">
        <w:rPr>
          <w:color w:val="000000"/>
          <w:sz w:val="28"/>
          <w:szCs w:val="28"/>
          <w:lang w:val="uk-UA"/>
        </w:rPr>
        <w:t>о</w:t>
      </w:r>
      <w:r w:rsidRPr="00C64DAE">
        <w:rPr>
          <w:color w:val="000000"/>
          <w:sz w:val="28"/>
          <w:szCs w:val="28"/>
          <w:lang w:val="uk-UA"/>
        </w:rPr>
        <w:t xml:space="preserve">вки – </w:t>
      </w:r>
      <w:r w:rsidRPr="00C64DAE">
        <w:rPr>
          <w:i/>
          <w:color w:val="000000"/>
          <w:sz w:val="28"/>
          <w:szCs w:val="28"/>
          <w:lang w:val="uk-UA"/>
        </w:rPr>
        <w:t>B</w:t>
      </w:r>
      <w:r w:rsidRPr="00C64DAE">
        <w:rPr>
          <w:color w:val="000000"/>
          <w:sz w:val="28"/>
          <w:szCs w:val="28"/>
          <w:lang w:val="uk-UA"/>
        </w:rPr>
        <w:t>. Струм, який споживає тягова машина при одній і тій самій напрузі є ме</w:t>
      </w:r>
      <w:r w:rsidRPr="00C64DAE">
        <w:rPr>
          <w:color w:val="000000"/>
          <w:sz w:val="28"/>
          <w:szCs w:val="28"/>
          <w:lang w:val="uk-UA"/>
        </w:rPr>
        <w:t>н</w:t>
      </w:r>
      <w:r w:rsidRPr="00C64DAE">
        <w:rPr>
          <w:color w:val="000000"/>
          <w:sz w:val="28"/>
          <w:szCs w:val="28"/>
          <w:lang w:val="uk-UA"/>
        </w:rPr>
        <w:t xml:space="preserve">шим від струму, що його може забезпечувати накопичувальна установка, тобто доки виконується умова </w:t>
      </w:r>
    </w:p>
    <w:p w:rsidR="00625FE5" w:rsidRPr="00C64DAE" w:rsidRDefault="00625FE5" w:rsidP="00625FE5">
      <w:pPr>
        <w:spacing w:line="360" w:lineRule="auto"/>
        <w:ind w:firstLine="851"/>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2"/>
                <w:lang w:val="uk-UA"/>
              </w:rPr>
              <w:object w:dxaOrig="760" w:dyaOrig="380">
                <v:shape id="_x0000_i1735" type="#_x0000_t75" style="width:38.4pt;height:19.2pt" o:ole="">
                  <v:imagedata r:id="rId1528" o:title=""/>
                </v:shape>
                <o:OLEObject Type="Embed" ProgID="Equation.DSMT4" ShapeID="_x0000_i1735" DrawAspect="Content" ObjectID="_1667474584" r:id="rId1529"/>
              </w:objec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(5.44)</w:t>
            </w:r>
          </w:p>
        </w:tc>
      </w:tr>
    </w:tbl>
    <w:p w:rsidR="00625FE5" w:rsidRPr="00C64DAE" w:rsidRDefault="00625FE5" w:rsidP="00625FE5">
      <w:pPr>
        <w:spacing w:line="360" w:lineRule="auto"/>
        <w:ind w:firstLine="851"/>
        <w:jc w:val="both"/>
        <w:rPr>
          <w:color w:val="000000"/>
          <w:sz w:val="28"/>
          <w:szCs w:val="28"/>
          <w:lang w:val="uk-UA"/>
        </w:rPr>
      </w:pPr>
    </w:p>
    <w:p w:rsidR="00625FE5" w:rsidRPr="00C64DAE" w:rsidRDefault="00625FE5" w:rsidP="00625FE5">
      <w:pPr>
        <w:spacing w:line="360" w:lineRule="auto"/>
        <w:ind w:firstLine="851"/>
        <w:jc w:val="both"/>
        <w:rPr>
          <w:color w:val="000000"/>
          <w:sz w:val="28"/>
          <w:szCs w:val="28"/>
          <w:lang w:val="uk-UA"/>
        </w:rPr>
      </w:pPr>
      <w:r w:rsidRPr="00C64DAE">
        <w:rPr>
          <w:color w:val="000000"/>
          <w:sz w:val="28"/>
          <w:szCs w:val="28"/>
          <w:lang w:val="uk-UA"/>
        </w:rPr>
        <w:t>в позначеннях, прийнятих на рисунку, доти забезпечується стійке самозб</w:t>
      </w:r>
      <w:r w:rsidRPr="00C64DAE">
        <w:rPr>
          <w:color w:val="000000"/>
          <w:sz w:val="28"/>
          <w:szCs w:val="28"/>
          <w:lang w:val="uk-UA"/>
        </w:rPr>
        <w:t>у</w:t>
      </w:r>
      <w:r w:rsidRPr="00C64DAE">
        <w:rPr>
          <w:color w:val="000000"/>
          <w:sz w:val="28"/>
          <w:szCs w:val="28"/>
          <w:lang w:val="uk-UA"/>
        </w:rPr>
        <w:t>дження тягового двигуна за рахунок споживання струму від накопичувального ел</w:t>
      </w:r>
      <w:r w:rsidRPr="00C64DAE">
        <w:rPr>
          <w:color w:val="000000"/>
          <w:sz w:val="28"/>
          <w:szCs w:val="28"/>
          <w:lang w:val="uk-UA"/>
        </w:rPr>
        <w:t>е</w:t>
      </w:r>
      <w:r w:rsidRPr="00C64DAE">
        <w:rPr>
          <w:color w:val="000000"/>
          <w:sz w:val="28"/>
          <w:szCs w:val="28"/>
          <w:lang w:val="uk-UA"/>
        </w:rPr>
        <w:t xml:space="preserve">менту. Проте, необхідним для рухомих </w:t>
      </w:r>
      <w:r w:rsidR="00D75A72">
        <w:rPr>
          <w:color w:val="000000"/>
          <w:sz w:val="28"/>
          <w:szCs w:val="28"/>
          <w:lang w:val="uk-UA"/>
        </w:rPr>
        <w:t>енергетичних установок</w:t>
      </w:r>
      <w:r w:rsidRPr="00C64DAE">
        <w:rPr>
          <w:color w:val="000000"/>
          <w:sz w:val="28"/>
          <w:szCs w:val="28"/>
          <w:lang w:val="uk-UA"/>
        </w:rPr>
        <w:t xml:space="preserve"> є пошук технічних рішень по зменшенню величини ємності конденсатора. </w:t>
      </w:r>
    </w:p>
    <w:p w:rsidR="00625FE5" w:rsidRPr="00C64DAE" w:rsidRDefault="00625FE5" w:rsidP="00625FE5">
      <w:pPr>
        <w:spacing w:line="360" w:lineRule="auto"/>
        <w:ind w:firstLine="851"/>
        <w:jc w:val="both"/>
        <w:rPr>
          <w:color w:val="000000"/>
          <w:sz w:val="28"/>
          <w:szCs w:val="28"/>
          <w:lang w:val="uk-UA"/>
        </w:rPr>
      </w:pPr>
      <w:r w:rsidRPr="00C64DAE">
        <w:rPr>
          <w:color w:val="000000"/>
          <w:sz w:val="28"/>
          <w:szCs w:val="28"/>
          <w:lang w:val="uk-UA"/>
        </w:rPr>
        <w:t>Розглянемо умови збудження асинхронної машини в гальмівному режимі при включенні гальмівного резистору у ланку постійного струму, тобто між випрямл</w:t>
      </w:r>
      <w:r w:rsidRPr="00C64DAE">
        <w:rPr>
          <w:color w:val="000000"/>
          <w:sz w:val="28"/>
          <w:szCs w:val="28"/>
          <w:lang w:val="uk-UA"/>
        </w:rPr>
        <w:t>я</w:t>
      </w:r>
      <w:r w:rsidRPr="00C64DAE">
        <w:rPr>
          <w:color w:val="000000"/>
          <w:sz w:val="28"/>
          <w:szCs w:val="28"/>
          <w:lang w:val="uk-UA"/>
        </w:rPr>
        <w:t>чем та інвертором. В цьому випадку реактивна енергія, необхідна для збереження магнітного потоку тягової машини може бути отримана шляхом обміну енергією між фазами через ключі</w:t>
      </w:r>
      <w:r w:rsidR="00AF107C" w:rsidRPr="00C64DAE">
        <w:rPr>
          <w:color w:val="000000"/>
          <w:sz w:val="28"/>
          <w:szCs w:val="28"/>
          <w:lang w:val="uk-UA"/>
        </w:rPr>
        <w:fldChar w:fldCharType="begin"/>
      </w:r>
      <w:r w:rsidRPr="00C64DAE">
        <w:rPr>
          <w:color w:val="000000"/>
          <w:sz w:val="28"/>
          <w:szCs w:val="28"/>
          <w:lang w:val="uk-UA"/>
        </w:rPr>
        <w:instrText xml:space="preserve"> QUOTE </w:instrText>
      </w:r>
      <m:oMath>
        <m:sSub>
          <m:sSubPr>
            <m:ctrlPr>
              <w:rPr>
                <w:rFonts w:ascii="Cambria Math" w:eastAsia="Calibri" w:hAnsi="Cambria Math"/>
                <w:i/>
                <w:sz w:val="28"/>
                <w:szCs w:val="28"/>
                <w:lang w:val="uk-UA"/>
              </w:rPr>
            </m:ctrlPr>
          </m:sSubPr>
          <m:e>
            <m:r>
              <w:rPr>
                <w:rFonts w:ascii="Cambria Math" w:hAnsi="Cambria Math"/>
                <w:sz w:val="28"/>
                <w:szCs w:val="28"/>
                <w:lang w:val="uk-UA"/>
              </w:rPr>
              <m:t>V</m:t>
            </m:r>
          </m:e>
          <m:sub>
            <m:r>
              <w:rPr>
                <w:rFonts w:ascii="Cambria Math" w:hAnsi="Cambria Math"/>
                <w:sz w:val="28"/>
                <w:szCs w:val="28"/>
                <w:lang w:val="uk-UA"/>
              </w:rPr>
              <m:t>T</m:t>
            </m:r>
          </m:sub>
        </m:sSub>
      </m:oMath>
      <w:r w:rsidRPr="00C64DAE">
        <w:rPr>
          <w:color w:val="000000"/>
          <w:sz w:val="28"/>
          <w:szCs w:val="28"/>
          <w:lang w:val="uk-UA"/>
        </w:rPr>
        <w:instrText xml:space="preserve"> </w:instrText>
      </w:r>
      <w:r w:rsidR="00AF107C" w:rsidRPr="00C64DAE">
        <w:rPr>
          <w:color w:val="000000"/>
          <w:sz w:val="28"/>
          <w:szCs w:val="28"/>
          <w:lang w:val="uk-UA"/>
        </w:rPr>
        <w:fldChar w:fldCharType="end"/>
      </w:r>
      <w:r w:rsidRPr="00C64DAE">
        <w:rPr>
          <w:color w:val="000000"/>
          <w:sz w:val="28"/>
          <w:szCs w:val="28"/>
          <w:lang w:val="uk-UA"/>
        </w:rPr>
        <w:t>, розряду конденсатору фільтра та накопичувальної устано</w:t>
      </w:r>
      <w:r w:rsidRPr="00C64DAE">
        <w:rPr>
          <w:color w:val="000000"/>
          <w:sz w:val="28"/>
          <w:szCs w:val="28"/>
          <w:lang w:val="uk-UA"/>
        </w:rPr>
        <w:t>в</w:t>
      </w:r>
      <w:r w:rsidRPr="00C64DAE">
        <w:rPr>
          <w:color w:val="000000"/>
          <w:sz w:val="28"/>
          <w:szCs w:val="28"/>
          <w:lang w:val="uk-UA"/>
        </w:rPr>
        <w:t>ки або живлення струмом від синхронного генератора. Частина реактивної енергії отримується також від конденсаторів вузла комутації, але ця частина у зв’язку з к</w:t>
      </w:r>
      <w:r w:rsidRPr="00C64DAE">
        <w:rPr>
          <w:color w:val="000000"/>
          <w:sz w:val="28"/>
          <w:szCs w:val="28"/>
          <w:lang w:val="uk-UA"/>
        </w:rPr>
        <w:t>о</w:t>
      </w:r>
      <w:r w:rsidRPr="00C64DAE">
        <w:rPr>
          <w:color w:val="000000"/>
          <w:sz w:val="28"/>
          <w:szCs w:val="28"/>
          <w:lang w:val="uk-UA"/>
        </w:rPr>
        <w:t>роткістю комутаційного інтервалу та при надто високих частотах струму асинхро</w:t>
      </w:r>
      <w:r w:rsidRPr="00C64DAE">
        <w:rPr>
          <w:color w:val="000000"/>
          <w:sz w:val="28"/>
          <w:szCs w:val="28"/>
          <w:lang w:val="uk-UA"/>
        </w:rPr>
        <w:t>н</w:t>
      </w:r>
      <w:r w:rsidRPr="00C64DAE">
        <w:rPr>
          <w:color w:val="000000"/>
          <w:sz w:val="28"/>
          <w:szCs w:val="28"/>
          <w:lang w:val="uk-UA"/>
        </w:rPr>
        <w:t>ної машини невелика. В подальшому вона не враховується.</w:t>
      </w:r>
    </w:p>
    <w:p w:rsidR="00625FE5" w:rsidRPr="00C64DAE" w:rsidRDefault="00625FE5" w:rsidP="00625FE5">
      <w:pPr>
        <w:spacing w:line="360" w:lineRule="auto"/>
        <w:ind w:firstLine="851"/>
        <w:jc w:val="both"/>
        <w:rPr>
          <w:color w:val="000000"/>
          <w:sz w:val="28"/>
          <w:szCs w:val="28"/>
          <w:lang w:val="uk-UA"/>
        </w:rPr>
      </w:pPr>
      <w:r w:rsidRPr="00C64DAE">
        <w:rPr>
          <w:color w:val="000000"/>
          <w:sz w:val="28"/>
          <w:szCs w:val="28"/>
          <w:lang w:val="uk-UA"/>
        </w:rPr>
        <w:t>Живлення струмом від синхронного генератора при гальмівному режимі вкрай не бажане, так як призводить до збільшення витрати палива дизелем та може понизити величину гальмівної потужності, що розвиває тяговий двигун в наслідок поглинання у резисторі частини струму синхронного генератора. Тому доцільно при гальмівному режимі тримати випрямляч в закритому стані шляхом зниження зб</w:t>
      </w:r>
      <w:r w:rsidRPr="00C64DAE">
        <w:rPr>
          <w:color w:val="000000"/>
          <w:sz w:val="28"/>
          <w:szCs w:val="28"/>
          <w:lang w:val="uk-UA"/>
        </w:rPr>
        <w:t>у</w:t>
      </w:r>
      <w:r w:rsidRPr="00C64DAE">
        <w:rPr>
          <w:color w:val="000000"/>
          <w:sz w:val="28"/>
          <w:szCs w:val="28"/>
          <w:lang w:val="uk-UA"/>
        </w:rPr>
        <w:lastRenderedPageBreak/>
        <w:t>дження синхронного генератора так, щоб випрямлена напруга останнього була ни</w:t>
      </w:r>
      <w:r w:rsidRPr="00C64DAE">
        <w:rPr>
          <w:color w:val="000000"/>
          <w:sz w:val="28"/>
          <w:szCs w:val="28"/>
          <w:lang w:val="uk-UA"/>
        </w:rPr>
        <w:t>ж</w:t>
      </w:r>
      <w:r w:rsidRPr="00C64DAE">
        <w:rPr>
          <w:color w:val="000000"/>
          <w:sz w:val="28"/>
          <w:szCs w:val="28"/>
          <w:lang w:val="uk-UA"/>
        </w:rPr>
        <w:t>че  випрямленої напруги асинхронної машини.</w:t>
      </w:r>
    </w:p>
    <w:p w:rsidR="00625FE5" w:rsidRPr="00C64DAE" w:rsidRDefault="00625FE5" w:rsidP="00625FE5">
      <w:pPr>
        <w:spacing w:line="360" w:lineRule="auto"/>
        <w:ind w:firstLine="851"/>
        <w:jc w:val="both"/>
        <w:rPr>
          <w:color w:val="000000"/>
          <w:sz w:val="28"/>
          <w:szCs w:val="28"/>
          <w:lang w:val="uk-UA"/>
        </w:rPr>
      </w:pPr>
      <w:r w:rsidRPr="00C64DAE">
        <w:rPr>
          <w:color w:val="000000"/>
          <w:sz w:val="28"/>
          <w:szCs w:val="28"/>
          <w:lang w:val="uk-UA"/>
        </w:rPr>
        <w:t>При зниженні коефіцієнта потужності асинхронної машини величина реакт</w:t>
      </w:r>
      <w:r w:rsidRPr="00C64DAE">
        <w:rPr>
          <w:color w:val="000000"/>
          <w:sz w:val="28"/>
          <w:szCs w:val="28"/>
          <w:lang w:val="uk-UA"/>
        </w:rPr>
        <w:t>и</w:t>
      </w:r>
      <w:r w:rsidRPr="00C64DAE">
        <w:rPr>
          <w:color w:val="000000"/>
          <w:sz w:val="28"/>
          <w:szCs w:val="28"/>
          <w:lang w:val="uk-UA"/>
        </w:rPr>
        <w:t>вної енергії, необхідної для її збудження, збільшується та відповідно збільшується струм розряду конденсатору. Конденсатор фільтру, призначений для згладжування пульсацій напруги, що створюються головним чином роботою інвертора. Збільше</w:t>
      </w:r>
      <w:r w:rsidRPr="00C64DAE">
        <w:rPr>
          <w:color w:val="000000"/>
          <w:sz w:val="28"/>
          <w:szCs w:val="28"/>
          <w:lang w:val="uk-UA"/>
        </w:rPr>
        <w:t>н</w:t>
      </w:r>
      <w:r w:rsidRPr="00C64DAE">
        <w:rPr>
          <w:color w:val="000000"/>
          <w:sz w:val="28"/>
          <w:szCs w:val="28"/>
          <w:lang w:val="uk-UA"/>
        </w:rPr>
        <w:t>ня ємності більш того, що потребується для цієї мети є небажаним для уникнення  збільшення маси та об’єму інвертора. Тому при низьких коефіцієнтах потужності може виявитись доцільним ввімкнення випрямляча та живлення асинхронної маш</w:t>
      </w:r>
      <w:r w:rsidRPr="00C64DAE">
        <w:rPr>
          <w:color w:val="000000"/>
          <w:sz w:val="28"/>
          <w:szCs w:val="28"/>
          <w:lang w:val="uk-UA"/>
        </w:rPr>
        <w:t>и</w:t>
      </w:r>
      <w:r w:rsidRPr="00C64DAE">
        <w:rPr>
          <w:color w:val="000000"/>
          <w:sz w:val="28"/>
          <w:szCs w:val="28"/>
          <w:lang w:val="uk-UA"/>
        </w:rPr>
        <w:t>ни від синхронного генератора шляхом збільшення його збудження. Це ввімкнення повинно відбуватись автоматично при збільшенні розрядного струму конденсатору фільтра та накопичувальної установки до деякого допустимої межі.</w:t>
      </w:r>
    </w:p>
    <w:p w:rsidR="00625FE5" w:rsidRPr="00C64DAE" w:rsidRDefault="00625FE5" w:rsidP="00625FE5">
      <w:pPr>
        <w:spacing w:line="360" w:lineRule="auto"/>
        <w:ind w:firstLine="851"/>
        <w:jc w:val="both"/>
        <w:rPr>
          <w:color w:val="000000"/>
          <w:sz w:val="28"/>
          <w:szCs w:val="28"/>
          <w:lang w:val="uk-UA"/>
        </w:rPr>
      </w:pPr>
    </w:p>
    <w:p w:rsidR="00625FE5" w:rsidRPr="00C64DAE" w:rsidRDefault="00625FE5" w:rsidP="00625FE5">
      <w:pPr>
        <w:spacing w:line="360" w:lineRule="auto"/>
        <w:ind w:firstLine="851"/>
        <w:jc w:val="both"/>
        <w:rPr>
          <w:b/>
          <w:color w:val="000000"/>
          <w:sz w:val="28"/>
          <w:szCs w:val="28"/>
          <w:lang w:val="uk-UA"/>
        </w:rPr>
      </w:pPr>
      <w:r w:rsidRPr="00C64DAE">
        <w:rPr>
          <w:b/>
          <w:color w:val="000000"/>
          <w:sz w:val="28"/>
          <w:szCs w:val="28"/>
          <w:lang w:val="uk-UA"/>
        </w:rPr>
        <w:t>5.4. Коефіцієнт корисної дії енергетичної установки з урахуванням ене</w:t>
      </w:r>
      <w:r w:rsidRPr="00C64DAE">
        <w:rPr>
          <w:b/>
          <w:color w:val="000000"/>
          <w:sz w:val="28"/>
          <w:szCs w:val="28"/>
          <w:lang w:val="uk-UA"/>
        </w:rPr>
        <w:t>р</w:t>
      </w:r>
      <w:r w:rsidRPr="00C64DAE">
        <w:rPr>
          <w:b/>
          <w:color w:val="000000"/>
          <w:sz w:val="28"/>
          <w:szCs w:val="28"/>
          <w:lang w:val="uk-UA"/>
        </w:rPr>
        <w:t>гії рекуперації</w:t>
      </w:r>
    </w:p>
    <w:p w:rsidR="00625FE5" w:rsidRPr="00C64DAE" w:rsidRDefault="00625FE5" w:rsidP="00625FE5">
      <w:pPr>
        <w:spacing w:line="360" w:lineRule="auto"/>
        <w:ind w:firstLine="851"/>
        <w:jc w:val="both"/>
        <w:rPr>
          <w:color w:val="000000"/>
          <w:sz w:val="28"/>
          <w:szCs w:val="28"/>
          <w:lang w:val="uk-UA"/>
        </w:rPr>
      </w:pPr>
    </w:p>
    <w:p w:rsidR="00625FE5" w:rsidRPr="00C64DAE" w:rsidRDefault="00625FE5" w:rsidP="00625FE5">
      <w:pPr>
        <w:pStyle w:val="a4"/>
        <w:ind w:firstLine="851"/>
        <w:jc w:val="both"/>
        <w:rPr>
          <w:lang w:val="uk-UA"/>
        </w:rPr>
      </w:pPr>
      <w:r w:rsidRPr="00C64DAE">
        <w:rPr>
          <w:color w:val="000000"/>
          <w:szCs w:val="28"/>
          <w:lang w:val="uk-UA"/>
        </w:rPr>
        <w:t>Як показано в [316], основним параметром схеми регульованого електричн</w:t>
      </w:r>
      <w:r w:rsidRPr="00C64DAE">
        <w:rPr>
          <w:color w:val="000000"/>
          <w:szCs w:val="28"/>
          <w:lang w:val="uk-UA"/>
        </w:rPr>
        <w:t>о</w:t>
      </w:r>
      <w:r w:rsidRPr="00C64DAE">
        <w:rPr>
          <w:color w:val="000000"/>
          <w:szCs w:val="28"/>
          <w:lang w:val="uk-UA"/>
        </w:rPr>
        <w:t xml:space="preserve">го приводу є відношення потужності резистивного короткого замикання </w:t>
      </w:r>
      <w:r w:rsidRPr="00C64DAE">
        <w:rPr>
          <w:lang w:val="uk-UA"/>
        </w:rPr>
        <w:t>на клемах навантаження до корисної активної потужності навантаження:</w:t>
      </w:r>
    </w:p>
    <w:p w:rsidR="00625FE5" w:rsidRPr="00C64DAE" w:rsidRDefault="00625FE5" w:rsidP="00625FE5">
      <w:pPr>
        <w:pStyle w:val="a4"/>
        <w:ind w:firstLine="851"/>
        <w:jc w:val="both"/>
        <w:rPr>
          <w:color w:val="000000"/>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38"/>
                <w:lang w:val="uk-UA"/>
              </w:rPr>
              <w:object w:dxaOrig="1140" w:dyaOrig="820">
                <v:shape id="_x0000_i1736" type="#_x0000_t75" style="width:57.6pt;height:42pt" o:ole="">
                  <v:imagedata r:id="rId1530" o:title=""/>
                </v:shape>
                <o:OLEObject Type="Embed" ProgID="Equation.DSMT4" ShapeID="_x0000_i1736" DrawAspect="Content" ObjectID="_1667474585" r:id="rId1531"/>
              </w:objec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(5.45)</w:t>
            </w:r>
          </w:p>
        </w:tc>
      </w:tr>
    </w:tbl>
    <w:p w:rsidR="00625FE5" w:rsidRPr="00C64DAE" w:rsidRDefault="00625FE5" w:rsidP="00625FE5">
      <w:pPr>
        <w:pStyle w:val="a4"/>
        <w:ind w:firstLine="851"/>
        <w:jc w:val="both"/>
        <w:rPr>
          <w:lang w:val="uk-UA"/>
        </w:rPr>
      </w:pPr>
    </w:p>
    <w:p w:rsidR="00625FE5" w:rsidRPr="00C64DAE" w:rsidRDefault="00625FE5" w:rsidP="00625FE5">
      <w:pPr>
        <w:pStyle w:val="a4"/>
        <w:ind w:firstLine="851"/>
        <w:jc w:val="both"/>
        <w:rPr>
          <w:lang w:val="uk-UA"/>
        </w:rPr>
      </w:pPr>
      <w:r w:rsidRPr="00C64DAE">
        <w:rPr>
          <w:lang w:val="uk-UA"/>
        </w:rPr>
        <w:t xml:space="preserve">де </w:t>
      </w:r>
      <w:r w:rsidRPr="00C64DAE">
        <w:rPr>
          <w:i/>
          <w:lang w:val="uk-UA"/>
        </w:rPr>
        <w:t>P</w:t>
      </w:r>
      <w:r w:rsidRPr="00C64DAE">
        <w:rPr>
          <w:i/>
          <w:vertAlign w:val="subscript"/>
          <w:lang w:val="uk-UA"/>
        </w:rPr>
        <w:t>usf</w:t>
      </w:r>
      <w:r w:rsidRPr="00C64DAE">
        <w:rPr>
          <w:lang w:val="uk-UA"/>
        </w:rPr>
        <w:t xml:space="preserve"> – середнє значення активної потужності навантаження в інтервалі ч</w:t>
      </w:r>
      <w:r w:rsidRPr="00C64DAE">
        <w:rPr>
          <w:lang w:val="uk-UA"/>
        </w:rPr>
        <w:t>а</w:t>
      </w:r>
      <w:r w:rsidRPr="00C64DAE">
        <w:rPr>
          <w:lang w:val="uk-UA"/>
        </w:rPr>
        <w:t xml:space="preserve">су, що дорівнює періоду повторюваності </w:t>
      </w:r>
      <w:r w:rsidRPr="00C64DAE">
        <w:rPr>
          <w:i/>
          <w:lang w:val="uk-UA"/>
        </w:rPr>
        <w:t>T</w:t>
      </w:r>
      <w:r w:rsidRPr="00C64DAE">
        <w:rPr>
          <w:lang w:val="uk-UA"/>
        </w:rPr>
        <w:t>, обчисленому як відрізок часу, який мі</w:t>
      </w:r>
      <w:r w:rsidRPr="00C64DAE">
        <w:rPr>
          <w:lang w:val="uk-UA"/>
        </w:rPr>
        <w:t>с</w:t>
      </w:r>
      <w:r w:rsidRPr="00C64DAE">
        <w:rPr>
          <w:lang w:val="uk-UA"/>
        </w:rPr>
        <w:t xml:space="preserve">тить ціле число </w:t>
      </w:r>
      <w:r w:rsidRPr="00C64DAE">
        <w:rPr>
          <w:i/>
          <w:lang w:val="uk-UA"/>
        </w:rPr>
        <w:t>q</w:t>
      </w:r>
      <w:r w:rsidRPr="00C64DAE">
        <w:rPr>
          <w:lang w:val="uk-UA"/>
        </w:rPr>
        <w:t xml:space="preserve"> періодів повторюваності напруги джерела і число </w:t>
      </w:r>
      <w:r w:rsidRPr="00C64DAE">
        <w:rPr>
          <w:i/>
          <w:lang w:val="uk-UA"/>
        </w:rPr>
        <w:t>r</w:t>
      </w:r>
      <w:r w:rsidRPr="00C64DAE">
        <w:rPr>
          <w:lang w:val="uk-UA"/>
        </w:rPr>
        <w:t xml:space="preserve"> періодів п</w:t>
      </w:r>
      <w:r w:rsidRPr="00C64DAE">
        <w:rPr>
          <w:lang w:val="uk-UA"/>
        </w:rPr>
        <w:t>о</w:t>
      </w:r>
      <w:r w:rsidRPr="00C64DAE">
        <w:rPr>
          <w:lang w:val="uk-UA"/>
        </w:rPr>
        <w:t xml:space="preserve">вторюваності графіка миттєвої активної потужності навантаження; числа </w:t>
      </w:r>
      <w:r w:rsidRPr="00C64DAE">
        <w:rPr>
          <w:i/>
          <w:lang w:val="uk-UA"/>
        </w:rPr>
        <w:t>q</w:t>
      </w:r>
      <w:r w:rsidRPr="00C64DAE">
        <w:rPr>
          <w:lang w:val="uk-UA"/>
        </w:rPr>
        <w:t xml:space="preserve"> і </w:t>
      </w:r>
      <w:r w:rsidRPr="00C64DAE">
        <w:rPr>
          <w:i/>
          <w:lang w:val="uk-UA"/>
        </w:rPr>
        <w:t>r</w:t>
      </w:r>
      <w:r w:rsidRPr="00C64DAE">
        <w:rPr>
          <w:lang w:val="uk-UA"/>
        </w:rPr>
        <w:t xml:space="preserve"> вза</w:t>
      </w:r>
      <w:r w:rsidRPr="00C64DAE">
        <w:rPr>
          <w:lang w:val="uk-UA"/>
        </w:rPr>
        <w:t>є</w:t>
      </w:r>
      <w:r w:rsidRPr="00C64DAE">
        <w:rPr>
          <w:lang w:val="uk-UA"/>
        </w:rPr>
        <w:t>мно прості. За випадкового характеру процесів сумарний період повторюваності в</w:t>
      </w:r>
      <w:r w:rsidRPr="00C64DAE">
        <w:rPr>
          <w:lang w:val="uk-UA"/>
        </w:rPr>
        <w:t>и</w:t>
      </w:r>
      <w:r w:rsidRPr="00C64DAE">
        <w:rPr>
          <w:lang w:val="uk-UA"/>
        </w:rPr>
        <w:t xml:space="preserve">значається приблизно з урахуванням залежності ККД від змінної складової графіка миттєвої активної потужності </w:t>
      </w:r>
      <w:r w:rsidRPr="00C64DAE">
        <w:rPr>
          <w:color w:val="000000"/>
          <w:szCs w:val="28"/>
          <w:lang w:val="uk-UA"/>
        </w:rPr>
        <w:t>[317]</w:t>
      </w:r>
      <w:r w:rsidRPr="00C64DAE">
        <w:rPr>
          <w:lang w:val="uk-UA"/>
        </w:rPr>
        <w:t>.</w:t>
      </w:r>
    </w:p>
    <w:p w:rsidR="00625FE5" w:rsidRPr="00C64DAE" w:rsidRDefault="00625FE5" w:rsidP="00625FE5">
      <w:pPr>
        <w:pStyle w:val="a4"/>
        <w:ind w:firstLine="851"/>
        <w:jc w:val="both"/>
        <w:rPr>
          <w:color w:val="000000"/>
          <w:szCs w:val="28"/>
          <w:lang w:val="uk-UA"/>
        </w:rPr>
      </w:pPr>
      <w:r w:rsidRPr="00C64DAE">
        <w:rPr>
          <w:lang w:val="uk-UA"/>
        </w:rPr>
        <w:lastRenderedPageBreak/>
        <w:t xml:space="preserve">Потужність резистивного короткого замикання визначається за методикою, показаною в </w:t>
      </w:r>
      <w:r w:rsidRPr="00C64DAE">
        <w:rPr>
          <w:color w:val="000000"/>
          <w:szCs w:val="28"/>
          <w:lang w:val="uk-UA"/>
        </w:rPr>
        <w:t>[317].</w:t>
      </w:r>
    </w:p>
    <w:p w:rsidR="00625FE5" w:rsidRPr="00C64DAE" w:rsidRDefault="00625FE5" w:rsidP="00625FE5">
      <w:pPr>
        <w:pStyle w:val="a4"/>
        <w:ind w:firstLine="851"/>
        <w:jc w:val="both"/>
        <w:rPr>
          <w:lang w:val="uk-UA"/>
        </w:rPr>
      </w:pPr>
      <w:r w:rsidRPr="00C64DAE">
        <w:rPr>
          <w:color w:val="000000"/>
          <w:szCs w:val="28"/>
          <w:lang w:val="uk-UA"/>
        </w:rPr>
        <w:t xml:space="preserve">Відповідно до дослідження [317] </w:t>
      </w:r>
      <w:r w:rsidRPr="00C64DAE">
        <w:rPr>
          <w:lang w:val="uk-UA"/>
        </w:rPr>
        <w:t>для врахування частки енергії, що поверт</w:t>
      </w:r>
      <w:r w:rsidRPr="00C64DAE">
        <w:rPr>
          <w:lang w:val="uk-UA"/>
        </w:rPr>
        <w:t>а</w:t>
      </w:r>
      <w:r w:rsidRPr="00C64DAE">
        <w:rPr>
          <w:lang w:val="uk-UA"/>
        </w:rPr>
        <w:t>ється до джерела, введено коефіцієнт повернення енергії до джерела:</w:t>
      </w:r>
    </w:p>
    <w:p w:rsidR="00625FE5" w:rsidRPr="00C64DAE" w:rsidRDefault="00625FE5" w:rsidP="00625FE5">
      <w:pPr>
        <w:pStyle w:val="a4"/>
        <w:ind w:firstLine="851"/>
        <w:jc w:val="both"/>
        <w:rPr>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34"/>
                <w:lang w:val="uk-UA"/>
              </w:rPr>
              <w:object w:dxaOrig="1920" w:dyaOrig="780">
                <v:shape id="_x0000_i1737" type="#_x0000_t75" style="width:96pt;height:39.6pt" o:ole="">
                  <v:imagedata r:id="rId1532" o:title=""/>
                </v:shape>
                <o:OLEObject Type="Embed" ProgID="Equation.DSMT4" ShapeID="_x0000_i1737" DrawAspect="Content" ObjectID="_1667474586" r:id="rId1533"/>
              </w:objec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(5.46)</w:t>
            </w:r>
          </w:p>
        </w:tc>
      </w:tr>
    </w:tbl>
    <w:p w:rsidR="00625FE5" w:rsidRPr="00C64DAE" w:rsidRDefault="00625FE5" w:rsidP="00625FE5">
      <w:pPr>
        <w:pStyle w:val="a4"/>
        <w:ind w:firstLine="851"/>
        <w:jc w:val="both"/>
        <w:rPr>
          <w:lang w:val="uk-UA"/>
        </w:rPr>
      </w:pPr>
    </w:p>
    <w:p w:rsidR="00625FE5" w:rsidRPr="00C64DAE" w:rsidRDefault="00625FE5" w:rsidP="00625FE5">
      <w:pPr>
        <w:pStyle w:val="a4"/>
        <w:ind w:firstLine="851"/>
        <w:jc w:val="both"/>
        <w:rPr>
          <w:lang w:val="uk-UA"/>
        </w:rPr>
      </w:pPr>
      <w:r w:rsidRPr="00C64DAE">
        <w:rPr>
          <w:lang w:val="uk-UA"/>
        </w:rPr>
        <w:t xml:space="preserve">де </w:t>
      </w:r>
      <w:r w:rsidRPr="00C64DAE">
        <w:rPr>
          <w:position w:val="-12"/>
          <w:lang w:val="uk-UA"/>
        </w:rPr>
        <w:object w:dxaOrig="480" w:dyaOrig="380">
          <v:shape id="_x0000_i1738" type="#_x0000_t75" style="width:24pt;height:19.2pt" o:ole="">
            <v:imagedata r:id="rId1534" o:title=""/>
          </v:shape>
          <o:OLEObject Type="Embed" ProgID="Equation.DSMT4" ShapeID="_x0000_i1738" DrawAspect="Content" ObjectID="_1667474587" r:id="rId1535"/>
        </w:object>
      </w:r>
      <w:r w:rsidRPr="00C64DAE">
        <w:rPr>
          <w:lang w:val="uk-UA"/>
        </w:rPr>
        <w:t xml:space="preserve"> – потужність джерела у прямому напрямку;</w:t>
      </w:r>
    </w:p>
    <w:p w:rsidR="00625FE5" w:rsidRPr="00C64DAE" w:rsidRDefault="00625FE5" w:rsidP="00625FE5">
      <w:pPr>
        <w:pStyle w:val="a4"/>
        <w:ind w:firstLine="851"/>
        <w:jc w:val="both"/>
        <w:rPr>
          <w:lang w:val="uk-UA"/>
        </w:rPr>
      </w:pPr>
      <w:r w:rsidRPr="00C64DAE">
        <w:rPr>
          <w:position w:val="-12"/>
          <w:lang w:val="uk-UA"/>
        </w:rPr>
        <w:object w:dxaOrig="480" w:dyaOrig="380">
          <v:shape id="_x0000_i1739" type="#_x0000_t75" style="width:24pt;height:19.2pt" o:ole="">
            <v:imagedata r:id="rId1536" o:title=""/>
          </v:shape>
          <o:OLEObject Type="Embed" ProgID="Equation.DSMT4" ShapeID="_x0000_i1739" DrawAspect="Content" ObjectID="_1667474588" r:id="rId1537"/>
        </w:object>
      </w:r>
      <w:r w:rsidRPr="00C64DAE">
        <w:rPr>
          <w:lang w:val="uk-UA"/>
        </w:rPr>
        <w:t>– потужність джерела у зворотному напрямку.</w:t>
      </w:r>
    </w:p>
    <w:p w:rsidR="00625FE5" w:rsidRPr="00C64DAE" w:rsidRDefault="00625FE5" w:rsidP="00625FE5">
      <w:pPr>
        <w:pStyle w:val="a4"/>
        <w:ind w:firstLine="851"/>
        <w:jc w:val="both"/>
        <w:rPr>
          <w:lang w:val="uk-UA"/>
        </w:rPr>
      </w:pPr>
      <w:r w:rsidRPr="00C64DAE">
        <w:rPr>
          <w:lang w:val="uk-UA"/>
        </w:rPr>
        <w:t>Максимально можливий ККД у прямому потоці енергії (без урахування мо</w:t>
      </w:r>
      <w:r w:rsidRPr="00C64DAE">
        <w:rPr>
          <w:lang w:val="uk-UA"/>
        </w:rPr>
        <w:t>ж</w:t>
      </w:r>
      <w:r w:rsidRPr="00C64DAE">
        <w:rPr>
          <w:lang w:val="uk-UA"/>
        </w:rPr>
        <w:t xml:space="preserve">ливості здійснення рекуперації) можна знайти за формулою </w:t>
      </w:r>
      <w:r w:rsidRPr="00C64DAE">
        <w:rPr>
          <w:color w:val="000000"/>
          <w:szCs w:val="28"/>
          <w:lang w:val="uk-UA"/>
        </w:rPr>
        <w:t xml:space="preserve">[317] (тільки для </w:t>
      </w:r>
      <w:r w:rsidR="00767B60">
        <w:rPr>
          <w:color w:val="000000"/>
          <w:szCs w:val="28"/>
          <w:lang w:val="uk-UA"/>
        </w:rPr>
        <w:t>ене</w:t>
      </w:r>
      <w:r w:rsidR="00767B60">
        <w:rPr>
          <w:color w:val="000000"/>
          <w:szCs w:val="28"/>
          <w:lang w:val="uk-UA"/>
        </w:rPr>
        <w:t>р</w:t>
      </w:r>
      <w:r w:rsidR="00767B60">
        <w:rPr>
          <w:color w:val="000000"/>
          <w:szCs w:val="28"/>
          <w:lang w:val="uk-UA"/>
        </w:rPr>
        <w:t>гетичної установки</w:t>
      </w:r>
      <w:r w:rsidRPr="00C64DAE">
        <w:rPr>
          <w:color w:val="000000"/>
          <w:szCs w:val="28"/>
          <w:lang w:val="uk-UA"/>
        </w:rPr>
        <w:t>)</w:t>
      </w:r>
    </w:p>
    <w:p w:rsidR="00625FE5" w:rsidRPr="00C64DAE" w:rsidRDefault="00625FE5" w:rsidP="00625FE5">
      <w:pPr>
        <w:pStyle w:val="a4"/>
        <w:ind w:firstLine="851"/>
        <w:jc w:val="both"/>
        <w:rPr>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36"/>
                <w:lang w:val="uk-UA"/>
              </w:rPr>
              <w:object w:dxaOrig="2960" w:dyaOrig="859">
                <v:shape id="_x0000_i1740" type="#_x0000_t75" style="width:147.6pt;height:43.2pt" o:ole="">
                  <v:imagedata r:id="rId1538" o:title=""/>
                </v:shape>
                <o:OLEObject Type="Embed" ProgID="Equation.DSMT4" ShapeID="_x0000_i1740" DrawAspect="Content" ObjectID="_1667474589" r:id="rId1539"/>
              </w:objec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(5.47)</w:t>
            </w:r>
          </w:p>
        </w:tc>
      </w:tr>
    </w:tbl>
    <w:p w:rsidR="00625FE5" w:rsidRPr="00C64DAE" w:rsidRDefault="00625FE5" w:rsidP="00625FE5">
      <w:pPr>
        <w:pStyle w:val="a4"/>
        <w:ind w:firstLine="851"/>
        <w:jc w:val="both"/>
        <w:rPr>
          <w:lang w:val="uk-UA"/>
        </w:rPr>
      </w:pPr>
    </w:p>
    <w:p w:rsidR="00625FE5" w:rsidRPr="00C64DAE" w:rsidRDefault="00625FE5" w:rsidP="00625FE5">
      <w:pPr>
        <w:pStyle w:val="a4"/>
        <w:ind w:firstLine="851"/>
        <w:jc w:val="both"/>
        <w:rPr>
          <w:color w:val="000000"/>
          <w:szCs w:val="28"/>
          <w:lang w:val="uk-UA"/>
        </w:rPr>
      </w:pPr>
      <w:r w:rsidRPr="00C64DAE">
        <w:rPr>
          <w:lang w:val="uk-UA"/>
        </w:rPr>
        <w:t>Тоді максимально можливий ККД тягової системи у двоспрямованому потоці можна визначити, врахувавши долю енергії, що споживається з мережі з урахува</w:t>
      </w:r>
      <w:r w:rsidRPr="00C64DAE">
        <w:rPr>
          <w:lang w:val="uk-UA"/>
        </w:rPr>
        <w:t>н</w:t>
      </w:r>
      <w:r w:rsidRPr="00C64DAE">
        <w:rPr>
          <w:lang w:val="uk-UA"/>
        </w:rPr>
        <w:t>ням частки енергії, що повертається до джерела, і втрат в обох односпрямованих п</w:t>
      </w:r>
      <w:r w:rsidRPr="00C64DAE">
        <w:rPr>
          <w:lang w:val="uk-UA"/>
        </w:rPr>
        <w:t>о</w:t>
      </w:r>
      <w:r w:rsidRPr="00C64DAE">
        <w:rPr>
          <w:lang w:val="uk-UA"/>
        </w:rPr>
        <w:t>токах (</w:t>
      </w:r>
      <w:r w:rsidRPr="00C64DAE">
        <w:rPr>
          <w:position w:val="-12"/>
          <w:lang w:val="uk-UA"/>
        </w:rPr>
        <w:object w:dxaOrig="1640" w:dyaOrig="380">
          <v:shape id="_x0000_i1741" type="#_x0000_t75" style="width:81.6pt;height:19.2pt" o:ole="">
            <v:imagedata r:id="rId1540" o:title=""/>
          </v:shape>
          <o:OLEObject Type="Embed" ProgID="Equation.DSMT4" ShapeID="_x0000_i1741" DrawAspect="Content" ObjectID="_1667474590" r:id="rId1541"/>
        </w:object>
      </w:r>
      <w:r w:rsidRPr="00C64DAE">
        <w:rPr>
          <w:lang w:val="uk-UA"/>
        </w:rPr>
        <w:t xml:space="preserve">) </w:t>
      </w:r>
      <w:r w:rsidRPr="00C64DAE">
        <w:rPr>
          <w:color w:val="000000"/>
          <w:szCs w:val="28"/>
          <w:lang w:val="uk-UA"/>
        </w:rPr>
        <w:t>[317]:</w:t>
      </w:r>
    </w:p>
    <w:p w:rsidR="00625FE5" w:rsidRPr="00C64DAE" w:rsidRDefault="00625FE5" w:rsidP="00625FE5">
      <w:pPr>
        <w:pStyle w:val="a4"/>
        <w:ind w:firstLine="851"/>
        <w:jc w:val="both"/>
        <w:rPr>
          <w:color w:val="000000"/>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34"/>
                <w:lang w:val="uk-UA"/>
              </w:rPr>
              <w:object w:dxaOrig="4200" w:dyaOrig="780">
                <v:shape id="_x0000_i1742" type="#_x0000_t75" style="width:210pt;height:39.6pt" o:ole="">
                  <v:imagedata r:id="rId1542" o:title=""/>
                </v:shape>
                <o:OLEObject Type="Embed" ProgID="Equation.DSMT4" ShapeID="_x0000_i1742" DrawAspect="Content" ObjectID="_1667474591" r:id="rId1543"/>
              </w:objec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(5.48)</w:t>
            </w:r>
          </w:p>
        </w:tc>
      </w:tr>
    </w:tbl>
    <w:p w:rsidR="00625FE5" w:rsidRPr="00C64DAE" w:rsidRDefault="00625FE5" w:rsidP="00625FE5">
      <w:pPr>
        <w:pStyle w:val="a4"/>
        <w:ind w:firstLine="851"/>
        <w:jc w:val="both"/>
        <w:rPr>
          <w:lang w:val="uk-UA"/>
        </w:rPr>
      </w:pPr>
    </w:p>
    <w:p w:rsidR="00625FE5" w:rsidRPr="00C64DAE" w:rsidRDefault="00625FE5" w:rsidP="00625FE5">
      <w:pPr>
        <w:pStyle w:val="a4"/>
        <w:ind w:firstLine="851"/>
        <w:jc w:val="both"/>
        <w:rPr>
          <w:lang w:val="uk-UA"/>
        </w:rPr>
      </w:pPr>
      <w:r w:rsidRPr="00C64DAE">
        <w:rPr>
          <w:lang w:val="uk-UA"/>
        </w:rPr>
        <w:t xml:space="preserve">Використаємо отримані в даному розділі співвідношення балансу потужності для дизель-генераторної </w:t>
      </w:r>
      <w:r w:rsidR="00767B60">
        <w:rPr>
          <w:lang w:val="uk-UA"/>
        </w:rPr>
        <w:t>енергетичної установки</w:t>
      </w:r>
      <w:r w:rsidRPr="00C64DAE">
        <w:rPr>
          <w:lang w:val="uk-UA"/>
        </w:rPr>
        <w:t>в різних режимах роботи, для того щоб оцінити значення максимально можливого ККД системи у двоспрямованому потоці.</w:t>
      </w:r>
    </w:p>
    <w:p w:rsidR="00625FE5" w:rsidRPr="00C64DAE" w:rsidRDefault="00625FE5" w:rsidP="00625FE5">
      <w:pPr>
        <w:spacing w:line="360" w:lineRule="auto"/>
        <w:ind w:firstLine="720"/>
        <w:jc w:val="both"/>
        <w:rPr>
          <w:color w:val="000000"/>
          <w:sz w:val="28"/>
          <w:szCs w:val="28"/>
          <w:shd w:val="clear" w:color="auto" w:fill="FFFFFF"/>
          <w:lang w:val="uk-UA"/>
        </w:rPr>
      </w:pPr>
      <w:r w:rsidRPr="00C64DAE">
        <w:rPr>
          <w:color w:val="000000"/>
          <w:sz w:val="28"/>
          <w:szCs w:val="28"/>
          <w:shd w:val="clear" w:color="auto" w:fill="FFFFFF"/>
          <w:lang w:val="uk-UA"/>
        </w:rPr>
        <w:lastRenderedPageBreak/>
        <w:t xml:space="preserve">З формули (5.12) маємо для </w:t>
      </w:r>
      <w:r w:rsidRPr="00C64DAE">
        <w:rPr>
          <w:color w:val="000000"/>
          <w:sz w:val="28"/>
          <w:szCs w:val="28"/>
          <w:lang w:val="uk-UA"/>
        </w:rPr>
        <w:t>рекуперативного гальмування на шкідливих ух</w:t>
      </w:r>
      <w:r w:rsidRPr="00C64DAE">
        <w:rPr>
          <w:color w:val="000000"/>
          <w:sz w:val="28"/>
          <w:szCs w:val="28"/>
          <w:lang w:val="uk-UA"/>
        </w:rPr>
        <w:t>и</w:t>
      </w:r>
      <w:r w:rsidRPr="00C64DAE">
        <w:rPr>
          <w:color w:val="000000"/>
          <w:sz w:val="28"/>
          <w:szCs w:val="28"/>
          <w:lang w:val="uk-UA"/>
        </w:rPr>
        <w:t>лах при спуску</w:t>
      </w:r>
    </w:p>
    <w:p w:rsidR="00625FE5" w:rsidRPr="00C64DAE" w:rsidRDefault="00625FE5" w:rsidP="00625FE5">
      <w:pPr>
        <w:spacing w:line="360" w:lineRule="auto"/>
        <w:ind w:firstLine="720"/>
        <w:jc w:val="both"/>
        <w:rPr>
          <w:color w:val="000000"/>
          <w:sz w:val="28"/>
          <w:szCs w:val="28"/>
          <w:shd w:val="clear" w:color="auto" w:fill="FFFFFF"/>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3140" w:dyaOrig="420">
                <v:shape id="_x0000_i1743" type="#_x0000_t75" style="width:156pt;height:21.6pt" o:ole="">
                  <v:imagedata r:id="rId1544" o:title=""/>
                </v:shape>
                <o:OLEObject Type="Embed" ProgID="Equation.DSMT4" ShapeID="_x0000_i1743" DrawAspect="Content" ObjectID="_1667474592" r:id="rId1545"/>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(5.49)</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При гальмуванні до повної зупинки за (5.13)</w:t>
      </w:r>
    </w:p>
    <w:p w:rsidR="00625FE5" w:rsidRPr="00C64DAE" w:rsidRDefault="00625FE5" w:rsidP="00625FE5">
      <w:pPr>
        <w:spacing w:line="360" w:lineRule="auto"/>
        <w:ind w:firstLine="709"/>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16"/>
                <w:sz w:val="28"/>
                <w:szCs w:val="28"/>
                <w:lang w:val="uk-UA"/>
              </w:rPr>
              <w:object w:dxaOrig="3780" w:dyaOrig="420">
                <v:shape id="_x0000_i1744" type="#_x0000_t75" style="width:189.6pt;height:21.6pt" o:ole="">
                  <v:imagedata r:id="rId1546" o:title=""/>
                </v:shape>
                <o:OLEObject Type="Embed" ProgID="Equation.DSMT4" ShapeID="_x0000_i1744" DrawAspect="Content" ObjectID="_1667474593" r:id="rId1547"/>
              </w:object>
            </w:r>
            <w:r w:rsidRPr="00C64DAE">
              <w:rPr>
                <w:color w:val="000000"/>
                <w:sz w:val="28"/>
                <w:szCs w:val="28"/>
                <w:lang w:val="uk-UA"/>
              </w:rPr>
              <w:t>,</w: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(5.50)</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Тоді за (5.48) </w:t>
      </w:r>
      <w:r w:rsidRPr="00C64DAE">
        <w:rPr>
          <w:sz w:val="28"/>
          <w:szCs w:val="28"/>
          <w:lang w:val="uk-UA"/>
        </w:rPr>
        <w:t>максимально можливий ККД тягової системи у двоспрямован</w:t>
      </w:r>
      <w:r w:rsidRPr="00C64DAE">
        <w:rPr>
          <w:sz w:val="28"/>
          <w:szCs w:val="28"/>
          <w:lang w:val="uk-UA"/>
        </w:rPr>
        <w:t>о</w:t>
      </w:r>
      <w:r w:rsidRPr="00C64DAE">
        <w:rPr>
          <w:sz w:val="28"/>
          <w:szCs w:val="28"/>
          <w:lang w:val="uk-UA"/>
        </w:rPr>
        <w:t xml:space="preserve">му потоці можна визначити </w:t>
      </w:r>
      <w:r w:rsidRPr="00C64DAE">
        <w:rPr>
          <w:color w:val="000000"/>
          <w:sz w:val="28"/>
          <w:szCs w:val="28"/>
          <w:shd w:val="clear" w:color="auto" w:fill="FFFFFF"/>
          <w:lang w:val="uk-UA"/>
        </w:rPr>
        <w:t xml:space="preserve">для </w:t>
      </w:r>
      <w:r w:rsidRPr="00C64DAE">
        <w:rPr>
          <w:color w:val="000000"/>
          <w:sz w:val="28"/>
          <w:szCs w:val="28"/>
          <w:lang w:val="uk-UA"/>
        </w:rPr>
        <w:t>рекуперативного гальмування на шкідливих ухилах при спуску:</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38"/>
                <w:lang w:val="uk-UA"/>
              </w:rPr>
              <w:object w:dxaOrig="4200" w:dyaOrig="859">
                <v:shape id="_x0000_i1745" type="#_x0000_t75" style="width:210pt;height:43.2pt" o:ole="">
                  <v:imagedata r:id="rId1548" o:title=""/>
                </v:shape>
                <o:OLEObject Type="Embed" ProgID="Equation.DSMT4" ShapeID="_x0000_i1745" DrawAspect="Content" ObjectID="_1667474594" r:id="rId1549"/>
              </w:objec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(5.51)</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pStyle w:val="a4"/>
        <w:ind w:firstLine="720"/>
        <w:jc w:val="both"/>
        <w:rPr>
          <w:color w:val="000000"/>
          <w:szCs w:val="28"/>
          <w:lang w:val="uk-UA"/>
        </w:rPr>
      </w:pPr>
      <w:r w:rsidRPr="00C64DAE">
        <w:rPr>
          <w:lang w:val="uk-UA"/>
        </w:rPr>
        <w:t xml:space="preserve">та </w:t>
      </w:r>
      <w:r w:rsidRPr="00C64DAE">
        <w:rPr>
          <w:color w:val="000000"/>
          <w:szCs w:val="28"/>
          <w:lang w:val="uk-UA"/>
        </w:rPr>
        <w:t>при гальмуванні до повної зупинки:</w:t>
      </w:r>
    </w:p>
    <w:p w:rsidR="00625FE5" w:rsidRPr="00C64DAE" w:rsidRDefault="00625FE5" w:rsidP="00625FE5">
      <w:pPr>
        <w:pStyle w:val="a4"/>
        <w:ind w:firstLine="720"/>
        <w:jc w:val="both"/>
        <w:rPr>
          <w:color w:val="000000"/>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38"/>
                <w:lang w:val="uk-UA"/>
              </w:rPr>
              <w:object w:dxaOrig="4819" w:dyaOrig="859">
                <v:shape id="_x0000_i1746" type="#_x0000_t75" style="width:241.2pt;height:43.2pt" o:ole="">
                  <v:imagedata r:id="rId1550" o:title=""/>
                </v:shape>
                <o:OLEObject Type="Embed" ProgID="Equation.DSMT4" ShapeID="_x0000_i1746" DrawAspect="Content" ObjectID="_1667474595" r:id="rId1551"/>
              </w:objec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(5.52)</w:t>
            </w:r>
          </w:p>
        </w:tc>
      </w:tr>
    </w:tbl>
    <w:p w:rsidR="00625FE5" w:rsidRPr="00C64DAE" w:rsidRDefault="00625FE5" w:rsidP="00625FE5">
      <w:pPr>
        <w:pStyle w:val="a4"/>
        <w:ind w:firstLine="720"/>
        <w:jc w:val="both"/>
        <w:rPr>
          <w:color w:val="000000"/>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t xml:space="preserve">Для оцінки впливу швидкості, з якої починається гальмування, та величини ухилу на основі (5.21) та (5.28) запишемо наступні вирази </w:t>
      </w:r>
      <w:r w:rsidRPr="00C64DAE">
        <w:rPr>
          <w:sz w:val="28"/>
          <w:szCs w:val="28"/>
          <w:lang w:val="uk-UA"/>
        </w:rPr>
        <w:t xml:space="preserve">максимально можливого ККД тягової системи у двоспрямованому потоці </w:t>
      </w:r>
      <w:r w:rsidRPr="00C64DAE">
        <w:rPr>
          <w:color w:val="000000"/>
          <w:sz w:val="28"/>
          <w:szCs w:val="28"/>
          <w:shd w:val="clear" w:color="auto" w:fill="FFFFFF"/>
          <w:lang w:val="uk-UA"/>
        </w:rPr>
        <w:t xml:space="preserve">для </w:t>
      </w:r>
      <w:r w:rsidRPr="00C64DAE">
        <w:rPr>
          <w:color w:val="000000"/>
          <w:sz w:val="28"/>
          <w:szCs w:val="28"/>
          <w:lang w:val="uk-UA"/>
        </w:rPr>
        <w:t>рекуперативного гальмування на шкідливих ухилах при спуску:</w:t>
      </w:r>
    </w:p>
    <w:p w:rsidR="00625FE5" w:rsidRPr="00C64DAE" w:rsidRDefault="00625FE5" w:rsidP="00625FE5">
      <w:pPr>
        <w:spacing w:line="360" w:lineRule="auto"/>
        <w:ind w:firstLine="720"/>
        <w:jc w:val="both"/>
        <w:rPr>
          <w:color w:val="000000"/>
          <w:sz w:val="28"/>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34"/>
                <w:lang w:val="uk-UA"/>
              </w:rPr>
              <w:object w:dxaOrig="5539" w:dyaOrig="820">
                <v:shape id="_x0000_i1747" type="#_x0000_t75" style="width:277.2pt;height:42pt" o:ole="">
                  <v:imagedata r:id="rId1552" o:title=""/>
                </v:shape>
                <o:OLEObject Type="Embed" ProgID="Equation.DSMT4" ShapeID="_x0000_i1747" DrawAspect="Content" ObjectID="_1667474596" r:id="rId1553"/>
              </w:objec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(5.53)</w:t>
            </w:r>
          </w:p>
        </w:tc>
      </w:tr>
    </w:tbl>
    <w:p w:rsidR="00625FE5" w:rsidRPr="00C64DAE" w:rsidRDefault="00625FE5" w:rsidP="00625FE5">
      <w:pPr>
        <w:spacing w:line="360" w:lineRule="auto"/>
        <w:ind w:firstLine="720"/>
        <w:jc w:val="both"/>
        <w:rPr>
          <w:color w:val="000000"/>
          <w:sz w:val="28"/>
          <w:szCs w:val="28"/>
          <w:lang w:val="uk-UA"/>
        </w:rPr>
      </w:pPr>
    </w:p>
    <w:p w:rsidR="00625FE5" w:rsidRPr="00C64DAE" w:rsidRDefault="00625FE5" w:rsidP="00625FE5">
      <w:pPr>
        <w:spacing w:line="360" w:lineRule="auto"/>
        <w:ind w:firstLine="720"/>
        <w:jc w:val="both"/>
        <w:rPr>
          <w:color w:val="000000"/>
          <w:sz w:val="28"/>
          <w:szCs w:val="28"/>
          <w:lang w:val="uk-UA"/>
        </w:rPr>
      </w:pPr>
      <w:r w:rsidRPr="00C64DAE">
        <w:rPr>
          <w:color w:val="000000"/>
          <w:sz w:val="28"/>
          <w:szCs w:val="28"/>
          <w:lang w:val="uk-UA"/>
        </w:rPr>
        <w:lastRenderedPageBreak/>
        <w:t xml:space="preserve">де </w:t>
      </w:r>
      <w:r w:rsidRPr="00C64DAE">
        <w:rPr>
          <w:i/>
          <w:color w:val="000000"/>
          <w:sz w:val="28"/>
          <w:szCs w:val="28"/>
          <w:lang w:val="uk-UA"/>
        </w:rPr>
        <w:t>t</w:t>
      </w:r>
      <w:r w:rsidRPr="00C64DAE">
        <w:rPr>
          <w:color w:val="000000"/>
          <w:sz w:val="28"/>
          <w:szCs w:val="28"/>
          <w:lang w:val="uk-UA"/>
        </w:rPr>
        <w:t xml:space="preserve"> – час руху ухилом;</w:t>
      </w:r>
    </w:p>
    <w:p w:rsidR="00625FE5" w:rsidRPr="00C64DAE" w:rsidRDefault="00625FE5" w:rsidP="00625FE5">
      <w:pPr>
        <w:spacing w:line="360" w:lineRule="auto"/>
        <w:ind w:firstLine="720"/>
        <w:jc w:val="both"/>
        <w:rPr>
          <w:color w:val="000000"/>
          <w:sz w:val="28"/>
          <w:szCs w:val="28"/>
          <w:lang w:val="uk-UA"/>
        </w:rPr>
      </w:pPr>
      <w:r w:rsidRPr="00C64DAE">
        <w:rPr>
          <w:i/>
          <w:color w:val="000000"/>
          <w:sz w:val="28"/>
          <w:szCs w:val="28"/>
          <w:lang w:val="uk-UA"/>
        </w:rPr>
        <w:t xml:space="preserve">m </w:t>
      </w:r>
      <w:r w:rsidRPr="00C64DAE">
        <w:rPr>
          <w:color w:val="000000"/>
          <w:sz w:val="28"/>
          <w:szCs w:val="28"/>
          <w:lang w:val="uk-UA"/>
        </w:rPr>
        <w:t>– маса транспортного засобу;</w:t>
      </w:r>
    </w:p>
    <w:p w:rsidR="00625FE5" w:rsidRPr="00C64DAE" w:rsidRDefault="00625FE5" w:rsidP="00625FE5">
      <w:pPr>
        <w:spacing w:line="360" w:lineRule="auto"/>
        <w:ind w:firstLine="720"/>
        <w:jc w:val="both"/>
        <w:rPr>
          <w:color w:val="000000"/>
          <w:sz w:val="28"/>
          <w:szCs w:val="28"/>
          <w:lang w:val="uk-UA"/>
        </w:rPr>
      </w:pPr>
      <w:r w:rsidRPr="00C64DAE">
        <w:rPr>
          <w:i/>
          <w:color w:val="000000"/>
          <w:sz w:val="28"/>
          <w:szCs w:val="28"/>
          <w:lang w:val="uk-UA"/>
        </w:rPr>
        <w:t xml:space="preserve">l – </w:t>
      </w:r>
      <w:r w:rsidRPr="00C64DAE">
        <w:rPr>
          <w:color w:val="000000"/>
          <w:sz w:val="28"/>
          <w:szCs w:val="28"/>
          <w:lang w:val="uk-UA"/>
        </w:rPr>
        <w:t>довжина профілю шляху в горизонті;</w:t>
      </w:r>
    </w:p>
    <w:p w:rsidR="00625FE5" w:rsidRPr="00C64DAE" w:rsidRDefault="00625FE5" w:rsidP="00625FE5">
      <w:pPr>
        <w:spacing w:line="360" w:lineRule="auto"/>
        <w:ind w:firstLine="720"/>
        <w:jc w:val="both"/>
        <w:rPr>
          <w:color w:val="000000"/>
          <w:sz w:val="28"/>
          <w:szCs w:val="28"/>
          <w:lang w:val="uk-UA"/>
        </w:rPr>
      </w:pPr>
      <w:r w:rsidRPr="00C64DAE">
        <w:rPr>
          <w:color w:val="000000"/>
          <w:position w:val="-6"/>
          <w:sz w:val="28"/>
          <w:szCs w:val="28"/>
          <w:lang w:val="uk-UA"/>
        </w:rPr>
        <w:object w:dxaOrig="240" w:dyaOrig="360">
          <v:shape id="_x0000_i1748" type="#_x0000_t75" style="width:12pt;height:18pt" o:ole="">
            <v:imagedata r:id="rId1554" o:title=""/>
          </v:shape>
          <o:OLEObject Type="Embed" ProgID="Equation.DSMT4" ShapeID="_x0000_i1748" DrawAspect="Content" ObjectID="_1667474597" r:id="rId1555"/>
        </w:object>
      </w:r>
      <w:r w:rsidRPr="00C64DAE">
        <w:rPr>
          <w:color w:val="000000"/>
          <w:sz w:val="28"/>
          <w:szCs w:val="28"/>
          <w:lang w:val="uk-UA"/>
        </w:rPr>
        <w:t>– ухил профілю шляху в горизонті,</w:t>
      </w:r>
    </w:p>
    <w:p w:rsidR="00625FE5" w:rsidRPr="00C64DAE" w:rsidRDefault="00625FE5" w:rsidP="00625FE5">
      <w:pPr>
        <w:pStyle w:val="a4"/>
        <w:jc w:val="both"/>
        <w:rPr>
          <w:color w:val="000000"/>
          <w:szCs w:val="28"/>
          <w:lang w:val="uk-UA"/>
        </w:rPr>
      </w:pPr>
      <w:r w:rsidRPr="00C64DAE">
        <w:rPr>
          <w:lang w:val="uk-UA"/>
        </w:rPr>
        <w:t xml:space="preserve">та </w:t>
      </w:r>
      <w:r w:rsidRPr="00C64DAE">
        <w:rPr>
          <w:color w:val="000000"/>
          <w:szCs w:val="28"/>
          <w:lang w:val="uk-UA"/>
        </w:rPr>
        <w:t>при гальмуванні до повної зупинки:</w:t>
      </w:r>
    </w:p>
    <w:p w:rsidR="00625FE5" w:rsidRPr="00C64DAE" w:rsidRDefault="00625FE5" w:rsidP="00625FE5">
      <w:pPr>
        <w:pStyle w:val="a4"/>
        <w:ind w:firstLine="720"/>
        <w:jc w:val="both"/>
        <w:rPr>
          <w:color w:val="000000"/>
          <w:szCs w:val="28"/>
          <w:lang w:val="uk-UA"/>
        </w:rPr>
      </w:pPr>
    </w:p>
    <w:tbl>
      <w:tblPr>
        <w:tblW w:w="5000" w:type="pct"/>
        <w:tblLayout w:type="fixed"/>
        <w:tblLook w:val="01E0"/>
      </w:tblPr>
      <w:tblGrid>
        <w:gridCol w:w="9206"/>
        <w:gridCol w:w="1215"/>
      </w:tblGrid>
      <w:tr w:rsidR="00625FE5" w:rsidRPr="00C64DAE" w:rsidTr="000679BC">
        <w:tc>
          <w:tcPr>
            <w:tcW w:w="4417" w:type="pct"/>
          </w:tcPr>
          <w:p w:rsidR="00625FE5" w:rsidRPr="00C64DAE" w:rsidRDefault="00625FE5" w:rsidP="000679BC">
            <w:pPr>
              <w:spacing w:line="360" w:lineRule="auto"/>
              <w:ind w:firstLine="709"/>
              <w:jc w:val="center"/>
              <w:rPr>
                <w:color w:val="000000"/>
                <w:sz w:val="28"/>
                <w:szCs w:val="28"/>
                <w:lang w:val="uk-UA"/>
              </w:rPr>
            </w:pPr>
            <w:r w:rsidRPr="00C64DAE">
              <w:rPr>
                <w:color w:val="000000"/>
                <w:position w:val="-42"/>
                <w:lang w:val="uk-UA"/>
              </w:rPr>
              <w:object w:dxaOrig="6900" w:dyaOrig="980">
                <v:shape id="_x0000_i1749" type="#_x0000_t75" style="width:345.6pt;height:49.2pt" o:ole="">
                  <v:imagedata r:id="rId1556" o:title=""/>
                </v:shape>
                <o:OLEObject Type="Embed" ProgID="Equation.DSMT4" ShapeID="_x0000_i1749" DrawAspect="Content" ObjectID="_1667474598" r:id="rId1557"/>
              </w:object>
            </w:r>
          </w:p>
        </w:tc>
        <w:tc>
          <w:tcPr>
            <w:tcW w:w="583" w:type="pct"/>
            <w:vAlign w:val="center"/>
          </w:tcPr>
          <w:p w:rsidR="00625FE5" w:rsidRPr="00C64DAE" w:rsidRDefault="00625FE5" w:rsidP="000679BC">
            <w:pPr>
              <w:spacing w:line="360" w:lineRule="auto"/>
              <w:jc w:val="right"/>
              <w:rPr>
                <w:color w:val="000000"/>
                <w:sz w:val="28"/>
                <w:szCs w:val="28"/>
                <w:lang w:val="uk-UA"/>
              </w:rPr>
            </w:pPr>
            <w:r w:rsidRPr="00C64DAE">
              <w:rPr>
                <w:color w:val="000000"/>
                <w:sz w:val="28"/>
                <w:szCs w:val="28"/>
                <w:lang w:val="uk-UA"/>
              </w:rPr>
              <w:t>(5.54)</w:t>
            </w:r>
          </w:p>
        </w:tc>
      </w:tr>
    </w:tbl>
    <w:p w:rsidR="00625FE5" w:rsidRPr="00C64DAE" w:rsidRDefault="00625FE5" w:rsidP="00625FE5">
      <w:pPr>
        <w:pStyle w:val="a4"/>
        <w:ind w:firstLine="720"/>
        <w:jc w:val="both"/>
        <w:rPr>
          <w:color w:val="000000"/>
          <w:szCs w:val="28"/>
          <w:lang w:val="uk-UA"/>
        </w:rPr>
      </w:pPr>
    </w:p>
    <w:p w:rsidR="00625FE5" w:rsidRPr="00C64DAE" w:rsidRDefault="00625FE5" w:rsidP="00625FE5">
      <w:pPr>
        <w:pStyle w:val="a4"/>
        <w:ind w:firstLine="720"/>
        <w:jc w:val="both"/>
        <w:rPr>
          <w:color w:val="000000"/>
          <w:szCs w:val="28"/>
          <w:lang w:val="uk-UA"/>
        </w:rPr>
      </w:pPr>
      <w:r w:rsidRPr="00C64DAE">
        <w:rPr>
          <w:color w:val="000000"/>
          <w:szCs w:val="28"/>
          <w:lang w:val="uk-UA"/>
        </w:rPr>
        <w:t xml:space="preserve">де </w:t>
      </w:r>
      <w:r w:rsidRPr="00C64DAE">
        <w:rPr>
          <w:color w:val="000000"/>
          <w:position w:val="-6"/>
          <w:szCs w:val="28"/>
          <w:lang w:val="uk-UA"/>
        </w:rPr>
        <w:object w:dxaOrig="220" w:dyaOrig="240">
          <v:shape id="_x0000_i1750" type="#_x0000_t75" style="width:10.8pt;height:12pt" o:ole="">
            <v:imagedata r:id="rId1558" o:title=""/>
          </v:shape>
          <o:OLEObject Type="Embed" ProgID="Equation.DSMT4" ShapeID="_x0000_i1750" DrawAspect="Content" ObjectID="_1667474599" r:id="rId1559"/>
        </w:object>
      </w:r>
      <w:r w:rsidRPr="00C64DAE">
        <w:rPr>
          <w:color w:val="000000"/>
          <w:szCs w:val="28"/>
          <w:lang w:val="uk-UA"/>
        </w:rPr>
        <w:t xml:space="preserve"> – швидкість, з якої починається гальмування.</w:t>
      </w:r>
    </w:p>
    <w:p w:rsidR="00625FE5" w:rsidRPr="00C64DAE" w:rsidRDefault="00625FE5" w:rsidP="00625FE5">
      <w:pPr>
        <w:pStyle w:val="a4"/>
        <w:ind w:firstLine="709"/>
        <w:jc w:val="both"/>
        <w:rPr>
          <w:color w:val="000000"/>
          <w:szCs w:val="28"/>
          <w:lang w:val="uk-UA"/>
        </w:rPr>
      </w:pPr>
      <w:r w:rsidRPr="00C64DAE">
        <w:rPr>
          <w:color w:val="000000"/>
          <w:szCs w:val="28"/>
          <w:lang w:val="uk-UA"/>
        </w:rPr>
        <w:t>Оцінку приросту ККД за отриманими виразами надамо в розділі 6, де будуть розглянуті конкретні приклади транспортних засобів і відповідних їм шляхів.</w:t>
      </w:r>
    </w:p>
    <w:p w:rsidR="00625FE5" w:rsidRPr="00C64DAE" w:rsidRDefault="00625FE5" w:rsidP="00625FE5">
      <w:pPr>
        <w:pStyle w:val="a4"/>
        <w:ind w:firstLine="720"/>
        <w:jc w:val="both"/>
        <w:rPr>
          <w:color w:val="000000"/>
          <w:szCs w:val="28"/>
          <w:lang w:val="uk-UA"/>
        </w:rPr>
      </w:pPr>
    </w:p>
    <w:p w:rsidR="00625FE5" w:rsidRPr="00C64DAE" w:rsidRDefault="00625FE5" w:rsidP="00625FE5">
      <w:pPr>
        <w:pStyle w:val="a4"/>
        <w:ind w:firstLine="720"/>
        <w:jc w:val="both"/>
        <w:rPr>
          <w:b/>
          <w:color w:val="000000"/>
          <w:szCs w:val="28"/>
          <w:lang w:val="uk-UA"/>
        </w:rPr>
      </w:pPr>
      <w:r w:rsidRPr="00C64DAE">
        <w:rPr>
          <w:b/>
          <w:color w:val="000000"/>
          <w:szCs w:val="28"/>
          <w:lang w:val="uk-UA"/>
        </w:rPr>
        <w:t>5.5. Висновки з розділу 5</w:t>
      </w:r>
    </w:p>
    <w:p w:rsidR="00625FE5" w:rsidRPr="00C64DAE" w:rsidRDefault="00625FE5" w:rsidP="00625FE5">
      <w:pPr>
        <w:pStyle w:val="a4"/>
        <w:ind w:firstLine="720"/>
        <w:jc w:val="both"/>
        <w:rPr>
          <w:b/>
          <w:color w:val="000000"/>
          <w:szCs w:val="28"/>
          <w:lang w:val="uk-UA"/>
        </w:rPr>
      </w:pPr>
    </w:p>
    <w:p w:rsidR="00625FE5" w:rsidRPr="00C64DAE" w:rsidRDefault="00625FE5" w:rsidP="00625FE5">
      <w:pPr>
        <w:pStyle w:val="a4"/>
        <w:ind w:firstLine="720"/>
        <w:jc w:val="both"/>
        <w:rPr>
          <w:color w:val="000000"/>
          <w:lang w:val="uk-UA"/>
        </w:rPr>
      </w:pPr>
      <w:r w:rsidRPr="00C64DAE">
        <w:rPr>
          <w:color w:val="000000"/>
          <w:lang w:val="uk-UA"/>
        </w:rPr>
        <w:t xml:space="preserve">1. Проаналізовано </w:t>
      </w:r>
      <w:r w:rsidRPr="00C64DAE">
        <w:rPr>
          <w:color w:val="000000"/>
          <w:szCs w:val="28"/>
          <w:lang w:val="uk-UA"/>
        </w:rPr>
        <w:t xml:space="preserve">енергетичні резерви дизель-генераторної </w:t>
      </w:r>
      <w:r w:rsidR="00767B60">
        <w:rPr>
          <w:color w:val="000000"/>
          <w:szCs w:val="28"/>
          <w:lang w:val="uk-UA"/>
        </w:rPr>
        <w:t>енергетичної установки</w:t>
      </w:r>
      <w:r w:rsidRPr="00C64DAE">
        <w:rPr>
          <w:color w:val="000000"/>
          <w:szCs w:val="28"/>
          <w:lang w:val="uk-UA"/>
        </w:rPr>
        <w:t>транспортного засобу для здійснення процесу накопичення енергії в ум</w:t>
      </w:r>
      <w:r w:rsidRPr="00C64DAE">
        <w:rPr>
          <w:color w:val="000000"/>
          <w:szCs w:val="28"/>
          <w:lang w:val="uk-UA"/>
        </w:rPr>
        <w:t>о</w:t>
      </w:r>
      <w:r w:rsidRPr="00C64DAE">
        <w:rPr>
          <w:color w:val="000000"/>
          <w:szCs w:val="28"/>
          <w:lang w:val="uk-UA"/>
        </w:rPr>
        <w:t>вах коротких дистанцій шляху</w:t>
      </w:r>
      <w:r w:rsidRPr="00C64DAE">
        <w:rPr>
          <w:color w:val="000000"/>
          <w:lang w:val="uk-UA"/>
        </w:rPr>
        <w:t>, що дозволяє отримати інформацію про період роб</w:t>
      </w:r>
      <w:r w:rsidRPr="00C64DAE">
        <w:rPr>
          <w:color w:val="000000"/>
          <w:lang w:val="uk-UA"/>
        </w:rPr>
        <w:t>о</w:t>
      </w:r>
      <w:r w:rsidRPr="00C64DAE">
        <w:rPr>
          <w:color w:val="000000"/>
          <w:lang w:val="uk-UA"/>
        </w:rPr>
        <w:t xml:space="preserve">ти </w:t>
      </w:r>
      <w:r w:rsidR="00671BF9">
        <w:rPr>
          <w:color w:val="000000"/>
          <w:lang w:val="uk-UA"/>
        </w:rPr>
        <w:t>енергетичної установки</w:t>
      </w:r>
      <w:r w:rsidRPr="00C64DAE">
        <w:rPr>
          <w:color w:val="000000"/>
          <w:lang w:val="uk-UA"/>
        </w:rPr>
        <w:t>, коли потрібно використовувати накопичувач енергії. Це дозволяє здійснювати раціональний розподіл енергетичних потоків між забезпече</w:t>
      </w:r>
      <w:r w:rsidRPr="00C64DAE">
        <w:rPr>
          <w:color w:val="000000"/>
          <w:lang w:val="uk-UA"/>
        </w:rPr>
        <w:t>н</w:t>
      </w:r>
      <w:r w:rsidRPr="00C64DAE">
        <w:rPr>
          <w:color w:val="000000"/>
          <w:lang w:val="uk-UA"/>
        </w:rPr>
        <w:t xml:space="preserve">ням тягового процесу, функціонуванням </w:t>
      </w:r>
      <w:r w:rsidRPr="00C64DAE">
        <w:rPr>
          <w:color w:val="000000"/>
          <w:szCs w:val="28"/>
          <w:lang w:val="uk-UA"/>
        </w:rPr>
        <w:t>системи власних потреб, системи забезп</w:t>
      </w:r>
      <w:r w:rsidRPr="00C64DAE">
        <w:rPr>
          <w:color w:val="000000"/>
          <w:szCs w:val="28"/>
          <w:lang w:val="uk-UA"/>
        </w:rPr>
        <w:t>е</w:t>
      </w:r>
      <w:r w:rsidRPr="00C64DAE">
        <w:rPr>
          <w:color w:val="000000"/>
          <w:szCs w:val="28"/>
          <w:lang w:val="uk-UA"/>
        </w:rPr>
        <w:t>чення комфорту</w:t>
      </w:r>
      <w:r w:rsidRPr="00C64DAE">
        <w:rPr>
          <w:color w:val="000000"/>
          <w:lang w:val="uk-UA"/>
        </w:rPr>
        <w:t xml:space="preserve"> та накопиченням енергії та визначати режими роботи декомпозов</w:t>
      </w:r>
      <w:r w:rsidRPr="00C64DAE">
        <w:rPr>
          <w:color w:val="000000"/>
          <w:lang w:val="uk-UA"/>
        </w:rPr>
        <w:t>а</w:t>
      </w:r>
      <w:r w:rsidRPr="00C64DAE">
        <w:rPr>
          <w:color w:val="000000"/>
          <w:lang w:val="uk-UA"/>
        </w:rPr>
        <w:t xml:space="preserve">них груп </w:t>
      </w:r>
      <w:r w:rsidR="00767B60">
        <w:rPr>
          <w:color w:val="000000"/>
          <w:lang w:val="uk-UA"/>
        </w:rPr>
        <w:t>енергетичної установки</w:t>
      </w:r>
      <w:r w:rsidRPr="00C64DAE">
        <w:rPr>
          <w:color w:val="000000"/>
          <w:lang w:val="uk-UA"/>
        </w:rPr>
        <w:t xml:space="preserve">при застосуванні електричного гальмування, чим забезпечується </w:t>
      </w:r>
      <w:r w:rsidRPr="00C64DAE">
        <w:rPr>
          <w:color w:val="000000"/>
          <w:szCs w:val="28"/>
          <w:lang w:val="uk-UA"/>
        </w:rPr>
        <w:t>раціональний режим роботи дизель-генераторної установки за умови роботи на економічній характеристиці з використанням енергії накопичення.</w:t>
      </w:r>
    </w:p>
    <w:p w:rsidR="00625FE5" w:rsidRPr="00C64DAE" w:rsidRDefault="00625FE5" w:rsidP="00625FE5">
      <w:pPr>
        <w:pStyle w:val="a4"/>
        <w:ind w:firstLine="709"/>
        <w:jc w:val="both"/>
        <w:outlineLvl w:val="0"/>
        <w:rPr>
          <w:color w:val="000000"/>
          <w:szCs w:val="28"/>
          <w:lang w:val="uk-UA"/>
        </w:rPr>
      </w:pPr>
      <w:r w:rsidRPr="00C64DAE">
        <w:rPr>
          <w:color w:val="000000"/>
          <w:szCs w:val="28"/>
          <w:lang w:val="uk-UA"/>
        </w:rPr>
        <w:t>2. Виконано аналіз накопичувачів енергії для довготривалих (статичних) та повторно-короткочасних (динамічних) режимів роботи.</w:t>
      </w:r>
      <w:r w:rsidRPr="00C64DAE">
        <w:rPr>
          <w:b/>
          <w:color w:val="000000"/>
          <w:szCs w:val="28"/>
          <w:lang w:val="uk-UA"/>
        </w:rPr>
        <w:t xml:space="preserve"> </w:t>
      </w:r>
      <w:r w:rsidRPr="00C64DAE">
        <w:rPr>
          <w:color w:val="000000"/>
          <w:szCs w:val="28"/>
          <w:lang w:val="uk-UA"/>
        </w:rPr>
        <w:t>В результаті показано, що в якості накопичувача енергії варто використовувати ємнісний накопичувач на основі модулів електрохімічних конденсаторів – суперконденсаторів. В якості альтернат</w:t>
      </w:r>
      <w:r w:rsidRPr="00C64DAE">
        <w:rPr>
          <w:color w:val="000000"/>
          <w:szCs w:val="28"/>
          <w:lang w:val="uk-UA"/>
        </w:rPr>
        <w:t>и</w:t>
      </w:r>
      <w:r w:rsidRPr="00C64DAE">
        <w:rPr>
          <w:color w:val="000000"/>
          <w:szCs w:val="28"/>
          <w:lang w:val="uk-UA"/>
        </w:rPr>
        <w:lastRenderedPageBreak/>
        <w:t>ви суперконденсаторам можна застосовувати акумуляторні батареї (NiMH або LiIon), що мають істотно більшу питому енергію. Проте, їх застосування пов'язано з обмеженням режимів заряду і розряду, а головне – вони як мінімум удвічі поступ</w:t>
      </w:r>
      <w:r w:rsidRPr="00C64DAE">
        <w:rPr>
          <w:color w:val="000000"/>
          <w:szCs w:val="28"/>
          <w:lang w:val="uk-UA"/>
        </w:rPr>
        <w:t>а</w:t>
      </w:r>
      <w:r w:rsidRPr="00C64DAE">
        <w:rPr>
          <w:color w:val="000000"/>
          <w:szCs w:val="28"/>
          <w:lang w:val="uk-UA"/>
        </w:rPr>
        <w:t xml:space="preserve">ються суперконденсаторам по ресурсу. </w:t>
      </w:r>
    </w:p>
    <w:p w:rsidR="00625FE5" w:rsidRPr="00C64DAE" w:rsidRDefault="00625FE5" w:rsidP="00625FE5">
      <w:pPr>
        <w:pStyle w:val="a4"/>
        <w:ind w:firstLine="709"/>
        <w:jc w:val="both"/>
        <w:outlineLvl w:val="0"/>
        <w:rPr>
          <w:szCs w:val="28"/>
          <w:lang w:val="uk-UA"/>
        </w:rPr>
      </w:pPr>
      <w:r w:rsidRPr="00C64DAE">
        <w:rPr>
          <w:szCs w:val="28"/>
          <w:lang w:val="uk-UA"/>
        </w:rPr>
        <w:t xml:space="preserve">3. Показано, що для накопичувальної системи </w:t>
      </w:r>
      <w:r w:rsidRPr="00C64DAE">
        <w:rPr>
          <w:color w:val="000000"/>
          <w:szCs w:val="28"/>
          <w:lang w:val="uk-UA"/>
        </w:rPr>
        <w:t>трактора «Беларус-3023»</w:t>
      </w:r>
      <w:r w:rsidRPr="00C64DAE">
        <w:rPr>
          <w:szCs w:val="28"/>
          <w:lang w:val="uk-UA"/>
        </w:rPr>
        <w:t xml:space="preserve"> буде достатнім встановлення накопичувача ємністю 15,8 Ф. Маса такої конденсаторної установки складатиме 87 кг і дозволятиме забезпечити повністю автономне перем</w:t>
      </w:r>
      <w:r w:rsidRPr="00C64DAE">
        <w:rPr>
          <w:szCs w:val="28"/>
          <w:lang w:val="uk-UA"/>
        </w:rPr>
        <w:t>і</w:t>
      </w:r>
      <w:r w:rsidRPr="00C64DAE">
        <w:rPr>
          <w:szCs w:val="28"/>
          <w:lang w:val="uk-UA"/>
        </w:rPr>
        <w:t>щення трактора на шлях 1,132 км. Використання цього ж накопичувача для старте</w:t>
      </w:r>
      <w:r w:rsidRPr="00C64DAE">
        <w:rPr>
          <w:szCs w:val="28"/>
          <w:lang w:val="uk-UA"/>
        </w:rPr>
        <w:t>р</w:t>
      </w:r>
      <w:r w:rsidRPr="00C64DAE">
        <w:rPr>
          <w:szCs w:val="28"/>
          <w:lang w:val="uk-UA"/>
        </w:rPr>
        <w:t>ного пуску дозволяє зменшити номінальну ємність акумуляторної батареї на 47% в порівнянні зі стандартною батареєю (ємність 215 А∙год) за умов повного розряду акумулятора.</w:t>
      </w:r>
    </w:p>
    <w:p w:rsidR="00625FE5" w:rsidRPr="00C64DAE" w:rsidRDefault="00625FE5" w:rsidP="00625FE5">
      <w:pPr>
        <w:spacing w:line="360" w:lineRule="auto"/>
        <w:ind w:firstLine="709"/>
        <w:jc w:val="both"/>
        <w:rPr>
          <w:color w:val="000000"/>
          <w:sz w:val="28"/>
          <w:szCs w:val="28"/>
          <w:lang w:val="uk-UA"/>
        </w:rPr>
      </w:pPr>
      <w:r w:rsidRPr="00C64DAE">
        <w:rPr>
          <w:sz w:val="28"/>
          <w:szCs w:val="28"/>
          <w:lang w:val="uk-UA"/>
        </w:rPr>
        <w:t xml:space="preserve">4. Проведено дослідження </w:t>
      </w:r>
      <w:r w:rsidRPr="00C64DAE">
        <w:rPr>
          <w:color w:val="000000"/>
          <w:sz w:val="28"/>
          <w:szCs w:val="28"/>
          <w:lang w:val="uk-UA"/>
        </w:rPr>
        <w:t>паливної характеристики дизель-генераторної уст</w:t>
      </w:r>
      <w:r w:rsidRPr="00C64DAE">
        <w:rPr>
          <w:color w:val="000000"/>
          <w:sz w:val="28"/>
          <w:szCs w:val="28"/>
          <w:lang w:val="uk-UA"/>
        </w:rPr>
        <w:t>а</w:t>
      </w:r>
      <w:r w:rsidRPr="00C64DAE">
        <w:rPr>
          <w:color w:val="000000"/>
          <w:sz w:val="28"/>
          <w:szCs w:val="28"/>
          <w:lang w:val="uk-UA"/>
        </w:rPr>
        <w:t>новки трактора «Беларус-3023» при заряді накопичувального пристрою тільки від тягового двигуна та подальшому розряді в систему електропостачання, в результаті чого відмічено зменшення витрат палива до 4.94 % в порівнянні із базовою констр</w:t>
      </w:r>
      <w:r w:rsidRPr="00C64DAE">
        <w:rPr>
          <w:color w:val="000000"/>
          <w:sz w:val="28"/>
          <w:szCs w:val="28"/>
          <w:lang w:val="uk-UA"/>
        </w:rPr>
        <w:t>у</w:t>
      </w:r>
      <w:r w:rsidRPr="00C64DAE">
        <w:rPr>
          <w:color w:val="000000"/>
          <w:sz w:val="28"/>
          <w:szCs w:val="28"/>
          <w:lang w:val="uk-UA"/>
        </w:rPr>
        <w:t xml:space="preserve">кцією трактора. </w:t>
      </w: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Аналогічно досліджена паливна характеристика дизель-генераторної устано</w:t>
      </w:r>
      <w:r w:rsidRPr="00C64DAE">
        <w:rPr>
          <w:color w:val="000000"/>
          <w:sz w:val="28"/>
          <w:szCs w:val="28"/>
          <w:lang w:val="uk-UA"/>
        </w:rPr>
        <w:t>в</w:t>
      </w:r>
      <w:r w:rsidRPr="00C64DAE">
        <w:rPr>
          <w:color w:val="000000"/>
          <w:sz w:val="28"/>
          <w:szCs w:val="28"/>
          <w:lang w:val="uk-UA"/>
        </w:rPr>
        <w:t>ки при комбінованому заряді накопичувального пристрою від синхронного генер</w:t>
      </w:r>
      <w:r w:rsidRPr="00C64DAE">
        <w:rPr>
          <w:color w:val="000000"/>
          <w:sz w:val="28"/>
          <w:szCs w:val="28"/>
          <w:lang w:val="uk-UA"/>
        </w:rPr>
        <w:t>а</w:t>
      </w:r>
      <w:r w:rsidRPr="00C64DAE">
        <w:rPr>
          <w:color w:val="000000"/>
          <w:sz w:val="28"/>
          <w:szCs w:val="28"/>
          <w:lang w:val="uk-UA"/>
        </w:rPr>
        <w:t>тора та тягового двигуна та подальшому розряді в систему електропостачання, в р</w:t>
      </w:r>
      <w:r w:rsidRPr="00C64DAE">
        <w:rPr>
          <w:color w:val="000000"/>
          <w:sz w:val="28"/>
          <w:szCs w:val="28"/>
          <w:lang w:val="uk-UA"/>
        </w:rPr>
        <w:t>е</w:t>
      </w:r>
      <w:r w:rsidRPr="00C64DAE">
        <w:rPr>
          <w:color w:val="000000"/>
          <w:sz w:val="28"/>
          <w:szCs w:val="28"/>
          <w:lang w:val="uk-UA"/>
        </w:rPr>
        <w:t>зультаті чого відмічено зменшення витрат палива до 6% в порівнянні із базовою конструкцією трактора.</w:t>
      </w:r>
    </w:p>
    <w:p w:rsidR="00625FE5" w:rsidRPr="00C64DAE" w:rsidRDefault="00625FE5" w:rsidP="00625FE5">
      <w:pPr>
        <w:spacing w:line="360" w:lineRule="auto"/>
        <w:ind w:firstLine="709"/>
        <w:jc w:val="both"/>
        <w:rPr>
          <w:color w:val="000000"/>
          <w:sz w:val="28"/>
          <w:szCs w:val="28"/>
          <w:lang w:val="uk-UA"/>
        </w:rPr>
      </w:pPr>
      <w:r w:rsidRPr="00C64DAE">
        <w:rPr>
          <w:color w:val="000000"/>
          <w:sz w:val="28"/>
          <w:szCs w:val="28"/>
          <w:lang w:val="uk-UA"/>
        </w:rPr>
        <w:t>5. Досліджено електромагнітні процеси самозбудження асинхронного тягового двигуна при гальмуванні з живленням від джерела обмеженої потужності (дизеля)</w:t>
      </w:r>
      <w:r w:rsidRPr="00C64DAE">
        <w:rPr>
          <w:color w:val="000000"/>
          <w:szCs w:val="28"/>
          <w:lang w:val="uk-UA"/>
        </w:rPr>
        <w:t>.</w:t>
      </w:r>
      <w:r w:rsidRPr="00C64DAE">
        <w:rPr>
          <w:b/>
          <w:color w:val="000000"/>
          <w:szCs w:val="28"/>
          <w:lang w:val="uk-UA"/>
        </w:rPr>
        <w:t xml:space="preserve"> </w:t>
      </w:r>
      <w:r w:rsidRPr="00C64DAE">
        <w:rPr>
          <w:color w:val="000000"/>
          <w:sz w:val="28"/>
          <w:szCs w:val="28"/>
          <w:lang w:val="uk-UA"/>
        </w:rPr>
        <w:t>Розглянуто умови збудження асинхронної машини в гальмівному режимі при вкл</w:t>
      </w:r>
      <w:r w:rsidRPr="00C64DAE">
        <w:rPr>
          <w:color w:val="000000"/>
          <w:sz w:val="28"/>
          <w:szCs w:val="28"/>
          <w:lang w:val="uk-UA"/>
        </w:rPr>
        <w:t>ю</w:t>
      </w:r>
      <w:r w:rsidRPr="00C64DAE">
        <w:rPr>
          <w:color w:val="000000"/>
          <w:sz w:val="28"/>
          <w:szCs w:val="28"/>
          <w:lang w:val="uk-UA"/>
        </w:rPr>
        <w:t>ченні гальмівного резистору у ланку постійного струму. Показано, що доцільно при гальмівному режимі тримати випрямляч в закритому стані шляхом зниження зб</w:t>
      </w:r>
      <w:r w:rsidRPr="00C64DAE">
        <w:rPr>
          <w:color w:val="000000"/>
          <w:sz w:val="28"/>
          <w:szCs w:val="28"/>
          <w:lang w:val="uk-UA"/>
        </w:rPr>
        <w:t>у</w:t>
      </w:r>
      <w:r w:rsidRPr="00C64DAE">
        <w:rPr>
          <w:color w:val="000000"/>
          <w:sz w:val="28"/>
          <w:szCs w:val="28"/>
          <w:lang w:val="uk-UA"/>
        </w:rPr>
        <w:t>дження синхронного генератора так, щоб випрямлена напруга останнього була ни</w:t>
      </w:r>
      <w:r w:rsidRPr="00C64DAE">
        <w:rPr>
          <w:color w:val="000000"/>
          <w:sz w:val="28"/>
          <w:szCs w:val="28"/>
          <w:lang w:val="uk-UA"/>
        </w:rPr>
        <w:t>ж</w:t>
      </w:r>
      <w:r w:rsidRPr="00C64DAE">
        <w:rPr>
          <w:color w:val="000000"/>
          <w:sz w:val="28"/>
          <w:szCs w:val="28"/>
          <w:lang w:val="uk-UA"/>
        </w:rPr>
        <w:t>че випрямленої напруги асинхронної машини. При низьких коефіцієнтах потужності може виявитись доцільним ввімкнення випрямляча та живлення асинхронної маш</w:t>
      </w:r>
      <w:r w:rsidRPr="00C64DAE">
        <w:rPr>
          <w:color w:val="000000"/>
          <w:sz w:val="28"/>
          <w:szCs w:val="28"/>
          <w:lang w:val="uk-UA"/>
        </w:rPr>
        <w:t>и</w:t>
      </w:r>
      <w:r w:rsidRPr="00C64DAE">
        <w:rPr>
          <w:color w:val="000000"/>
          <w:sz w:val="28"/>
          <w:szCs w:val="28"/>
          <w:lang w:val="uk-UA"/>
        </w:rPr>
        <w:t>ни від синхронного генератора шляхом збільшення його збудження.</w:t>
      </w:r>
    </w:p>
    <w:p w:rsidR="00625FE5" w:rsidRPr="00C64DAE" w:rsidRDefault="00625FE5" w:rsidP="00625FE5">
      <w:pPr>
        <w:spacing w:line="360" w:lineRule="auto"/>
        <w:ind w:firstLine="709"/>
        <w:jc w:val="both"/>
        <w:rPr>
          <w:color w:val="000000"/>
          <w:szCs w:val="28"/>
          <w:lang w:val="uk-UA"/>
        </w:rPr>
      </w:pPr>
      <w:r w:rsidRPr="00C64DAE">
        <w:rPr>
          <w:color w:val="000000"/>
          <w:sz w:val="28"/>
          <w:szCs w:val="28"/>
          <w:lang w:val="uk-UA"/>
        </w:rPr>
        <w:lastRenderedPageBreak/>
        <w:t>6. Отримано аналітичні вирази для оцінки впливу швидкості, з якої починаєт</w:t>
      </w:r>
      <w:r w:rsidRPr="00C64DAE">
        <w:rPr>
          <w:color w:val="000000"/>
          <w:sz w:val="28"/>
          <w:szCs w:val="28"/>
          <w:lang w:val="uk-UA"/>
        </w:rPr>
        <w:t>ь</w:t>
      </w:r>
      <w:r w:rsidRPr="00C64DAE">
        <w:rPr>
          <w:color w:val="000000"/>
          <w:sz w:val="28"/>
          <w:szCs w:val="28"/>
          <w:lang w:val="uk-UA"/>
        </w:rPr>
        <w:t xml:space="preserve">ся гальмування, та величини ухилу на основі на величину </w:t>
      </w:r>
      <w:r w:rsidRPr="00C64DAE">
        <w:rPr>
          <w:sz w:val="28"/>
          <w:szCs w:val="28"/>
          <w:lang w:val="uk-UA"/>
        </w:rPr>
        <w:t xml:space="preserve">максимально можливого ККД тягової системи у двоспрямованому потоці </w:t>
      </w:r>
      <w:r w:rsidRPr="00C64DAE">
        <w:rPr>
          <w:color w:val="000000"/>
          <w:sz w:val="28"/>
          <w:szCs w:val="28"/>
          <w:shd w:val="clear" w:color="auto" w:fill="FFFFFF"/>
          <w:lang w:val="uk-UA"/>
        </w:rPr>
        <w:t xml:space="preserve">для </w:t>
      </w:r>
      <w:r w:rsidRPr="00C64DAE">
        <w:rPr>
          <w:color w:val="000000"/>
          <w:sz w:val="28"/>
          <w:szCs w:val="28"/>
          <w:lang w:val="uk-UA"/>
        </w:rPr>
        <w:t>рекуперативного гальмування на шкідливих ухилах при спуску.</w:t>
      </w:r>
    </w:p>
    <w:p w:rsidR="00625FE5" w:rsidRPr="00C64DAE" w:rsidRDefault="00625FE5" w:rsidP="00EC02C1">
      <w:pPr>
        <w:pStyle w:val="a4"/>
        <w:ind w:firstLine="709"/>
        <w:jc w:val="both"/>
        <w:rPr>
          <w:color w:val="000000"/>
          <w:szCs w:val="28"/>
          <w:lang w:val="uk-UA"/>
        </w:rPr>
      </w:pPr>
    </w:p>
    <w:p w:rsidR="00EC02C1" w:rsidRPr="00C64DAE" w:rsidRDefault="00EC02C1"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CB6D78" w:rsidRPr="00C64DAE" w:rsidRDefault="00CB6D78" w:rsidP="00437232">
      <w:pPr>
        <w:spacing w:line="360" w:lineRule="auto"/>
        <w:ind w:firstLine="709"/>
        <w:jc w:val="both"/>
        <w:rPr>
          <w:szCs w:val="28"/>
          <w:lang w:val="uk-UA"/>
        </w:rPr>
      </w:pPr>
    </w:p>
    <w:p w:rsidR="00017A4D" w:rsidRPr="00C64DAE" w:rsidRDefault="00017A4D" w:rsidP="00017A4D">
      <w:pPr>
        <w:spacing w:line="360" w:lineRule="auto"/>
        <w:ind w:firstLine="709"/>
        <w:jc w:val="center"/>
        <w:rPr>
          <w:b/>
          <w:caps/>
          <w:color w:val="000000"/>
          <w:sz w:val="28"/>
          <w:szCs w:val="28"/>
          <w:lang w:val="uk-UA"/>
        </w:rPr>
      </w:pPr>
      <w:r w:rsidRPr="00C64DAE">
        <w:rPr>
          <w:b/>
          <w:caps/>
          <w:color w:val="000000"/>
          <w:sz w:val="28"/>
          <w:szCs w:val="28"/>
          <w:lang w:val="uk-UA"/>
        </w:rPr>
        <w:lastRenderedPageBreak/>
        <w:t>Розділ 6</w:t>
      </w:r>
    </w:p>
    <w:p w:rsidR="00017A4D" w:rsidRPr="00C64DAE" w:rsidRDefault="00017A4D" w:rsidP="00017A4D">
      <w:pPr>
        <w:pStyle w:val="a4"/>
        <w:ind w:firstLine="709"/>
        <w:rPr>
          <w:b/>
          <w:color w:val="000000"/>
          <w:szCs w:val="28"/>
          <w:lang w:val="uk-UA"/>
        </w:rPr>
      </w:pPr>
      <w:r w:rsidRPr="00C64DAE">
        <w:rPr>
          <w:b/>
          <w:color w:val="000000"/>
          <w:szCs w:val="28"/>
          <w:lang w:val="uk-UA"/>
        </w:rPr>
        <w:t>АПРОБАЦІЯ МЕТОДОЛОГІЇ ПІДВИЩЕННЯ ЕНЕРГЕТИЧНОЇ ЕФЕКТИВНОСТІ ДИЗЕЛЬ-ГЕНЕРАТОРНИХ ЕНЕРГЕТИЧНИХ УСТАНОВОК ЗАСОБІВ ТРАНСПОРТУ</w:t>
      </w:r>
    </w:p>
    <w:p w:rsidR="00017A4D" w:rsidRPr="00C64DAE" w:rsidRDefault="00017A4D" w:rsidP="00017A4D">
      <w:pPr>
        <w:pStyle w:val="a4"/>
        <w:ind w:firstLine="709"/>
        <w:jc w:val="both"/>
        <w:rPr>
          <w:b/>
          <w:color w:val="000000"/>
          <w:szCs w:val="28"/>
          <w:lang w:val="uk-UA"/>
        </w:rPr>
      </w:pPr>
    </w:p>
    <w:p w:rsidR="00017A4D" w:rsidRPr="00C64DAE" w:rsidRDefault="00017A4D" w:rsidP="00017A4D">
      <w:pPr>
        <w:pStyle w:val="a4"/>
        <w:ind w:firstLine="709"/>
        <w:jc w:val="both"/>
        <w:rPr>
          <w:color w:val="000000"/>
          <w:szCs w:val="28"/>
          <w:lang w:val="uk-UA"/>
        </w:rPr>
      </w:pPr>
      <w:r w:rsidRPr="00C64DAE">
        <w:rPr>
          <w:color w:val="000000"/>
          <w:szCs w:val="28"/>
          <w:lang w:val="uk-UA"/>
        </w:rPr>
        <w:t xml:space="preserve">Перевірка правильності вирішення прикладної </w:t>
      </w:r>
      <w:r w:rsidRPr="00C64DAE">
        <w:rPr>
          <w:szCs w:val="28"/>
          <w:lang w:val="uk-UA"/>
        </w:rPr>
        <w:t xml:space="preserve">проблеми та відповідної їй </w:t>
      </w:r>
      <w:r w:rsidRPr="00C64DAE">
        <w:rPr>
          <w:rFonts w:eastAsia="SimSun"/>
          <w:color w:val="000000"/>
          <w:szCs w:val="28"/>
          <w:lang w:val="uk-UA"/>
        </w:rPr>
        <w:t>н</w:t>
      </w:r>
      <w:r w:rsidRPr="00C64DAE">
        <w:rPr>
          <w:rFonts w:eastAsia="SimSun"/>
          <w:color w:val="000000"/>
          <w:szCs w:val="28"/>
          <w:lang w:val="uk-UA"/>
        </w:rPr>
        <w:t>а</w:t>
      </w:r>
      <w:r w:rsidRPr="00C64DAE">
        <w:rPr>
          <w:rFonts w:eastAsia="SimSun"/>
          <w:color w:val="000000"/>
          <w:szCs w:val="28"/>
          <w:lang w:val="uk-UA"/>
        </w:rPr>
        <w:t>уково-прикладної проблеми</w:t>
      </w:r>
      <w:r w:rsidRPr="00C64DAE">
        <w:rPr>
          <w:szCs w:val="28"/>
          <w:lang w:val="uk-UA"/>
        </w:rPr>
        <w:t xml:space="preserve"> складається з підтвердження адекватності та правил</w:t>
      </w:r>
      <w:r w:rsidRPr="00C64DAE">
        <w:rPr>
          <w:szCs w:val="28"/>
          <w:lang w:val="uk-UA"/>
        </w:rPr>
        <w:t>ь</w:t>
      </w:r>
      <w:r w:rsidRPr="00C64DAE">
        <w:rPr>
          <w:szCs w:val="28"/>
          <w:lang w:val="uk-UA"/>
        </w:rPr>
        <w:t xml:space="preserve">ності отриманої системи штучного інтелекту для дослідження процесів підвищення енергетичної ефективності, розробленої на основі запропонованої в дисертаційній роботі методології, реальним фізичним процесам, які відбуваються в </w:t>
      </w:r>
      <w:r w:rsidRPr="00C64DAE">
        <w:rPr>
          <w:color w:val="000000"/>
          <w:szCs w:val="28"/>
          <w:lang w:val="uk-UA"/>
        </w:rPr>
        <w:t>дизель-генераторних енергетичних установках змінного струму для транспортних засобів</w:t>
      </w:r>
      <w:r w:rsidRPr="00C64DAE">
        <w:rPr>
          <w:szCs w:val="28"/>
          <w:lang w:val="uk-UA"/>
        </w:rPr>
        <w:t xml:space="preserve"> (валідація), та підтвердження її переваг </w:t>
      </w:r>
      <w:r w:rsidRPr="00C64DAE">
        <w:rPr>
          <w:color w:val="000000"/>
          <w:szCs w:val="28"/>
          <w:lang w:val="uk-UA"/>
        </w:rPr>
        <w:t>(верифікація).</w:t>
      </w:r>
    </w:p>
    <w:p w:rsidR="00017A4D" w:rsidRPr="00C64DAE" w:rsidRDefault="00017A4D" w:rsidP="00017A4D">
      <w:pPr>
        <w:pStyle w:val="a4"/>
        <w:ind w:firstLine="709"/>
        <w:jc w:val="both"/>
        <w:rPr>
          <w:b/>
          <w:color w:val="000000"/>
          <w:szCs w:val="28"/>
          <w:lang w:val="uk-UA"/>
        </w:rPr>
      </w:pPr>
    </w:p>
    <w:p w:rsidR="00017A4D" w:rsidRPr="00C64DAE" w:rsidRDefault="00017A4D" w:rsidP="00017A4D">
      <w:pPr>
        <w:pStyle w:val="a4"/>
        <w:ind w:firstLine="709"/>
        <w:jc w:val="both"/>
        <w:rPr>
          <w:color w:val="000000"/>
          <w:szCs w:val="28"/>
          <w:lang w:val="uk-UA"/>
        </w:rPr>
      </w:pPr>
      <w:r w:rsidRPr="00C64DAE">
        <w:rPr>
          <w:b/>
          <w:color w:val="000000"/>
          <w:szCs w:val="28"/>
          <w:lang w:val="uk-UA"/>
        </w:rPr>
        <w:t>6.1. Валідація системи штучного інтелекту для підвищення енергетичної ефективності енергетичної установки</w:t>
      </w:r>
    </w:p>
    <w:p w:rsidR="00017A4D" w:rsidRPr="00C64DAE" w:rsidRDefault="00017A4D" w:rsidP="00017A4D">
      <w:pPr>
        <w:pStyle w:val="a4"/>
        <w:ind w:firstLine="709"/>
        <w:jc w:val="both"/>
        <w:rPr>
          <w:color w:val="000000"/>
          <w:szCs w:val="28"/>
          <w:lang w:val="uk-UA"/>
        </w:rPr>
      </w:pP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 xml:space="preserve">Для </w:t>
      </w:r>
      <w:r w:rsidRPr="00C64DAE">
        <w:rPr>
          <w:sz w:val="28"/>
          <w:szCs w:val="28"/>
          <w:lang w:val="uk-UA"/>
        </w:rPr>
        <w:t>підтвердження адекватності та правильності запропонованої в даному д</w:t>
      </w:r>
      <w:r w:rsidRPr="00C64DAE">
        <w:rPr>
          <w:sz w:val="28"/>
          <w:szCs w:val="28"/>
          <w:lang w:val="uk-UA"/>
        </w:rPr>
        <w:t>о</w:t>
      </w:r>
      <w:r w:rsidRPr="00C64DAE">
        <w:rPr>
          <w:sz w:val="28"/>
          <w:szCs w:val="28"/>
          <w:lang w:val="uk-UA"/>
        </w:rPr>
        <w:t xml:space="preserve">слідженні методології реальним фізичним процесам, які відбуваються в </w:t>
      </w:r>
      <w:r w:rsidRPr="00C64DAE">
        <w:rPr>
          <w:color w:val="000000"/>
          <w:sz w:val="28"/>
          <w:szCs w:val="28"/>
          <w:lang w:val="uk-UA"/>
        </w:rPr>
        <w:t>дизель-генераторних енергетичних установках змінного струму для транспортних засобів, розглянемо ряд експериментальних польових дослідів, результати яких порівняємо з результатами моделювання.</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Для всіх послідуючих дослідів визначимо наступний перелік загальних вихі</w:t>
      </w:r>
      <w:r w:rsidRPr="00C64DAE">
        <w:rPr>
          <w:color w:val="000000"/>
          <w:sz w:val="28"/>
          <w:szCs w:val="28"/>
          <w:lang w:val="uk-UA"/>
        </w:rPr>
        <w:t>д</w:t>
      </w:r>
      <w:r w:rsidRPr="00C64DAE">
        <w:rPr>
          <w:color w:val="000000"/>
          <w:sz w:val="28"/>
          <w:szCs w:val="28"/>
          <w:lang w:val="uk-UA"/>
        </w:rPr>
        <w:t>них положень.</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Предметом дослідження</w:t>
      </w:r>
      <w:r w:rsidRPr="00C64DAE">
        <w:rPr>
          <w:i/>
          <w:color w:val="000000"/>
          <w:sz w:val="28"/>
          <w:szCs w:val="28"/>
          <w:lang w:val="uk-UA"/>
        </w:rPr>
        <w:t xml:space="preserve"> </w:t>
      </w:r>
      <w:r w:rsidRPr="00C64DAE">
        <w:rPr>
          <w:color w:val="000000"/>
          <w:sz w:val="28"/>
          <w:szCs w:val="28"/>
          <w:lang w:val="uk-UA"/>
        </w:rPr>
        <w:t xml:space="preserve">є підтвердження встановлених закономірностей між параметрами режимів роботи дизель-генераторних </w:t>
      </w:r>
      <w:r w:rsidR="00F376FE">
        <w:rPr>
          <w:color w:val="000000"/>
          <w:sz w:val="28"/>
          <w:szCs w:val="28"/>
          <w:lang w:val="uk-UA"/>
        </w:rPr>
        <w:t>енергетичних установок</w:t>
      </w:r>
      <w:r w:rsidRPr="00C64DAE">
        <w:rPr>
          <w:color w:val="000000"/>
          <w:sz w:val="28"/>
          <w:szCs w:val="28"/>
          <w:lang w:val="uk-UA"/>
        </w:rPr>
        <w:t xml:space="preserve"> та пок</w:t>
      </w:r>
      <w:r w:rsidRPr="00C64DAE">
        <w:rPr>
          <w:color w:val="000000"/>
          <w:sz w:val="28"/>
          <w:szCs w:val="28"/>
          <w:lang w:val="uk-UA"/>
        </w:rPr>
        <w:t>а</w:t>
      </w:r>
      <w:r w:rsidRPr="00C64DAE">
        <w:rPr>
          <w:color w:val="000000"/>
          <w:sz w:val="28"/>
          <w:szCs w:val="28"/>
          <w:lang w:val="uk-UA"/>
        </w:rPr>
        <w:t>зниками енергетичної ефективності з урахуванням взаємозв’язків між елементами системи.</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Об'єкти вимірювань:</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 xml:space="preserve">– величина активного струму в ланці постійного струму </w:t>
      </w:r>
      <w:r w:rsidR="00671BF9">
        <w:rPr>
          <w:color w:val="000000"/>
          <w:sz w:val="28"/>
          <w:szCs w:val="28"/>
          <w:lang w:val="uk-UA"/>
        </w:rPr>
        <w:t>енергетичної устан</w:t>
      </w:r>
      <w:r w:rsidR="00671BF9">
        <w:rPr>
          <w:color w:val="000000"/>
          <w:sz w:val="28"/>
          <w:szCs w:val="28"/>
          <w:lang w:val="uk-UA"/>
        </w:rPr>
        <w:t>о</w:t>
      </w:r>
      <w:r w:rsidR="00671BF9">
        <w:rPr>
          <w:color w:val="000000"/>
          <w:sz w:val="28"/>
          <w:szCs w:val="28"/>
          <w:lang w:val="uk-UA"/>
        </w:rPr>
        <w:t>вки</w:t>
      </w:r>
      <w:r w:rsidRPr="00C64DAE">
        <w:rPr>
          <w:color w:val="000000"/>
          <w:sz w:val="28"/>
          <w:szCs w:val="28"/>
          <w:lang w:val="uk-UA"/>
        </w:rPr>
        <w:t>;</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lastRenderedPageBreak/>
        <w:t>– величина швидкості руху.</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Об'єкти розрахунку:</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 прискорення;</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 крива руху;</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 ривок.</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Всі величини вимірюються та розраховуються в системі SI.</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Точність вимірювання – дві значущі цифри після коми. Значення параметрів визначаються в п’яти повтореннях, а отримані результати обробляються методом варіаційної статистики на основі рекомендацій [309 – 313].</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Максимальні відхилення вимірюваних величин складають (показники відп</w:t>
      </w:r>
      <w:r w:rsidRPr="00C64DAE">
        <w:rPr>
          <w:color w:val="000000"/>
          <w:sz w:val="28"/>
          <w:szCs w:val="28"/>
          <w:lang w:val="uk-UA"/>
        </w:rPr>
        <w:t>о</w:t>
      </w:r>
      <w:r w:rsidRPr="00C64DAE">
        <w:rPr>
          <w:color w:val="000000"/>
          <w:sz w:val="28"/>
          <w:szCs w:val="28"/>
          <w:lang w:val="uk-UA"/>
        </w:rPr>
        <w:t>відають зазначеним вище ДСТУ [309 – 313]):</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 xml:space="preserve">– величина активного струму в ланці постійного струму </w:t>
      </w:r>
      <w:r w:rsidR="00767B60">
        <w:rPr>
          <w:color w:val="000000"/>
          <w:sz w:val="28"/>
          <w:szCs w:val="28"/>
          <w:lang w:val="uk-UA"/>
        </w:rPr>
        <w:t>енергетичної устан</w:t>
      </w:r>
      <w:r w:rsidR="00767B60">
        <w:rPr>
          <w:color w:val="000000"/>
          <w:sz w:val="28"/>
          <w:szCs w:val="28"/>
          <w:lang w:val="uk-UA"/>
        </w:rPr>
        <w:t>о</w:t>
      </w:r>
      <w:r w:rsidR="00767B60">
        <w:rPr>
          <w:color w:val="000000"/>
          <w:sz w:val="28"/>
          <w:szCs w:val="28"/>
          <w:lang w:val="uk-UA"/>
        </w:rPr>
        <w:t>вки</w:t>
      </w:r>
      <w:r w:rsidRPr="00C64DAE">
        <w:rPr>
          <w:color w:val="000000"/>
          <w:sz w:val="28"/>
          <w:szCs w:val="28"/>
          <w:lang w:val="uk-UA"/>
        </w:rPr>
        <w:t>±1%;</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 величина швидкості руху ±5%.</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Значення коефіцієнтів опору коченню і коефіцієнтів зчеплення коліс для рі</w:t>
      </w:r>
      <w:r w:rsidRPr="00C64DAE">
        <w:rPr>
          <w:color w:val="000000"/>
          <w:sz w:val="28"/>
          <w:szCs w:val="28"/>
          <w:lang w:val="uk-UA"/>
        </w:rPr>
        <w:t>з</w:t>
      </w:r>
      <w:r w:rsidRPr="00C64DAE">
        <w:rPr>
          <w:color w:val="000000"/>
          <w:sz w:val="28"/>
          <w:szCs w:val="28"/>
          <w:lang w:val="uk-UA"/>
        </w:rPr>
        <w:t>них типів шляху при дослідженні динамічних режимів обрано з додатку З.</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Місце проведення досліду: Запорізька обл., Якимівський район, село Новод</w:t>
      </w:r>
      <w:r w:rsidRPr="00C64DAE">
        <w:rPr>
          <w:sz w:val="28"/>
          <w:szCs w:val="28"/>
          <w:lang w:val="uk-UA" w:eastAsia="uk-UA"/>
        </w:rPr>
        <w:t>а</w:t>
      </w:r>
      <w:r w:rsidRPr="00C64DAE">
        <w:rPr>
          <w:sz w:val="28"/>
          <w:szCs w:val="28"/>
          <w:lang w:val="uk-UA" w:eastAsia="uk-UA"/>
        </w:rPr>
        <w:t>нилівка, поля ТОВ «СВО Азов». Відповідні програма проведення польових випр</w:t>
      </w:r>
      <w:r w:rsidRPr="00C64DAE">
        <w:rPr>
          <w:sz w:val="28"/>
          <w:szCs w:val="28"/>
          <w:lang w:val="uk-UA" w:eastAsia="uk-UA"/>
        </w:rPr>
        <w:t>о</w:t>
      </w:r>
      <w:r w:rsidRPr="00C64DAE">
        <w:rPr>
          <w:sz w:val="28"/>
          <w:szCs w:val="28"/>
          <w:lang w:val="uk-UA" w:eastAsia="uk-UA"/>
        </w:rPr>
        <w:t xml:space="preserve">бувань, протокол випробувань показані в додатку А.2. </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Такі ж досліди (за тою ж програмою) було проведено на базі ТОВ «АгроТе</w:t>
      </w:r>
      <w:r w:rsidRPr="00C64DAE">
        <w:rPr>
          <w:sz w:val="28"/>
          <w:szCs w:val="28"/>
          <w:lang w:val="uk-UA" w:eastAsia="uk-UA"/>
        </w:rPr>
        <w:t>х</w:t>
      </w:r>
      <w:r w:rsidRPr="00C64DAE">
        <w:rPr>
          <w:sz w:val="28"/>
          <w:szCs w:val="28"/>
          <w:lang w:val="uk-UA" w:eastAsia="uk-UA"/>
        </w:rPr>
        <w:t>ноМаш», Республіка Білорусь, м. Мінськ, результати яких показані в додатку А.3.</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Варто зазначити, що результати проведених дослідів в різних країнах на рі</w:t>
      </w:r>
      <w:r w:rsidRPr="00C64DAE">
        <w:rPr>
          <w:sz w:val="28"/>
          <w:szCs w:val="28"/>
          <w:lang w:val="uk-UA" w:eastAsia="uk-UA"/>
        </w:rPr>
        <w:t>з</w:t>
      </w:r>
      <w:r w:rsidRPr="00C64DAE">
        <w:rPr>
          <w:sz w:val="28"/>
          <w:szCs w:val="28"/>
          <w:lang w:val="uk-UA" w:eastAsia="uk-UA"/>
        </w:rPr>
        <w:t>них тракторах, але при схожих умовах проведення експерименту дали майже іде</w:t>
      </w:r>
      <w:r w:rsidRPr="00C64DAE">
        <w:rPr>
          <w:sz w:val="28"/>
          <w:szCs w:val="28"/>
          <w:lang w:val="uk-UA" w:eastAsia="uk-UA"/>
        </w:rPr>
        <w:t>н</w:t>
      </w:r>
      <w:r w:rsidRPr="00C64DAE">
        <w:rPr>
          <w:sz w:val="28"/>
          <w:szCs w:val="28"/>
          <w:lang w:val="uk-UA" w:eastAsia="uk-UA"/>
        </w:rPr>
        <w:t>тичні результати.</w:t>
      </w:r>
    </w:p>
    <w:p w:rsidR="00017A4D" w:rsidRPr="00C64DAE" w:rsidRDefault="00017A4D" w:rsidP="00017A4D">
      <w:pPr>
        <w:spacing w:after="120" w:line="360" w:lineRule="auto"/>
        <w:ind w:firstLine="709"/>
        <w:jc w:val="both"/>
        <w:rPr>
          <w:color w:val="000000"/>
          <w:sz w:val="28"/>
          <w:szCs w:val="28"/>
          <w:lang w:val="uk-UA"/>
        </w:rPr>
      </w:pPr>
    </w:p>
    <w:p w:rsidR="00017A4D" w:rsidRPr="00C64DAE" w:rsidRDefault="00017A4D" w:rsidP="00017A4D">
      <w:pPr>
        <w:spacing w:after="120" w:line="360" w:lineRule="auto"/>
        <w:ind w:firstLine="709"/>
        <w:jc w:val="both"/>
        <w:rPr>
          <w:color w:val="000000"/>
          <w:sz w:val="28"/>
          <w:szCs w:val="28"/>
          <w:lang w:val="uk-UA"/>
        </w:rPr>
      </w:pPr>
    </w:p>
    <w:p w:rsidR="00017A4D" w:rsidRPr="00C64DAE" w:rsidRDefault="00017A4D" w:rsidP="00017A4D">
      <w:pPr>
        <w:spacing w:after="120" w:line="360" w:lineRule="auto"/>
        <w:ind w:firstLine="709"/>
        <w:jc w:val="both"/>
        <w:rPr>
          <w:color w:val="000000"/>
          <w:sz w:val="28"/>
          <w:szCs w:val="28"/>
          <w:lang w:val="uk-UA"/>
        </w:rPr>
      </w:pPr>
    </w:p>
    <w:p w:rsidR="00017A4D" w:rsidRPr="00C64DAE" w:rsidRDefault="00017A4D" w:rsidP="00017A4D">
      <w:pPr>
        <w:spacing w:line="360" w:lineRule="auto"/>
        <w:ind w:firstLine="720"/>
        <w:jc w:val="both"/>
        <w:rPr>
          <w:b/>
          <w:color w:val="000000"/>
          <w:sz w:val="28"/>
          <w:szCs w:val="28"/>
          <w:lang w:val="uk-UA"/>
        </w:rPr>
      </w:pPr>
      <w:r w:rsidRPr="00C64DAE">
        <w:rPr>
          <w:b/>
          <w:color w:val="000000"/>
          <w:sz w:val="28"/>
          <w:szCs w:val="28"/>
          <w:lang w:val="uk-UA"/>
        </w:rPr>
        <w:lastRenderedPageBreak/>
        <w:t xml:space="preserve">6.1.1. Визначення комплексу показників роботи дизель-електричного трактору </w:t>
      </w:r>
      <w:r w:rsidRPr="00C64DAE">
        <w:rPr>
          <w:b/>
          <w:sz w:val="28"/>
          <w:szCs w:val="28"/>
          <w:lang w:val="uk-UA"/>
        </w:rPr>
        <w:t>(тяговий клас - 5)</w:t>
      </w:r>
      <w:r w:rsidRPr="00C64DAE">
        <w:rPr>
          <w:b/>
          <w:color w:val="000000"/>
          <w:sz w:val="28"/>
          <w:szCs w:val="28"/>
          <w:lang w:val="uk-UA"/>
        </w:rPr>
        <w:t>, що характеризують процес загінної оранки в   суху погоду (по сухому ґрунту).</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Мета досліду –</w:t>
      </w:r>
      <w:r w:rsidRPr="00C64DAE">
        <w:rPr>
          <w:i/>
          <w:iCs/>
          <w:color w:val="000000"/>
          <w:sz w:val="28"/>
          <w:szCs w:val="28"/>
          <w:lang w:val="uk-UA"/>
        </w:rPr>
        <w:t xml:space="preserve"> </w:t>
      </w:r>
      <w:r w:rsidRPr="00C64DAE">
        <w:rPr>
          <w:iCs/>
          <w:color w:val="000000"/>
          <w:sz w:val="28"/>
          <w:szCs w:val="28"/>
          <w:lang w:val="uk-UA"/>
        </w:rPr>
        <w:t>в</w:t>
      </w:r>
      <w:r w:rsidRPr="00C64DAE">
        <w:rPr>
          <w:color w:val="000000"/>
          <w:sz w:val="28"/>
          <w:szCs w:val="28"/>
          <w:lang w:val="uk-UA"/>
        </w:rPr>
        <w:t xml:space="preserve">изначення значень кінематичних показників та показників роботи </w:t>
      </w:r>
      <w:r w:rsidR="00767B60">
        <w:rPr>
          <w:color w:val="000000"/>
          <w:sz w:val="28"/>
          <w:szCs w:val="28"/>
          <w:lang w:val="uk-UA"/>
        </w:rPr>
        <w:t>енергетичної установки</w:t>
      </w:r>
      <w:r w:rsidRPr="00C64DAE">
        <w:rPr>
          <w:color w:val="000000"/>
          <w:sz w:val="28"/>
          <w:szCs w:val="28"/>
          <w:lang w:val="uk-UA"/>
        </w:rPr>
        <w:t>під час виконання загінної оранки в суху погоду (по сухому ґрунту). Об’єктом дослідження</w:t>
      </w:r>
      <w:r w:rsidRPr="00C64DAE">
        <w:rPr>
          <w:i/>
          <w:color w:val="000000"/>
          <w:sz w:val="28"/>
          <w:szCs w:val="28"/>
          <w:lang w:val="uk-UA"/>
        </w:rPr>
        <w:t xml:space="preserve"> </w:t>
      </w:r>
      <w:r w:rsidRPr="00C64DAE">
        <w:rPr>
          <w:color w:val="000000"/>
          <w:sz w:val="28"/>
          <w:szCs w:val="28"/>
          <w:lang w:val="uk-UA"/>
        </w:rPr>
        <w:t>є кінематичні, електромеханічні та електр</w:t>
      </w:r>
      <w:r w:rsidRPr="00C64DAE">
        <w:rPr>
          <w:color w:val="000000"/>
          <w:sz w:val="28"/>
          <w:szCs w:val="28"/>
          <w:lang w:val="uk-UA"/>
        </w:rPr>
        <w:t>о</w:t>
      </w:r>
      <w:r w:rsidRPr="00C64DAE">
        <w:rPr>
          <w:color w:val="000000"/>
          <w:sz w:val="28"/>
          <w:szCs w:val="28"/>
          <w:lang w:val="uk-UA"/>
        </w:rPr>
        <w:t>магнітні процеси роботи дизель-електричного трактору під час виконання загінної оранки в суху погоду (по сухому ґрунту).</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Вихідні умови експерименту:</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трактор 5 тягового класу агрегатований з плугом ПНУ-8-40У (продукти</w:t>
      </w:r>
      <w:r w:rsidRPr="00C64DAE">
        <w:rPr>
          <w:sz w:val="28"/>
          <w:szCs w:val="28"/>
          <w:lang w:val="uk-UA" w:eastAsia="uk-UA"/>
        </w:rPr>
        <w:t>в</w:t>
      </w:r>
      <w:r w:rsidRPr="00C64DAE">
        <w:rPr>
          <w:sz w:val="28"/>
          <w:szCs w:val="28"/>
          <w:lang w:val="uk-UA" w:eastAsia="uk-UA"/>
        </w:rPr>
        <w:t>ність до 3 га/год, ширина захвату 3.2 м, глибина оранки до 0.3 м, робоча швидкість до 12 км/год);</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рівна ділянка поля (ухили до 2</w:t>
      </w:r>
      <w:r w:rsidRPr="00C64DAE">
        <w:rPr>
          <w:sz w:val="28"/>
          <w:szCs w:val="28"/>
          <w:vertAlign w:val="superscript"/>
          <w:lang w:val="uk-UA" w:eastAsia="uk-UA"/>
        </w:rPr>
        <w:t>0</w:t>
      </w:r>
      <w:r w:rsidRPr="00C64DAE">
        <w:rPr>
          <w:sz w:val="28"/>
          <w:szCs w:val="28"/>
          <w:lang w:val="uk-UA" w:eastAsia="uk-UA"/>
        </w:rPr>
        <w:t>) з довжиною гону 200 м;</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вологість ґрунту по шарам: 0-15 см: до 20%; 15-30 см: до 25%.</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Відповідні регистрограми та результати моделювання показано на рис. 6.1 – 6.5.</w:t>
      </w:r>
    </w:p>
    <w:p w:rsidR="00017A4D" w:rsidRPr="00C64DAE" w:rsidRDefault="00017A4D" w:rsidP="00017A4D">
      <w:pPr>
        <w:pStyle w:val="a4"/>
        <w:jc w:val="both"/>
        <w:rPr>
          <w:color w:val="000000"/>
          <w:szCs w:val="28"/>
          <w:lang w:val="uk-UA"/>
        </w:rPr>
      </w:pPr>
      <w:r w:rsidRPr="00C64DAE">
        <w:rPr>
          <w:noProof/>
          <w:color w:val="000000"/>
          <w:szCs w:val="28"/>
        </w:rPr>
        <w:drawing>
          <wp:inline distT="0" distB="0" distL="0" distR="0">
            <wp:extent cx="6384925" cy="3042285"/>
            <wp:effectExtent l="19050" t="0" r="0" b="0"/>
            <wp:docPr id="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0" cstate="print"/>
                    <a:srcRect/>
                    <a:stretch>
                      <a:fillRect/>
                    </a:stretch>
                  </pic:blipFill>
                  <pic:spPr bwMode="auto">
                    <a:xfrm>
                      <a:off x="0" y="0"/>
                      <a:ext cx="6384925" cy="3042285"/>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6.1. </w:t>
      </w:r>
      <w:r w:rsidRPr="00C64DAE">
        <w:rPr>
          <w:color w:val="000000"/>
          <w:lang w:val="uk-UA"/>
        </w:rPr>
        <w:t>Регистрограма (вгорі) та результати моделювання (знизу) активного струму в ланці постійного струму перетворювача частоти (вісь абсцис в амперах, вісь ординат в секундах)</w:t>
      </w:r>
    </w:p>
    <w:p w:rsidR="00017A4D" w:rsidRPr="00C64DAE" w:rsidRDefault="00017A4D" w:rsidP="00017A4D">
      <w:pPr>
        <w:pStyle w:val="a4"/>
        <w:jc w:val="both"/>
        <w:rPr>
          <w:color w:val="000000"/>
          <w:szCs w:val="28"/>
          <w:lang w:val="uk-UA"/>
        </w:rPr>
      </w:pPr>
      <w:r w:rsidRPr="00C64DAE">
        <w:rPr>
          <w:noProof/>
          <w:color w:val="000000"/>
          <w:szCs w:val="28"/>
        </w:rPr>
        <w:lastRenderedPageBreak/>
        <w:drawing>
          <wp:inline distT="0" distB="0" distL="0" distR="0">
            <wp:extent cx="6330950" cy="2921000"/>
            <wp:effectExtent l="19050" t="0" r="0" b="0"/>
            <wp:docPr id="5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1" cstate="print"/>
                    <a:srcRect/>
                    <a:stretch>
                      <a:fillRect/>
                    </a:stretch>
                  </pic:blipFill>
                  <pic:spPr bwMode="auto">
                    <a:xfrm>
                      <a:off x="0" y="0"/>
                      <a:ext cx="6330950" cy="292100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6.2. </w:t>
      </w:r>
      <w:r w:rsidRPr="00C64DAE">
        <w:rPr>
          <w:color w:val="000000"/>
          <w:lang w:val="uk-UA"/>
        </w:rPr>
        <w:t>Регистрограма (вгорі) та результати моделювання (знизу) швидкості руху (вісь абсцис в км/год, вісь ординат в секундах)</w:t>
      </w:r>
    </w:p>
    <w:p w:rsidR="00017A4D" w:rsidRPr="00C64DAE" w:rsidRDefault="00017A4D" w:rsidP="00017A4D">
      <w:pPr>
        <w:pStyle w:val="a4"/>
        <w:ind w:firstLine="709"/>
        <w:jc w:val="both"/>
        <w:rPr>
          <w:color w:val="000000"/>
          <w:szCs w:val="28"/>
          <w:lang w:val="uk-UA"/>
        </w:rPr>
      </w:pPr>
    </w:p>
    <w:p w:rsidR="00017A4D" w:rsidRPr="00C64DAE" w:rsidRDefault="00017A4D" w:rsidP="00017A4D">
      <w:pPr>
        <w:pStyle w:val="a4"/>
        <w:jc w:val="both"/>
        <w:rPr>
          <w:color w:val="000000"/>
          <w:szCs w:val="28"/>
          <w:lang w:val="uk-UA"/>
        </w:rPr>
      </w:pPr>
      <w:r w:rsidRPr="00C64DAE">
        <w:rPr>
          <w:noProof/>
          <w:color w:val="000000"/>
          <w:szCs w:val="28"/>
        </w:rPr>
        <w:drawing>
          <wp:inline distT="0" distB="0" distL="0" distR="0">
            <wp:extent cx="6329680" cy="2819400"/>
            <wp:effectExtent l="19050" t="0" r="0" b="0"/>
            <wp:docPr id="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2" cstate="print"/>
                    <a:srcRect/>
                    <a:stretch>
                      <a:fillRect/>
                    </a:stretch>
                  </pic:blipFill>
                  <pic:spPr bwMode="auto">
                    <a:xfrm>
                      <a:off x="0" y="0"/>
                      <a:ext cx="6329680" cy="281940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6.3. </w:t>
      </w:r>
      <w:r w:rsidRPr="00C64DAE">
        <w:rPr>
          <w:color w:val="000000"/>
          <w:lang w:val="uk-UA"/>
        </w:rPr>
        <w:t>Регистрограма (вгорі) та результати моделювання (знизу) шляху (вісь абсцис в метрах, вісь ординат в секундах)</w:t>
      </w:r>
    </w:p>
    <w:p w:rsidR="00017A4D" w:rsidRPr="00C64DAE" w:rsidRDefault="00017A4D" w:rsidP="00017A4D">
      <w:pPr>
        <w:pStyle w:val="a4"/>
        <w:ind w:firstLine="709"/>
        <w:jc w:val="both"/>
        <w:rPr>
          <w:color w:val="000000"/>
          <w:szCs w:val="28"/>
          <w:lang w:val="uk-UA"/>
        </w:rPr>
      </w:pPr>
    </w:p>
    <w:p w:rsidR="00017A4D" w:rsidRPr="00C64DAE" w:rsidRDefault="00017A4D" w:rsidP="00017A4D">
      <w:pPr>
        <w:pStyle w:val="a4"/>
        <w:jc w:val="both"/>
        <w:rPr>
          <w:color w:val="000000"/>
          <w:szCs w:val="28"/>
          <w:lang w:val="uk-UA"/>
        </w:rPr>
      </w:pPr>
      <w:r w:rsidRPr="00C64DAE">
        <w:rPr>
          <w:noProof/>
          <w:color w:val="000000"/>
          <w:szCs w:val="28"/>
        </w:rPr>
        <w:lastRenderedPageBreak/>
        <w:drawing>
          <wp:inline distT="0" distB="0" distL="0" distR="0">
            <wp:extent cx="6377305" cy="2875280"/>
            <wp:effectExtent l="19050" t="0" r="4445" b="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3" cstate="print"/>
                    <a:srcRect/>
                    <a:stretch>
                      <a:fillRect/>
                    </a:stretch>
                  </pic:blipFill>
                  <pic:spPr bwMode="auto">
                    <a:xfrm>
                      <a:off x="0" y="0"/>
                      <a:ext cx="6377305" cy="287528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6.4. </w:t>
      </w:r>
      <w:r w:rsidRPr="00C64DAE">
        <w:rPr>
          <w:color w:val="000000"/>
          <w:lang w:val="uk-UA"/>
        </w:rPr>
        <w:t>Регистрограма (вгорі) та результати моделювання (знизу) прискоре</w:t>
      </w:r>
      <w:r w:rsidRPr="00C64DAE">
        <w:rPr>
          <w:color w:val="000000"/>
          <w:lang w:val="uk-UA"/>
        </w:rPr>
        <w:t>н</w:t>
      </w:r>
      <w:r w:rsidRPr="00C64DAE">
        <w:rPr>
          <w:color w:val="000000"/>
          <w:lang w:val="uk-UA"/>
        </w:rPr>
        <w:t>ня руху (вісь абсцис в м/с</w:t>
      </w:r>
      <w:r w:rsidRPr="00C64DAE">
        <w:rPr>
          <w:color w:val="000000"/>
          <w:vertAlign w:val="superscript"/>
          <w:lang w:val="uk-UA"/>
        </w:rPr>
        <w:t>2</w:t>
      </w:r>
      <w:r w:rsidRPr="00C64DAE">
        <w:rPr>
          <w:color w:val="000000"/>
          <w:lang w:val="uk-UA"/>
        </w:rPr>
        <w:t>, вісь ординат в секундах)</w:t>
      </w:r>
    </w:p>
    <w:p w:rsidR="00017A4D" w:rsidRPr="00C64DAE" w:rsidRDefault="00017A4D" w:rsidP="00017A4D">
      <w:pPr>
        <w:pStyle w:val="a4"/>
        <w:ind w:firstLine="709"/>
        <w:jc w:val="both"/>
        <w:rPr>
          <w:color w:val="000000"/>
          <w:szCs w:val="28"/>
          <w:lang w:val="uk-UA"/>
        </w:rPr>
      </w:pPr>
    </w:p>
    <w:p w:rsidR="00017A4D" w:rsidRPr="00C64DAE" w:rsidRDefault="00017A4D" w:rsidP="00017A4D">
      <w:pPr>
        <w:pStyle w:val="a4"/>
        <w:jc w:val="both"/>
        <w:rPr>
          <w:lang w:val="uk-UA"/>
        </w:rPr>
      </w:pPr>
      <w:r w:rsidRPr="00C64DAE">
        <w:rPr>
          <w:noProof/>
        </w:rPr>
        <w:drawing>
          <wp:inline distT="0" distB="0" distL="0" distR="0">
            <wp:extent cx="6378575" cy="2951480"/>
            <wp:effectExtent l="19050" t="0" r="3175"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4" cstate="print"/>
                    <a:srcRect/>
                    <a:stretch>
                      <a:fillRect/>
                    </a:stretch>
                  </pic:blipFill>
                  <pic:spPr bwMode="auto">
                    <a:xfrm>
                      <a:off x="0" y="0"/>
                      <a:ext cx="6378575" cy="295148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6.5. </w:t>
      </w:r>
      <w:r w:rsidRPr="00C64DAE">
        <w:rPr>
          <w:color w:val="000000"/>
          <w:lang w:val="uk-UA"/>
        </w:rPr>
        <w:t>Регистрограма (вгорі) та результати моделювання (знизу) ривка під час руху (вісь абсцис в м/с</w:t>
      </w:r>
      <w:r w:rsidRPr="00C64DAE">
        <w:rPr>
          <w:color w:val="000000"/>
          <w:vertAlign w:val="superscript"/>
          <w:lang w:val="uk-UA"/>
        </w:rPr>
        <w:t>3</w:t>
      </w:r>
      <w:r w:rsidRPr="00C64DAE">
        <w:rPr>
          <w:color w:val="000000"/>
          <w:lang w:val="uk-UA"/>
        </w:rPr>
        <w:t>, вісь ординат в секундах)</w:t>
      </w:r>
    </w:p>
    <w:p w:rsidR="00017A4D" w:rsidRPr="00C64DAE" w:rsidRDefault="00017A4D" w:rsidP="00017A4D">
      <w:pPr>
        <w:pStyle w:val="a4"/>
        <w:ind w:firstLine="720"/>
        <w:jc w:val="both"/>
        <w:rPr>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lang w:val="uk-UA"/>
        </w:rPr>
        <w:t xml:space="preserve">Співставлення експериментальних польових даних та даних моделювання </w:t>
      </w:r>
      <w:r w:rsidRPr="00C64DAE">
        <w:rPr>
          <w:color w:val="000000"/>
          <w:sz w:val="28"/>
          <w:szCs w:val="28"/>
          <w:lang w:val="uk-UA"/>
        </w:rPr>
        <w:t>рис. 6.1 – 6.5</w:t>
      </w:r>
      <w:r w:rsidRPr="00C64DAE">
        <w:rPr>
          <w:color w:val="000000"/>
          <w:sz w:val="28"/>
          <w:lang w:val="uk-UA"/>
        </w:rPr>
        <w:t>, дозволяє стверджувати про точність розроблених заходів, адже відносне відхилення складає від 0,98% до 4,32%, що відповідає вимогам</w:t>
      </w:r>
      <w:r w:rsidRPr="00C64DAE">
        <w:rPr>
          <w:sz w:val="28"/>
          <w:szCs w:val="28"/>
          <w:lang w:val="uk-UA" w:eastAsia="uk-UA"/>
        </w:rPr>
        <w:t xml:space="preserve"> </w:t>
      </w:r>
      <w:r w:rsidRPr="00C64DAE">
        <w:rPr>
          <w:color w:val="000000"/>
          <w:sz w:val="28"/>
          <w:szCs w:val="28"/>
          <w:lang w:val="uk-UA"/>
        </w:rPr>
        <w:t>[309 – 313].</w:t>
      </w:r>
    </w:p>
    <w:p w:rsidR="00017A4D" w:rsidRPr="00C64DAE" w:rsidRDefault="00017A4D" w:rsidP="00017A4D">
      <w:pPr>
        <w:spacing w:line="360" w:lineRule="auto"/>
        <w:ind w:firstLine="709"/>
        <w:jc w:val="both"/>
        <w:rPr>
          <w:color w:val="000000"/>
          <w:sz w:val="28"/>
          <w:lang w:val="uk-UA"/>
        </w:rPr>
      </w:pPr>
      <w:r w:rsidRPr="00C64DAE">
        <w:rPr>
          <w:color w:val="000000"/>
          <w:sz w:val="28"/>
          <w:szCs w:val="28"/>
          <w:lang w:val="uk-UA"/>
        </w:rPr>
        <w:lastRenderedPageBreak/>
        <w:t xml:space="preserve">Наявність пульсацій на регистограмах </w:t>
      </w:r>
      <w:r w:rsidRPr="00C64DAE">
        <w:rPr>
          <w:color w:val="000000"/>
          <w:sz w:val="28"/>
          <w:lang w:val="uk-UA"/>
        </w:rPr>
        <w:t xml:space="preserve">експериментальних польових даних </w:t>
      </w:r>
      <w:r w:rsidRPr="00C64DAE">
        <w:rPr>
          <w:color w:val="000000"/>
          <w:sz w:val="28"/>
          <w:szCs w:val="28"/>
          <w:lang w:val="uk-UA"/>
        </w:rPr>
        <w:t>рис. 6.1 – 6.5</w:t>
      </w:r>
      <w:r w:rsidRPr="00C64DAE">
        <w:rPr>
          <w:color w:val="000000"/>
          <w:sz w:val="28"/>
          <w:lang w:val="uk-UA"/>
        </w:rPr>
        <w:t xml:space="preserve"> пояснюється по-перше особливостями пружних зв’язків між елемент</w:t>
      </w:r>
      <w:r w:rsidRPr="00C64DAE">
        <w:rPr>
          <w:color w:val="000000"/>
          <w:sz w:val="28"/>
          <w:lang w:val="uk-UA"/>
        </w:rPr>
        <w:t>а</w:t>
      </w:r>
      <w:r w:rsidRPr="00C64DAE">
        <w:rPr>
          <w:color w:val="000000"/>
          <w:sz w:val="28"/>
          <w:lang w:val="uk-UA"/>
        </w:rPr>
        <w:t xml:space="preserve">ми </w:t>
      </w:r>
      <w:r w:rsidR="00671BF9">
        <w:rPr>
          <w:color w:val="000000"/>
          <w:sz w:val="28"/>
          <w:lang w:val="uk-UA"/>
        </w:rPr>
        <w:t>енергетичної установки</w:t>
      </w:r>
      <w:r w:rsidRPr="00C64DAE">
        <w:rPr>
          <w:color w:val="000000"/>
          <w:sz w:val="28"/>
          <w:lang w:val="uk-UA"/>
        </w:rPr>
        <w:t>, які хоча і враховано в розробленій моделі, проте вони все ж відрізняються за фізико-технічними властивостями (старіння резини та пру</w:t>
      </w:r>
      <w:r w:rsidRPr="00C64DAE">
        <w:rPr>
          <w:color w:val="000000"/>
          <w:sz w:val="28"/>
          <w:lang w:val="uk-UA"/>
        </w:rPr>
        <w:t>ж</w:t>
      </w:r>
      <w:r w:rsidRPr="00C64DAE">
        <w:rPr>
          <w:color w:val="000000"/>
          <w:sz w:val="28"/>
          <w:lang w:val="uk-UA"/>
        </w:rPr>
        <w:t>них матеріалів, явища зносу та інше), по-друге неоднорідністю ґрунту (в модель з</w:t>
      </w:r>
      <w:r w:rsidRPr="00C64DAE">
        <w:rPr>
          <w:color w:val="000000"/>
          <w:sz w:val="28"/>
          <w:lang w:val="uk-UA"/>
        </w:rPr>
        <w:t>а</w:t>
      </w:r>
      <w:r w:rsidRPr="00C64DAE">
        <w:rPr>
          <w:color w:val="000000"/>
          <w:sz w:val="28"/>
          <w:lang w:val="uk-UA"/>
        </w:rPr>
        <w:t>кладається однорідний ґрунт, а на практиці це є майже неможливим).</w:t>
      </w:r>
    </w:p>
    <w:p w:rsidR="00017A4D" w:rsidRPr="00C64DAE" w:rsidRDefault="00017A4D" w:rsidP="00017A4D">
      <w:pPr>
        <w:pStyle w:val="a4"/>
        <w:ind w:firstLine="720"/>
        <w:jc w:val="both"/>
        <w:rPr>
          <w:lang w:val="uk-UA"/>
        </w:rPr>
      </w:pPr>
    </w:p>
    <w:p w:rsidR="00017A4D" w:rsidRPr="00C64DAE" w:rsidRDefault="00017A4D" w:rsidP="00017A4D">
      <w:pPr>
        <w:spacing w:line="360" w:lineRule="auto"/>
        <w:ind w:firstLine="720"/>
        <w:jc w:val="both"/>
        <w:rPr>
          <w:b/>
          <w:color w:val="000000"/>
          <w:sz w:val="28"/>
          <w:lang w:val="uk-UA"/>
        </w:rPr>
      </w:pPr>
      <w:r w:rsidRPr="00C64DAE">
        <w:rPr>
          <w:b/>
          <w:color w:val="000000"/>
          <w:sz w:val="28"/>
          <w:szCs w:val="28"/>
          <w:lang w:val="uk-UA"/>
        </w:rPr>
        <w:t xml:space="preserve">6.1.2. </w:t>
      </w:r>
      <w:r w:rsidRPr="00C64DAE">
        <w:rPr>
          <w:b/>
          <w:color w:val="000000"/>
          <w:sz w:val="28"/>
          <w:lang w:val="uk-UA"/>
        </w:rPr>
        <w:t xml:space="preserve">Визначення комплексу показників роботи дизель-електричного трактору </w:t>
      </w:r>
      <w:r w:rsidRPr="00C64DAE">
        <w:rPr>
          <w:b/>
          <w:sz w:val="28"/>
          <w:lang w:val="uk-UA"/>
        </w:rPr>
        <w:t>(тяговий клас - 5)</w:t>
      </w:r>
      <w:r w:rsidRPr="00C64DAE">
        <w:rPr>
          <w:b/>
          <w:color w:val="000000"/>
          <w:sz w:val="28"/>
          <w:lang w:val="uk-UA"/>
        </w:rPr>
        <w:t xml:space="preserve">, що характеризують процес загінної оранки поля після дощу (вологий </w:t>
      </w:r>
      <w:r w:rsidRPr="00C64DAE">
        <w:rPr>
          <w:b/>
          <w:color w:val="000000"/>
          <w:sz w:val="28"/>
          <w:szCs w:val="28"/>
          <w:lang w:val="uk-UA"/>
        </w:rPr>
        <w:t>ґ</w:t>
      </w:r>
      <w:r w:rsidRPr="00C64DAE">
        <w:rPr>
          <w:b/>
          <w:color w:val="000000"/>
          <w:sz w:val="28"/>
          <w:lang w:val="uk-UA"/>
        </w:rPr>
        <w:t>рунт).</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Мета досліду –</w:t>
      </w:r>
      <w:r w:rsidRPr="00C64DAE">
        <w:rPr>
          <w:i/>
          <w:iCs/>
          <w:color w:val="000000"/>
          <w:sz w:val="28"/>
          <w:szCs w:val="28"/>
          <w:lang w:val="uk-UA"/>
        </w:rPr>
        <w:t xml:space="preserve"> </w:t>
      </w:r>
      <w:r w:rsidRPr="00C64DAE">
        <w:rPr>
          <w:iCs/>
          <w:color w:val="000000"/>
          <w:sz w:val="28"/>
          <w:szCs w:val="28"/>
          <w:lang w:val="uk-UA"/>
        </w:rPr>
        <w:t>в</w:t>
      </w:r>
      <w:r w:rsidRPr="00C64DAE">
        <w:rPr>
          <w:color w:val="000000"/>
          <w:sz w:val="28"/>
          <w:szCs w:val="28"/>
          <w:lang w:val="uk-UA"/>
        </w:rPr>
        <w:t xml:space="preserve">изначення значень кінематичних показників та показників роботи </w:t>
      </w:r>
      <w:r w:rsidR="00767B60">
        <w:rPr>
          <w:color w:val="000000"/>
          <w:sz w:val="28"/>
          <w:szCs w:val="28"/>
          <w:lang w:val="uk-UA"/>
        </w:rPr>
        <w:t>енергетичної установки</w:t>
      </w:r>
      <w:r w:rsidRPr="00C64DAE">
        <w:rPr>
          <w:color w:val="000000"/>
          <w:sz w:val="28"/>
          <w:szCs w:val="28"/>
          <w:lang w:val="uk-UA"/>
        </w:rPr>
        <w:t>під час виконання загінної оранки поля після дощу (вологий ґрунт).</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Об’єктом дослідження</w:t>
      </w:r>
      <w:r w:rsidRPr="00C64DAE">
        <w:rPr>
          <w:i/>
          <w:color w:val="000000"/>
          <w:sz w:val="28"/>
          <w:szCs w:val="28"/>
          <w:lang w:val="uk-UA"/>
        </w:rPr>
        <w:t xml:space="preserve"> </w:t>
      </w:r>
      <w:r w:rsidRPr="00C64DAE">
        <w:rPr>
          <w:color w:val="000000"/>
          <w:sz w:val="28"/>
          <w:szCs w:val="28"/>
          <w:lang w:val="uk-UA"/>
        </w:rPr>
        <w:t xml:space="preserve">є кінематичні, електромеханічні та електромагнітні процеси роботи дизель-електричного трактору під час виконання загінної оранки поля після дощу (вологий </w:t>
      </w:r>
      <w:r w:rsidR="00C64DAE" w:rsidRPr="00C64DAE">
        <w:rPr>
          <w:color w:val="000000"/>
          <w:sz w:val="28"/>
          <w:szCs w:val="28"/>
          <w:lang w:val="uk-UA"/>
        </w:rPr>
        <w:t>ґрунт</w:t>
      </w:r>
      <w:r w:rsidRPr="00C64DAE">
        <w:rPr>
          <w:color w:val="000000"/>
          <w:sz w:val="28"/>
          <w:szCs w:val="28"/>
          <w:lang w:val="uk-UA"/>
        </w:rPr>
        <w:t>).</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Вихідні умови експерименту:</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трактор 5 тягового класу агрегатований з плугом ПНУ-8-40У (продукти</w:t>
      </w:r>
      <w:r w:rsidRPr="00C64DAE">
        <w:rPr>
          <w:sz w:val="28"/>
          <w:szCs w:val="28"/>
          <w:lang w:val="uk-UA" w:eastAsia="uk-UA"/>
        </w:rPr>
        <w:t>в</w:t>
      </w:r>
      <w:r w:rsidRPr="00C64DAE">
        <w:rPr>
          <w:sz w:val="28"/>
          <w:szCs w:val="28"/>
          <w:lang w:val="uk-UA" w:eastAsia="uk-UA"/>
        </w:rPr>
        <w:t>ність до 3 га/год, ширина захвату 3.2 м, глибина оранки до 0.3 м, робоча швидкість до 12 км/год);</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рівна ділянка поля (ухили до 2</w:t>
      </w:r>
      <w:r w:rsidRPr="00C64DAE">
        <w:rPr>
          <w:sz w:val="28"/>
          <w:szCs w:val="28"/>
          <w:vertAlign w:val="superscript"/>
          <w:lang w:val="uk-UA" w:eastAsia="uk-UA"/>
        </w:rPr>
        <w:t>0</w:t>
      </w:r>
      <w:r w:rsidRPr="00C64DAE">
        <w:rPr>
          <w:sz w:val="28"/>
          <w:szCs w:val="28"/>
          <w:lang w:val="uk-UA" w:eastAsia="uk-UA"/>
        </w:rPr>
        <w:t>) після опадів;</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вологість ґрунту по шарам: 0-15 см: від 50%; 15-30 см: від 60%.</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довжина гону 200 м.</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Відповідні регистрограми та результати моделювання показано на рис. 6.6 – 6.10.</w:t>
      </w:r>
    </w:p>
    <w:p w:rsidR="00017A4D" w:rsidRPr="00C64DAE" w:rsidRDefault="00017A4D" w:rsidP="00017A4D">
      <w:pPr>
        <w:spacing w:line="360" w:lineRule="auto"/>
        <w:ind w:firstLine="720"/>
        <w:jc w:val="both"/>
        <w:rPr>
          <w:color w:val="000000"/>
          <w:sz w:val="28"/>
          <w:szCs w:val="28"/>
          <w:lang w:val="uk-UA"/>
        </w:rPr>
      </w:pPr>
    </w:p>
    <w:p w:rsidR="00017A4D" w:rsidRPr="00C64DAE" w:rsidRDefault="00017A4D" w:rsidP="00017A4D">
      <w:pPr>
        <w:spacing w:line="360" w:lineRule="auto"/>
        <w:ind w:firstLine="720"/>
        <w:jc w:val="both"/>
        <w:rPr>
          <w:b/>
          <w:color w:val="000000"/>
          <w:sz w:val="28"/>
          <w:szCs w:val="28"/>
          <w:lang w:val="uk-UA"/>
        </w:rPr>
      </w:pPr>
    </w:p>
    <w:p w:rsidR="00017A4D" w:rsidRPr="00C64DAE" w:rsidRDefault="00017A4D" w:rsidP="00017A4D">
      <w:pPr>
        <w:pStyle w:val="a4"/>
        <w:jc w:val="both"/>
        <w:rPr>
          <w:lang w:val="uk-UA"/>
        </w:rPr>
      </w:pPr>
      <w:r w:rsidRPr="00C64DAE">
        <w:rPr>
          <w:noProof/>
        </w:rPr>
        <w:lastRenderedPageBreak/>
        <w:drawing>
          <wp:inline distT="0" distB="0" distL="0" distR="0">
            <wp:extent cx="6376670" cy="2943860"/>
            <wp:effectExtent l="19050" t="0" r="5080" b="0"/>
            <wp:docPr id="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5" cstate="print"/>
                    <a:srcRect/>
                    <a:stretch>
                      <a:fillRect/>
                    </a:stretch>
                  </pic:blipFill>
                  <pic:spPr bwMode="auto">
                    <a:xfrm>
                      <a:off x="0" y="0"/>
                      <a:ext cx="6376670" cy="294386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6.6. </w:t>
      </w:r>
      <w:r w:rsidRPr="00C64DAE">
        <w:rPr>
          <w:color w:val="000000"/>
          <w:lang w:val="uk-UA"/>
        </w:rPr>
        <w:t>Регистрограма (вгорі) та результати моделювання (знизу) активного струму в ланці постійного струму перетворювача частоти (вісь абсцис в амперах, вісь ординат в секундах)</w:t>
      </w:r>
    </w:p>
    <w:p w:rsidR="00017A4D" w:rsidRPr="00C64DAE" w:rsidRDefault="00017A4D" w:rsidP="00017A4D">
      <w:pPr>
        <w:pStyle w:val="a4"/>
        <w:ind w:firstLine="720"/>
        <w:jc w:val="both"/>
        <w:rPr>
          <w:lang w:val="uk-UA"/>
        </w:rPr>
      </w:pPr>
    </w:p>
    <w:p w:rsidR="00017A4D" w:rsidRPr="00C64DAE" w:rsidRDefault="00017A4D" w:rsidP="00017A4D">
      <w:pPr>
        <w:pStyle w:val="a4"/>
        <w:jc w:val="both"/>
        <w:rPr>
          <w:lang w:val="uk-UA"/>
        </w:rPr>
      </w:pPr>
      <w:r w:rsidRPr="00C64DAE">
        <w:rPr>
          <w:noProof/>
        </w:rPr>
        <w:drawing>
          <wp:inline distT="0" distB="0" distL="0" distR="0">
            <wp:extent cx="6337935" cy="2944495"/>
            <wp:effectExtent l="19050" t="0" r="5715" b="0"/>
            <wp:docPr id="4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6" cstate="print"/>
                    <a:srcRect/>
                    <a:stretch>
                      <a:fillRect/>
                    </a:stretch>
                  </pic:blipFill>
                  <pic:spPr bwMode="auto">
                    <a:xfrm>
                      <a:off x="0" y="0"/>
                      <a:ext cx="6337935" cy="2944495"/>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6.7. </w:t>
      </w:r>
      <w:r w:rsidRPr="00C64DAE">
        <w:rPr>
          <w:color w:val="000000"/>
          <w:lang w:val="uk-UA"/>
        </w:rPr>
        <w:t>Регистрограма (вгорі) та результати моделювання (знизу) швидкості руху (вісь абсцис в км/год, вісь ординат в секундах)</w:t>
      </w:r>
    </w:p>
    <w:p w:rsidR="00017A4D" w:rsidRPr="00C64DAE" w:rsidRDefault="00017A4D" w:rsidP="00017A4D">
      <w:pPr>
        <w:pStyle w:val="a4"/>
        <w:ind w:firstLine="720"/>
        <w:jc w:val="both"/>
        <w:rPr>
          <w:lang w:val="uk-UA"/>
        </w:rPr>
      </w:pPr>
    </w:p>
    <w:p w:rsidR="00017A4D" w:rsidRPr="00C64DAE" w:rsidRDefault="00017A4D" w:rsidP="00017A4D">
      <w:pPr>
        <w:pStyle w:val="a4"/>
        <w:jc w:val="both"/>
        <w:rPr>
          <w:lang w:val="uk-UA"/>
        </w:rPr>
      </w:pPr>
      <w:r w:rsidRPr="00C64DAE">
        <w:rPr>
          <w:noProof/>
        </w:rPr>
        <w:lastRenderedPageBreak/>
        <w:drawing>
          <wp:inline distT="0" distB="0" distL="0" distR="0">
            <wp:extent cx="6338570" cy="2971165"/>
            <wp:effectExtent l="19050" t="0" r="5080" b="0"/>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7" cstate="print"/>
                    <a:srcRect/>
                    <a:stretch>
                      <a:fillRect/>
                    </a:stretch>
                  </pic:blipFill>
                  <pic:spPr bwMode="auto">
                    <a:xfrm>
                      <a:off x="0" y="0"/>
                      <a:ext cx="6338570" cy="2971165"/>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6.8. </w:t>
      </w:r>
      <w:r w:rsidRPr="00C64DAE">
        <w:rPr>
          <w:color w:val="000000"/>
          <w:lang w:val="uk-UA"/>
        </w:rPr>
        <w:t>Регистрограма (вгорі) та результати моделювання (знизу) шляху (вісь абсцис в метрах, вісь ординат в секундах)</w:t>
      </w:r>
    </w:p>
    <w:p w:rsidR="00017A4D" w:rsidRPr="00C64DAE" w:rsidRDefault="00017A4D" w:rsidP="00017A4D">
      <w:pPr>
        <w:pStyle w:val="a4"/>
        <w:ind w:firstLine="720"/>
        <w:jc w:val="both"/>
        <w:rPr>
          <w:lang w:val="uk-UA"/>
        </w:rPr>
      </w:pPr>
    </w:p>
    <w:p w:rsidR="00017A4D" w:rsidRPr="00C64DAE" w:rsidRDefault="00017A4D" w:rsidP="00017A4D">
      <w:pPr>
        <w:pStyle w:val="a4"/>
        <w:jc w:val="both"/>
        <w:rPr>
          <w:lang w:val="uk-UA"/>
        </w:rPr>
      </w:pPr>
      <w:r w:rsidRPr="00C64DAE">
        <w:rPr>
          <w:noProof/>
        </w:rPr>
        <w:drawing>
          <wp:inline distT="0" distB="0" distL="0" distR="0">
            <wp:extent cx="6515735" cy="2993390"/>
            <wp:effectExtent l="19050" t="0" r="0" b="0"/>
            <wp:docPr id="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68" cstate="print"/>
                    <a:srcRect/>
                    <a:stretch>
                      <a:fillRect/>
                    </a:stretch>
                  </pic:blipFill>
                  <pic:spPr bwMode="auto">
                    <a:xfrm>
                      <a:off x="0" y="0"/>
                      <a:ext cx="6515735" cy="299339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6.9. </w:t>
      </w:r>
      <w:r w:rsidRPr="00C64DAE">
        <w:rPr>
          <w:color w:val="000000"/>
          <w:lang w:val="uk-UA"/>
        </w:rPr>
        <w:t>Регистрограма (вгорі) та результати моделювання (знизу) прискоре</w:t>
      </w:r>
      <w:r w:rsidRPr="00C64DAE">
        <w:rPr>
          <w:color w:val="000000"/>
          <w:lang w:val="uk-UA"/>
        </w:rPr>
        <w:t>н</w:t>
      </w:r>
      <w:r w:rsidRPr="00C64DAE">
        <w:rPr>
          <w:color w:val="000000"/>
          <w:lang w:val="uk-UA"/>
        </w:rPr>
        <w:t>ня руху (вісь абсцис в м/с</w:t>
      </w:r>
      <w:r w:rsidRPr="00C64DAE">
        <w:rPr>
          <w:color w:val="000000"/>
          <w:vertAlign w:val="superscript"/>
          <w:lang w:val="uk-UA"/>
        </w:rPr>
        <w:t>2</w:t>
      </w:r>
      <w:r w:rsidRPr="00C64DAE">
        <w:rPr>
          <w:color w:val="000000"/>
          <w:lang w:val="uk-UA"/>
        </w:rPr>
        <w:t>, вісь ординат в секундах)</w:t>
      </w:r>
    </w:p>
    <w:p w:rsidR="00017A4D" w:rsidRPr="00C64DAE" w:rsidRDefault="00017A4D" w:rsidP="00017A4D">
      <w:pPr>
        <w:pStyle w:val="a4"/>
        <w:ind w:firstLine="720"/>
        <w:jc w:val="both"/>
        <w:rPr>
          <w:lang w:val="uk-UA"/>
        </w:rPr>
      </w:pPr>
    </w:p>
    <w:p w:rsidR="00017A4D" w:rsidRPr="00C64DAE" w:rsidRDefault="00017A4D" w:rsidP="00017A4D">
      <w:pPr>
        <w:pStyle w:val="a4"/>
        <w:ind w:firstLine="720"/>
        <w:jc w:val="both"/>
        <w:rPr>
          <w:lang w:val="uk-UA"/>
        </w:rPr>
      </w:pPr>
    </w:p>
    <w:p w:rsidR="00017A4D" w:rsidRPr="00C64DAE" w:rsidRDefault="00017A4D" w:rsidP="00017A4D">
      <w:pPr>
        <w:pStyle w:val="a4"/>
        <w:jc w:val="both"/>
        <w:rPr>
          <w:lang w:val="uk-UA"/>
        </w:rPr>
      </w:pPr>
      <w:r w:rsidRPr="00C64DAE">
        <w:rPr>
          <w:noProof/>
        </w:rPr>
        <w:lastRenderedPageBreak/>
        <w:drawing>
          <wp:inline distT="0" distB="0" distL="0" distR="0">
            <wp:extent cx="6480175" cy="3002915"/>
            <wp:effectExtent l="19050" t="0" r="0" b="0"/>
            <wp:docPr id="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9" cstate="print"/>
                    <a:srcRect/>
                    <a:stretch>
                      <a:fillRect/>
                    </a:stretch>
                  </pic:blipFill>
                  <pic:spPr bwMode="auto">
                    <a:xfrm>
                      <a:off x="0" y="0"/>
                      <a:ext cx="6480175" cy="3002915"/>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6.10. </w:t>
      </w:r>
      <w:r w:rsidRPr="00C64DAE">
        <w:rPr>
          <w:color w:val="000000"/>
          <w:lang w:val="uk-UA"/>
        </w:rPr>
        <w:t>Регистрограма (вгорі) та результати моделювання (знизу) ривка під час руху (вісь абсцис в м/с</w:t>
      </w:r>
      <w:r w:rsidRPr="00C64DAE">
        <w:rPr>
          <w:color w:val="000000"/>
          <w:vertAlign w:val="superscript"/>
          <w:lang w:val="uk-UA"/>
        </w:rPr>
        <w:t>3</w:t>
      </w:r>
      <w:r w:rsidRPr="00C64DAE">
        <w:rPr>
          <w:color w:val="000000"/>
          <w:lang w:val="uk-UA"/>
        </w:rPr>
        <w:t>, вісь ординат в секундах)</w:t>
      </w:r>
    </w:p>
    <w:p w:rsidR="00017A4D" w:rsidRPr="00C64DAE" w:rsidRDefault="00017A4D" w:rsidP="00017A4D">
      <w:pPr>
        <w:pStyle w:val="a4"/>
        <w:ind w:firstLine="720"/>
        <w:jc w:val="both"/>
        <w:rPr>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lang w:val="uk-UA"/>
        </w:rPr>
        <w:t xml:space="preserve">Співставлення експериментальних польових даних та даних моделювання </w:t>
      </w:r>
      <w:r w:rsidRPr="00C64DAE">
        <w:rPr>
          <w:color w:val="000000"/>
          <w:sz w:val="28"/>
          <w:szCs w:val="28"/>
          <w:lang w:val="uk-UA"/>
        </w:rPr>
        <w:t>рис. 6.6 – 6.10</w:t>
      </w:r>
      <w:r w:rsidRPr="00C64DAE">
        <w:rPr>
          <w:color w:val="000000"/>
          <w:sz w:val="28"/>
          <w:lang w:val="uk-UA"/>
        </w:rPr>
        <w:t xml:space="preserve">, дозволяє стверджувати про точність розроблених заходів, адже відносне відхилення складає від 1,27% до 6,53%, що відповідає вимогам </w:t>
      </w:r>
      <w:r w:rsidRPr="00C64DAE">
        <w:rPr>
          <w:color w:val="000000"/>
          <w:sz w:val="28"/>
          <w:szCs w:val="28"/>
          <w:lang w:val="uk-UA"/>
        </w:rPr>
        <w:t>[309 – 313].</w:t>
      </w:r>
    </w:p>
    <w:p w:rsidR="00017A4D" w:rsidRPr="00C64DAE" w:rsidRDefault="00017A4D" w:rsidP="00017A4D">
      <w:pPr>
        <w:pStyle w:val="a4"/>
        <w:ind w:firstLine="720"/>
        <w:jc w:val="both"/>
        <w:rPr>
          <w:lang w:val="uk-UA"/>
        </w:rPr>
      </w:pPr>
    </w:p>
    <w:p w:rsidR="00017A4D" w:rsidRPr="00C64DAE" w:rsidRDefault="00017A4D" w:rsidP="00017A4D">
      <w:pPr>
        <w:spacing w:line="360" w:lineRule="auto"/>
        <w:ind w:firstLine="720"/>
        <w:jc w:val="both"/>
        <w:rPr>
          <w:b/>
          <w:color w:val="000000"/>
          <w:sz w:val="28"/>
          <w:szCs w:val="28"/>
          <w:lang w:val="uk-UA"/>
        </w:rPr>
      </w:pPr>
      <w:r w:rsidRPr="00C64DAE">
        <w:rPr>
          <w:b/>
          <w:color w:val="000000"/>
          <w:sz w:val="28"/>
          <w:szCs w:val="28"/>
          <w:lang w:val="uk-UA"/>
        </w:rPr>
        <w:t xml:space="preserve">6.1.3. Визначення комплексу показників роботи дизель-електричного трактору </w:t>
      </w:r>
      <w:r w:rsidRPr="00C64DAE">
        <w:rPr>
          <w:b/>
          <w:sz w:val="28"/>
          <w:szCs w:val="28"/>
          <w:lang w:val="uk-UA"/>
        </w:rPr>
        <w:t>(тяговий клас - 5)</w:t>
      </w:r>
      <w:r w:rsidRPr="00C64DAE">
        <w:rPr>
          <w:b/>
          <w:color w:val="000000"/>
          <w:sz w:val="28"/>
          <w:szCs w:val="28"/>
          <w:lang w:val="uk-UA"/>
        </w:rPr>
        <w:t>, що характеризують процес руху по асфальтован</w:t>
      </w:r>
      <w:r w:rsidRPr="00C64DAE">
        <w:rPr>
          <w:b/>
          <w:color w:val="000000"/>
          <w:sz w:val="28"/>
          <w:szCs w:val="28"/>
          <w:lang w:val="uk-UA"/>
        </w:rPr>
        <w:t>о</w:t>
      </w:r>
      <w:r w:rsidRPr="00C64DAE">
        <w:rPr>
          <w:b/>
          <w:color w:val="000000"/>
          <w:sz w:val="28"/>
          <w:szCs w:val="28"/>
          <w:lang w:val="uk-UA"/>
        </w:rPr>
        <w:t>му шосе в спорядженому стані.</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Мета досліду –</w:t>
      </w:r>
      <w:r w:rsidRPr="00C64DAE">
        <w:rPr>
          <w:i/>
          <w:iCs/>
          <w:color w:val="000000"/>
          <w:sz w:val="28"/>
          <w:szCs w:val="28"/>
          <w:lang w:val="uk-UA"/>
        </w:rPr>
        <w:t xml:space="preserve"> </w:t>
      </w:r>
      <w:r w:rsidRPr="00C64DAE">
        <w:rPr>
          <w:iCs/>
          <w:color w:val="000000"/>
          <w:sz w:val="28"/>
          <w:szCs w:val="28"/>
          <w:lang w:val="uk-UA"/>
        </w:rPr>
        <w:t>в</w:t>
      </w:r>
      <w:r w:rsidRPr="00C64DAE">
        <w:rPr>
          <w:color w:val="000000"/>
          <w:sz w:val="28"/>
          <w:szCs w:val="28"/>
          <w:lang w:val="uk-UA"/>
        </w:rPr>
        <w:t xml:space="preserve">изначення значень кінематичних показників та показників роботи </w:t>
      </w:r>
      <w:r w:rsidR="00767B60">
        <w:rPr>
          <w:color w:val="000000"/>
          <w:sz w:val="28"/>
          <w:szCs w:val="28"/>
          <w:lang w:val="uk-UA"/>
        </w:rPr>
        <w:t>енергетичної установки</w:t>
      </w:r>
      <w:r w:rsidRPr="00C64DAE">
        <w:rPr>
          <w:color w:val="000000"/>
          <w:sz w:val="28"/>
          <w:szCs w:val="28"/>
          <w:lang w:val="uk-UA"/>
        </w:rPr>
        <w:t>під час руху по асфальтованому шосе в споряджен</w:t>
      </w:r>
      <w:r w:rsidRPr="00C64DAE">
        <w:rPr>
          <w:color w:val="000000"/>
          <w:sz w:val="28"/>
          <w:szCs w:val="28"/>
          <w:lang w:val="uk-UA"/>
        </w:rPr>
        <w:t>о</w:t>
      </w:r>
      <w:r w:rsidRPr="00C64DAE">
        <w:rPr>
          <w:color w:val="000000"/>
          <w:sz w:val="28"/>
          <w:szCs w:val="28"/>
          <w:lang w:val="uk-UA"/>
        </w:rPr>
        <w:t>му стані.</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Об’єктом дослідження</w:t>
      </w:r>
      <w:r w:rsidRPr="00C64DAE">
        <w:rPr>
          <w:i/>
          <w:color w:val="000000"/>
          <w:sz w:val="28"/>
          <w:szCs w:val="28"/>
          <w:lang w:val="uk-UA"/>
        </w:rPr>
        <w:t xml:space="preserve"> </w:t>
      </w:r>
      <w:r w:rsidRPr="00C64DAE">
        <w:rPr>
          <w:color w:val="000000"/>
          <w:sz w:val="28"/>
          <w:szCs w:val="28"/>
          <w:lang w:val="uk-UA"/>
        </w:rPr>
        <w:t>є кінематичні, електромеханічні та електромагнітні процеси роботи дизель-електричного трактору під час руху по асфальтованому шосе в спорядженому стані.</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Вихідні умови експерименту:</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трактор 5 тягового класу з причепом масою 40000 кг;</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рівна ділянка асфальтованого шосе без ухилів довжиною 1200 м.</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lastRenderedPageBreak/>
        <w:t>Відповідні регистрограми та результати моделювання показано на рис. 6.11 – 6.15.</w:t>
      </w:r>
    </w:p>
    <w:p w:rsidR="00017A4D" w:rsidRPr="00C64DAE" w:rsidRDefault="00017A4D" w:rsidP="00017A4D">
      <w:pPr>
        <w:spacing w:line="360" w:lineRule="auto"/>
        <w:ind w:firstLine="720"/>
        <w:jc w:val="both"/>
        <w:rPr>
          <w:color w:val="000000"/>
          <w:sz w:val="28"/>
          <w:szCs w:val="28"/>
          <w:lang w:val="uk-UA"/>
        </w:rPr>
      </w:pPr>
    </w:p>
    <w:p w:rsidR="00017A4D" w:rsidRPr="00C64DAE" w:rsidRDefault="00017A4D" w:rsidP="00017A4D">
      <w:pPr>
        <w:pStyle w:val="a4"/>
        <w:jc w:val="both"/>
        <w:rPr>
          <w:lang w:val="uk-UA"/>
        </w:rPr>
      </w:pPr>
      <w:r w:rsidRPr="00C64DAE">
        <w:rPr>
          <w:noProof/>
        </w:rPr>
        <w:drawing>
          <wp:inline distT="0" distB="0" distL="0" distR="0">
            <wp:extent cx="6276340" cy="2929255"/>
            <wp:effectExtent l="19050" t="0" r="0" b="0"/>
            <wp:docPr id="4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0" cstate="print"/>
                    <a:srcRect/>
                    <a:stretch>
                      <a:fillRect/>
                    </a:stretch>
                  </pic:blipFill>
                  <pic:spPr bwMode="auto">
                    <a:xfrm>
                      <a:off x="0" y="0"/>
                      <a:ext cx="6276340" cy="2929255"/>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6.11. </w:t>
      </w:r>
      <w:r w:rsidRPr="00C64DAE">
        <w:rPr>
          <w:color w:val="000000"/>
          <w:lang w:val="uk-UA"/>
        </w:rPr>
        <w:t>Регистрограма (вгорі) та результати моделювання (знизу) активного струму в ланці постійного струму перетворювача частоти (вісь абсцис в амперах, вісь ординат в секундах)</w:t>
      </w:r>
    </w:p>
    <w:p w:rsidR="00017A4D" w:rsidRPr="00C64DAE" w:rsidRDefault="00017A4D" w:rsidP="00017A4D">
      <w:pPr>
        <w:pStyle w:val="a4"/>
        <w:ind w:firstLine="709"/>
        <w:jc w:val="both"/>
        <w:rPr>
          <w:color w:val="000000"/>
          <w:lang w:val="uk-UA"/>
        </w:rPr>
      </w:pPr>
    </w:p>
    <w:p w:rsidR="00017A4D" w:rsidRPr="00C64DAE" w:rsidRDefault="00017A4D" w:rsidP="00017A4D">
      <w:pPr>
        <w:pStyle w:val="a4"/>
        <w:jc w:val="both"/>
        <w:rPr>
          <w:lang w:val="uk-UA"/>
        </w:rPr>
      </w:pPr>
      <w:r w:rsidRPr="00C64DAE">
        <w:rPr>
          <w:noProof/>
        </w:rPr>
        <w:drawing>
          <wp:inline distT="0" distB="0" distL="0" distR="0">
            <wp:extent cx="6337300" cy="2908935"/>
            <wp:effectExtent l="19050" t="0" r="6350" b="0"/>
            <wp:docPr id="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1" cstate="print"/>
                    <a:srcRect/>
                    <a:stretch>
                      <a:fillRect/>
                    </a:stretch>
                  </pic:blipFill>
                  <pic:spPr bwMode="auto">
                    <a:xfrm>
                      <a:off x="0" y="0"/>
                      <a:ext cx="6337300" cy="2908935"/>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6.12. </w:t>
      </w:r>
      <w:r w:rsidRPr="00C64DAE">
        <w:rPr>
          <w:color w:val="000000"/>
          <w:lang w:val="uk-UA"/>
        </w:rPr>
        <w:t>Регистрограма (вгорі) та результати моделювання (знизу) швидкості руху (вісь абсцис в км/год, вісь ординат в секундах)</w:t>
      </w:r>
    </w:p>
    <w:p w:rsidR="00017A4D" w:rsidRPr="00C64DAE" w:rsidRDefault="00017A4D" w:rsidP="00017A4D">
      <w:pPr>
        <w:pStyle w:val="a4"/>
        <w:ind w:firstLine="720"/>
        <w:jc w:val="both"/>
        <w:rPr>
          <w:lang w:val="uk-UA"/>
        </w:rPr>
      </w:pPr>
    </w:p>
    <w:p w:rsidR="00017A4D" w:rsidRPr="00C64DAE" w:rsidRDefault="00017A4D" w:rsidP="00017A4D">
      <w:pPr>
        <w:pStyle w:val="a4"/>
        <w:jc w:val="both"/>
        <w:rPr>
          <w:lang w:val="uk-UA"/>
        </w:rPr>
      </w:pPr>
      <w:r w:rsidRPr="00C64DAE">
        <w:rPr>
          <w:noProof/>
        </w:rPr>
        <w:lastRenderedPageBreak/>
        <w:drawing>
          <wp:inline distT="0" distB="0" distL="0" distR="0">
            <wp:extent cx="6383655" cy="3048635"/>
            <wp:effectExtent l="19050" t="0" r="0" b="0"/>
            <wp:docPr id="3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2" cstate="print"/>
                    <a:srcRect/>
                    <a:stretch>
                      <a:fillRect/>
                    </a:stretch>
                  </pic:blipFill>
                  <pic:spPr bwMode="auto">
                    <a:xfrm>
                      <a:off x="0" y="0"/>
                      <a:ext cx="6383655" cy="3048635"/>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6.13. </w:t>
      </w:r>
      <w:r w:rsidRPr="00C64DAE">
        <w:rPr>
          <w:color w:val="000000"/>
          <w:lang w:val="uk-UA"/>
        </w:rPr>
        <w:t>Регистрограма (вгорі) та результати моделювання (знизу) шляху (вісь абсцис в метрах, вісь ординат в секундах)</w:t>
      </w:r>
    </w:p>
    <w:p w:rsidR="00017A4D" w:rsidRPr="00C64DAE" w:rsidRDefault="00017A4D" w:rsidP="00017A4D">
      <w:pPr>
        <w:pStyle w:val="a4"/>
        <w:ind w:firstLine="720"/>
        <w:jc w:val="both"/>
        <w:rPr>
          <w:lang w:val="uk-UA"/>
        </w:rPr>
      </w:pPr>
    </w:p>
    <w:p w:rsidR="00017A4D" w:rsidRPr="00C64DAE" w:rsidRDefault="00017A4D" w:rsidP="00017A4D">
      <w:pPr>
        <w:pStyle w:val="a4"/>
        <w:jc w:val="both"/>
        <w:rPr>
          <w:lang w:val="uk-UA"/>
        </w:rPr>
      </w:pPr>
      <w:r w:rsidRPr="00C64DAE">
        <w:rPr>
          <w:noProof/>
        </w:rPr>
        <w:drawing>
          <wp:inline distT="0" distB="0" distL="0" distR="0">
            <wp:extent cx="6518275" cy="2941955"/>
            <wp:effectExtent l="19050" t="0" r="0" b="0"/>
            <wp:docPr id="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3" cstate="print"/>
                    <a:srcRect/>
                    <a:stretch>
                      <a:fillRect/>
                    </a:stretch>
                  </pic:blipFill>
                  <pic:spPr bwMode="auto">
                    <a:xfrm>
                      <a:off x="0" y="0"/>
                      <a:ext cx="6518275" cy="2941955"/>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6.14. </w:t>
      </w:r>
      <w:r w:rsidRPr="00C64DAE">
        <w:rPr>
          <w:color w:val="000000"/>
          <w:lang w:val="uk-UA"/>
        </w:rPr>
        <w:t>Регистрограма (вгорі) та результати моделювання (знизу) приск</w:t>
      </w:r>
      <w:r w:rsidRPr="00C64DAE">
        <w:rPr>
          <w:color w:val="000000"/>
          <w:lang w:val="uk-UA"/>
        </w:rPr>
        <w:t>о</w:t>
      </w:r>
      <w:r w:rsidRPr="00C64DAE">
        <w:rPr>
          <w:color w:val="000000"/>
          <w:lang w:val="uk-UA"/>
        </w:rPr>
        <w:t>рення руху (вісь абсцис в м/с</w:t>
      </w:r>
      <w:r w:rsidRPr="00C64DAE">
        <w:rPr>
          <w:color w:val="000000"/>
          <w:vertAlign w:val="superscript"/>
          <w:lang w:val="uk-UA"/>
        </w:rPr>
        <w:t>2</w:t>
      </w:r>
      <w:r w:rsidRPr="00C64DAE">
        <w:rPr>
          <w:color w:val="000000"/>
          <w:lang w:val="uk-UA"/>
        </w:rPr>
        <w:t>, вісь ординат в секундах)</w:t>
      </w:r>
    </w:p>
    <w:p w:rsidR="00017A4D" w:rsidRPr="00C64DAE" w:rsidRDefault="00017A4D" w:rsidP="00017A4D">
      <w:pPr>
        <w:pStyle w:val="a4"/>
        <w:ind w:firstLine="720"/>
        <w:jc w:val="both"/>
        <w:rPr>
          <w:lang w:val="uk-UA"/>
        </w:rPr>
      </w:pPr>
    </w:p>
    <w:p w:rsidR="00017A4D" w:rsidRPr="00C64DAE" w:rsidRDefault="00017A4D" w:rsidP="00017A4D">
      <w:pPr>
        <w:pStyle w:val="a4"/>
        <w:jc w:val="both"/>
        <w:rPr>
          <w:lang w:val="uk-UA"/>
        </w:rPr>
      </w:pPr>
      <w:r w:rsidRPr="00C64DAE">
        <w:rPr>
          <w:noProof/>
        </w:rPr>
        <w:lastRenderedPageBreak/>
        <w:drawing>
          <wp:inline distT="0" distB="0" distL="0" distR="0">
            <wp:extent cx="6456680" cy="2957195"/>
            <wp:effectExtent l="19050" t="0" r="1270" b="0"/>
            <wp:docPr id="3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4" cstate="print"/>
                    <a:srcRect/>
                    <a:stretch>
                      <a:fillRect/>
                    </a:stretch>
                  </pic:blipFill>
                  <pic:spPr bwMode="auto">
                    <a:xfrm>
                      <a:off x="0" y="0"/>
                      <a:ext cx="6456680" cy="2957195"/>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lang w:val="uk-UA"/>
        </w:rPr>
      </w:pPr>
      <w:r w:rsidRPr="00C64DAE">
        <w:rPr>
          <w:color w:val="000000"/>
          <w:szCs w:val="28"/>
          <w:lang w:val="uk-UA"/>
        </w:rPr>
        <w:t xml:space="preserve">Рис. 6.15. </w:t>
      </w:r>
      <w:r w:rsidRPr="00C64DAE">
        <w:rPr>
          <w:color w:val="000000"/>
          <w:lang w:val="uk-UA"/>
        </w:rPr>
        <w:t>Регистрограма (вгорі) та результати моделювання (знизу) ривка під час руху (вісь абсцис в м/с</w:t>
      </w:r>
      <w:r w:rsidRPr="00C64DAE">
        <w:rPr>
          <w:color w:val="000000"/>
          <w:vertAlign w:val="superscript"/>
          <w:lang w:val="uk-UA"/>
        </w:rPr>
        <w:t>3</w:t>
      </w:r>
      <w:r w:rsidRPr="00C64DAE">
        <w:rPr>
          <w:color w:val="000000"/>
          <w:lang w:val="uk-UA"/>
        </w:rPr>
        <w:t>, вісь ординат в секундах)</w:t>
      </w:r>
    </w:p>
    <w:p w:rsidR="00017A4D" w:rsidRPr="00C64DAE" w:rsidRDefault="00017A4D" w:rsidP="00017A4D">
      <w:pPr>
        <w:pStyle w:val="a4"/>
        <w:ind w:firstLine="720"/>
        <w:jc w:val="both"/>
        <w:rPr>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lang w:val="uk-UA"/>
        </w:rPr>
        <w:t xml:space="preserve">Співставлення експериментальних польових даних та даних моделювання </w:t>
      </w:r>
      <w:r w:rsidRPr="00C64DAE">
        <w:rPr>
          <w:color w:val="000000"/>
          <w:sz w:val="28"/>
          <w:szCs w:val="28"/>
          <w:lang w:val="uk-UA"/>
        </w:rPr>
        <w:t>рис. 6.11 – 6.15</w:t>
      </w:r>
      <w:r w:rsidRPr="00C64DAE">
        <w:rPr>
          <w:color w:val="000000"/>
          <w:sz w:val="28"/>
          <w:lang w:val="uk-UA"/>
        </w:rPr>
        <w:t xml:space="preserve">, дозволяє стверджувати про точність розроблених заходів, адже відносне відхилення складає від 1,05% до 7,41%, що відповідає вимогам </w:t>
      </w:r>
      <w:r w:rsidRPr="00C64DAE">
        <w:rPr>
          <w:color w:val="000000"/>
          <w:sz w:val="28"/>
          <w:szCs w:val="28"/>
          <w:lang w:val="uk-UA"/>
        </w:rPr>
        <w:t>[309 – 313].</w:t>
      </w:r>
    </w:p>
    <w:p w:rsidR="00017A4D" w:rsidRPr="00C64DAE" w:rsidRDefault="00017A4D" w:rsidP="00017A4D">
      <w:pPr>
        <w:pStyle w:val="a4"/>
        <w:ind w:firstLine="720"/>
        <w:jc w:val="both"/>
        <w:rPr>
          <w:lang w:val="uk-UA"/>
        </w:rPr>
      </w:pPr>
    </w:p>
    <w:p w:rsidR="00017A4D" w:rsidRPr="00C64DAE" w:rsidRDefault="00017A4D" w:rsidP="00017A4D">
      <w:pPr>
        <w:spacing w:line="360" w:lineRule="auto"/>
        <w:ind w:firstLine="720"/>
        <w:jc w:val="both"/>
        <w:rPr>
          <w:b/>
          <w:color w:val="000000"/>
          <w:sz w:val="28"/>
          <w:lang w:val="uk-UA"/>
        </w:rPr>
      </w:pPr>
      <w:r w:rsidRPr="00C64DAE">
        <w:rPr>
          <w:b/>
          <w:color w:val="000000"/>
          <w:sz w:val="28"/>
          <w:szCs w:val="28"/>
          <w:lang w:val="uk-UA"/>
        </w:rPr>
        <w:t xml:space="preserve">6.1.4. </w:t>
      </w:r>
      <w:r w:rsidRPr="00C64DAE">
        <w:rPr>
          <w:b/>
          <w:color w:val="000000"/>
          <w:sz w:val="28"/>
          <w:lang w:val="uk-UA"/>
        </w:rPr>
        <w:t>Визначення впливу проведеної декомпозиції на роботу системи к</w:t>
      </w:r>
      <w:r w:rsidRPr="00C64DAE">
        <w:rPr>
          <w:b/>
          <w:color w:val="000000"/>
          <w:sz w:val="28"/>
          <w:lang w:val="uk-UA"/>
        </w:rPr>
        <w:t>е</w:t>
      </w:r>
      <w:r w:rsidRPr="00C64DAE">
        <w:rPr>
          <w:b/>
          <w:color w:val="000000"/>
          <w:sz w:val="28"/>
          <w:lang w:val="uk-UA"/>
        </w:rPr>
        <w:t xml:space="preserve">рування дизель-генераторною енергетичною установкою </w:t>
      </w:r>
      <w:r w:rsidRPr="00C64DAE">
        <w:rPr>
          <w:b/>
          <w:color w:val="000000"/>
          <w:sz w:val="28"/>
          <w:szCs w:val="28"/>
          <w:lang w:val="uk-UA"/>
        </w:rPr>
        <w:t>дизель-електричного трактору</w:t>
      </w:r>
      <w:r w:rsidRPr="00C64DAE">
        <w:rPr>
          <w:b/>
          <w:color w:val="000000"/>
          <w:sz w:val="28"/>
          <w:lang w:val="uk-UA"/>
        </w:rPr>
        <w:t>.</w:t>
      </w:r>
    </w:p>
    <w:p w:rsidR="00017A4D" w:rsidRPr="00C64DAE" w:rsidRDefault="00017A4D" w:rsidP="00017A4D">
      <w:pPr>
        <w:pStyle w:val="a4"/>
        <w:ind w:firstLine="720"/>
        <w:jc w:val="both"/>
        <w:rPr>
          <w:color w:val="000000"/>
          <w:lang w:val="uk-UA"/>
        </w:rPr>
      </w:pPr>
      <w:r w:rsidRPr="00C64DAE">
        <w:rPr>
          <w:lang w:val="uk-UA"/>
        </w:rPr>
        <w:t xml:space="preserve">Виконаємо оцінку різних варіантів запропонованої декомпозиції на комплекс показників роботи </w:t>
      </w:r>
      <w:r w:rsidRPr="00C64DAE">
        <w:rPr>
          <w:color w:val="000000"/>
          <w:lang w:val="uk-UA"/>
        </w:rPr>
        <w:t xml:space="preserve">системи керування дизель-генераторною </w:t>
      </w:r>
      <w:r w:rsidR="00671BF9">
        <w:rPr>
          <w:color w:val="000000"/>
          <w:lang w:val="uk-UA"/>
        </w:rPr>
        <w:t>енергетичною устано</w:t>
      </w:r>
      <w:r w:rsidR="00671BF9">
        <w:rPr>
          <w:color w:val="000000"/>
          <w:lang w:val="uk-UA"/>
        </w:rPr>
        <w:t>в</w:t>
      </w:r>
      <w:r w:rsidR="00671BF9">
        <w:rPr>
          <w:color w:val="000000"/>
          <w:lang w:val="uk-UA"/>
        </w:rPr>
        <w:t>кою</w:t>
      </w:r>
      <w:r w:rsidRPr="00C64DAE">
        <w:rPr>
          <w:color w:val="000000"/>
          <w:szCs w:val="28"/>
          <w:lang w:val="uk-UA"/>
        </w:rPr>
        <w:t>дизель-електричного трактору</w:t>
      </w:r>
      <w:r w:rsidRPr="00C64DAE">
        <w:rPr>
          <w:color w:val="000000"/>
          <w:lang w:val="uk-UA"/>
        </w:rPr>
        <w:t>. Для цього за методикою [314, 315] оцінимо н</w:t>
      </w:r>
      <w:r w:rsidRPr="00C64DAE">
        <w:rPr>
          <w:color w:val="000000"/>
          <w:lang w:val="uk-UA"/>
        </w:rPr>
        <w:t>а</w:t>
      </w:r>
      <w:r w:rsidRPr="00C64DAE">
        <w:rPr>
          <w:color w:val="000000"/>
          <w:lang w:val="uk-UA"/>
        </w:rPr>
        <w:t>ступний комплекс показників роботи системи керування без декомпозиції, та з рі</w:t>
      </w:r>
      <w:r w:rsidRPr="00C64DAE">
        <w:rPr>
          <w:color w:val="000000"/>
          <w:lang w:val="uk-UA"/>
        </w:rPr>
        <w:t>з</w:t>
      </w:r>
      <w:r w:rsidRPr="00C64DAE">
        <w:rPr>
          <w:color w:val="000000"/>
          <w:lang w:val="uk-UA"/>
        </w:rPr>
        <w:t>ними варіантами декомпозиції (результати порівняння зведено до табл. 6.1):</w:t>
      </w:r>
    </w:p>
    <w:p w:rsidR="00017A4D" w:rsidRPr="00C64DAE" w:rsidRDefault="00017A4D" w:rsidP="00017A4D">
      <w:pPr>
        <w:pStyle w:val="a4"/>
        <w:ind w:firstLine="720"/>
        <w:jc w:val="both"/>
        <w:rPr>
          <w:lang w:val="uk-UA"/>
        </w:rPr>
      </w:pPr>
      <w:r w:rsidRPr="00C64DAE">
        <w:rPr>
          <w:lang w:val="uk-UA"/>
        </w:rPr>
        <w:t>- спектральний радіус ітеративної матриці різницевої схеми декомпозиції;</w:t>
      </w:r>
    </w:p>
    <w:p w:rsidR="00017A4D" w:rsidRPr="00C64DAE" w:rsidRDefault="00017A4D" w:rsidP="00017A4D">
      <w:pPr>
        <w:pStyle w:val="a4"/>
        <w:ind w:firstLine="720"/>
        <w:jc w:val="both"/>
        <w:rPr>
          <w:lang w:val="uk-UA"/>
        </w:rPr>
      </w:pPr>
      <w:r w:rsidRPr="00C64DAE">
        <w:rPr>
          <w:lang w:val="uk-UA"/>
        </w:rPr>
        <w:t>- коефіцієнт трудомісткості інтегрування від рівня декомпозиції;</w:t>
      </w:r>
    </w:p>
    <w:p w:rsidR="00017A4D" w:rsidRPr="00C64DAE" w:rsidRDefault="00017A4D" w:rsidP="00017A4D">
      <w:pPr>
        <w:pStyle w:val="a4"/>
        <w:ind w:firstLine="720"/>
        <w:jc w:val="both"/>
        <w:rPr>
          <w:lang w:val="uk-UA"/>
        </w:rPr>
      </w:pPr>
      <w:r w:rsidRPr="00C64DAE">
        <w:rPr>
          <w:lang w:val="uk-UA"/>
        </w:rPr>
        <w:t>- час декомпозиції;</w:t>
      </w:r>
    </w:p>
    <w:p w:rsidR="00017A4D" w:rsidRPr="00C64DAE" w:rsidRDefault="00017A4D" w:rsidP="00017A4D">
      <w:pPr>
        <w:pStyle w:val="a4"/>
        <w:ind w:firstLine="720"/>
        <w:jc w:val="both"/>
        <w:rPr>
          <w:lang w:val="uk-UA"/>
        </w:rPr>
      </w:pPr>
      <w:r w:rsidRPr="00C64DAE">
        <w:rPr>
          <w:lang w:val="uk-UA"/>
        </w:rPr>
        <w:t>- повний час моделювання циклу роботи системи керування.</w:t>
      </w:r>
    </w:p>
    <w:p w:rsidR="00017A4D" w:rsidRPr="00C64DAE" w:rsidRDefault="00017A4D" w:rsidP="00017A4D">
      <w:pPr>
        <w:pStyle w:val="a4"/>
        <w:ind w:firstLine="720"/>
        <w:jc w:val="both"/>
        <w:rPr>
          <w:lang w:val="uk-UA"/>
        </w:rPr>
      </w:pPr>
      <w:r w:rsidRPr="00C64DAE">
        <w:rPr>
          <w:lang w:val="uk-UA"/>
        </w:rPr>
        <w:lastRenderedPageBreak/>
        <w:t xml:space="preserve">Додатково покажемо середній ККД отриманої декомпозованої структури за цикл роботи (розгін-усталений рух-гальмування) з урахуванням ККД дизеля. </w:t>
      </w:r>
    </w:p>
    <w:p w:rsidR="00017A4D" w:rsidRPr="00C64DAE" w:rsidRDefault="00017A4D" w:rsidP="00017A4D">
      <w:pPr>
        <w:pStyle w:val="a4"/>
        <w:ind w:firstLine="709"/>
        <w:jc w:val="both"/>
        <w:rPr>
          <w:color w:val="000000"/>
          <w:szCs w:val="28"/>
          <w:lang w:val="uk-UA"/>
        </w:rPr>
      </w:pPr>
      <w:r w:rsidRPr="00C64DAE">
        <w:rPr>
          <w:color w:val="000000"/>
          <w:szCs w:val="28"/>
          <w:lang w:val="uk-UA"/>
        </w:rPr>
        <w:t xml:space="preserve">Порівняємо ефективність виділення запропонованих декомпозиційних груп зі структурної схеми </w:t>
      </w:r>
      <w:r w:rsidR="00671BF9">
        <w:rPr>
          <w:color w:val="000000"/>
          <w:szCs w:val="28"/>
          <w:lang w:val="uk-UA"/>
        </w:rPr>
        <w:t>енергетичної установки</w:t>
      </w:r>
      <w:r w:rsidRPr="00C64DAE">
        <w:rPr>
          <w:color w:val="000000"/>
          <w:szCs w:val="28"/>
          <w:lang w:val="uk-UA"/>
        </w:rPr>
        <w:t>, представленої на рис. 2.1:</w:t>
      </w:r>
    </w:p>
    <w:p w:rsidR="00017A4D" w:rsidRPr="00C64DAE" w:rsidRDefault="00017A4D" w:rsidP="00017A4D">
      <w:pPr>
        <w:pStyle w:val="a4"/>
        <w:ind w:firstLine="709"/>
        <w:jc w:val="both"/>
        <w:rPr>
          <w:color w:val="000000"/>
          <w:szCs w:val="28"/>
          <w:lang w:val="uk-UA"/>
        </w:rPr>
      </w:pPr>
      <w:r w:rsidRPr="00C64DAE">
        <w:rPr>
          <w:color w:val="000000"/>
          <w:szCs w:val="28"/>
          <w:lang w:val="uk-UA"/>
        </w:rPr>
        <w:t xml:space="preserve">- 1 група: тяговий двигун – редуктор – рушій; </w:t>
      </w:r>
    </w:p>
    <w:p w:rsidR="00017A4D" w:rsidRPr="00C64DAE" w:rsidRDefault="00017A4D" w:rsidP="00017A4D">
      <w:pPr>
        <w:pStyle w:val="a4"/>
        <w:ind w:firstLine="709"/>
        <w:jc w:val="both"/>
        <w:rPr>
          <w:color w:val="000000"/>
          <w:szCs w:val="28"/>
          <w:lang w:val="uk-UA"/>
        </w:rPr>
      </w:pPr>
      <w:r w:rsidRPr="00C64DAE">
        <w:rPr>
          <w:color w:val="000000"/>
          <w:szCs w:val="28"/>
          <w:lang w:val="uk-UA"/>
        </w:rPr>
        <w:t xml:space="preserve">- 2 група: перетворювач – тяговий двигун; </w:t>
      </w:r>
    </w:p>
    <w:p w:rsidR="00017A4D" w:rsidRPr="00C64DAE" w:rsidRDefault="00017A4D" w:rsidP="00017A4D">
      <w:pPr>
        <w:pStyle w:val="a4"/>
        <w:ind w:firstLine="709"/>
        <w:jc w:val="both"/>
        <w:rPr>
          <w:color w:val="000000"/>
          <w:szCs w:val="28"/>
          <w:lang w:val="uk-UA"/>
        </w:rPr>
      </w:pPr>
      <w:r w:rsidRPr="00C64DAE">
        <w:rPr>
          <w:color w:val="000000"/>
          <w:szCs w:val="28"/>
          <w:lang w:val="uk-UA"/>
        </w:rPr>
        <w:t xml:space="preserve">- 3 група: генератор – перетворювач; </w:t>
      </w:r>
    </w:p>
    <w:p w:rsidR="00017A4D" w:rsidRPr="00C64DAE" w:rsidRDefault="00017A4D" w:rsidP="00017A4D">
      <w:pPr>
        <w:pStyle w:val="a4"/>
        <w:ind w:firstLine="709"/>
        <w:jc w:val="both"/>
        <w:rPr>
          <w:color w:val="000000"/>
          <w:szCs w:val="28"/>
          <w:lang w:val="uk-UA"/>
        </w:rPr>
      </w:pPr>
      <w:r w:rsidRPr="00C64DAE">
        <w:rPr>
          <w:color w:val="000000"/>
          <w:szCs w:val="28"/>
          <w:lang w:val="uk-UA"/>
        </w:rPr>
        <w:t xml:space="preserve">- 4 група: генератор – перетворювач – тяговий двигун; </w:t>
      </w:r>
    </w:p>
    <w:p w:rsidR="00017A4D" w:rsidRPr="00C64DAE" w:rsidRDefault="00017A4D" w:rsidP="00017A4D">
      <w:pPr>
        <w:pStyle w:val="a4"/>
        <w:ind w:firstLine="709"/>
        <w:jc w:val="both"/>
        <w:rPr>
          <w:color w:val="000000"/>
          <w:szCs w:val="28"/>
          <w:lang w:val="uk-UA"/>
        </w:rPr>
      </w:pPr>
      <w:r w:rsidRPr="00C64DAE">
        <w:rPr>
          <w:color w:val="000000"/>
          <w:szCs w:val="28"/>
          <w:lang w:val="uk-UA"/>
        </w:rPr>
        <w:t xml:space="preserve">- 5 група: дизель – генератор; </w:t>
      </w:r>
    </w:p>
    <w:p w:rsidR="00017A4D" w:rsidRPr="00C64DAE" w:rsidRDefault="00017A4D" w:rsidP="00017A4D">
      <w:pPr>
        <w:pStyle w:val="a4"/>
        <w:ind w:firstLine="709"/>
        <w:jc w:val="both"/>
        <w:rPr>
          <w:color w:val="000000"/>
          <w:szCs w:val="28"/>
          <w:lang w:val="uk-UA"/>
        </w:rPr>
      </w:pPr>
      <w:r w:rsidRPr="00C64DAE">
        <w:rPr>
          <w:color w:val="000000"/>
          <w:szCs w:val="28"/>
          <w:lang w:val="uk-UA"/>
        </w:rPr>
        <w:t xml:space="preserve">- 6 група: загальна система керування всіма ланками та системою в цілому. </w:t>
      </w:r>
    </w:p>
    <w:p w:rsidR="00017A4D" w:rsidRPr="00C64DAE" w:rsidRDefault="00017A4D" w:rsidP="00017A4D">
      <w:pPr>
        <w:pStyle w:val="a4"/>
        <w:ind w:firstLine="720"/>
        <w:jc w:val="both"/>
        <w:rPr>
          <w:lang w:val="uk-UA"/>
        </w:rPr>
      </w:pPr>
    </w:p>
    <w:p w:rsidR="00017A4D" w:rsidRPr="00C64DAE" w:rsidRDefault="00017A4D" w:rsidP="00017A4D">
      <w:pPr>
        <w:pStyle w:val="33"/>
        <w:spacing w:after="0" w:line="360" w:lineRule="auto"/>
        <w:ind w:firstLine="851"/>
        <w:jc w:val="right"/>
        <w:rPr>
          <w:color w:val="000000"/>
          <w:sz w:val="28"/>
          <w:szCs w:val="28"/>
          <w:lang w:val="uk-UA"/>
        </w:rPr>
      </w:pPr>
      <w:r w:rsidRPr="00C64DAE">
        <w:rPr>
          <w:color w:val="000000"/>
          <w:sz w:val="28"/>
          <w:szCs w:val="28"/>
          <w:lang w:val="uk-UA"/>
        </w:rPr>
        <w:t xml:space="preserve">Таблиця 6.1 </w:t>
      </w:r>
    </w:p>
    <w:p w:rsidR="00017A4D" w:rsidRPr="00C64DAE" w:rsidRDefault="00017A4D" w:rsidP="00017A4D">
      <w:pPr>
        <w:pStyle w:val="a4"/>
        <w:ind w:firstLine="720"/>
        <w:rPr>
          <w:b/>
          <w:lang w:val="uk-UA"/>
        </w:rPr>
      </w:pPr>
      <w:r w:rsidRPr="00C64DAE">
        <w:rPr>
          <w:b/>
          <w:lang w:val="uk-UA"/>
        </w:rPr>
        <w:t xml:space="preserve">Комплекс показників роботи системи керування </w:t>
      </w:r>
      <w:r w:rsidRPr="00C64DAE">
        <w:rPr>
          <w:b/>
          <w:color w:val="000000"/>
          <w:szCs w:val="28"/>
          <w:lang w:val="uk-UA"/>
        </w:rPr>
        <w:t>дизель-електричного трактору</w:t>
      </w:r>
      <w:r w:rsidRPr="00C64DAE">
        <w:rPr>
          <w:b/>
          <w:lang w:val="uk-UA"/>
        </w:rPr>
        <w:t xml:space="preserve"> без декомпозиції, та з різними варіантами декомпозиції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05"/>
        <w:gridCol w:w="1998"/>
        <w:gridCol w:w="2016"/>
        <w:gridCol w:w="1659"/>
        <w:gridCol w:w="1869"/>
        <w:gridCol w:w="774"/>
      </w:tblGrid>
      <w:tr w:rsidR="00017A4D" w:rsidRPr="00C64DAE" w:rsidTr="000679B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Варіанти комб</w:t>
            </w:r>
            <w:r w:rsidRPr="00C64DAE">
              <w:rPr>
                <w:color w:val="000000"/>
                <w:sz w:val="24"/>
                <w:lang w:val="uk-UA"/>
              </w:rPr>
              <w:t>і</w:t>
            </w:r>
            <w:r w:rsidRPr="00C64DAE">
              <w:rPr>
                <w:color w:val="000000"/>
                <w:sz w:val="24"/>
                <w:lang w:val="uk-UA"/>
              </w:rPr>
              <w:t>націй груп дек</w:t>
            </w:r>
            <w:r w:rsidRPr="00C64DAE">
              <w:rPr>
                <w:color w:val="000000"/>
                <w:sz w:val="24"/>
                <w:lang w:val="uk-UA"/>
              </w:rPr>
              <w:t>о</w:t>
            </w:r>
            <w:r w:rsidRPr="00C64DAE">
              <w:rPr>
                <w:color w:val="000000"/>
                <w:sz w:val="24"/>
                <w:lang w:val="uk-UA"/>
              </w:rPr>
              <w:t>мпозованої стру</w:t>
            </w:r>
            <w:r w:rsidRPr="00C64DAE">
              <w:rPr>
                <w:color w:val="000000"/>
                <w:sz w:val="24"/>
                <w:lang w:val="uk-UA"/>
              </w:rPr>
              <w:t>к</w:t>
            </w:r>
            <w:r w:rsidRPr="00C64DAE">
              <w:rPr>
                <w:color w:val="000000"/>
                <w:sz w:val="24"/>
                <w:lang w:val="uk-UA"/>
              </w:rPr>
              <w:t>тури</w:t>
            </w:r>
          </w:p>
        </w:tc>
        <w:tc>
          <w:tcPr>
            <w:tcW w:w="0" w:type="auto"/>
            <w:vAlign w:val="center"/>
          </w:tcPr>
          <w:p w:rsidR="00017A4D" w:rsidRPr="00C64DAE" w:rsidRDefault="00017A4D" w:rsidP="000679BC">
            <w:pPr>
              <w:pStyle w:val="a4"/>
              <w:rPr>
                <w:b/>
                <w:color w:val="000000"/>
                <w:sz w:val="24"/>
                <w:lang w:val="uk-UA"/>
              </w:rPr>
            </w:pPr>
            <w:r w:rsidRPr="00C64DAE">
              <w:rPr>
                <w:sz w:val="24"/>
                <w:lang w:val="uk-UA"/>
              </w:rPr>
              <w:t>Спектральний радіус ітерати</w:t>
            </w:r>
            <w:r w:rsidRPr="00C64DAE">
              <w:rPr>
                <w:sz w:val="24"/>
                <w:lang w:val="uk-UA"/>
              </w:rPr>
              <w:t>в</w:t>
            </w:r>
            <w:r w:rsidRPr="00C64DAE">
              <w:rPr>
                <w:sz w:val="24"/>
                <w:lang w:val="uk-UA"/>
              </w:rPr>
              <w:t>ної матриці рі</w:t>
            </w:r>
            <w:r w:rsidRPr="00C64DAE">
              <w:rPr>
                <w:sz w:val="24"/>
                <w:lang w:val="uk-UA"/>
              </w:rPr>
              <w:t>з</w:t>
            </w:r>
            <w:r w:rsidRPr="00C64DAE">
              <w:rPr>
                <w:sz w:val="24"/>
                <w:lang w:val="uk-UA"/>
              </w:rPr>
              <w:t>ницевої схеми декомпозиції</w:t>
            </w:r>
          </w:p>
        </w:tc>
        <w:tc>
          <w:tcPr>
            <w:tcW w:w="0" w:type="auto"/>
            <w:vAlign w:val="center"/>
          </w:tcPr>
          <w:p w:rsidR="00017A4D" w:rsidRPr="00C64DAE" w:rsidRDefault="00017A4D" w:rsidP="000679BC">
            <w:pPr>
              <w:pStyle w:val="a4"/>
              <w:rPr>
                <w:b/>
                <w:color w:val="000000"/>
                <w:sz w:val="24"/>
                <w:lang w:val="uk-UA"/>
              </w:rPr>
            </w:pPr>
            <w:r w:rsidRPr="00C64DAE">
              <w:rPr>
                <w:sz w:val="24"/>
                <w:lang w:val="uk-UA"/>
              </w:rPr>
              <w:t>Коефіцієнт тр</w:t>
            </w:r>
            <w:r w:rsidRPr="00C64DAE">
              <w:rPr>
                <w:sz w:val="24"/>
                <w:lang w:val="uk-UA"/>
              </w:rPr>
              <w:t>у</w:t>
            </w:r>
            <w:r w:rsidRPr="00C64DAE">
              <w:rPr>
                <w:sz w:val="24"/>
                <w:lang w:val="uk-UA"/>
              </w:rPr>
              <w:t>домісткості інт</w:t>
            </w:r>
            <w:r w:rsidRPr="00C64DAE">
              <w:rPr>
                <w:sz w:val="24"/>
                <w:lang w:val="uk-UA"/>
              </w:rPr>
              <w:t>е</w:t>
            </w:r>
            <w:r w:rsidRPr="00C64DAE">
              <w:rPr>
                <w:sz w:val="24"/>
                <w:lang w:val="uk-UA"/>
              </w:rPr>
              <w:t>грування від рі</w:t>
            </w:r>
            <w:r w:rsidRPr="00C64DAE">
              <w:rPr>
                <w:sz w:val="24"/>
                <w:lang w:val="uk-UA"/>
              </w:rPr>
              <w:t>в</w:t>
            </w:r>
            <w:r w:rsidRPr="00C64DAE">
              <w:rPr>
                <w:sz w:val="24"/>
                <w:lang w:val="uk-UA"/>
              </w:rPr>
              <w:t>ня декомпозиції</w:t>
            </w:r>
          </w:p>
        </w:tc>
        <w:tc>
          <w:tcPr>
            <w:tcW w:w="0" w:type="auto"/>
            <w:vAlign w:val="center"/>
          </w:tcPr>
          <w:p w:rsidR="00017A4D" w:rsidRPr="00C64DAE" w:rsidRDefault="00017A4D" w:rsidP="000679BC">
            <w:pPr>
              <w:pStyle w:val="a4"/>
              <w:rPr>
                <w:b/>
                <w:color w:val="000000"/>
                <w:sz w:val="24"/>
                <w:lang w:val="uk-UA"/>
              </w:rPr>
            </w:pPr>
            <w:r w:rsidRPr="00C64DAE">
              <w:rPr>
                <w:sz w:val="24"/>
                <w:lang w:val="uk-UA"/>
              </w:rPr>
              <w:t>Час декомп</w:t>
            </w:r>
            <w:r w:rsidRPr="00C64DAE">
              <w:rPr>
                <w:sz w:val="24"/>
                <w:lang w:val="uk-UA"/>
              </w:rPr>
              <w:t>о</w:t>
            </w:r>
            <w:r w:rsidRPr="00C64DAE">
              <w:rPr>
                <w:sz w:val="24"/>
                <w:lang w:val="uk-UA"/>
              </w:rPr>
              <w:t>зиції, с</w:t>
            </w:r>
          </w:p>
        </w:tc>
        <w:tc>
          <w:tcPr>
            <w:tcW w:w="0" w:type="auto"/>
            <w:vAlign w:val="center"/>
          </w:tcPr>
          <w:p w:rsidR="00017A4D" w:rsidRPr="00C64DAE" w:rsidRDefault="00017A4D" w:rsidP="000679BC">
            <w:pPr>
              <w:pStyle w:val="a4"/>
              <w:rPr>
                <w:b/>
                <w:color w:val="000000"/>
                <w:sz w:val="24"/>
                <w:lang w:val="uk-UA"/>
              </w:rPr>
            </w:pPr>
            <w:r w:rsidRPr="00C64DAE">
              <w:rPr>
                <w:sz w:val="24"/>
                <w:lang w:val="uk-UA"/>
              </w:rPr>
              <w:t>Повний час м</w:t>
            </w:r>
            <w:r w:rsidRPr="00C64DAE">
              <w:rPr>
                <w:sz w:val="24"/>
                <w:lang w:val="uk-UA"/>
              </w:rPr>
              <w:t>о</w:t>
            </w:r>
            <w:r w:rsidRPr="00C64DAE">
              <w:rPr>
                <w:sz w:val="24"/>
                <w:lang w:val="uk-UA"/>
              </w:rPr>
              <w:t>делювання ц</w:t>
            </w:r>
            <w:r w:rsidRPr="00C64DAE">
              <w:rPr>
                <w:sz w:val="24"/>
                <w:lang w:val="uk-UA"/>
              </w:rPr>
              <w:t>и</w:t>
            </w:r>
            <w:r w:rsidRPr="00C64DAE">
              <w:rPr>
                <w:sz w:val="24"/>
                <w:lang w:val="uk-UA"/>
              </w:rPr>
              <w:t>клу роботи си</w:t>
            </w:r>
            <w:r w:rsidRPr="00C64DAE">
              <w:rPr>
                <w:sz w:val="24"/>
                <w:lang w:val="uk-UA"/>
              </w:rPr>
              <w:t>с</w:t>
            </w:r>
            <w:r w:rsidRPr="00C64DAE">
              <w:rPr>
                <w:sz w:val="24"/>
                <w:lang w:val="uk-UA"/>
              </w:rPr>
              <w:t>теми керува</w:t>
            </w:r>
            <w:r w:rsidRPr="00C64DAE">
              <w:rPr>
                <w:sz w:val="24"/>
                <w:lang w:val="uk-UA"/>
              </w:rPr>
              <w:t>н</w:t>
            </w:r>
            <w:r w:rsidRPr="00C64DAE">
              <w:rPr>
                <w:sz w:val="24"/>
                <w:lang w:val="uk-UA"/>
              </w:rPr>
              <w:t>ня, с</w:t>
            </w:r>
          </w:p>
        </w:tc>
        <w:tc>
          <w:tcPr>
            <w:tcW w:w="0" w:type="auto"/>
            <w:vAlign w:val="center"/>
          </w:tcPr>
          <w:p w:rsidR="00017A4D" w:rsidRPr="00C64DAE" w:rsidRDefault="00017A4D" w:rsidP="000679BC">
            <w:pPr>
              <w:pStyle w:val="a4"/>
              <w:rPr>
                <w:sz w:val="24"/>
                <w:lang w:val="uk-UA"/>
              </w:rPr>
            </w:pPr>
            <w:r w:rsidRPr="00C64DAE">
              <w:rPr>
                <w:sz w:val="24"/>
                <w:lang w:val="uk-UA"/>
              </w:rPr>
              <w:t>ККД, %</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Без декомпозиції</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4</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6,37</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11,28</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19,25</w:t>
            </w:r>
          </w:p>
        </w:tc>
      </w:tr>
      <w:tr w:rsidR="00017A4D" w:rsidRPr="00C64DAE" w:rsidTr="000679BC">
        <w:tc>
          <w:tcPr>
            <w:tcW w:w="0" w:type="auto"/>
            <w:tcBorders>
              <w:bottom w:val="single" w:sz="4" w:space="0" w:color="auto"/>
            </w:tcBorders>
          </w:tcPr>
          <w:p w:rsidR="00017A4D" w:rsidRPr="00C64DAE" w:rsidRDefault="00017A4D" w:rsidP="000679BC">
            <w:pPr>
              <w:pStyle w:val="a4"/>
              <w:rPr>
                <w:color w:val="000000"/>
                <w:sz w:val="24"/>
                <w:lang w:val="uk-UA"/>
              </w:rPr>
            </w:pPr>
            <w:r w:rsidRPr="00C64DAE">
              <w:rPr>
                <w:color w:val="000000"/>
                <w:sz w:val="24"/>
                <w:lang w:val="uk-UA"/>
              </w:rPr>
              <w:t>Автоматичний вибір декомпоз</w:t>
            </w:r>
            <w:r w:rsidRPr="00C64DAE">
              <w:rPr>
                <w:color w:val="000000"/>
                <w:sz w:val="24"/>
                <w:lang w:val="uk-UA"/>
              </w:rPr>
              <w:t>о</w:t>
            </w:r>
            <w:r w:rsidRPr="00C64DAE">
              <w:rPr>
                <w:color w:val="000000"/>
                <w:sz w:val="24"/>
                <w:lang w:val="uk-UA"/>
              </w:rPr>
              <w:t xml:space="preserve">ваної </w:t>
            </w:r>
            <w:r w:rsidR="00C64DAE" w:rsidRPr="00C64DAE">
              <w:rPr>
                <w:color w:val="000000"/>
                <w:sz w:val="24"/>
                <w:lang w:val="uk-UA"/>
              </w:rPr>
              <w:t>структури</w:t>
            </w:r>
            <w:r w:rsidRPr="00C64DAE">
              <w:rPr>
                <w:color w:val="000000"/>
                <w:sz w:val="24"/>
                <w:lang w:val="uk-UA"/>
              </w:rPr>
              <w:t xml:space="preserve"> в процесі роботи</w:t>
            </w:r>
          </w:p>
        </w:tc>
        <w:tc>
          <w:tcPr>
            <w:tcW w:w="0" w:type="auto"/>
            <w:tcBorders>
              <w:bottom w:val="single" w:sz="4" w:space="0" w:color="auto"/>
            </w:tcBorders>
            <w:vAlign w:val="center"/>
          </w:tcPr>
          <w:p w:rsidR="00017A4D" w:rsidRPr="00C64DAE" w:rsidRDefault="00017A4D" w:rsidP="000679BC">
            <w:pPr>
              <w:pStyle w:val="a4"/>
              <w:rPr>
                <w:color w:val="000000"/>
                <w:sz w:val="24"/>
                <w:lang w:val="uk-UA"/>
              </w:rPr>
            </w:pPr>
            <w:r w:rsidRPr="00C64DAE">
              <w:rPr>
                <w:color w:val="000000"/>
                <w:sz w:val="24"/>
                <w:lang w:val="uk-UA"/>
              </w:rPr>
              <w:t>2,3</w:t>
            </w:r>
          </w:p>
        </w:tc>
        <w:tc>
          <w:tcPr>
            <w:tcW w:w="0" w:type="auto"/>
            <w:tcBorders>
              <w:bottom w:val="single" w:sz="4" w:space="0" w:color="auto"/>
            </w:tcBorders>
            <w:vAlign w:val="center"/>
          </w:tcPr>
          <w:p w:rsidR="00017A4D" w:rsidRPr="00C64DAE" w:rsidRDefault="00017A4D" w:rsidP="000679BC">
            <w:pPr>
              <w:pStyle w:val="a4"/>
              <w:rPr>
                <w:color w:val="000000"/>
                <w:sz w:val="24"/>
                <w:lang w:val="uk-UA"/>
              </w:rPr>
            </w:pPr>
            <w:r w:rsidRPr="00C64DAE">
              <w:rPr>
                <w:color w:val="000000"/>
                <w:sz w:val="24"/>
                <w:lang w:val="uk-UA"/>
              </w:rPr>
              <w:t>5,14</w:t>
            </w:r>
          </w:p>
        </w:tc>
        <w:tc>
          <w:tcPr>
            <w:tcW w:w="0" w:type="auto"/>
            <w:tcBorders>
              <w:bottom w:val="single" w:sz="4" w:space="0" w:color="auto"/>
            </w:tcBorders>
            <w:vAlign w:val="center"/>
          </w:tcPr>
          <w:p w:rsidR="00017A4D" w:rsidRPr="00C64DAE" w:rsidRDefault="00017A4D" w:rsidP="000679BC">
            <w:pPr>
              <w:pStyle w:val="a4"/>
              <w:rPr>
                <w:color w:val="000000"/>
                <w:sz w:val="24"/>
                <w:lang w:val="uk-UA"/>
              </w:rPr>
            </w:pPr>
            <w:r w:rsidRPr="00C64DAE">
              <w:rPr>
                <w:color w:val="000000"/>
                <w:sz w:val="24"/>
                <w:lang w:val="uk-UA"/>
              </w:rPr>
              <w:t>2,54</w:t>
            </w:r>
          </w:p>
        </w:tc>
        <w:tc>
          <w:tcPr>
            <w:tcW w:w="0" w:type="auto"/>
            <w:tcBorders>
              <w:bottom w:val="single" w:sz="4" w:space="0" w:color="auto"/>
            </w:tcBorders>
            <w:vAlign w:val="center"/>
          </w:tcPr>
          <w:p w:rsidR="00017A4D" w:rsidRPr="00C64DAE" w:rsidRDefault="00017A4D" w:rsidP="000679BC">
            <w:pPr>
              <w:pStyle w:val="a4"/>
              <w:rPr>
                <w:color w:val="000000"/>
                <w:sz w:val="24"/>
                <w:lang w:val="uk-UA"/>
              </w:rPr>
            </w:pPr>
            <w:r w:rsidRPr="00C64DAE">
              <w:rPr>
                <w:color w:val="000000"/>
                <w:sz w:val="24"/>
                <w:lang w:val="uk-UA"/>
              </w:rPr>
              <w:t>19,37</w:t>
            </w:r>
          </w:p>
        </w:tc>
        <w:tc>
          <w:tcPr>
            <w:tcW w:w="0" w:type="auto"/>
            <w:tcBorders>
              <w:bottom w:val="single" w:sz="4" w:space="0" w:color="auto"/>
            </w:tcBorders>
            <w:vAlign w:val="center"/>
          </w:tcPr>
          <w:p w:rsidR="00017A4D" w:rsidRPr="00C64DAE" w:rsidRDefault="00017A4D" w:rsidP="000679BC">
            <w:pPr>
              <w:pStyle w:val="a4"/>
              <w:rPr>
                <w:color w:val="000000"/>
                <w:sz w:val="24"/>
                <w:lang w:val="uk-UA"/>
              </w:rPr>
            </w:pPr>
            <w:r w:rsidRPr="00C64DAE">
              <w:rPr>
                <w:color w:val="000000"/>
                <w:sz w:val="24"/>
                <w:lang w:val="uk-UA"/>
              </w:rPr>
              <w:t>26,15</w:t>
            </w:r>
          </w:p>
        </w:tc>
      </w:tr>
      <w:tr w:rsidR="00017A4D" w:rsidRPr="00C64DAE" w:rsidTr="000679BC">
        <w:tc>
          <w:tcPr>
            <w:tcW w:w="0" w:type="auto"/>
            <w:shd w:val="pct25" w:color="auto" w:fill="auto"/>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Групи 1-2-3-4-5-6</w:t>
            </w:r>
          </w:p>
        </w:tc>
        <w:tc>
          <w:tcPr>
            <w:tcW w:w="0" w:type="auto"/>
            <w:shd w:val="pct25" w:color="auto" w:fill="auto"/>
            <w:vAlign w:val="center"/>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0,85</w:t>
            </w:r>
          </w:p>
        </w:tc>
        <w:tc>
          <w:tcPr>
            <w:tcW w:w="0" w:type="auto"/>
            <w:shd w:val="pct25" w:color="auto" w:fill="auto"/>
            <w:vAlign w:val="center"/>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3,25</w:t>
            </w:r>
          </w:p>
        </w:tc>
        <w:tc>
          <w:tcPr>
            <w:tcW w:w="0" w:type="auto"/>
            <w:shd w:val="pct25" w:color="auto" w:fill="auto"/>
            <w:vAlign w:val="center"/>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0</w:t>
            </w:r>
          </w:p>
        </w:tc>
        <w:tc>
          <w:tcPr>
            <w:tcW w:w="0" w:type="auto"/>
            <w:shd w:val="pct25" w:color="auto" w:fill="auto"/>
            <w:vAlign w:val="center"/>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14,12</w:t>
            </w:r>
          </w:p>
        </w:tc>
        <w:tc>
          <w:tcPr>
            <w:tcW w:w="0" w:type="auto"/>
            <w:shd w:val="pct25" w:color="auto" w:fill="auto"/>
            <w:vAlign w:val="center"/>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25,43</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Групи 1-2-4-5-6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0,8</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4,18</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14,03</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23,15</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Групи 1-3-5-6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3,95</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13,29</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22,87</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Групи 1-2-5-6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5,13</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13,47</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21,16</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Групи 4-5-6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3,75</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6,98</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12,55</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20,06</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Групи 2-3-5-6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2,5</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5,74</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12,89</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20,47</w:t>
            </w:r>
          </w:p>
        </w:tc>
      </w:tr>
    </w:tbl>
    <w:p w:rsidR="00017A4D" w:rsidRPr="00C64DAE" w:rsidRDefault="00017A4D" w:rsidP="00017A4D">
      <w:pPr>
        <w:pStyle w:val="a4"/>
        <w:ind w:firstLine="720"/>
        <w:rPr>
          <w:b/>
          <w:color w:val="000000"/>
          <w:szCs w:val="28"/>
          <w:lang w:val="uk-UA"/>
        </w:rPr>
      </w:pPr>
    </w:p>
    <w:p w:rsidR="00017A4D" w:rsidRPr="00C64DAE" w:rsidRDefault="00017A4D" w:rsidP="00017A4D">
      <w:pPr>
        <w:pStyle w:val="a4"/>
        <w:ind w:firstLine="720"/>
        <w:jc w:val="both"/>
        <w:rPr>
          <w:lang w:val="uk-UA"/>
        </w:rPr>
      </w:pPr>
      <w:r w:rsidRPr="00C64DAE">
        <w:rPr>
          <w:lang w:val="uk-UA"/>
        </w:rPr>
        <w:lastRenderedPageBreak/>
        <w:t>З аналізу табл. 6.1 видно, що використання різних прийомів декомпозиції пр</w:t>
      </w:r>
      <w:r w:rsidRPr="00C64DAE">
        <w:rPr>
          <w:lang w:val="uk-UA"/>
        </w:rPr>
        <w:t>и</w:t>
      </w:r>
      <w:r w:rsidRPr="00C64DAE">
        <w:rPr>
          <w:lang w:val="uk-UA"/>
        </w:rPr>
        <w:t>зводить до збільшення ККД системи в порівнянні з керуванням недекомпозованою структурою. Проте, при цьому збільшується час моделювання циклу системи кер</w:t>
      </w:r>
      <w:r w:rsidRPr="00C64DAE">
        <w:rPr>
          <w:lang w:val="uk-UA"/>
        </w:rPr>
        <w:t>у</w:t>
      </w:r>
      <w:r w:rsidRPr="00C64DAE">
        <w:rPr>
          <w:lang w:val="uk-UA"/>
        </w:rPr>
        <w:t>вання. З огляду на високу частоту роботи сучасних процесорів збільшення часу р</w:t>
      </w:r>
      <w:r w:rsidRPr="00C64DAE">
        <w:rPr>
          <w:lang w:val="uk-UA"/>
        </w:rPr>
        <w:t>о</w:t>
      </w:r>
      <w:r w:rsidRPr="00C64DAE">
        <w:rPr>
          <w:lang w:val="uk-UA"/>
        </w:rPr>
        <w:t>боти системи керування є не значним поступом перед можливістю приросту коеф</w:t>
      </w:r>
      <w:r w:rsidRPr="00C64DAE">
        <w:rPr>
          <w:lang w:val="uk-UA"/>
        </w:rPr>
        <w:t>і</w:t>
      </w:r>
      <w:r w:rsidRPr="00C64DAE">
        <w:rPr>
          <w:lang w:val="uk-UA"/>
        </w:rPr>
        <w:t>цієнту корисної дії на 6,18%. Окрім того, при використанні запропонованої схеми декомпозиції на 6 груп спектральний радіус ітеративної матриці різницевої схеми стає меншим 1, що забезпечує стійкість отриманої системи та сходження до розв’язку матриці системи, а отже наявність оптимального рішення для запропон</w:t>
      </w:r>
      <w:r w:rsidRPr="00C64DAE">
        <w:rPr>
          <w:lang w:val="uk-UA"/>
        </w:rPr>
        <w:t>о</w:t>
      </w:r>
      <w:r w:rsidRPr="00C64DAE">
        <w:rPr>
          <w:lang w:val="uk-UA"/>
        </w:rPr>
        <w:t>ваного варіанту декомпозиції. При цьому коефіцієнт трудомісткості інтегрування від рівня декомпозиції для запропонованого варіанту є також оптимальним з поміж отриманих.</w:t>
      </w:r>
    </w:p>
    <w:p w:rsidR="00017A4D" w:rsidRPr="00C64DAE" w:rsidRDefault="00017A4D" w:rsidP="00017A4D">
      <w:pPr>
        <w:pStyle w:val="a4"/>
        <w:ind w:firstLine="720"/>
        <w:jc w:val="both"/>
        <w:rPr>
          <w:lang w:val="uk-UA"/>
        </w:rPr>
      </w:pPr>
      <w:r w:rsidRPr="00C64DAE">
        <w:rPr>
          <w:lang w:val="uk-UA"/>
        </w:rPr>
        <w:t xml:space="preserve">Окремо варто проаналізувати варіант з </w:t>
      </w:r>
      <w:r w:rsidRPr="00C64DAE">
        <w:rPr>
          <w:szCs w:val="28"/>
          <w:lang w:val="uk-UA"/>
        </w:rPr>
        <w:t>а</w:t>
      </w:r>
      <w:r w:rsidRPr="00C64DAE">
        <w:rPr>
          <w:color w:val="000000"/>
          <w:szCs w:val="28"/>
          <w:lang w:val="uk-UA"/>
        </w:rPr>
        <w:t>втоматичним вибором декомпозов</w:t>
      </w:r>
      <w:r w:rsidRPr="00C64DAE">
        <w:rPr>
          <w:color w:val="000000"/>
          <w:szCs w:val="28"/>
          <w:lang w:val="uk-UA"/>
        </w:rPr>
        <w:t>а</w:t>
      </w:r>
      <w:r w:rsidRPr="00C64DAE">
        <w:rPr>
          <w:color w:val="000000"/>
          <w:szCs w:val="28"/>
          <w:lang w:val="uk-UA"/>
        </w:rPr>
        <w:t xml:space="preserve">ної </w:t>
      </w:r>
      <w:r w:rsidR="00C64DAE" w:rsidRPr="00C64DAE">
        <w:rPr>
          <w:color w:val="000000"/>
          <w:szCs w:val="28"/>
          <w:lang w:val="uk-UA"/>
        </w:rPr>
        <w:t>структури</w:t>
      </w:r>
      <w:r w:rsidRPr="00C64DAE">
        <w:rPr>
          <w:color w:val="000000"/>
          <w:szCs w:val="28"/>
          <w:lang w:val="uk-UA"/>
        </w:rPr>
        <w:t xml:space="preserve"> в процесі роботи. Він хоча і забезпечує незначний приріст в ККД до 0,72% в порівнянні із запропонованим варіантом декомпозиції, проте при цьому п</w:t>
      </w:r>
      <w:r w:rsidRPr="00C64DAE">
        <w:rPr>
          <w:color w:val="000000"/>
          <w:szCs w:val="28"/>
          <w:lang w:val="uk-UA"/>
        </w:rPr>
        <w:t>о</w:t>
      </w:r>
      <w:r w:rsidRPr="00C64DAE">
        <w:rPr>
          <w:color w:val="000000"/>
          <w:szCs w:val="28"/>
          <w:lang w:val="uk-UA"/>
        </w:rPr>
        <w:t>требує на 55% більше часу на виконання процесу моделювання і декомпозиції, а й отже значно завантажить процесор системи керування, що є не прийнятним з огляду на співвідношення показників приросту ККД та приросту часу моделювання при цьому.</w:t>
      </w:r>
    </w:p>
    <w:p w:rsidR="00017A4D" w:rsidRPr="00C64DAE" w:rsidRDefault="00017A4D" w:rsidP="00017A4D">
      <w:pPr>
        <w:pStyle w:val="a4"/>
        <w:ind w:firstLine="709"/>
        <w:jc w:val="both"/>
        <w:rPr>
          <w:b/>
          <w:szCs w:val="28"/>
          <w:lang w:val="uk-UA"/>
        </w:rPr>
      </w:pPr>
      <w:r w:rsidRPr="00C64DAE">
        <w:rPr>
          <w:color w:val="000000"/>
          <w:szCs w:val="28"/>
          <w:lang w:val="uk-UA"/>
        </w:rPr>
        <w:t>Надамо узагальнення приросту ККД за категоріями потужності для визнач</w:t>
      </w:r>
      <w:r w:rsidRPr="00C64DAE">
        <w:rPr>
          <w:color w:val="000000"/>
          <w:szCs w:val="28"/>
          <w:lang w:val="uk-UA"/>
        </w:rPr>
        <w:t>е</w:t>
      </w:r>
      <w:r w:rsidRPr="00C64DAE">
        <w:rPr>
          <w:color w:val="000000"/>
          <w:szCs w:val="28"/>
          <w:lang w:val="uk-UA"/>
        </w:rPr>
        <w:t>них умов роботи дизель-електричного трактору у відповідності з формулами (5.47) – (5.54) в табл. 6.2. Для порівняння оберемо типовий трактор потужністю 50 кВт (для І тягової категорії), 150 кВт (для ІІ тягової категорії) та 390 кВт (для ІІІ тягової кат</w:t>
      </w:r>
      <w:r w:rsidRPr="00C64DAE">
        <w:rPr>
          <w:color w:val="000000"/>
          <w:szCs w:val="28"/>
          <w:lang w:val="uk-UA"/>
        </w:rPr>
        <w:t>е</w:t>
      </w:r>
      <w:r w:rsidRPr="00C64DAE">
        <w:rPr>
          <w:color w:val="000000"/>
          <w:szCs w:val="28"/>
          <w:lang w:val="uk-UA"/>
        </w:rPr>
        <w:t>горії).</w:t>
      </w:r>
    </w:p>
    <w:p w:rsidR="00017A4D" w:rsidRPr="00C64DAE" w:rsidRDefault="00017A4D" w:rsidP="00017A4D">
      <w:pPr>
        <w:spacing w:line="360" w:lineRule="auto"/>
        <w:ind w:firstLine="720"/>
        <w:jc w:val="right"/>
        <w:outlineLvl w:val="0"/>
        <w:rPr>
          <w:sz w:val="28"/>
          <w:szCs w:val="28"/>
          <w:lang w:val="uk-UA"/>
        </w:rPr>
      </w:pPr>
    </w:p>
    <w:p w:rsidR="00017A4D" w:rsidRPr="00C64DAE" w:rsidRDefault="00017A4D" w:rsidP="00017A4D">
      <w:pPr>
        <w:spacing w:line="360" w:lineRule="auto"/>
        <w:ind w:firstLine="720"/>
        <w:jc w:val="right"/>
        <w:outlineLvl w:val="0"/>
        <w:rPr>
          <w:sz w:val="28"/>
          <w:szCs w:val="28"/>
          <w:lang w:val="uk-UA"/>
        </w:rPr>
      </w:pPr>
    </w:p>
    <w:p w:rsidR="00017A4D" w:rsidRPr="00C64DAE" w:rsidRDefault="00017A4D" w:rsidP="00017A4D">
      <w:pPr>
        <w:spacing w:line="360" w:lineRule="auto"/>
        <w:ind w:firstLine="720"/>
        <w:jc w:val="right"/>
        <w:outlineLvl w:val="0"/>
        <w:rPr>
          <w:sz w:val="28"/>
          <w:szCs w:val="28"/>
          <w:lang w:val="uk-UA"/>
        </w:rPr>
      </w:pPr>
    </w:p>
    <w:p w:rsidR="00017A4D" w:rsidRPr="00C64DAE" w:rsidRDefault="00017A4D" w:rsidP="00017A4D">
      <w:pPr>
        <w:spacing w:line="360" w:lineRule="auto"/>
        <w:ind w:firstLine="720"/>
        <w:jc w:val="right"/>
        <w:outlineLvl w:val="0"/>
        <w:rPr>
          <w:sz w:val="28"/>
          <w:szCs w:val="28"/>
          <w:lang w:val="uk-UA"/>
        </w:rPr>
      </w:pPr>
    </w:p>
    <w:p w:rsidR="00017A4D" w:rsidRPr="00C64DAE" w:rsidRDefault="00017A4D" w:rsidP="00017A4D">
      <w:pPr>
        <w:spacing w:line="360" w:lineRule="auto"/>
        <w:ind w:firstLine="720"/>
        <w:jc w:val="right"/>
        <w:outlineLvl w:val="0"/>
        <w:rPr>
          <w:sz w:val="28"/>
          <w:szCs w:val="28"/>
          <w:lang w:val="uk-UA"/>
        </w:rPr>
      </w:pPr>
    </w:p>
    <w:p w:rsidR="00017A4D" w:rsidRPr="00C64DAE" w:rsidRDefault="00017A4D" w:rsidP="00017A4D">
      <w:pPr>
        <w:spacing w:line="360" w:lineRule="auto"/>
        <w:ind w:firstLine="720"/>
        <w:jc w:val="right"/>
        <w:outlineLvl w:val="0"/>
        <w:rPr>
          <w:sz w:val="28"/>
          <w:szCs w:val="28"/>
          <w:lang w:val="uk-UA"/>
        </w:rPr>
      </w:pPr>
    </w:p>
    <w:p w:rsidR="00017A4D" w:rsidRPr="00C64DAE" w:rsidRDefault="00017A4D" w:rsidP="00017A4D">
      <w:pPr>
        <w:spacing w:line="360" w:lineRule="auto"/>
        <w:ind w:firstLine="720"/>
        <w:jc w:val="right"/>
        <w:outlineLvl w:val="0"/>
        <w:rPr>
          <w:sz w:val="28"/>
          <w:szCs w:val="28"/>
          <w:lang w:val="uk-UA"/>
        </w:rPr>
      </w:pPr>
      <w:r w:rsidRPr="00C64DAE">
        <w:rPr>
          <w:sz w:val="28"/>
          <w:szCs w:val="28"/>
          <w:lang w:val="uk-UA"/>
        </w:rPr>
        <w:lastRenderedPageBreak/>
        <w:t>Таблиця 6.2</w:t>
      </w:r>
    </w:p>
    <w:p w:rsidR="00017A4D" w:rsidRPr="00C64DAE" w:rsidRDefault="00017A4D" w:rsidP="00017A4D">
      <w:pPr>
        <w:spacing w:line="360" w:lineRule="auto"/>
        <w:ind w:firstLine="720"/>
        <w:jc w:val="center"/>
        <w:outlineLvl w:val="0"/>
        <w:rPr>
          <w:b/>
          <w:sz w:val="28"/>
          <w:szCs w:val="28"/>
          <w:lang w:val="uk-UA"/>
        </w:rPr>
      </w:pPr>
      <w:r w:rsidRPr="00C64DAE">
        <w:rPr>
          <w:b/>
          <w:color w:val="000000"/>
          <w:sz w:val="28"/>
          <w:szCs w:val="28"/>
          <w:lang w:val="uk-UA"/>
        </w:rPr>
        <w:t xml:space="preserve">Приріст ККД за категоріями потужності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94"/>
        <w:gridCol w:w="1432"/>
        <w:gridCol w:w="1459"/>
        <w:gridCol w:w="1436"/>
      </w:tblGrid>
      <w:tr w:rsidR="00017A4D" w:rsidRPr="00C64DAE" w:rsidTr="000679BC">
        <w:tc>
          <w:tcPr>
            <w:tcW w:w="5928" w:type="dxa"/>
            <w:vMerge w:val="restart"/>
            <w:vAlign w:val="center"/>
          </w:tcPr>
          <w:p w:rsidR="00017A4D" w:rsidRPr="00C64DAE" w:rsidRDefault="00017A4D" w:rsidP="000679BC">
            <w:pPr>
              <w:pStyle w:val="a4"/>
              <w:rPr>
                <w:szCs w:val="28"/>
                <w:lang w:val="uk-UA"/>
              </w:rPr>
            </w:pPr>
            <w:r w:rsidRPr="00C64DAE">
              <w:rPr>
                <w:szCs w:val="28"/>
                <w:lang w:val="uk-UA"/>
              </w:rPr>
              <w:t>Характерний режим роботи</w:t>
            </w:r>
          </w:p>
        </w:tc>
        <w:tc>
          <w:tcPr>
            <w:tcW w:w="4209" w:type="dxa"/>
            <w:gridSpan w:val="3"/>
            <w:vAlign w:val="center"/>
          </w:tcPr>
          <w:p w:rsidR="00017A4D" w:rsidRPr="00C64DAE" w:rsidRDefault="00017A4D" w:rsidP="000679BC">
            <w:pPr>
              <w:pStyle w:val="a4"/>
              <w:rPr>
                <w:szCs w:val="28"/>
                <w:lang w:val="uk-UA"/>
              </w:rPr>
            </w:pPr>
            <w:r w:rsidRPr="00C64DAE">
              <w:rPr>
                <w:color w:val="000000"/>
                <w:szCs w:val="28"/>
                <w:lang w:val="uk-UA"/>
              </w:rPr>
              <w:t>Категорія потужності</w:t>
            </w:r>
          </w:p>
        </w:tc>
      </w:tr>
      <w:tr w:rsidR="00017A4D" w:rsidRPr="00C64DAE" w:rsidTr="000679BC">
        <w:tc>
          <w:tcPr>
            <w:tcW w:w="5928" w:type="dxa"/>
            <w:vMerge/>
            <w:vAlign w:val="center"/>
          </w:tcPr>
          <w:p w:rsidR="00017A4D" w:rsidRPr="00C64DAE" w:rsidRDefault="00017A4D" w:rsidP="000679BC">
            <w:pPr>
              <w:pStyle w:val="a4"/>
              <w:rPr>
                <w:szCs w:val="28"/>
                <w:lang w:val="uk-UA"/>
              </w:rPr>
            </w:pPr>
          </w:p>
        </w:tc>
        <w:tc>
          <w:tcPr>
            <w:tcW w:w="1393" w:type="dxa"/>
            <w:tcBorders>
              <w:bottom w:val="single" w:sz="4" w:space="0" w:color="auto"/>
            </w:tcBorders>
            <w:vAlign w:val="center"/>
          </w:tcPr>
          <w:p w:rsidR="00017A4D" w:rsidRPr="00C64DAE" w:rsidRDefault="00017A4D" w:rsidP="000679BC">
            <w:pPr>
              <w:pStyle w:val="a4"/>
              <w:rPr>
                <w:szCs w:val="28"/>
                <w:lang w:val="uk-UA"/>
              </w:rPr>
            </w:pPr>
            <w:r w:rsidRPr="00C64DAE">
              <w:rPr>
                <w:szCs w:val="28"/>
                <w:lang w:val="uk-UA"/>
              </w:rPr>
              <w:t>I</w:t>
            </w:r>
          </w:p>
        </w:tc>
        <w:tc>
          <w:tcPr>
            <w:tcW w:w="1419" w:type="dxa"/>
            <w:tcBorders>
              <w:bottom w:val="single" w:sz="4" w:space="0" w:color="auto"/>
            </w:tcBorders>
            <w:vAlign w:val="center"/>
          </w:tcPr>
          <w:p w:rsidR="00017A4D" w:rsidRPr="00C64DAE" w:rsidRDefault="00017A4D" w:rsidP="000679BC">
            <w:pPr>
              <w:pStyle w:val="a4"/>
              <w:rPr>
                <w:szCs w:val="28"/>
                <w:lang w:val="uk-UA"/>
              </w:rPr>
            </w:pPr>
            <w:r w:rsidRPr="00C64DAE">
              <w:rPr>
                <w:szCs w:val="28"/>
                <w:lang w:val="uk-UA"/>
              </w:rPr>
              <w:t>II</w:t>
            </w:r>
          </w:p>
        </w:tc>
        <w:tc>
          <w:tcPr>
            <w:tcW w:w="1397" w:type="dxa"/>
            <w:tcBorders>
              <w:bottom w:val="single" w:sz="4" w:space="0" w:color="auto"/>
            </w:tcBorders>
            <w:vAlign w:val="center"/>
          </w:tcPr>
          <w:p w:rsidR="00017A4D" w:rsidRPr="00C64DAE" w:rsidRDefault="00017A4D" w:rsidP="000679BC">
            <w:pPr>
              <w:pStyle w:val="a4"/>
              <w:rPr>
                <w:szCs w:val="28"/>
                <w:lang w:val="uk-UA"/>
              </w:rPr>
            </w:pPr>
            <w:r w:rsidRPr="00C64DAE">
              <w:rPr>
                <w:szCs w:val="28"/>
                <w:lang w:val="uk-UA"/>
              </w:rPr>
              <w:t>III</w:t>
            </w:r>
          </w:p>
        </w:tc>
      </w:tr>
      <w:tr w:rsidR="00017A4D" w:rsidRPr="00C64DAE" w:rsidTr="000679BC">
        <w:tc>
          <w:tcPr>
            <w:tcW w:w="5928" w:type="dxa"/>
            <w:vAlign w:val="center"/>
          </w:tcPr>
          <w:p w:rsidR="00017A4D" w:rsidRPr="00C64DAE" w:rsidRDefault="00017A4D" w:rsidP="000679BC">
            <w:pPr>
              <w:spacing w:line="360" w:lineRule="auto"/>
              <w:jc w:val="center"/>
              <w:rPr>
                <w:sz w:val="28"/>
                <w:szCs w:val="28"/>
                <w:lang w:val="uk-UA"/>
              </w:rPr>
            </w:pPr>
            <w:r w:rsidRPr="00C64DAE">
              <w:rPr>
                <w:sz w:val="28"/>
                <w:szCs w:val="28"/>
                <w:lang w:val="uk-UA"/>
              </w:rPr>
              <w:t>Цикл NEDC</w:t>
            </w:r>
          </w:p>
        </w:tc>
        <w:tc>
          <w:tcPr>
            <w:tcW w:w="1393"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+12,07 %</w:t>
            </w:r>
          </w:p>
        </w:tc>
        <w:tc>
          <w:tcPr>
            <w:tcW w:w="1419"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+13,28 %</w:t>
            </w:r>
          </w:p>
        </w:tc>
        <w:tc>
          <w:tcPr>
            <w:tcW w:w="1397"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+13,53 %</w:t>
            </w:r>
          </w:p>
        </w:tc>
      </w:tr>
      <w:tr w:rsidR="00017A4D" w:rsidRPr="00C64DAE" w:rsidTr="000679BC">
        <w:trPr>
          <w:trHeight w:val="58"/>
        </w:trPr>
        <w:tc>
          <w:tcPr>
            <w:tcW w:w="5928" w:type="dxa"/>
            <w:vAlign w:val="center"/>
          </w:tcPr>
          <w:p w:rsidR="00017A4D" w:rsidRPr="00C64DAE" w:rsidRDefault="00017A4D" w:rsidP="000679BC">
            <w:pPr>
              <w:spacing w:line="360" w:lineRule="auto"/>
              <w:jc w:val="center"/>
              <w:rPr>
                <w:sz w:val="28"/>
                <w:szCs w:val="28"/>
                <w:lang w:val="uk-UA"/>
              </w:rPr>
            </w:pPr>
            <w:r w:rsidRPr="00C64DAE">
              <w:rPr>
                <w:sz w:val="28"/>
                <w:szCs w:val="28"/>
                <w:lang w:val="uk-UA"/>
              </w:rPr>
              <w:t>Цикл ECE 15</w:t>
            </w:r>
          </w:p>
        </w:tc>
        <w:tc>
          <w:tcPr>
            <w:tcW w:w="1393"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+10,03 %</w:t>
            </w:r>
          </w:p>
        </w:tc>
        <w:tc>
          <w:tcPr>
            <w:tcW w:w="1419"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+10,87 %</w:t>
            </w:r>
          </w:p>
        </w:tc>
        <w:tc>
          <w:tcPr>
            <w:tcW w:w="1397"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+10,91 %</w:t>
            </w:r>
          </w:p>
        </w:tc>
      </w:tr>
      <w:tr w:rsidR="00017A4D" w:rsidRPr="00C64DAE" w:rsidTr="000679BC">
        <w:trPr>
          <w:trHeight w:val="58"/>
        </w:trPr>
        <w:tc>
          <w:tcPr>
            <w:tcW w:w="5928" w:type="dxa"/>
            <w:vAlign w:val="center"/>
          </w:tcPr>
          <w:p w:rsidR="00017A4D" w:rsidRPr="00C64DAE" w:rsidRDefault="00017A4D" w:rsidP="000679BC">
            <w:pPr>
              <w:spacing w:line="360" w:lineRule="auto"/>
              <w:jc w:val="center"/>
              <w:rPr>
                <w:sz w:val="28"/>
                <w:szCs w:val="28"/>
                <w:lang w:val="uk-UA"/>
              </w:rPr>
            </w:pPr>
            <w:r w:rsidRPr="00C64DAE">
              <w:rPr>
                <w:sz w:val="28"/>
                <w:szCs w:val="28"/>
                <w:lang w:val="uk-UA"/>
              </w:rPr>
              <w:t>Цикл EUDC</w:t>
            </w:r>
          </w:p>
        </w:tc>
        <w:tc>
          <w:tcPr>
            <w:tcW w:w="1393"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+9,72 %</w:t>
            </w:r>
          </w:p>
        </w:tc>
        <w:tc>
          <w:tcPr>
            <w:tcW w:w="1419"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+10,1 %</w:t>
            </w:r>
          </w:p>
        </w:tc>
        <w:tc>
          <w:tcPr>
            <w:tcW w:w="1397"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+10,29 %</w:t>
            </w:r>
          </w:p>
        </w:tc>
      </w:tr>
      <w:tr w:rsidR="00017A4D" w:rsidRPr="00C64DAE" w:rsidTr="000679BC">
        <w:trPr>
          <w:trHeight w:val="58"/>
        </w:trPr>
        <w:tc>
          <w:tcPr>
            <w:tcW w:w="5928" w:type="dxa"/>
            <w:vAlign w:val="center"/>
          </w:tcPr>
          <w:p w:rsidR="00017A4D" w:rsidRPr="00C64DAE" w:rsidRDefault="00017A4D" w:rsidP="000679BC">
            <w:pPr>
              <w:spacing w:line="360" w:lineRule="auto"/>
              <w:jc w:val="center"/>
              <w:rPr>
                <w:sz w:val="28"/>
                <w:szCs w:val="28"/>
                <w:lang w:val="uk-UA"/>
              </w:rPr>
            </w:pPr>
            <w:r w:rsidRPr="00C64DAE">
              <w:rPr>
                <w:sz w:val="28"/>
                <w:szCs w:val="28"/>
                <w:lang w:val="uk-UA"/>
              </w:rPr>
              <w:t>Цикл FTP-75</w:t>
            </w:r>
          </w:p>
        </w:tc>
        <w:tc>
          <w:tcPr>
            <w:tcW w:w="1393"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+14,10 %</w:t>
            </w:r>
          </w:p>
        </w:tc>
        <w:tc>
          <w:tcPr>
            <w:tcW w:w="1419"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+15,24 %</w:t>
            </w:r>
          </w:p>
        </w:tc>
        <w:tc>
          <w:tcPr>
            <w:tcW w:w="1397"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+15,66 %</w:t>
            </w:r>
          </w:p>
        </w:tc>
      </w:tr>
    </w:tbl>
    <w:p w:rsidR="00017A4D" w:rsidRPr="00C64DAE" w:rsidRDefault="00017A4D" w:rsidP="00017A4D">
      <w:pPr>
        <w:pStyle w:val="a4"/>
        <w:ind w:firstLine="709"/>
        <w:jc w:val="both"/>
        <w:rPr>
          <w:b/>
          <w:szCs w:val="28"/>
          <w:lang w:val="uk-UA"/>
        </w:rPr>
      </w:pPr>
    </w:p>
    <w:p w:rsidR="00017A4D" w:rsidRPr="00C64DAE" w:rsidRDefault="00017A4D" w:rsidP="00017A4D">
      <w:pPr>
        <w:spacing w:line="360" w:lineRule="auto"/>
        <w:ind w:firstLine="720"/>
        <w:jc w:val="both"/>
        <w:rPr>
          <w:b/>
          <w:color w:val="000000"/>
          <w:sz w:val="28"/>
          <w:lang w:val="uk-UA"/>
        </w:rPr>
      </w:pPr>
      <w:r w:rsidRPr="00C64DAE">
        <w:rPr>
          <w:b/>
          <w:color w:val="000000"/>
          <w:sz w:val="28"/>
          <w:szCs w:val="28"/>
          <w:lang w:val="uk-UA"/>
        </w:rPr>
        <w:t xml:space="preserve">6.1.5. </w:t>
      </w:r>
      <w:r w:rsidRPr="00C64DAE">
        <w:rPr>
          <w:b/>
          <w:color w:val="000000"/>
          <w:sz w:val="28"/>
          <w:lang w:val="uk-UA"/>
        </w:rPr>
        <w:t>Визначення комплексу показників роботи дизель-поїзду ДЕЛ-02 при русі на різних профілях шляху.</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Мета досліду –</w:t>
      </w:r>
      <w:r w:rsidRPr="00C64DAE">
        <w:rPr>
          <w:i/>
          <w:iCs/>
          <w:color w:val="000000"/>
          <w:sz w:val="28"/>
          <w:szCs w:val="28"/>
          <w:lang w:val="uk-UA"/>
        </w:rPr>
        <w:t xml:space="preserve"> </w:t>
      </w:r>
      <w:r w:rsidRPr="00C64DAE">
        <w:rPr>
          <w:iCs/>
          <w:color w:val="000000"/>
          <w:sz w:val="28"/>
          <w:szCs w:val="28"/>
          <w:lang w:val="uk-UA"/>
        </w:rPr>
        <w:t>в</w:t>
      </w:r>
      <w:r w:rsidRPr="00C64DAE">
        <w:rPr>
          <w:color w:val="000000"/>
          <w:sz w:val="28"/>
          <w:szCs w:val="28"/>
          <w:lang w:val="uk-UA"/>
        </w:rPr>
        <w:t xml:space="preserve">изначення значень кінематичних показників та показників роботи </w:t>
      </w:r>
      <w:r w:rsidR="00767B60">
        <w:rPr>
          <w:color w:val="000000"/>
          <w:sz w:val="28"/>
          <w:szCs w:val="28"/>
          <w:lang w:val="uk-UA"/>
        </w:rPr>
        <w:t>енергетичної установки</w:t>
      </w:r>
      <w:r w:rsidRPr="00C64DAE">
        <w:rPr>
          <w:color w:val="000000"/>
          <w:sz w:val="28"/>
          <w:szCs w:val="28"/>
          <w:lang w:val="uk-UA"/>
        </w:rPr>
        <w:t>дизель-поїзду ДЕЛ-02 під час руху на різних проф</w:t>
      </w:r>
      <w:r w:rsidRPr="00C64DAE">
        <w:rPr>
          <w:color w:val="000000"/>
          <w:sz w:val="28"/>
          <w:szCs w:val="28"/>
          <w:lang w:val="uk-UA"/>
        </w:rPr>
        <w:t>і</w:t>
      </w:r>
      <w:r w:rsidRPr="00C64DAE">
        <w:rPr>
          <w:color w:val="000000"/>
          <w:sz w:val="28"/>
          <w:szCs w:val="28"/>
          <w:lang w:val="uk-UA"/>
        </w:rPr>
        <w:t>лях шляху.</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Об’єктом дослідження</w:t>
      </w:r>
      <w:r w:rsidRPr="00C64DAE">
        <w:rPr>
          <w:i/>
          <w:color w:val="000000"/>
          <w:sz w:val="28"/>
          <w:szCs w:val="28"/>
          <w:lang w:val="uk-UA"/>
        </w:rPr>
        <w:t xml:space="preserve"> </w:t>
      </w:r>
      <w:r w:rsidRPr="00C64DAE">
        <w:rPr>
          <w:color w:val="000000"/>
          <w:sz w:val="28"/>
          <w:szCs w:val="28"/>
          <w:lang w:val="uk-UA"/>
        </w:rPr>
        <w:t>є кінематичні, електромеханічні та електромагнітні процеси роботи дизель-поїзду під час руху під час руху на різних профілях шляху.</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Вихідні умови експерименту:</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дизель-поїзд ДЕЛ-02 з пасажирами (завантаження 60%);</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ділянка руху Христинівка-Вапнярка.</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Карта скороченого профілю шляху на перших кілометрах від Христинівки до Вапнярки показана на рис. 6.16.</w:t>
      </w:r>
    </w:p>
    <w:p w:rsidR="00017A4D" w:rsidRPr="00C64DAE" w:rsidRDefault="00017A4D" w:rsidP="00017A4D">
      <w:pPr>
        <w:spacing w:line="360" w:lineRule="auto"/>
        <w:ind w:firstLine="720"/>
        <w:jc w:val="both"/>
        <w:rPr>
          <w:sz w:val="28"/>
          <w:szCs w:val="28"/>
          <w:lang w:val="uk-UA" w:eastAsia="uk-UA"/>
        </w:rPr>
      </w:pPr>
    </w:p>
    <w:p w:rsidR="00017A4D" w:rsidRPr="00C64DAE" w:rsidRDefault="00017A4D" w:rsidP="00017A4D">
      <w:pPr>
        <w:spacing w:line="360" w:lineRule="auto"/>
        <w:jc w:val="both"/>
        <w:rPr>
          <w:sz w:val="28"/>
          <w:szCs w:val="28"/>
          <w:lang w:val="uk-UA" w:eastAsia="uk-UA"/>
        </w:rPr>
      </w:pPr>
      <w:r w:rsidRPr="00C64DAE">
        <w:rPr>
          <w:noProof/>
          <w:sz w:val="28"/>
          <w:szCs w:val="28"/>
        </w:rPr>
        <w:lastRenderedPageBreak/>
        <w:drawing>
          <wp:inline distT="0" distB="0" distL="0" distR="0">
            <wp:extent cx="6294120" cy="4145280"/>
            <wp:effectExtent l="19050" t="0" r="0" b="0"/>
            <wp:docPr id="1470" name="Рисунок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pic:cNvPicPr>
                      <a:picLocks noChangeAspect="1" noChangeArrowheads="1"/>
                    </pic:cNvPicPr>
                  </pic:nvPicPr>
                  <pic:blipFill>
                    <a:blip r:embed="rId1575" cstate="print"/>
                    <a:srcRect/>
                    <a:stretch>
                      <a:fillRect/>
                    </a:stretch>
                  </pic:blipFill>
                  <pic:spPr bwMode="auto">
                    <a:xfrm>
                      <a:off x="0" y="0"/>
                      <a:ext cx="6294120" cy="4145280"/>
                    </a:xfrm>
                    <a:prstGeom prst="rect">
                      <a:avLst/>
                    </a:prstGeom>
                    <a:noFill/>
                    <a:ln w="9525">
                      <a:noFill/>
                      <a:miter lim="800000"/>
                      <a:headEnd/>
                      <a:tailEnd/>
                    </a:ln>
                  </pic:spPr>
                </pic:pic>
              </a:graphicData>
            </a:graphic>
          </wp:inline>
        </w:drawing>
      </w:r>
    </w:p>
    <w:p w:rsidR="00017A4D" w:rsidRPr="00C64DAE" w:rsidRDefault="00017A4D" w:rsidP="00017A4D">
      <w:pPr>
        <w:spacing w:line="360" w:lineRule="auto"/>
        <w:ind w:firstLine="720"/>
        <w:jc w:val="both"/>
        <w:rPr>
          <w:sz w:val="28"/>
          <w:szCs w:val="28"/>
          <w:lang w:val="uk-UA" w:eastAsia="uk-UA"/>
        </w:rPr>
      </w:pPr>
      <w:r w:rsidRPr="00C64DAE">
        <w:rPr>
          <w:color w:val="000000"/>
          <w:sz w:val="28"/>
          <w:szCs w:val="28"/>
          <w:lang w:val="uk-UA"/>
        </w:rPr>
        <w:t xml:space="preserve">Рис. 6.16. </w:t>
      </w:r>
      <w:r w:rsidRPr="00C64DAE">
        <w:rPr>
          <w:sz w:val="28"/>
          <w:szCs w:val="28"/>
          <w:lang w:val="uk-UA" w:eastAsia="uk-UA"/>
        </w:rPr>
        <w:t>Карта скороченого профілю шляху на перших кілометрах від Хри</w:t>
      </w:r>
      <w:r w:rsidRPr="00C64DAE">
        <w:rPr>
          <w:sz w:val="28"/>
          <w:szCs w:val="28"/>
          <w:lang w:val="uk-UA" w:eastAsia="uk-UA"/>
        </w:rPr>
        <w:t>с</w:t>
      </w:r>
      <w:r w:rsidRPr="00C64DAE">
        <w:rPr>
          <w:sz w:val="28"/>
          <w:szCs w:val="28"/>
          <w:lang w:val="uk-UA" w:eastAsia="uk-UA"/>
        </w:rPr>
        <w:t>тинівки до Вапнярки</w:t>
      </w:r>
    </w:p>
    <w:p w:rsidR="00017A4D" w:rsidRPr="00C64DAE" w:rsidRDefault="00017A4D" w:rsidP="00017A4D">
      <w:pPr>
        <w:spacing w:line="360" w:lineRule="auto"/>
        <w:ind w:firstLine="720"/>
        <w:jc w:val="both"/>
        <w:rPr>
          <w:sz w:val="28"/>
          <w:szCs w:val="28"/>
          <w:lang w:val="uk-UA" w:eastAsia="uk-UA"/>
        </w:rPr>
      </w:pP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Карта скороченого профілю шляху на спуску та визначальному підйомі діля</w:t>
      </w:r>
      <w:r w:rsidRPr="00C64DAE">
        <w:rPr>
          <w:sz w:val="28"/>
          <w:szCs w:val="28"/>
          <w:lang w:val="uk-UA" w:eastAsia="uk-UA"/>
        </w:rPr>
        <w:t>н</w:t>
      </w:r>
      <w:r w:rsidRPr="00C64DAE">
        <w:rPr>
          <w:sz w:val="28"/>
          <w:szCs w:val="28"/>
          <w:lang w:val="uk-UA" w:eastAsia="uk-UA"/>
        </w:rPr>
        <w:t>ки від Христинівки до Вапнярки показана на рис. 6.17 та 6.18.</w:t>
      </w:r>
    </w:p>
    <w:p w:rsidR="00017A4D" w:rsidRPr="00C64DAE" w:rsidRDefault="00017A4D" w:rsidP="00017A4D">
      <w:pPr>
        <w:spacing w:line="360" w:lineRule="auto"/>
        <w:ind w:firstLine="720"/>
        <w:jc w:val="both"/>
        <w:rPr>
          <w:sz w:val="28"/>
          <w:szCs w:val="28"/>
          <w:lang w:val="uk-UA" w:eastAsia="uk-UA"/>
        </w:rPr>
      </w:pPr>
    </w:p>
    <w:p w:rsidR="00017A4D" w:rsidRPr="00C64DAE" w:rsidRDefault="00017A4D" w:rsidP="00017A4D">
      <w:pPr>
        <w:spacing w:line="360" w:lineRule="auto"/>
        <w:jc w:val="both"/>
        <w:rPr>
          <w:sz w:val="28"/>
          <w:szCs w:val="28"/>
          <w:lang w:val="uk-UA" w:eastAsia="uk-UA"/>
        </w:rPr>
      </w:pPr>
      <w:r w:rsidRPr="00C64DAE">
        <w:rPr>
          <w:noProof/>
          <w:sz w:val="28"/>
          <w:szCs w:val="28"/>
        </w:rPr>
        <w:lastRenderedPageBreak/>
        <w:drawing>
          <wp:inline distT="0" distB="0" distL="0" distR="0">
            <wp:extent cx="6294120" cy="4122420"/>
            <wp:effectExtent l="19050" t="0" r="0" b="0"/>
            <wp:docPr id="1471" name="Рисунок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pic:cNvPicPr>
                      <a:picLocks noChangeAspect="1" noChangeArrowheads="1"/>
                    </pic:cNvPicPr>
                  </pic:nvPicPr>
                  <pic:blipFill>
                    <a:blip r:embed="rId1576" cstate="print"/>
                    <a:srcRect/>
                    <a:stretch>
                      <a:fillRect/>
                    </a:stretch>
                  </pic:blipFill>
                  <pic:spPr bwMode="auto">
                    <a:xfrm>
                      <a:off x="0" y="0"/>
                      <a:ext cx="6294120" cy="4122420"/>
                    </a:xfrm>
                    <a:prstGeom prst="rect">
                      <a:avLst/>
                    </a:prstGeom>
                    <a:noFill/>
                    <a:ln w="9525">
                      <a:noFill/>
                      <a:miter lim="800000"/>
                      <a:headEnd/>
                      <a:tailEnd/>
                    </a:ln>
                  </pic:spPr>
                </pic:pic>
              </a:graphicData>
            </a:graphic>
          </wp:inline>
        </w:drawing>
      </w:r>
    </w:p>
    <w:p w:rsidR="00017A4D" w:rsidRPr="00C64DAE" w:rsidRDefault="00017A4D" w:rsidP="00017A4D">
      <w:pPr>
        <w:spacing w:line="360" w:lineRule="auto"/>
        <w:ind w:firstLine="720"/>
        <w:jc w:val="both"/>
        <w:rPr>
          <w:sz w:val="28"/>
          <w:szCs w:val="28"/>
          <w:lang w:val="uk-UA" w:eastAsia="uk-UA"/>
        </w:rPr>
      </w:pPr>
      <w:r w:rsidRPr="00C64DAE">
        <w:rPr>
          <w:color w:val="000000"/>
          <w:sz w:val="28"/>
          <w:szCs w:val="28"/>
          <w:lang w:val="uk-UA"/>
        </w:rPr>
        <w:t xml:space="preserve">Рис. 6.17. </w:t>
      </w:r>
      <w:r w:rsidRPr="00C64DAE">
        <w:rPr>
          <w:sz w:val="28"/>
          <w:szCs w:val="28"/>
          <w:lang w:val="uk-UA" w:eastAsia="uk-UA"/>
        </w:rPr>
        <w:t>Карта скороченого профілю шляху на спуску та визначальному пі</w:t>
      </w:r>
      <w:r w:rsidRPr="00C64DAE">
        <w:rPr>
          <w:sz w:val="28"/>
          <w:szCs w:val="28"/>
          <w:lang w:val="uk-UA" w:eastAsia="uk-UA"/>
        </w:rPr>
        <w:t>д</w:t>
      </w:r>
      <w:r w:rsidRPr="00C64DAE">
        <w:rPr>
          <w:sz w:val="28"/>
          <w:szCs w:val="28"/>
          <w:lang w:val="uk-UA" w:eastAsia="uk-UA"/>
        </w:rPr>
        <w:t>йомі ділянки від Христинівки до Вапнярки</w:t>
      </w:r>
    </w:p>
    <w:p w:rsidR="00017A4D" w:rsidRPr="00C64DAE" w:rsidRDefault="00017A4D" w:rsidP="00017A4D">
      <w:pPr>
        <w:pStyle w:val="a4"/>
        <w:ind w:firstLine="720"/>
        <w:jc w:val="both"/>
        <w:rPr>
          <w:lang w:val="uk-UA"/>
        </w:rPr>
      </w:pPr>
    </w:p>
    <w:p w:rsidR="00017A4D" w:rsidRPr="00C64DAE" w:rsidRDefault="00017A4D" w:rsidP="00017A4D">
      <w:pPr>
        <w:pStyle w:val="a4"/>
        <w:jc w:val="both"/>
        <w:rPr>
          <w:lang w:val="uk-UA"/>
        </w:rPr>
      </w:pPr>
      <w:r w:rsidRPr="00C64DAE">
        <w:rPr>
          <w:noProof/>
        </w:rPr>
        <w:drawing>
          <wp:inline distT="0" distB="0" distL="0" distR="0">
            <wp:extent cx="6294120" cy="1744980"/>
            <wp:effectExtent l="19050" t="0" r="0" b="0"/>
            <wp:docPr id="1472" name="Рисунок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1577" cstate="print"/>
                    <a:srcRect/>
                    <a:stretch>
                      <a:fillRect/>
                    </a:stretch>
                  </pic:blipFill>
                  <pic:spPr bwMode="auto">
                    <a:xfrm>
                      <a:off x="0" y="0"/>
                      <a:ext cx="6294120" cy="1744980"/>
                    </a:xfrm>
                    <a:prstGeom prst="rect">
                      <a:avLst/>
                    </a:prstGeom>
                    <a:noFill/>
                    <a:ln w="9525">
                      <a:noFill/>
                      <a:miter lim="800000"/>
                      <a:headEnd/>
                      <a:tailEnd/>
                    </a:ln>
                  </pic:spPr>
                </pic:pic>
              </a:graphicData>
            </a:graphic>
          </wp:inline>
        </w:drawing>
      </w:r>
    </w:p>
    <w:p w:rsidR="00017A4D" w:rsidRPr="00C64DAE" w:rsidRDefault="00017A4D" w:rsidP="00017A4D">
      <w:pPr>
        <w:spacing w:line="360" w:lineRule="auto"/>
        <w:ind w:firstLine="720"/>
        <w:jc w:val="both"/>
        <w:rPr>
          <w:sz w:val="28"/>
          <w:szCs w:val="28"/>
          <w:lang w:val="uk-UA" w:eastAsia="uk-UA"/>
        </w:rPr>
      </w:pPr>
      <w:r w:rsidRPr="00C64DAE">
        <w:rPr>
          <w:color w:val="000000"/>
          <w:sz w:val="28"/>
          <w:szCs w:val="28"/>
          <w:lang w:val="uk-UA"/>
        </w:rPr>
        <w:t>Рис. 6.18.</w:t>
      </w:r>
      <w:r w:rsidRPr="00C64DAE">
        <w:rPr>
          <w:color w:val="000000"/>
          <w:szCs w:val="28"/>
          <w:lang w:val="uk-UA"/>
        </w:rPr>
        <w:t xml:space="preserve"> </w:t>
      </w:r>
      <w:r w:rsidRPr="00C64DAE">
        <w:rPr>
          <w:sz w:val="28"/>
          <w:szCs w:val="28"/>
          <w:lang w:val="uk-UA" w:eastAsia="uk-UA"/>
        </w:rPr>
        <w:t>Карта шляху ділянки від Христинівки до Вапнярки</w:t>
      </w:r>
    </w:p>
    <w:p w:rsidR="00017A4D" w:rsidRPr="00C64DAE" w:rsidRDefault="00017A4D" w:rsidP="00017A4D">
      <w:pPr>
        <w:pStyle w:val="a4"/>
        <w:ind w:firstLine="720"/>
        <w:jc w:val="both"/>
        <w:rPr>
          <w:lang w:val="uk-UA"/>
        </w:rPr>
      </w:pPr>
    </w:p>
    <w:p w:rsidR="00017A4D" w:rsidRPr="00C64DAE" w:rsidRDefault="00017A4D" w:rsidP="00017A4D">
      <w:pPr>
        <w:pStyle w:val="a4"/>
        <w:ind w:firstLine="720"/>
        <w:jc w:val="both"/>
        <w:rPr>
          <w:lang w:val="uk-UA"/>
        </w:rPr>
      </w:pPr>
      <w:r w:rsidRPr="00C64DAE">
        <w:rPr>
          <w:lang w:val="uk-UA"/>
        </w:rPr>
        <w:t>Відповідні режимні параметри руху з монітора машиніста та витрату палива за час руху наведено в додатку Л.</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 xml:space="preserve">Проведемо моделювання розробленої системи на базі дизель-поїзда ДЕЛ-02. Параметри та технічні характеристики, що були прийняті за основу при розробці </w:t>
      </w:r>
      <w:r w:rsidRPr="00C64DAE">
        <w:rPr>
          <w:color w:val="000000"/>
          <w:sz w:val="28"/>
          <w:szCs w:val="28"/>
          <w:lang w:val="uk-UA"/>
        </w:rPr>
        <w:lastRenderedPageBreak/>
        <w:t xml:space="preserve">моделі наведені в [156]. Основні параметри, що характеризують показники руху </w:t>
      </w:r>
      <w:r w:rsidRPr="00C64DAE">
        <w:rPr>
          <w:sz w:val="28"/>
          <w:szCs w:val="28"/>
          <w:lang w:val="uk-UA" w:eastAsia="uk-UA"/>
        </w:rPr>
        <w:t>д</w:t>
      </w:r>
      <w:r w:rsidRPr="00C64DAE">
        <w:rPr>
          <w:sz w:val="28"/>
          <w:szCs w:val="28"/>
          <w:lang w:val="uk-UA" w:eastAsia="uk-UA"/>
        </w:rPr>
        <w:t>і</w:t>
      </w:r>
      <w:r w:rsidRPr="00C64DAE">
        <w:rPr>
          <w:sz w:val="28"/>
          <w:szCs w:val="28"/>
          <w:lang w:val="uk-UA" w:eastAsia="uk-UA"/>
        </w:rPr>
        <w:t>лянки від Христинівки до Вапнярки</w:t>
      </w:r>
      <w:r w:rsidRPr="00C64DAE">
        <w:rPr>
          <w:color w:val="000000"/>
          <w:sz w:val="28"/>
          <w:szCs w:val="28"/>
          <w:lang w:val="uk-UA"/>
        </w:rPr>
        <w:t>, наведено в табл. 6.3.</w:t>
      </w:r>
    </w:p>
    <w:p w:rsidR="00017A4D" w:rsidRPr="00C64DAE" w:rsidRDefault="00017A4D" w:rsidP="00017A4D">
      <w:pPr>
        <w:spacing w:line="360" w:lineRule="auto"/>
        <w:ind w:firstLine="720"/>
        <w:jc w:val="both"/>
        <w:rPr>
          <w:color w:val="000000"/>
          <w:sz w:val="28"/>
          <w:szCs w:val="28"/>
          <w:lang w:val="uk-UA"/>
        </w:rPr>
      </w:pPr>
    </w:p>
    <w:p w:rsidR="00017A4D" w:rsidRPr="00C64DAE" w:rsidRDefault="00017A4D" w:rsidP="00017A4D">
      <w:pPr>
        <w:pStyle w:val="33"/>
        <w:spacing w:after="0" w:line="360" w:lineRule="auto"/>
        <w:ind w:firstLine="851"/>
        <w:jc w:val="right"/>
        <w:rPr>
          <w:color w:val="000000"/>
          <w:sz w:val="28"/>
          <w:szCs w:val="28"/>
          <w:lang w:val="uk-UA"/>
        </w:rPr>
      </w:pPr>
      <w:r w:rsidRPr="00C64DAE">
        <w:rPr>
          <w:color w:val="000000"/>
          <w:sz w:val="28"/>
          <w:szCs w:val="28"/>
          <w:lang w:val="uk-UA"/>
        </w:rPr>
        <w:t>Таблиця 6.3</w:t>
      </w:r>
    </w:p>
    <w:p w:rsidR="00017A4D" w:rsidRPr="00C64DAE" w:rsidRDefault="00017A4D" w:rsidP="00017A4D">
      <w:pPr>
        <w:pStyle w:val="33"/>
        <w:spacing w:after="0" w:line="360" w:lineRule="auto"/>
        <w:ind w:firstLine="851"/>
        <w:jc w:val="center"/>
        <w:rPr>
          <w:b/>
          <w:color w:val="000000"/>
          <w:sz w:val="28"/>
          <w:szCs w:val="28"/>
          <w:lang w:val="uk-UA"/>
        </w:rPr>
      </w:pPr>
      <w:r w:rsidRPr="00C64DAE">
        <w:rPr>
          <w:b/>
          <w:color w:val="000000"/>
          <w:sz w:val="28"/>
          <w:szCs w:val="28"/>
          <w:lang w:val="uk-UA"/>
        </w:rPr>
        <w:t xml:space="preserve">Вихідні дані та результати моделювання руху на </w:t>
      </w:r>
      <w:r w:rsidRPr="00C64DAE">
        <w:rPr>
          <w:b/>
          <w:sz w:val="28"/>
          <w:szCs w:val="28"/>
          <w:lang w:val="uk-UA" w:eastAsia="uk-UA"/>
        </w:rPr>
        <w:t>ділянці від Христинівки до Вапнярки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07"/>
        <w:gridCol w:w="2557"/>
        <w:gridCol w:w="2557"/>
      </w:tblGrid>
      <w:tr w:rsidR="00017A4D" w:rsidRPr="00C64DAE" w:rsidTr="000679BC">
        <w:tc>
          <w:tcPr>
            <w:tcW w:w="2546"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Параметр руху</w:t>
            </w:r>
          </w:p>
        </w:tc>
        <w:tc>
          <w:tcPr>
            <w:tcW w:w="1227"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Результати мод</w:t>
            </w:r>
            <w:r w:rsidRPr="00C64DAE">
              <w:rPr>
                <w:color w:val="000000"/>
                <w:sz w:val="28"/>
                <w:szCs w:val="28"/>
                <w:lang w:val="uk-UA"/>
              </w:rPr>
              <w:t>е</w:t>
            </w:r>
            <w:r w:rsidRPr="00C64DAE">
              <w:rPr>
                <w:color w:val="000000"/>
                <w:sz w:val="28"/>
                <w:szCs w:val="28"/>
                <w:lang w:val="uk-UA"/>
              </w:rPr>
              <w:t>лювання</w:t>
            </w:r>
          </w:p>
        </w:tc>
        <w:tc>
          <w:tcPr>
            <w:tcW w:w="1227"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Результати нату</w:t>
            </w:r>
            <w:r w:rsidRPr="00C64DAE">
              <w:rPr>
                <w:color w:val="000000"/>
                <w:sz w:val="28"/>
                <w:szCs w:val="28"/>
                <w:lang w:val="uk-UA"/>
              </w:rPr>
              <w:t>р</w:t>
            </w:r>
            <w:r w:rsidRPr="00C64DAE">
              <w:rPr>
                <w:color w:val="000000"/>
                <w:sz w:val="28"/>
                <w:szCs w:val="28"/>
                <w:lang w:val="uk-UA"/>
              </w:rPr>
              <w:t>ного експерименту</w:t>
            </w:r>
          </w:p>
        </w:tc>
      </w:tr>
      <w:tr w:rsidR="00017A4D" w:rsidRPr="00C64DAE" w:rsidTr="000679BC">
        <w:tc>
          <w:tcPr>
            <w:tcW w:w="2546"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Довжина ділянки, км</w:t>
            </w:r>
          </w:p>
        </w:tc>
        <w:tc>
          <w:tcPr>
            <w:tcW w:w="2454" w:type="pct"/>
            <w:gridSpan w:val="2"/>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119,2</w:t>
            </w:r>
          </w:p>
        </w:tc>
      </w:tr>
      <w:tr w:rsidR="00017A4D" w:rsidRPr="00C64DAE" w:rsidTr="000679BC">
        <w:tc>
          <w:tcPr>
            <w:tcW w:w="2546"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Нормативний час ходу</w:t>
            </w:r>
          </w:p>
        </w:tc>
        <w:tc>
          <w:tcPr>
            <w:tcW w:w="2454" w:type="pct"/>
            <w:gridSpan w:val="2"/>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 xml:space="preserve">2 год. 51 хв. (разом із зупинками) </w:t>
            </w:r>
          </w:p>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Час ходу 2 год. 35 хв.</w:t>
            </w:r>
          </w:p>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Час зупинок 0 год. 16 хв.</w:t>
            </w:r>
          </w:p>
        </w:tc>
      </w:tr>
      <w:tr w:rsidR="00017A4D" w:rsidRPr="00C64DAE" w:rsidTr="000679BC">
        <w:tc>
          <w:tcPr>
            <w:tcW w:w="2546" w:type="pct"/>
            <w:vAlign w:val="center"/>
          </w:tcPr>
          <w:p w:rsidR="00017A4D" w:rsidRPr="00C64DAE" w:rsidRDefault="00017A4D" w:rsidP="000679BC">
            <w:pPr>
              <w:spacing w:line="360" w:lineRule="auto"/>
              <w:jc w:val="center"/>
              <w:rPr>
                <w:color w:val="000000"/>
                <w:sz w:val="28"/>
                <w:szCs w:val="28"/>
                <w:lang w:val="uk-UA"/>
              </w:rPr>
            </w:pPr>
            <w:r w:rsidRPr="00C64DAE">
              <w:rPr>
                <w:rStyle w:val="FontStyle46"/>
                <w:color w:val="000000"/>
                <w:sz w:val="28"/>
                <w:szCs w:val="28"/>
                <w:lang w:val="uk-UA"/>
              </w:rPr>
              <w:t>Обмеження на абсолютну величину при</w:t>
            </w:r>
            <w:r w:rsidRPr="00C64DAE">
              <w:rPr>
                <w:rStyle w:val="FontStyle46"/>
                <w:color w:val="000000"/>
                <w:sz w:val="28"/>
                <w:szCs w:val="28"/>
                <w:lang w:val="uk-UA"/>
              </w:rPr>
              <w:t>с</w:t>
            </w:r>
            <w:r w:rsidRPr="00C64DAE">
              <w:rPr>
                <w:rStyle w:val="FontStyle46"/>
                <w:color w:val="000000"/>
                <w:sz w:val="28"/>
                <w:szCs w:val="28"/>
                <w:lang w:val="uk-UA"/>
              </w:rPr>
              <w:t>корення, м/с</w:t>
            </w:r>
            <w:r w:rsidRPr="00C64DAE">
              <w:rPr>
                <w:rStyle w:val="FontStyle46"/>
                <w:color w:val="000000"/>
                <w:sz w:val="28"/>
                <w:szCs w:val="28"/>
                <w:vertAlign w:val="superscript"/>
                <w:lang w:val="uk-UA"/>
              </w:rPr>
              <w:t>2</w:t>
            </w:r>
          </w:p>
        </w:tc>
        <w:tc>
          <w:tcPr>
            <w:tcW w:w="2454" w:type="pct"/>
            <w:gridSpan w:val="2"/>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1,0</w:t>
            </w:r>
          </w:p>
        </w:tc>
      </w:tr>
      <w:tr w:rsidR="00017A4D" w:rsidRPr="00C64DAE" w:rsidTr="000679BC">
        <w:tc>
          <w:tcPr>
            <w:tcW w:w="2546" w:type="pct"/>
            <w:vAlign w:val="center"/>
          </w:tcPr>
          <w:p w:rsidR="00017A4D" w:rsidRPr="00C64DAE" w:rsidRDefault="00017A4D" w:rsidP="000679BC">
            <w:pPr>
              <w:spacing w:line="360" w:lineRule="auto"/>
              <w:jc w:val="center"/>
              <w:rPr>
                <w:color w:val="000000"/>
                <w:sz w:val="28"/>
                <w:szCs w:val="28"/>
                <w:lang w:val="uk-UA"/>
              </w:rPr>
            </w:pPr>
            <w:r w:rsidRPr="00C64DAE">
              <w:rPr>
                <w:rStyle w:val="FontStyle46"/>
                <w:color w:val="000000"/>
                <w:sz w:val="28"/>
                <w:szCs w:val="28"/>
                <w:lang w:val="uk-UA"/>
              </w:rPr>
              <w:t>Обмеження на абсолютну величину ри</w:t>
            </w:r>
            <w:r w:rsidRPr="00C64DAE">
              <w:rPr>
                <w:rStyle w:val="FontStyle46"/>
                <w:color w:val="000000"/>
                <w:sz w:val="28"/>
                <w:szCs w:val="28"/>
                <w:lang w:val="uk-UA"/>
              </w:rPr>
              <w:t>в</w:t>
            </w:r>
            <w:r w:rsidRPr="00C64DAE">
              <w:rPr>
                <w:rStyle w:val="FontStyle46"/>
                <w:color w:val="000000"/>
                <w:sz w:val="28"/>
                <w:szCs w:val="28"/>
                <w:lang w:val="uk-UA"/>
              </w:rPr>
              <w:t>ка, м/с</w:t>
            </w:r>
            <w:r w:rsidRPr="00C64DAE">
              <w:rPr>
                <w:rStyle w:val="FontStyle46"/>
                <w:color w:val="000000"/>
                <w:sz w:val="28"/>
                <w:szCs w:val="28"/>
                <w:vertAlign w:val="superscript"/>
                <w:lang w:val="uk-UA"/>
              </w:rPr>
              <w:t>3</w:t>
            </w:r>
          </w:p>
        </w:tc>
        <w:tc>
          <w:tcPr>
            <w:tcW w:w="2454" w:type="pct"/>
            <w:gridSpan w:val="2"/>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20,0</w:t>
            </w:r>
          </w:p>
        </w:tc>
      </w:tr>
      <w:tr w:rsidR="00017A4D" w:rsidRPr="00C64DAE" w:rsidTr="000679BC">
        <w:trPr>
          <w:trHeight w:val="795"/>
        </w:trPr>
        <w:tc>
          <w:tcPr>
            <w:tcW w:w="2546"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Витрати дизельного пального, л</w:t>
            </w:r>
          </w:p>
        </w:tc>
        <w:tc>
          <w:tcPr>
            <w:tcW w:w="1227"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271,45</w:t>
            </w:r>
          </w:p>
        </w:tc>
        <w:tc>
          <w:tcPr>
            <w:tcW w:w="1227"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305</w:t>
            </w:r>
          </w:p>
        </w:tc>
      </w:tr>
      <w:tr w:rsidR="00017A4D" w:rsidRPr="00C64DAE" w:rsidTr="000679BC">
        <w:tc>
          <w:tcPr>
            <w:tcW w:w="2546"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Фактичний час ходу (без урахування з</w:t>
            </w:r>
            <w:r w:rsidRPr="00C64DAE">
              <w:rPr>
                <w:color w:val="000000"/>
                <w:sz w:val="28"/>
                <w:szCs w:val="28"/>
                <w:lang w:val="uk-UA"/>
              </w:rPr>
              <w:t>у</w:t>
            </w:r>
            <w:r w:rsidRPr="00C64DAE">
              <w:rPr>
                <w:color w:val="000000"/>
                <w:sz w:val="28"/>
                <w:szCs w:val="28"/>
                <w:lang w:val="uk-UA"/>
              </w:rPr>
              <w:t>пинок)</w:t>
            </w:r>
          </w:p>
        </w:tc>
        <w:tc>
          <w:tcPr>
            <w:tcW w:w="1227"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2 год. 35 хв.</w:t>
            </w:r>
          </w:p>
        </w:tc>
        <w:tc>
          <w:tcPr>
            <w:tcW w:w="1227"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2 год. 35 хв.</w:t>
            </w:r>
          </w:p>
        </w:tc>
      </w:tr>
    </w:tbl>
    <w:p w:rsidR="00017A4D" w:rsidRPr="00C64DAE" w:rsidRDefault="00017A4D" w:rsidP="00017A4D">
      <w:pPr>
        <w:spacing w:line="360" w:lineRule="auto"/>
        <w:ind w:firstLine="709"/>
        <w:jc w:val="both"/>
        <w:rPr>
          <w:color w:val="000000"/>
          <w:sz w:val="28"/>
          <w:szCs w:val="28"/>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Таким чином, економія палива за рахунок використання розроблених алгор</w:t>
      </w:r>
      <w:r w:rsidRPr="00C64DAE">
        <w:rPr>
          <w:color w:val="000000"/>
          <w:sz w:val="28"/>
          <w:szCs w:val="28"/>
          <w:lang w:val="uk-UA"/>
        </w:rPr>
        <w:t>и</w:t>
      </w:r>
      <w:r w:rsidRPr="00C64DAE">
        <w:rPr>
          <w:color w:val="000000"/>
          <w:sz w:val="28"/>
          <w:szCs w:val="28"/>
          <w:lang w:val="uk-UA"/>
        </w:rPr>
        <w:t>тмів керування складає 11%.</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Проведемо моделювання розробленої системи на базі дизель-поїзда ДЕЛ-02. Параметри та технічні характеристики, що були прийняті за основу при розробці моделі наведені в [156].</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Моделювання відбувається для процесів розгону, усталеного руху та гальм</w:t>
      </w:r>
      <w:r w:rsidRPr="00C64DAE">
        <w:rPr>
          <w:color w:val="000000"/>
          <w:sz w:val="28"/>
          <w:szCs w:val="28"/>
          <w:lang w:val="uk-UA"/>
        </w:rPr>
        <w:t>у</w:t>
      </w:r>
      <w:r w:rsidRPr="00C64DAE">
        <w:rPr>
          <w:color w:val="000000"/>
          <w:sz w:val="28"/>
          <w:szCs w:val="28"/>
          <w:lang w:val="uk-UA"/>
        </w:rPr>
        <w:t xml:space="preserve">вання спорядженого дизель-поїзда. </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На рис. 6.19 показано перехідний процес активної складової струму для розг</w:t>
      </w:r>
      <w:r w:rsidRPr="00C64DAE">
        <w:rPr>
          <w:color w:val="000000"/>
          <w:sz w:val="28"/>
          <w:szCs w:val="28"/>
          <w:lang w:val="uk-UA"/>
        </w:rPr>
        <w:t>о</w:t>
      </w:r>
      <w:r w:rsidRPr="00C64DAE">
        <w:rPr>
          <w:color w:val="000000"/>
          <w:sz w:val="28"/>
          <w:szCs w:val="28"/>
          <w:lang w:val="uk-UA"/>
        </w:rPr>
        <w:t xml:space="preserve">ну та гальмування дизель-поїзда з розробленою системою керування. </w:t>
      </w:r>
    </w:p>
    <w:p w:rsidR="00017A4D" w:rsidRPr="00C64DAE" w:rsidRDefault="00017A4D" w:rsidP="00017A4D">
      <w:pPr>
        <w:spacing w:line="360" w:lineRule="auto"/>
        <w:ind w:firstLine="709"/>
        <w:jc w:val="both"/>
        <w:rPr>
          <w:color w:val="000000"/>
          <w:sz w:val="28"/>
          <w:szCs w:val="28"/>
          <w:lang w:val="uk-UA"/>
        </w:rPr>
      </w:pPr>
    </w:p>
    <w:p w:rsidR="00017A4D" w:rsidRPr="00C64DAE" w:rsidRDefault="00017A4D" w:rsidP="00017A4D">
      <w:pPr>
        <w:spacing w:line="360" w:lineRule="auto"/>
        <w:jc w:val="center"/>
        <w:rPr>
          <w:color w:val="000000"/>
          <w:sz w:val="28"/>
          <w:szCs w:val="28"/>
          <w:lang w:val="uk-UA"/>
        </w:rPr>
      </w:pPr>
      <w:r w:rsidRPr="00C64DAE">
        <w:rPr>
          <w:noProof/>
          <w:color w:val="000000"/>
          <w:sz w:val="28"/>
          <w:szCs w:val="28"/>
        </w:rPr>
        <w:drawing>
          <wp:inline distT="0" distB="0" distL="0" distR="0">
            <wp:extent cx="5829300" cy="2407920"/>
            <wp:effectExtent l="19050" t="0" r="0" b="0"/>
            <wp:docPr id="1473" name="Рисунок 1473" desc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Ia"/>
                    <pic:cNvPicPr>
                      <a:picLocks noChangeAspect="1" noChangeArrowheads="1"/>
                    </pic:cNvPicPr>
                  </pic:nvPicPr>
                  <pic:blipFill>
                    <a:blip r:embed="rId1578" cstate="print"/>
                    <a:srcRect/>
                    <a:stretch>
                      <a:fillRect/>
                    </a:stretch>
                  </pic:blipFill>
                  <pic:spPr bwMode="auto">
                    <a:xfrm>
                      <a:off x="0" y="0"/>
                      <a:ext cx="5829300" cy="240792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szCs w:val="28"/>
          <w:lang w:val="uk-UA"/>
        </w:rPr>
      </w:pPr>
      <w:r w:rsidRPr="00C64DAE">
        <w:rPr>
          <w:color w:val="000000"/>
          <w:szCs w:val="28"/>
          <w:lang w:val="uk-UA"/>
        </w:rPr>
        <w:t>Рис. 6.19. Перехідний процес активної складової струму при моделюванні ро</w:t>
      </w:r>
      <w:r w:rsidRPr="00C64DAE">
        <w:rPr>
          <w:color w:val="000000"/>
          <w:szCs w:val="28"/>
          <w:lang w:val="uk-UA"/>
        </w:rPr>
        <w:t>з</w:t>
      </w:r>
      <w:r w:rsidRPr="00C64DAE">
        <w:rPr>
          <w:color w:val="000000"/>
          <w:szCs w:val="28"/>
          <w:lang w:val="uk-UA"/>
        </w:rPr>
        <w:t>робленої системи на базі дизель-поїзда ДЕЛ-02</w:t>
      </w:r>
    </w:p>
    <w:p w:rsidR="00017A4D" w:rsidRPr="00C64DAE" w:rsidRDefault="00017A4D" w:rsidP="00017A4D">
      <w:pPr>
        <w:pStyle w:val="a4"/>
        <w:ind w:firstLine="709"/>
        <w:jc w:val="both"/>
        <w:rPr>
          <w:color w:val="000000"/>
          <w:szCs w:val="28"/>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На рис. 6.20 показано перехідний процес тягового моменту для розгону та г</w:t>
      </w:r>
      <w:r w:rsidRPr="00C64DAE">
        <w:rPr>
          <w:color w:val="000000"/>
          <w:sz w:val="28"/>
          <w:szCs w:val="28"/>
          <w:lang w:val="uk-UA"/>
        </w:rPr>
        <w:t>а</w:t>
      </w:r>
      <w:r w:rsidRPr="00C64DAE">
        <w:rPr>
          <w:color w:val="000000"/>
          <w:sz w:val="28"/>
          <w:szCs w:val="28"/>
          <w:lang w:val="uk-UA"/>
        </w:rPr>
        <w:t>льмування дизель-поїзда з розробленою системою керування.</w:t>
      </w:r>
    </w:p>
    <w:p w:rsidR="00017A4D" w:rsidRPr="00C64DAE" w:rsidRDefault="00017A4D" w:rsidP="00017A4D">
      <w:pPr>
        <w:spacing w:line="360" w:lineRule="auto"/>
        <w:ind w:firstLine="709"/>
        <w:jc w:val="both"/>
        <w:rPr>
          <w:color w:val="000000"/>
          <w:sz w:val="28"/>
          <w:szCs w:val="28"/>
          <w:lang w:val="uk-UA"/>
        </w:rPr>
      </w:pPr>
    </w:p>
    <w:p w:rsidR="00017A4D" w:rsidRPr="00C64DAE" w:rsidRDefault="00017A4D" w:rsidP="00017A4D">
      <w:pPr>
        <w:pStyle w:val="a4"/>
        <w:rPr>
          <w:color w:val="000000"/>
          <w:szCs w:val="28"/>
          <w:lang w:val="uk-UA"/>
        </w:rPr>
      </w:pPr>
      <w:r w:rsidRPr="00C64DAE">
        <w:rPr>
          <w:noProof/>
          <w:color w:val="000000"/>
          <w:szCs w:val="28"/>
        </w:rPr>
        <w:drawing>
          <wp:inline distT="0" distB="0" distL="0" distR="0">
            <wp:extent cx="5829300" cy="2407920"/>
            <wp:effectExtent l="19050" t="0" r="0" b="0"/>
            <wp:docPr id="1474" name="Рисунок 1474"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M"/>
                    <pic:cNvPicPr>
                      <a:picLocks noChangeAspect="1" noChangeArrowheads="1"/>
                    </pic:cNvPicPr>
                  </pic:nvPicPr>
                  <pic:blipFill>
                    <a:blip r:embed="rId1579" cstate="print"/>
                    <a:srcRect/>
                    <a:stretch>
                      <a:fillRect/>
                    </a:stretch>
                  </pic:blipFill>
                  <pic:spPr bwMode="auto">
                    <a:xfrm>
                      <a:off x="0" y="0"/>
                      <a:ext cx="5829300" cy="240792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szCs w:val="28"/>
          <w:lang w:val="uk-UA"/>
        </w:rPr>
      </w:pPr>
      <w:r w:rsidRPr="00C64DAE">
        <w:rPr>
          <w:color w:val="000000"/>
          <w:szCs w:val="28"/>
          <w:lang w:val="uk-UA"/>
        </w:rPr>
        <w:t>Рис. 6.20. Перехідний процес тягового моменту при моделюванні розробленої системи на базі дизель-поїзда ДЕЛ-02</w:t>
      </w:r>
    </w:p>
    <w:p w:rsidR="00017A4D" w:rsidRPr="00C64DAE" w:rsidRDefault="00017A4D" w:rsidP="00017A4D">
      <w:pPr>
        <w:pStyle w:val="a4"/>
        <w:ind w:firstLine="709"/>
        <w:jc w:val="both"/>
        <w:rPr>
          <w:color w:val="000000"/>
          <w:szCs w:val="28"/>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На рис. 6.21 показано перехідний процес частоти обертання ротора тягового двигуна для розгону та гальмування дизель-поїзда з розробленою системою кер</w:t>
      </w:r>
      <w:r w:rsidRPr="00C64DAE">
        <w:rPr>
          <w:color w:val="000000"/>
          <w:sz w:val="28"/>
          <w:szCs w:val="28"/>
          <w:lang w:val="uk-UA"/>
        </w:rPr>
        <w:t>у</w:t>
      </w:r>
      <w:r w:rsidRPr="00C64DAE">
        <w:rPr>
          <w:color w:val="000000"/>
          <w:sz w:val="28"/>
          <w:szCs w:val="28"/>
          <w:lang w:val="uk-UA"/>
        </w:rPr>
        <w:t>вання.</w:t>
      </w:r>
    </w:p>
    <w:p w:rsidR="00017A4D" w:rsidRPr="00C64DAE" w:rsidRDefault="00017A4D" w:rsidP="00017A4D">
      <w:pPr>
        <w:spacing w:line="360" w:lineRule="auto"/>
        <w:ind w:firstLine="709"/>
        <w:jc w:val="both"/>
        <w:rPr>
          <w:color w:val="000000"/>
          <w:sz w:val="28"/>
          <w:szCs w:val="28"/>
          <w:lang w:val="uk-UA"/>
        </w:rPr>
      </w:pPr>
    </w:p>
    <w:p w:rsidR="00017A4D" w:rsidRPr="00C64DAE" w:rsidRDefault="00017A4D" w:rsidP="00017A4D">
      <w:pPr>
        <w:spacing w:line="360" w:lineRule="auto"/>
        <w:jc w:val="center"/>
        <w:rPr>
          <w:color w:val="000000"/>
          <w:sz w:val="28"/>
          <w:szCs w:val="28"/>
          <w:lang w:val="uk-UA"/>
        </w:rPr>
      </w:pPr>
      <w:r w:rsidRPr="00C64DAE">
        <w:rPr>
          <w:noProof/>
          <w:color w:val="000000"/>
          <w:sz w:val="28"/>
          <w:szCs w:val="28"/>
        </w:rPr>
        <w:drawing>
          <wp:inline distT="0" distB="0" distL="0" distR="0">
            <wp:extent cx="5829300" cy="2407920"/>
            <wp:effectExtent l="19050" t="0" r="0" b="0"/>
            <wp:docPr id="1475" name="Рисунок 1475"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n"/>
                    <pic:cNvPicPr>
                      <a:picLocks noChangeAspect="1" noChangeArrowheads="1"/>
                    </pic:cNvPicPr>
                  </pic:nvPicPr>
                  <pic:blipFill>
                    <a:blip r:embed="rId1580" cstate="print"/>
                    <a:srcRect/>
                    <a:stretch>
                      <a:fillRect/>
                    </a:stretch>
                  </pic:blipFill>
                  <pic:spPr bwMode="auto">
                    <a:xfrm>
                      <a:off x="0" y="0"/>
                      <a:ext cx="5829300" cy="240792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szCs w:val="28"/>
          <w:lang w:val="uk-UA"/>
        </w:rPr>
      </w:pPr>
      <w:r w:rsidRPr="00C64DAE">
        <w:rPr>
          <w:color w:val="000000"/>
          <w:szCs w:val="28"/>
          <w:lang w:val="uk-UA"/>
        </w:rPr>
        <w:t>Рис. 6.21. Перехідний процес частоти обертання ротора тягового двигуна при моделюванні розробленої системи на базі дизель-поїзда ДЕЛ-02</w:t>
      </w:r>
    </w:p>
    <w:p w:rsidR="00017A4D" w:rsidRPr="00C64DAE" w:rsidRDefault="00017A4D" w:rsidP="00017A4D">
      <w:pPr>
        <w:pStyle w:val="a4"/>
        <w:ind w:firstLine="709"/>
        <w:jc w:val="both"/>
        <w:rPr>
          <w:color w:val="000000"/>
          <w:szCs w:val="28"/>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На рис. 6.22 показано перехідний процес модуля потокозчеплення ротора т</w:t>
      </w:r>
      <w:r w:rsidRPr="00C64DAE">
        <w:rPr>
          <w:color w:val="000000"/>
          <w:sz w:val="28"/>
          <w:szCs w:val="28"/>
          <w:lang w:val="uk-UA"/>
        </w:rPr>
        <w:t>я</w:t>
      </w:r>
      <w:r w:rsidRPr="00C64DAE">
        <w:rPr>
          <w:color w:val="000000"/>
          <w:sz w:val="28"/>
          <w:szCs w:val="28"/>
          <w:lang w:val="uk-UA"/>
        </w:rPr>
        <w:t>гового двигуна для розгону та гальмування дизель-поїзда з розробленою системою керування.</w:t>
      </w:r>
    </w:p>
    <w:p w:rsidR="00017A4D" w:rsidRPr="00C64DAE" w:rsidRDefault="00017A4D" w:rsidP="00017A4D">
      <w:pPr>
        <w:spacing w:line="360" w:lineRule="auto"/>
        <w:jc w:val="center"/>
        <w:rPr>
          <w:color w:val="000000"/>
          <w:sz w:val="28"/>
          <w:szCs w:val="28"/>
          <w:lang w:val="uk-UA"/>
        </w:rPr>
      </w:pPr>
      <w:r w:rsidRPr="00C64DAE">
        <w:rPr>
          <w:noProof/>
          <w:color w:val="000000"/>
          <w:sz w:val="28"/>
          <w:szCs w:val="28"/>
        </w:rPr>
        <w:drawing>
          <wp:inline distT="0" distB="0" distL="0" distR="0">
            <wp:extent cx="5829300" cy="2407920"/>
            <wp:effectExtent l="19050" t="0" r="0" b="0"/>
            <wp:docPr id="1476" name="Рисунок 1476" descr="Ps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Psir"/>
                    <pic:cNvPicPr>
                      <a:picLocks noChangeAspect="1" noChangeArrowheads="1"/>
                    </pic:cNvPicPr>
                  </pic:nvPicPr>
                  <pic:blipFill>
                    <a:blip r:embed="rId1581" cstate="print"/>
                    <a:srcRect/>
                    <a:stretch>
                      <a:fillRect/>
                    </a:stretch>
                  </pic:blipFill>
                  <pic:spPr bwMode="auto">
                    <a:xfrm>
                      <a:off x="0" y="0"/>
                      <a:ext cx="5829300" cy="240792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szCs w:val="28"/>
          <w:lang w:val="uk-UA"/>
        </w:rPr>
      </w:pPr>
      <w:r w:rsidRPr="00C64DAE">
        <w:rPr>
          <w:color w:val="000000"/>
          <w:szCs w:val="28"/>
          <w:lang w:val="uk-UA"/>
        </w:rPr>
        <w:t>Рис. 6.22. Перехідний процес модуля потокозчеплення ротора тягового двиг</w:t>
      </w:r>
      <w:r w:rsidRPr="00C64DAE">
        <w:rPr>
          <w:color w:val="000000"/>
          <w:szCs w:val="28"/>
          <w:lang w:val="uk-UA"/>
        </w:rPr>
        <w:t>у</w:t>
      </w:r>
      <w:r w:rsidRPr="00C64DAE">
        <w:rPr>
          <w:color w:val="000000"/>
          <w:szCs w:val="28"/>
          <w:lang w:val="uk-UA"/>
        </w:rPr>
        <w:t>на при моделюванні розробленої системи на базі дизель-поїзда ДЕЛ-02</w:t>
      </w:r>
    </w:p>
    <w:p w:rsidR="00017A4D" w:rsidRPr="00C64DAE" w:rsidRDefault="00017A4D" w:rsidP="00017A4D">
      <w:pPr>
        <w:spacing w:line="360" w:lineRule="auto"/>
        <w:ind w:firstLine="709"/>
        <w:jc w:val="both"/>
        <w:rPr>
          <w:color w:val="000000"/>
          <w:sz w:val="28"/>
          <w:szCs w:val="28"/>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На рис. 6.23 показано перехідний процес напруги у ланці постійного струму тягового інвертора для розгону та гальмування дизель-поїзда з розробленою сист</w:t>
      </w:r>
      <w:r w:rsidRPr="00C64DAE">
        <w:rPr>
          <w:color w:val="000000"/>
          <w:sz w:val="28"/>
          <w:szCs w:val="28"/>
          <w:lang w:val="uk-UA"/>
        </w:rPr>
        <w:t>е</w:t>
      </w:r>
      <w:r w:rsidRPr="00C64DAE">
        <w:rPr>
          <w:color w:val="000000"/>
          <w:sz w:val="28"/>
          <w:szCs w:val="28"/>
          <w:lang w:val="uk-UA"/>
        </w:rPr>
        <w:t>мою керування.</w:t>
      </w:r>
    </w:p>
    <w:p w:rsidR="00017A4D" w:rsidRPr="00C64DAE" w:rsidRDefault="00017A4D" w:rsidP="00017A4D">
      <w:pPr>
        <w:spacing w:line="360" w:lineRule="auto"/>
        <w:jc w:val="center"/>
        <w:rPr>
          <w:color w:val="000000"/>
          <w:sz w:val="28"/>
          <w:szCs w:val="28"/>
          <w:lang w:val="uk-UA"/>
        </w:rPr>
      </w:pPr>
      <w:r w:rsidRPr="00C64DAE">
        <w:rPr>
          <w:noProof/>
          <w:color w:val="000000"/>
          <w:sz w:val="28"/>
          <w:szCs w:val="28"/>
        </w:rPr>
        <w:lastRenderedPageBreak/>
        <w:drawing>
          <wp:inline distT="0" distB="0" distL="0" distR="0">
            <wp:extent cx="5829300" cy="2407920"/>
            <wp:effectExtent l="19050" t="0" r="0" b="0"/>
            <wp:docPr id="1477" name="Рисунок 1477" desc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Ud"/>
                    <pic:cNvPicPr>
                      <a:picLocks noChangeAspect="1" noChangeArrowheads="1"/>
                    </pic:cNvPicPr>
                  </pic:nvPicPr>
                  <pic:blipFill>
                    <a:blip r:embed="rId1582" cstate="print"/>
                    <a:srcRect/>
                    <a:stretch>
                      <a:fillRect/>
                    </a:stretch>
                  </pic:blipFill>
                  <pic:spPr bwMode="auto">
                    <a:xfrm>
                      <a:off x="0" y="0"/>
                      <a:ext cx="5829300" cy="240792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szCs w:val="28"/>
          <w:lang w:val="uk-UA"/>
        </w:rPr>
      </w:pPr>
      <w:r w:rsidRPr="00C64DAE">
        <w:rPr>
          <w:color w:val="000000"/>
          <w:szCs w:val="28"/>
          <w:lang w:val="uk-UA"/>
        </w:rPr>
        <w:t>Рис. 6.23. Перехідний процес напруги у ланці постійного струму тягового і</w:t>
      </w:r>
      <w:r w:rsidRPr="00C64DAE">
        <w:rPr>
          <w:color w:val="000000"/>
          <w:szCs w:val="28"/>
          <w:lang w:val="uk-UA"/>
        </w:rPr>
        <w:t>н</w:t>
      </w:r>
      <w:r w:rsidRPr="00C64DAE">
        <w:rPr>
          <w:color w:val="000000"/>
          <w:szCs w:val="28"/>
          <w:lang w:val="uk-UA"/>
        </w:rPr>
        <w:t>вертора при моделюванні розробленої системи на базі дизель-поїзда ДЕЛ-02</w:t>
      </w:r>
    </w:p>
    <w:p w:rsidR="00017A4D" w:rsidRPr="00C64DAE" w:rsidRDefault="00017A4D" w:rsidP="00017A4D">
      <w:pPr>
        <w:pStyle w:val="a4"/>
        <w:ind w:firstLine="709"/>
        <w:jc w:val="both"/>
        <w:rPr>
          <w:color w:val="000000"/>
          <w:szCs w:val="28"/>
          <w:lang w:val="uk-UA"/>
        </w:rPr>
      </w:pP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Відсутність коливань в контурі регулювання дозволяє отримати стабільні п</w:t>
      </w:r>
      <w:r w:rsidRPr="00C64DAE">
        <w:rPr>
          <w:color w:val="000000"/>
          <w:sz w:val="28"/>
          <w:szCs w:val="28"/>
          <w:lang w:val="uk-UA"/>
        </w:rPr>
        <w:t>е</w:t>
      </w:r>
      <w:r w:rsidRPr="00C64DAE">
        <w:rPr>
          <w:color w:val="000000"/>
          <w:sz w:val="28"/>
          <w:szCs w:val="28"/>
          <w:lang w:val="uk-UA"/>
        </w:rPr>
        <w:t>рехідні процеси в усіх режимах роботи дизель-генераторного транспортного засобу, що видно з наведених діаграм.</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На всіх наведених графіках показано характеристики роботи одного тягового двигуна, бо в звичайних режимах роботи перехідні характеристики роботи всіх т</w:t>
      </w:r>
      <w:r w:rsidRPr="00C64DAE">
        <w:rPr>
          <w:color w:val="000000"/>
          <w:sz w:val="28"/>
          <w:szCs w:val="28"/>
          <w:lang w:val="uk-UA"/>
        </w:rPr>
        <w:t>я</w:t>
      </w:r>
      <w:r w:rsidRPr="00C64DAE">
        <w:rPr>
          <w:color w:val="000000"/>
          <w:sz w:val="28"/>
          <w:szCs w:val="28"/>
          <w:lang w:val="uk-UA"/>
        </w:rPr>
        <w:t>гових двигунів майже не відрізняються між собою. Це досягається завдяки системі ведення багатьох одиниць, що одночасно контролює роботу тягових двигунів обох секцій дизель-генераторного транспортного засобу.</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В ході даної роботи розглядався рух дизель-генераторного транспортного з</w:t>
      </w:r>
      <w:r w:rsidRPr="00C64DAE">
        <w:rPr>
          <w:color w:val="000000"/>
          <w:sz w:val="28"/>
          <w:szCs w:val="28"/>
          <w:lang w:val="uk-UA"/>
        </w:rPr>
        <w:t>а</w:t>
      </w:r>
      <w:r w:rsidRPr="00C64DAE">
        <w:rPr>
          <w:color w:val="000000"/>
          <w:sz w:val="28"/>
          <w:szCs w:val="28"/>
          <w:lang w:val="uk-UA"/>
        </w:rPr>
        <w:t xml:space="preserve">собу на ділянці шляху з відомим розподілом підйомів та спусків, встановленими обмеженнями. </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Відповідна зміна прискорення та ривка у часі (у відносних одиницях) наведена на рис. 6.24.</w:t>
      </w:r>
    </w:p>
    <w:p w:rsidR="00017A4D" w:rsidRPr="00C64DAE" w:rsidRDefault="00017A4D" w:rsidP="00017A4D">
      <w:pPr>
        <w:spacing w:line="360" w:lineRule="auto"/>
        <w:ind w:firstLine="709"/>
        <w:jc w:val="both"/>
        <w:rPr>
          <w:color w:val="000000"/>
          <w:sz w:val="28"/>
          <w:szCs w:val="28"/>
          <w:lang w:val="uk-UA"/>
        </w:rPr>
      </w:pPr>
    </w:p>
    <w:p w:rsidR="00017A4D" w:rsidRPr="00C64DAE" w:rsidRDefault="00017A4D" w:rsidP="00017A4D">
      <w:pPr>
        <w:spacing w:line="360" w:lineRule="auto"/>
        <w:jc w:val="center"/>
        <w:rPr>
          <w:caps/>
          <w:sz w:val="28"/>
          <w:szCs w:val="28"/>
          <w:lang w:val="uk-UA"/>
        </w:rPr>
      </w:pPr>
      <w:r w:rsidRPr="00C64DAE">
        <w:rPr>
          <w:caps/>
          <w:noProof/>
          <w:sz w:val="28"/>
          <w:szCs w:val="28"/>
        </w:rPr>
        <w:lastRenderedPageBreak/>
        <w:drawing>
          <wp:inline distT="0" distB="0" distL="0" distR="0">
            <wp:extent cx="5486400" cy="2987040"/>
            <wp:effectExtent l="19050" t="0" r="0" b="0"/>
            <wp:docPr id="1478" name="Рисунок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pic:cNvPicPr>
                      <a:picLocks noChangeAspect="1" noChangeArrowheads="1"/>
                    </pic:cNvPicPr>
                  </pic:nvPicPr>
                  <pic:blipFill>
                    <a:blip r:embed="rId1583" cstate="print"/>
                    <a:srcRect/>
                    <a:stretch>
                      <a:fillRect/>
                    </a:stretch>
                  </pic:blipFill>
                  <pic:spPr bwMode="auto">
                    <a:xfrm>
                      <a:off x="0" y="0"/>
                      <a:ext cx="5486400" cy="2987040"/>
                    </a:xfrm>
                    <a:prstGeom prst="rect">
                      <a:avLst/>
                    </a:prstGeom>
                    <a:noFill/>
                    <a:ln w="9525">
                      <a:noFill/>
                      <a:miter lim="800000"/>
                      <a:headEnd/>
                      <a:tailEnd/>
                    </a:ln>
                  </pic:spPr>
                </pic:pic>
              </a:graphicData>
            </a:graphic>
          </wp:inline>
        </w:drawing>
      </w:r>
    </w:p>
    <w:p w:rsidR="00017A4D" w:rsidRPr="00C64DAE" w:rsidRDefault="00017A4D" w:rsidP="00017A4D">
      <w:pPr>
        <w:spacing w:line="360" w:lineRule="auto"/>
        <w:ind w:firstLine="709"/>
        <w:jc w:val="both"/>
        <w:rPr>
          <w:sz w:val="28"/>
          <w:szCs w:val="28"/>
          <w:lang w:val="uk-UA"/>
        </w:rPr>
      </w:pPr>
      <w:r w:rsidRPr="00C64DAE">
        <w:rPr>
          <w:sz w:val="28"/>
          <w:szCs w:val="28"/>
          <w:lang w:val="uk-UA"/>
        </w:rPr>
        <w:t>Рис. 6.24. Діаграма зміни прискорення та ривка при відпрацюванні вказаних алгоритмів роботи дизель-генераторного транспортного засобу</w:t>
      </w:r>
    </w:p>
    <w:p w:rsidR="00017A4D" w:rsidRPr="00C64DAE" w:rsidRDefault="00017A4D" w:rsidP="00017A4D">
      <w:pPr>
        <w:spacing w:line="360" w:lineRule="auto"/>
        <w:ind w:firstLine="709"/>
        <w:jc w:val="both"/>
        <w:rPr>
          <w:sz w:val="28"/>
          <w:szCs w:val="28"/>
          <w:lang w:val="uk-UA"/>
        </w:rPr>
      </w:pPr>
    </w:p>
    <w:p w:rsidR="00017A4D" w:rsidRPr="00C64DAE" w:rsidRDefault="00017A4D" w:rsidP="00017A4D">
      <w:pPr>
        <w:spacing w:line="360" w:lineRule="auto"/>
        <w:ind w:firstLine="720"/>
        <w:jc w:val="both"/>
        <w:rPr>
          <w:b/>
          <w:color w:val="000000"/>
          <w:sz w:val="28"/>
          <w:lang w:val="uk-UA"/>
        </w:rPr>
      </w:pPr>
      <w:r w:rsidRPr="00C64DAE">
        <w:rPr>
          <w:b/>
          <w:color w:val="000000"/>
          <w:sz w:val="28"/>
          <w:szCs w:val="28"/>
          <w:lang w:val="uk-UA"/>
        </w:rPr>
        <w:t xml:space="preserve">6.1.6. </w:t>
      </w:r>
      <w:r w:rsidRPr="00C64DAE">
        <w:rPr>
          <w:b/>
          <w:color w:val="000000"/>
          <w:sz w:val="28"/>
          <w:lang w:val="uk-UA"/>
        </w:rPr>
        <w:t>Визначення впливу проведеної декомпозиції на роботу системи к</w:t>
      </w:r>
      <w:r w:rsidRPr="00C64DAE">
        <w:rPr>
          <w:b/>
          <w:color w:val="000000"/>
          <w:sz w:val="28"/>
          <w:lang w:val="uk-UA"/>
        </w:rPr>
        <w:t>е</w:t>
      </w:r>
      <w:r w:rsidRPr="00C64DAE">
        <w:rPr>
          <w:b/>
          <w:color w:val="000000"/>
          <w:sz w:val="28"/>
          <w:lang w:val="uk-UA"/>
        </w:rPr>
        <w:t>рування дизель-генераторною енергетичною установкою дизель-поїзду ДЕЛ-02.</w:t>
      </w:r>
    </w:p>
    <w:p w:rsidR="00017A4D" w:rsidRPr="00C64DAE" w:rsidRDefault="00017A4D" w:rsidP="00017A4D">
      <w:pPr>
        <w:pStyle w:val="a4"/>
        <w:ind w:firstLine="720"/>
        <w:jc w:val="both"/>
        <w:rPr>
          <w:color w:val="000000"/>
          <w:lang w:val="uk-UA"/>
        </w:rPr>
      </w:pPr>
      <w:r w:rsidRPr="00C64DAE">
        <w:rPr>
          <w:lang w:val="uk-UA"/>
        </w:rPr>
        <w:t xml:space="preserve">Виконаємо оцінку різних варіантів запропонованої декомпозиції на комплекс показників роботи </w:t>
      </w:r>
      <w:r w:rsidRPr="00C64DAE">
        <w:rPr>
          <w:color w:val="000000"/>
          <w:lang w:val="uk-UA"/>
        </w:rPr>
        <w:t xml:space="preserve">системи керування дизель-генераторною </w:t>
      </w:r>
      <w:r w:rsidR="00671BF9">
        <w:rPr>
          <w:color w:val="000000"/>
          <w:lang w:val="uk-UA"/>
        </w:rPr>
        <w:t>енергетичною устано</w:t>
      </w:r>
      <w:r w:rsidR="00671BF9">
        <w:rPr>
          <w:color w:val="000000"/>
          <w:lang w:val="uk-UA"/>
        </w:rPr>
        <w:t>в</w:t>
      </w:r>
      <w:r w:rsidR="00671BF9">
        <w:rPr>
          <w:color w:val="000000"/>
          <w:lang w:val="uk-UA"/>
        </w:rPr>
        <w:t>кою</w:t>
      </w:r>
      <w:r w:rsidRPr="00C64DAE">
        <w:rPr>
          <w:color w:val="000000"/>
          <w:szCs w:val="28"/>
          <w:lang w:val="uk-UA"/>
        </w:rPr>
        <w:t>дизель-поїзду ДЕЛ-02</w:t>
      </w:r>
      <w:r w:rsidRPr="00C64DAE">
        <w:rPr>
          <w:color w:val="000000"/>
          <w:lang w:val="uk-UA"/>
        </w:rPr>
        <w:t>. Для цього за методикою [314, 315] аналогічно до оцінки трактора оцінимо той самий комплекс показників роботи системи керування без д</w:t>
      </w:r>
      <w:r w:rsidRPr="00C64DAE">
        <w:rPr>
          <w:color w:val="000000"/>
          <w:lang w:val="uk-UA"/>
        </w:rPr>
        <w:t>е</w:t>
      </w:r>
      <w:r w:rsidRPr="00C64DAE">
        <w:rPr>
          <w:color w:val="000000"/>
          <w:lang w:val="uk-UA"/>
        </w:rPr>
        <w:t>композиції, та з різними варіантами декомпозиції (результати порівняння зведено до табл. 6.4).</w:t>
      </w:r>
    </w:p>
    <w:p w:rsidR="00017A4D" w:rsidRPr="00C64DAE" w:rsidRDefault="00017A4D" w:rsidP="00017A4D">
      <w:pPr>
        <w:pStyle w:val="33"/>
        <w:spacing w:after="0" w:line="360" w:lineRule="auto"/>
        <w:ind w:firstLine="851"/>
        <w:jc w:val="right"/>
        <w:rPr>
          <w:color w:val="000000"/>
          <w:sz w:val="28"/>
          <w:szCs w:val="28"/>
          <w:lang w:val="uk-UA"/>
        </w:rPr>
      </w:pPr>
    </w:p>
    <w:p w:rsidR="00017A4D" w:rsidRPr="00C64DAE" w:rsidRDefault="00017A4D" w:rsidP="00017A4D">
      <w:pPr>
        <w:pStyle w:val="33"/>
        <w:spacing w:after="0" w:line="360" w:lineRule="auto"/>
        <w:ind w:firstLine="851"/>
        <w:jc w:val="right"/>
        <w:rPr>
          <w:color w:val="000000"/>
          <w:sz w:val="28"/>
          <w:szCs w:val="28"/>
          <w:lang w:val="uk-UA"/>
        </w:rPr>
      </w:pPr>
    </w:p>
    <w:p w:rsidR="00017A4D" w:rsidRPr="00C64DAE" w:rsidRDefault="00017A4D" w:rsidP="00017A4D">
      <w:pPr>
        <w:pStyle w:val="33"/>
        <w:spacing w:after="0" w:line="360" w:lineRule="auto"/>
        <w:ind w:firstLine="851"/>
        <w:jc w:val="right"/>
        <w:rPr>
          <w:color w:val="000000"/>
          <w:sz w:val="28"/>
          <w:szCs w:val="28"/>
          <w:lang w:val="uk-UA"/>
        </w:rPr>
      </w:pPr>
    </w:p>
    <w:p w:rsidR="00017A4D" w:rsidRPr="00C64DAE" w:rsidRDefault="00017A4D" w:rsidP="00017A4D">
      <w:pPr>
        <w:pStyle w:val="33"/>
        <w:spacing w:after="0" w:line="360" w:lineRule="auto"/>
        <w:ind w:firstLine="851"/>
        <w:jc w:val="right"/>
        <w:rPr>
          <w:color w:val="000000"/>
          <w:sz w:val="28"/>
          <w:szCs w:val="28"/>
          <w:lang w:val="uk-UA"/>
        </w:rPr>
      </w:pPr>
    </w:p>
    <w:p w:rsidR="00017A4D" w:rsidRPr="00C64DAE" w:rsidRDefault="00017A4D" w:rsidP="00017A4D">
      <w:pPr>
        <w:pStyle w:val="33"/>
        <w:spacing w:after="0" w:line="360" w:lineRule="auto"/>
        <w:ind w:firstLine="851"/>
        <w:jc w:val="right"/>
        <w:rPr>
          <w:color w:val="000000"/>
          <w:sz w:val="28"/>
          <w:szCs w:val="28"/>
          <w:lang w:val="uk-UA"/>
        </w:rPr>
      </w:pPr>
    </w:p>
    <w:p w:rsidR="00017A4D" w:rsidRPr="00C64DAE" w:rsidRDefault="00017A4D" w:rsidP="00017A4D">
      <w:pPr>
        <w:pStyle w:val="33"/>
        <w:spacing w:after="0" w:line="360" w:lineRule="auto"/>
        <w:ind w:firstLine="851"/>
        <w:jc w:val="right"/>
        <w:rPr>
          <w:color w:val="000000"/>
          <w:sz w:val="28"/>
          <w:szCs w:val="28"/>
          <w:lang w:val="uk-UA"/>
        </w:rPr>
      </w:pPr>
    </w:p>
    <w:p w:rsidR="00017A4D" w:rsidRPr="00C64DAE" w:rsidRDefault="00017A4D" w:rsidP="00017A4D">
      <w:pPr>
        <w:pStyle w:val="33"/>
        <w:spacing w:after="0" w:line="360" w:lineRule="auto"/>
        <w:ind w:firstLine="851"/>
        <w:jc w:val="right"/>
        <w:rPr>
          <w:color w:val="000000"/>
          <w:sz w:val="28"/>
          <w:szCs w:val="28"/>
          <w:lang w:val="uk-UA"/>
        </w:rPr>
      </w:pPr>
    </w:p>
    <w:p w:rsidR="00017A4D" w:rsidRPr="00C64DAE" w:rsidRDefault="00017A4D" w:rsidP="00017A4D">
      <w:pPr>
        <w:pStyle w:val="33"/>
        <w:spacing w:after="0" w:line="360" w:lineRule="auto"/>
        <w:ind w:firstLine="851"/>
        <w:jc w:val="right"/>
        <w:rPr>
          <w:color w:val="000000"/>
          <w:sz w:val="28"/>
          <w:szCs w:val="28"/>
          <w:lang w:val="uk-UA"/>
        </w:rPr>
      </w:pPr>
    </w:p>
    <w:p w:rsidR="00D82C52" w:rsidRPr="00C64DAE" w:rsidRDefault="00D82C52" w:rsidP="00017A4D">
      <w:pPr>
        <w:pStyle w:val="33"/>
        <w:spacing w:after="0" w:line="360" w:lineRule="auto"/>
        <w:ind w:firstLine="851"/>
        <w:jc w:val="right"/>
        <w:rPr>
          <w:color w:val="000000"/>
          <w:sz w:val="28"/>
          <w:szCs w:val="28"/>
          <w:lang w:val="uk-UA"/>
        </w:rPr>
      </w:pPr>
    </w:p>
    <w:p w:rsidR="00017A4D" w:rsidRPr="00C64DAE" w:rsidRDefault="00017A4D" w:rsidP="00017A4D">
      <w:pPr>
        <w:pStyle w:val="33"/>
        <w:spacing w:after="0" w:line="360" w:lineRule="auto"/>
        <w:ind w:firstLine="851"/>
        <w:jc w:val="right"/>
        <w:rPr>
          <w:color w:val="000000"/>
          <w:sz w:val="28"/>
          <w:szCs w:val="28"/>
          <w:lang w:val="uk-UA"/>
        </w:rPr>
      </w:pPr>
      <w:r w:rsidRPr="00C64DAE">
        <w:rPr>
          <w:color w:val="000000"/>
          <w:sz w:val="28"/>
          <w:szCs w:val="28"/>
          <w:lang w:val="uk-UA"/>
        </w:rPr>
        <w:lastRenderedPageBreak/>
        <w:t xml:space="preserve">Таблиця 6.4 </w:t>
      </w:r>
    </w:p>
    <w:p w:rsidR="00017A4D" w:rsidRPr="00C64DAE" w:rsidRDefault="00017A4D" w:rsidP="00017A4D">
      <w:pPr>
        <w:pStyle w:val="a4"/>
        <w:ind w:firstLine="720"/>
        <w:rPr>
          <w:b/>
          <w:lang w:val="uk-UA"/>
        </w:rPr>
      </w:pPr>
      <w:r w:rsidRPr="00C64DAE">
        <w:rPr>
          <w:b/>
          <w:lang w:val="uk-UA"/>
        </w:rPr>
        <w:t xml:space="preserve">Комплекс показників роботи системи керування </w:t>
      </w:r>
      <w:r w:rsidRPr="00C64DAE">
        <w:rPr>
          <w:b/>
          <w:color w:val="000000"/>
          <w:szCs w:val="28"/>
          <w:lang w:val="uk-UA"/>
        </w:rPr>
        <w:t>дизель-поїзду</w:t>
      </w:r>
      <w:r w:rsidRPr="00C64DAE">
        <w:rPr>
          <w:b/>
          <w:lang w:val="uk-UA"/>
        </w:rPr>
        <w:t xml:space="preserve"> без деко</w:t>
      </w:r>
      <w:r w:rsidRPr="00C64DAE">
        <w:rPr>
          <w:b/>
          <w:lang w:val="uk-UA"/>
        </w:rPr>
        <w:t>м</w:t>
      </w:r>
      <w:r w:rsidRPr="00C64DAE">
        <w:rPr>
          <w:b/>
          <w:lang w:val="uk-UA"/>
        </w:rPr>
        <w:t>позиції, та з різними варіантами декомпозиції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05"/>
        <w:gridCol w:w="1998"/>
        <w:gridCol w:w="2016"/>
        <w:gridCol w:w="1659"/>
        <w:gridCol w:w="1869"/>
        <w:gridCol w:w="774"/>
      </w:tblGrid>
      <w:tr w:rsidR="00017A4D" w:rsidRPr="00C64DAE" w:rsidTr="000679B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Варіанти комб</w:t>
            </w:r>
            <w:r w:rsidRPr="00C64DAE">
              <w:rPr>
                <w:color w:val="000000"/>
                <w:sz w:val="24"/>
                <w:lang w:val="uk-UA"/>
              </w:rPr>
              <w:t>і</w:t>
            </w:r>
            <w:r w:rsidRPr="00C64DAE">
              <w:rPr>
                <w:color w:val="000000"/>
                <w:sz w:val="24"/>
                <w:lang w:val="uk-UA"/>
              </w:rPr>
              <w:t>націй груп дек</w:t>
            </w:r>
            <w:r w:rsidRPr="00C64DAE">
              <w:rPr>
                <w:color w:val="000000"/>
                <w:sz w:val="24"/>
                <w:lang w:val="uk-UA"/>
              </w:rPr>
              <w:t>о</w:t>
            </w:r>
            <w:r w:rsidRPr="00C64DAE">
              <w:rPr>
                <w:color w:val="000000"/>
                <w:sz w:val="24"/>
                <w:lang w:val="uk-UA"/>
              </w:rPr>
              <w:t>мпозованої стру</w:t>
            </w:r>
            <w:r w:rsidRPr="00C64DAE">
              <w:rPr>
                <w:color w:val="000000"/>
                <w:sz w:val="24"/>
                <w:lang w:val="uk-UA"/>
              </w:rPr>
              <w:t>к</w:t>
            </w:r>
            <w:r w:rsidRPr="00C64DAE">
              <w:rPr>
                <w:color w:val="000000"/>
                <w:sz w:val="24"/>
                <w:lang w:val="uk-UA"/>
              </w:rPr>
              <w:t>тури</w:t>
            </w:r>
          </w:p>
        </w:tc>
        <w:tc>
          <w:tcPr>
            <w:tcW w:w="0" w:type="auto"/>
            <w:vAlign w:val="center"/>
          </w:tcPr>
          <w:p w:rsidR="00017A4D" w:rsidRPr="00C64DAE" w:rsidRDefault="00017A4D" w:rsidP="000679BC">
            <w:pPr>
              <w:pStyle w:val="a4"/>
              <w:rPr>
                <w:b/>
                <w:color w:val="000000"/>
                <w:sz w:val="24"/>
                <w:lang w:val="uk-UA"/>
              </w:rPr>
            </w:pPr>
            <w:r w:rsidRPr="00C64DAE">
              <w:rPr>
                <w:sz w:val="24"/>
                <w:lang w:val="uk-UA"/>
              </w:rPr>
              <w:t>Спектральний радіус ітерати</w:t>
            </w:r>
            <w:r w:rsidRPr="00C64DAE">
              <w:rPr>
                <w:sz w:val="24"/>
                <w:lang w:val="uk-UA"/>
              </w:rPr>
              <w:t>в</w:t>
            </w:r>
            <w:r w:rsidRPr="00C64DAE">
              <w:rPr>
                <w:sz w:val="24"/>
                <w:lang w:val="uk-UA"/>
              </w:rPr>
              <w:t>ної матриці рі</w:t>
            </w:r>
            <w:r w:rsidRPr="00C64DAE">
              <w:rPr>
                <w:sz w:val="24"/>
                <w:lang w:val="uk-UA"/>
              </w:rPr>
              <w:t>з</w:t>
            </w:r>
            <w:r w:rsidRPr="00C64DAE">
              <w:rPr>
                <w:sz w:val="24"/>
                <w:lang w:val="uk-UA"/>
              </w:rPr>
              <w:t>ницевої схеми декомпозиції</w:t>
            </w:r>
          </w:p>
        </w:tc>
        <w:tc>
          <w:tcPr>
            <w:tcW w:w="0" w:type="auto"/>
            <w:vAlign w:val="center"/>
          </w:tcPr>
          <w:p w:rsidR="00017A4D" w:rsidRPr="00C64DAE" w:rsidRDefault="00017A4D" w:rsidP="000679BC">
            <w:pPr>
              <w:pStyle w:val="a4"/>
              <w:rPr>
                <w:b/>
                <w:color w:val="000000"/>
                <w:sz w:val="24"/>
                <w:lang w:val="uk-UA"/>
              </w:rPr>
            </w:pPr>
            <w:r w:rsidRPr="00C64DAE">
              <w:rPr>
                <w:sz w:val="24"/>
                <w:lang w:val="uk-UA"/>
              </w:rPr>
              <w:t>Коефіцієнт тр</w:t>
            </w:r>
            <w:r w:rsidRPr="00C64DAE">
              <w:rPr>
                <w:sz w:val="24"/>
                <w:lang w:val="uk-UA"/>
              </w:rPr>
              <w:t>у</w:t>
            </w:r>
            <w:r w:rsidRPr="00C64DAE">
              <w:rPr>
                <w:sz w:val="24"/>
                <w:lang w:val="uk-UA"/>
              </w:rPr>
              <w:t>домісткості інт</w:t>
            </w:r>
            <w:r w:rsidRPr="00C64DAE">
              <w:rPr>
                <w:sz w:val="24"/>
                <w:lang w:val="uk-UA"/>
              </w:rPr>
              <w:t>е</w:t>
            </w:r>
            <w:r w:rsidRPr="00C64DAE">
              <w:rPr>
                <w:sz w:val="24"/>
                <w:lang w:val="uk-UA"/>
              </w:rPr>
              <w:t>грування від рі</w:t>
            </w:r>
            <w:r w:rsidRPr="00C64DAE">
              <w:rPr>
                <w:sz w:val="24"/>
                <w:lang w:val="uk-UA"/>
              </w:rPr>
              <w:t>в</w:t>
            </w:r>
            <w:r w:rsidRPr="00C64DAE">
              <w:rPr>
                <w:sz w:val="24"/>
                <w:lang w:val="uk-UA"/>
              </w:rPr>
              <w:t>ня декомпозиції</w:t>
            </w:r>
          </w:p>
        </w:tc>
        <w:tc>
          <w:tcPr>
            <w:tcW w:w="0" w:type="auto"/>
            <w:vAlign w:val="center"/>
          </w:tcPr>
          <w:p w:rsidR="00017A4D" w:rsidRPr="00C64DAE" w:rsidRDefault="00017A4D" w:rsidP="000679BC">
            <w:pPr>
              <w:pStyle w:val="a4"/>
              <w:rPr>
                <w:b/>
                <w:color w:val="000000"/>
                <w:sz w:val="24"/>
                <w:lang w:val="uk-UA"/>
              </w:rPr>
            </w:pPr>
            <w:r w:rsidRPr="00C64DAE">
              <w:rPr>
                <w:sz w:val="24"/>
                <w:lang w:val="uk-UA"/>
              </w:rPr>
              <w:t>Час декомп</w:t>
            </w:r>
            <w:r w:rsidRPr="00C64DAE">
              <w:rPr>
                <w:sz w:val="24"/>
                <w:lang w:val="uk-UA"/>
              </w:rPr>
              <w:t>о</w:t>
            </w:r>
            <w:r w:rsidRPr="00C64DAE">
              <w:rPr>
                <w:sz w:val="24"/>
                <w:lang w:val="uk-UA"/>
              </w:rPr>
              <w:t>зиції, с</w:t>
            </w:r>
          </w:p>
        </w:tc>
        <w:tc>
          <w:tcPr>
            <w:tcW w:w="0" w:type="auto"/>
            <w:vAlign w:val="center"/>
          </w:tcPr>
          <w:p w:rsidR="00017A4D" w:rsidRPr="00C64DAE" w:rsidRDefault="00017A4D" w:rsidP="000679BC">
            <w:pPr>
              <w:pStyle w:val="a4"/>
              <w:rPr>
                <w:b/>
                <w:color w:val="000000"/>
                <w:sz w:val="24"/>
                <w:lang w:val="uk-UA"/>
              </w:rPr>
            </w:pPr>
            <w:r w:rsidRPr="00C64DAE">
              <w:rPr>
                <w:sz w:val="24"/>
                <w:lang w:val="uk-UA"/>
              </w:rPr>
              <w:t>Повний час м</w:t>
            </w:r>
            <w:r w:rsidRPr="00C64DAE">
              <w:rPr>
                <w:sz w:val="24"/>
                <w:lang w:val="uk-UA"/>
              </w:rPr>
              <w:t>о</w:t>
            </w:r>
            <w:r w:rsidRPr="00C64DAE">
              <w:rPr>
                <w:sz w:val="24"/>
                <w:lang w:val="uk-UA"/>
              </w:rPr>
              <w:t>делювання ц</w:t>
            </w:r>
            <w:r w:rsidRPr="00C64DAE">
              <w:rPr>
                <w:sz w:val="24"/>
                <w:lang w:val="uk-UA"/>
              </w:rPr>
              <w:t>и</w:t>
            </w:r>
            <w:r w:rsidRPr="00C64DAE">
              <w:rPr>
                <w:sz w:val="24"/>
                <w:lang w:val="uk-UA"/>
              </w:rPr>
              <w:t>клу роботи си</w:t>
            </w:r>
            <w:r w:rsidRPr="00C64DAE">
              <w:rPr>
                <w:sz w:val="24"/>
                <w:lang w:val="uk-UA"/>
              </w:rPr>
              <w:t>с</w:t>
            </w:r>
            <w:r w:rsidRPr="00C64DAE">
              <w:rPr>
                <w:sz w:val="24"/>
                <w:lang w:val="uk-UA"/>
              </w:rPr>
              <w:t>теми керува</w:t>
            </w:r>
            <w:r w:rsidRPr="00C64DAE">
              <w:rPr>
                <w:sz w:val="24"/>
                <w:lang w:val="uk-UA"/>
              </w:rPr>
              <w:t>н</w:t>
            </w:r>
            <w:r w:rsidRPr="00C64DAE">
              <w:rPr>
                <w:sz w:val="24"/>
                <w:lang w:val="uk-UA"/>
              </w:rPr>
              <w:t>ня, с</w:t>
            </w:r>
          </w:p>
        </w:tc>
        <w:tc>
          <w:tcPr>
            <w:tcW w:w="0" w:type="auto"/>
            <w:vAlign w:val="center"/>
          </w:tcPr>
          <w:p w:rsidR="00017A4D" w:rsidRPr="00C64DAE" w:rsidRDefault="00017A4D" w:rsidP="000679BC">
            <w:pPr>
              <w:pStyle w:val="a4"/>
              <w:rPr>
                <w:sz w:val="24"/>
                <w:lang w:val="uk-UA"/>
              </w:rPr>
            </w:pPr>
            <w:r w:rsidRPr="00C64DAE">
              <w:rPr>
                <w:sz w:val="24"/>
                <w:lang w:val="uk-UA"/>
              </w:rPr>
              <w:t>ККД, %</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Без декомпозиції</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4,75</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6,8</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12,15</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21,15</w:t>
            </w:r>
          </w:p>
        </w:tc>
      </w:tr>
      <w:tr w:rsidR="00017A4D" w:rsidRPr="00C64DAE" w:rsidTr="000679BC">
        <w:tc>
          <w:tcPr>
            <w:tcW w:w="0" w:type="auto"/>
            <w:tcBorders>
              <w:bottom w:val="single" w:sz="4" w:space="0" w:color="auto"/>
            </w:tcBorders>
          </w:tcPr>
          <w:p w:rsidR="00017A4D" w:rsidRPr="00C64DAE" w:rsidRDefault="00017A4D" w:rsidP="000679BC">
            <w:pPr>
              <w:pStyle w:val="a4"/>
              <w:rPr>
                <w:color w:val="000000"/>
                <w:sz w:val="24"/>
                <w:lang w:val="uk-UA"/>
              </w:rPr>
            </w:pPr>
            <w:r w:rsidRPr="00C64DAE">
              <w:rPr>
                <w:color w:val="000000"/>
                <w:sz w:val="24"/>
                <w:lang w:val="uk-UA"/>
              </w:rPr>
              <w:t>Автоматичний вибір декомпоз</w:t>
            </w:r>
            <w:r w:rsidRPr="00C64DAE">
              <w:rPr>
                <w:color w:val="000000"/>
                <w:sz w:val="24"/>
                <w:lang w:val="uk-UA"/>
              </w:rPr>
              <w:t>о</w:t>
            </w:r>
            <w:r w:rsidRPr="00C64DAE">
              <w:rPr>
                <w:color w:val="000000"/>
                <w:sz w:val="24"/>
                <w:lang w:val="uk-UA"/>
              </w:rPr>
              <w:t xml:space="preserve">ваної </w:t>
            </w:r>
            <w:r w:rsidR="00C64DAE" w:rsidRPr="00C64DAE">
              <w:rPr>
                <w:color w:val="000000"/>
                <w:sz w:val="24"/>
                <w:lang w:val="uk-UA"/>
              </w:rPr>
              <w:t>структури</w:t>
            </w:r>
            <w:r w:rsidRPr="00C64DAE">
              <w:rPr>
                <w:color w:val="000000"/>
                <w:sz w:val="24"/>
                <w:lang w:val="uk-UA"/>
              </w:rPr>
              <w:t xml:space="preserve"> в процесі роботи</w:t>
            </w:r>
          </w:p>
        </w:tc>
        <w:tc>
          <w:tcPr>
            <w:tcW w:w="0" w:type="auto"/>
            <w:tcBorders>
              <w:bottom w:val="single" w:sz="4" w:space="0" w:color="auto"/>
            </w:tcBorders>
            <w:vAlign w:val="center"/>
          </w:tcPr>
          <w:p w:rsidR="00017A4D" w:rsidRPr="00C64DAE" w:rsidRDefault="00017A4D" w:rsidP="000679BC">
            <w:pPr>
              <w:pStyle w:val="a4"/>
              <w:rPr>
                <w:color w:val="000000"/>
                <w:sz w:val="24"/>
                <w:lang w:val="uk-UA"/>
              </w:rPr>
            </w:pPr>
            <w:r w:rsidRPr="00C64DAE">
              <w:rPr>
                <w:color w:val="000000"/>
                <w:sz w:val="24"/>
                <w:lang w:val="uk-UA"/>
              </w:rPr>
              <w:t>1,98</w:t>
            </w:r>
          </w:p>
        </w:tc>
        <w:tc>
          <w:tcPr>
            <w:tcW w:w="0" w:type="auto"/>
            <w:tcBorders>
              <w:bottom w:val="single" w:sz="4" w:space="0" w:color="auto"/>
            </w:tcBorders>
            <w:vAlign w:val="center"/>
          </w:tcPr>
          <w:p w:rsidR="00017A4D" w:rsidRPr="00C64DAE" w:rsidRDefault="00017A4D" w:rsidP="000679BC">
            <w:pPr>
              <w:pStyle w:val="a4"/>
              <w:rPr>
                <w:color w:val="000000"/>
                <w:sz w:val="24"/>
                <w:lang w:val="uk-UA"/>
              </w:rPr>
            </w:pPr>
            <w:r w:rsidRPr="00C64DAE">
              <w:rPr>
                <w:color w:val="000000"/>
                <w:sz w:val="24"/>
                <w:lang w:val="uk-UA"/>
              </w:rPr>
              <w:t>4,87</w:t>
            </w:r>
          </w:p>
        </w:tc>
        <w:tc>
          <w:tcPr>
            <w:tcW w:w="0" w:type="auto"/>
            <w:tcBorders>
              <w:bottom w:val="single" w:sz="4" w:space="0" w:color="auto"/>
            </w:tcBorders>
            <w:vAlign w:val="center"/>
          </w:tcPr>
          <w:p w:rsidR="00017A4D" w:rsidRPr="00C64DAE" w:rsidRDefault="00017A4D" w:rsidP="000679BC">
            <w:pPr>
              <w:pStyle w:val="a4"/>
              <w:rPr>
                <w:color w:val="000000"/>
                <w:sz w:val="24"/>
                <w:lang w:val="uk-UA"/>
              </w:rPr>
            </w:pPr>
            <w:r w:rsidRPr="00C64DAE">
              <w:rPr>
                <w:color w:val="000000"/>
                <w:sz w:val="24"/>
                <w:lang w:val="uk-UA"/>
              </w:rPr>
              <w:t>3,22</w:t>
            </w:r>
          </w:p>
        </w:tc>
        <w:tc>
          <w:tcPr>
            <w:tcW w:w="0" w:type="auto"/>
            <w:tcBorders>
              <w:bottom w:val="single" w:sz="4" w:space="0" w:color="auto"/>
            </w:tcBorders>
            <w:vAlign w:val="center"/>
          </w:tcPr>
          <w:p w:rsidR="00017A4D" w:rsidRPr="00C64DAE" w:rsidRDefault="00017A4D" w:rsidP="000679BC">
            <w:pPr>
              <w:pStyle w:val="a4"/>
              <w:rPr>
                <w:color w:val="000000"/>
                <w:sz w:val="24"/>
                <w:lang w:val="uk-UA"/>
              </w:rPr>
            </w:pPr>
            <w:r w:rsidRPr="00C64DAE">
              <w:rPr>
                <w:color w:val="000000"/>
                <w:sz w:val="24"/>
                <w:lang w:val="uk-UA"/>
              </w:rPr>
              <w:t>21,05</w:t>
            </w:r>
          </w:p>
        </w:tc>
        <w:tc>
          <w:tcPr>
            <w:tcW w:w="0" w:type="auto"/>
            <w:tcBorders>
              <w:bottom w:val="single" w:sz="4" w:space="0" w:color="auto"/>
            </w:tcBorders>
            <w:vAlign w:val="center"/>
          </w:tcPr>
          <w:p w:rsidR="00017A4D" w:rsidRPr="00C64DAE" w:rsidRDefault="00017A4D" w:rsidP="000679BC">
            <w:pPr>
              <w:pStyle w:val="a4"/>
              <w:rPr>
                <w:color w:val="000000"/>
                <w:sz w:val="24"/>
                <w:lang w:val="uk-UA"/>
              </w:rPr>
            </w:pPr>
            <w:r w:rsidRPr="00C64DAE">
              <w:rPr>
                <w:color w:val="000000"/>
                <w:sz w:val="24"/>
                <w:lang w:val="uk-UA"/>
              </w:rPr>
              <w:t>27,18</w:t>
            </w:r>
          </w:p>
        </w:tc>
      </w:tr>
      <w:tr w:rsidR="00017A4D" w:rsidRPr="00C64DAE" w:rsidTr="000679BC">
        <w:tc>
          <w:tcPr>
            <w:tcW w:w="0" w:type="auto"/>
            <w:shd w:val="pct25" w:color="auto" w:fill="auto"/>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Групи 1-2-3-4-5-6</w:t>
            </w:r>
          </w:p>
        </w:tc>
        <w:tc>
          <w:tcPr>
            <w:tcW w:w="0" w:type="auto"/>
            <w:shd w:val="pct25" w:color="auto" w:fill="auto"/>
            <w:vAlign w:val="center"/>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0,91</w:t>
            </w:r>
          </w:p>
        </w:tc>
        <w:tc>
          <w:tcPr>
            <w:tcW w:w="0" w:type="auto"/>
            <w:shd w:val="pct25" w:color="auto" w:fill="auto"/>
            <w:vAlign w:val="center"/>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2,8</w:t>
            </w:r>
          </w:p>
        </w:tc>
        <w:tc>
          <w:tcPr>
            <w:tcW w:w="0" w:type="auto"/>
            <w:shd w:val="pct25" w:color="auto" w:fill="auto"/>
            <w:vAlign w:val="center"/>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0</w:t>
            </w:r>
          </w:p>
        </w:tc>
        <w:tc>
          <w:tcPr>
            <w:tcW w:w="0" w:type="auto"/>
            <w:shd w:val="pct25" w:color="auto" w:fill="auto"/>
            <w:vAlign w:val="center"/>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15,4</w:t>
            </w:r>
          </w:p>
        </w:tc>
        <w:tc>
          <w:tcPr>
            <w:tcW w:w="0" w:type="auto"/>
            <w:shd w:val="pct25" w:color="auto" w:fill="auto"/>
            <w:vAlign w:val="center"/>
          </w:tcPr>
          <w:p w:rsidR="00017A4D" w:rsidRPr="00C64DAE" w:rsidRDefault="00017A4D" w:rsidP="000679BC">
            <w:pPr>
              <w:pStyle w:val="a4"/>
              <w:rPr>
                <w:color w:val="000000"/>
                <w:sz w:val="24"/>
                <w:shd w:val="pct25" w:color="auto" w:fill="auto"/>
                <w:lang w:val="uk-UA"/>
              </w:rPr>
            </w:pPr>
            <w:r w:rsidRPr="00C64DAE">
              <w:rPr>
                <w:color w:val="000000"/>
                <w:sz w:val="24"/>
                <w:shd w:val="pct25" w:color="auto" w:fill="auto"/>
                <w:lang w:val="uk-UA"/>
              </w:rPr>
              <w:t>26,69</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Групи 1-2-4-5-6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0,72</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3,95</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14,8</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25,21</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Групи 1-3-5-6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3,1</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2,15</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14,11</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24,38</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Групи 1-2-5-6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7,2</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4,7</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14,05</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23,19</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Групи 4-5-6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3,2</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7,26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13,78</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22,04</w:t>
            </w:r>
          </w:p>
        </w:tc>
      </w:tr>
      <w:tr w:rsidR="00017A4D" w:rsidRPr="00C64DAE" w:rsidTr="000679BC">
        <w:tc>
          <w:tcPr>
            <w:tcW w:w="0" w:type="auto"/>
          </w:tcPr>
          <w:p w:rsidR="00017A4D" w:rsidRPr="00C64DAE" w:rsidRDefault="00017A4D" w:rsidP="000679BC">
            <w:pPr>
              <w:pStyle w:val="a4"/>
              <w:rPr>
                <w:color w:val="000000"/>
                <w:sz w:val="24"/>
                <w:lang w:val="uk-UA"/>
              </w:rPr>
            </w:pPr>
            <w:r w:rsidRPr="00C64DAE">
              <w:rPr>
                <w:color w:val="000000"/>
                <w:sz w:val="24"/>
                <w:lang w:val="uk-UA"/>
              </w:rPr>
              <w:t>Групи 2-3-5-6</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2,1</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5,15</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0</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13,14</w:t>
            </w:r>
          </w:p>
        </w:tc>
        <w:tc>
          <w:tcPr>
            <w:tcW w:w="0" w:type="auto"/>
            <w:vAlign w:val="center"/>
          </w:tcPr>
          <w:p w:rsidR="00017A4D" w:rsidRPr="00C64DAE" w:rsidRDefault="00017A4D" w:rsidP="000679BC">
            <w:pPr>
              <w:pStyle w:val="a4"/>
              <w:rPr>
                <w:color w:val="000000"/>
                <w:sz w:val="24"/>
                <w:lang w:val="uk-UA"/>
              </w:rPr>
            </w:pPr>
            <w:r w:rsidRPr="00C64DAE">
              <w:rPr>
                <w:color w:val="000000"/>
                <w:sz w:val="24"/>
                <w:lang w:val="uk-UA"/>
              </w:rPr>
              <w:t>21,43</w:t>
            </w:r>
          </w:p>
        </w:tc>
      </w:tr>
    </w:tbl>
    <w:p w:rsidR="00017A4D" w:rsidRPr="00C64DAE" w:rsidRDefault="00017A4D" w:rsidP="00017A4D">
      <w:pPr>
        <w:pStyle w:val="a4"/>
        <w:ind w:firstLine="720"/>
        <w:rPr>
          <w:b/>
          <w:color w:val="000000"/>
          <w:szCs w:val="28"/>
          <w:lang w:val="uk-UA"/>
        </w:rPr>
      </w:pPr>
    </w:p>
    <w:p w:rsidR="00017A4D" w:rsidRPr="00C64DAE" w:rsidRDefault="00017A4D" w:rsidP="00017A4D">
      <w:pPr>
        <w:pStyle w:val="a4"/>
        <w:ind w:firstLine="720"/>
        <w:jc w:val="both"/>
        <w:rPr>
          <w:lang w:val="uk-UA"/>
        </w:rPr>
      </w:pPr>
      <w:r w:rsidRPr="00C64DAE">
        <w:rPr>
          <w:lang w:val="uk-UA"/>
        </w:rPr>
        <w:t>З аналізу табл. 6.3 видно, що використання різних прийомів декомпозиції ан</w:t>
      </w:r>
      <w:r w:rsidRPr="00C64DAE">
        <w:rPr>
          <w:lang w:val="uk-UA"/>
        </w:rPr>
        <w:t>а</w:t>
      </w:r>
      <w:r w:rsidRPr="00C64DAE">
        <w:rPr>
          <w:lang w:val="uk-UA"/>
        </w:rPr>
        <w:t>логічно призводить до збільшення ККД системи в порівнянні з керуванням недек</w:t>
      </w:r>
      <w:r w:rsidRPr="00C64DAE">
        <w:rPr>
          <w:lang w:val="uk-UA"/>
        </w:rPr>
        <w:t>о</w:t>
      </w:r>
      <w:r w:rsidRPr="00C64DAE">
        <w:rPr>
          <w:lang w:val="uk-UA"/>
        </w:rPr>
        <w:t>мпозованою структурою. Також при використанні запропонованої схеми декомп</w:t>
      </w:r>
      <w:r w:rsidRPr="00C64DAE">
        <w:rPr>
          <w:lang w:val="uk-UA"/>
        </w:rPr>
        <w:t>о</w:t>
      </w:r>
      <w:r w:rsidRPr="00C64DAE">
        <w:rPr>
          <w:lang w:val="uk-UA"/>
        </w:rPr>
        <w:t>зиції на 6 груп спектральний радіус ітеративної матриці різницевої схеми стає ме</w:t>
      </w:r>
      <w:r w:rsidRPr="00C64DAE">
        <w:rPr>
          <w:lang w:val="uk-UA"/>
        </w:rPr>
        <w:t>н</w:t>
      </w:r>
      <w:r w:rsidRPr="00C64DAE">
        <w:rPr>
          <w:lang w:val="uk-UA"/>
        </w:rPr>
        <w:t>шим 1, що забезпечує стійкість отриманої системи та сходження до розв’язку ма</w:t>
      </w:r>
      <w:r w:rsidRPr="00C64DAE">
        <w:rPr>
          <w:lang w:val="uk-UA"/>
        </w:rPr>
        <w:t>т</w:t>
      </w:r>
      <w:r w:rsidRPr="00C64DAE">
        <w:rPr>
          <w:lang w:val="uk-UA"/>
        </w:rPr>
        <w:t>риці системи, а отже наявність оптимального рішення для запропонованого варіанту декомпозиції. При цьому коефіцієнт трудомісткості інтегрування від рівня декомп</w:t>
      </w:r>
      <w:r w:rsidRPr="00C64DAE">
        <w:rPr>
          <w:lang w:val="uk-UA"/>
        </w:rPr>
        <w:t>о</w:t>
      </w:r>
      <w:r w:rsidRPr="00C64DAE">
        <w:rPr>
          <w:lang w:val="uk-UA"/>
        </w:rPr>
        <w:t>зиції для запропонованого варіанту є також оптимальним з поміж отриманих.</w:t>
      </w:r>
    </w:p>
    <w:p w:rsidR="00017A4D" w:rsidRPr="00C64DAE" w:rsidRDefault="00017A4D" w:rsidP="00017A4D">
      <w:pPr>
        <w:pStyle w:val="a4"/>
        <w:ind w:firstLine="709"/>
        <w:jc w:val="both"/>
        <w:rPr>
          <w:color w:val="000000"/>
          <w:szCs w:val="28"/>
          <w:lang w:val="uk-UA"/>
        </w:rPr>
      </w:pPr>
      <w:r w:rsidRPr="00C64DAE">
        <w:rPr>
          <w:color w:val="000000"/>
          <w:szCs w:val="28"/>
          <w:lang w:val="uk-UA"/>
        </w:rPr>
        <w:t>Таким чином отримано результати, збіжні з результатами для дизель-електричного трактору.</w:t>
      </w:r>
    </w:p>
    <w:p w:rsidR="00017A4D" w:rsidRPr="00C64DAE" w:rsidRDefault="00017A4D" w:rsidP="00017A4D">
      <w:pPr>
        <w:pStyle w:val="a4"/>
        <w:ind w:firstLine="709"/>
        <w:jc w:val="both"/>
        <w:rPr>
          <w:color w:val="000000"/>
          <w:szCs w:val="28"/>
          <w:lang w:val="uk-UA"/>
        </w:rPr>
      </w:pPr>
      <w:r w:rsidRPr="00C64DAE">
        <w:rPr>
          <w:color w:val="000000"/>
          <w:szCs w:val="28"/>
          <w:lang w:val="uk-UA"/>
        </w:rPr>
        <w:lastRenderedPageBreak/>
        <w:t>Надамо узагальнення приросту ККД за категоріями потужності для визнач</w:t>
      </w:r>
      <w:r w:rsidRPr="00C64DAE">
        <w:rPr>
          <w:color w:val="000000"/>
          <w:szCs w:val="28"/>
          <w:lang w:val="uk-UA"/>
        </w:rPr>
        <w:t>е</w:t>
      </w:r>
      <w:r w:rsidRPr="00C64DAE">
        <w:rPr>
          <w:color w:val="000000"/>
          <w:szCs w:val="28"/>
          <w:lang w:val="uk-UA"/>
        </w:rPr>
        <w:t>них умов роботи залізничного транспорту у відповідності з формулами (5.47) – (5.54) в табл. 6.5. Для порівняння розглянемо маршрут Христинівка - Вапнярка.</w:t>
      </w:r>
    </w:p>
    <w:p w:rsidR="00D82C52" w:rsidRPr="00C64DAE" w:rsidRDefault="00D82C52" w:rsidP="00017A4D">
      <w:pPr>
        <w:pStyle w:val="a4"/>
        <w:ind w:firstLine="709"/>
        <w:jc w:val="both"/>
        <w:rPr>
          <w:b/>
          <w:szCs w:val="28"/>
          <w:lang w:val="uk-UA"/>
        </w:rPr>
      </w:pPr>
    </w:p>
    <w:p w:rsidR="00017A4D" w:rsidRPr="00C64DAE" w:rsidRDefault="00017A4D" w:rsidP="00017A4D">
      <w:pPr>
        <w:spacing w:line="360" w:lineRule="auto"/>
        <w:ind w:firstLine="720"/>
        <w:jc w:val="right"/>
        <w:outlineLvl w:val="0"/>
        <w:rPr>
          <w:sz w:val="28"/>
          <w:szCs w:val="28"/>
          <w:lang w:val="uk-UA"/>
        </w:rPr>
      </w:pPr>
      <w:r w:rsidRPr="00C64DAE">
        <w:rPr>
          <w:sz w:val="28"/>
          <w:szCs w:val="28"/>
          <w:lang w:val="uk-UA"/>
        </w:rPr>
        <w:t>Таблиця 6.5</w:t>
      </w:r>
    </w:p>
    <w:p w:rsidR="00017A4D" w:rsidRPr="00C64DAE" w:rsidRDefault="00017A4D" w:rsidP="00017A4D">
      <w:pPr>
        <w:spacing w:line="360" w:lineRule="auto"/>
        <w:ind w:firstLine="720"/>
        <w:jc w:val="center"/>
        <w:outlineLvl w:val="0"/>
        <w:rPr>
          <w:b/>
          <w:sz w:val="28"/>
          <w:szCs w:val="28"/>
          <w:lang w:val="uk-UA"/>
        </w:rPr>
      </w:pPr>
      <w:r w:rsidRPr="00C64DAE">
        <w:rPr>
          <w:b/>
          <w:color w:val="000000"/>
          <w:sz w:val="28"/>
          <w:szCs w:val="28"/>
          <w:lang w:val="uk-UA"/>
        </w:rPr>
        <w:t xml:space="preserve">Приріст ККД за категоріями потужності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94"/>
        <w:gridCol w:w="1432"/>
        <w:gridCol w:w="1459"/>
        <w:gridCol w:w="1436"/>
      </w:tblGrid>
      <w:tr w:rsidR="00017A4D" w:rsidRPr="00C64DAE" w:rsidTr="000679BC">
        <w:tc>
          <w:tcPr>
            <w:tcW w:w="5928" w:type="dxa"/>
            <w:vMerge w:val="restart"/>
            <w:vAlign w:val="center"/>
          </w:tcPr>
          <w:p w:rsidR="00017A4D" w:rsidRPr="00C64DAE" w:rsidRDefault="00017A4D" w:rsidP="000679BC">
            <w:pPr>
              <w:pStyle w:val="a4"/>
              <w:rPr>
                <w:szCs w:val="28"/>
                <w:lang w:val="uk-UA"/>
              </w:rPr>
            </w:pPr>
            <w:r w:rsidRPr="00C64DAE">
              <w:rPr>
                <w:szCs w:val="28"/>
                <w:lang w:val="uk-UA"/>
              </w:rPr>
              <w:t>Характерний режим роботи</w:t>
            </w:r>
          </w:p>
        </w:tc>
        <w:tc>
          <w:tcPr>
            <w:tcW w:w="4209" w:type="dxa"/>
            <w:gridSpan w:val="3"/>
            <w:vAlign w:val="center"/>
          </w:tcPr>
          <w:p w:rsidR="00017A4D" w:rsidRPr="00C64DAE" w:rsidRDefault="00017A4D" w:rsidP="000679BC">
            <w:pPr>
              <w:pStyle w:val="a4"/>
              <w:rPr>
                <w:szCs w:val="28"/>
                <w:lang w:val="uk-UA"/>
              </w:rPr>
            </w:pPr>
            <w:r w:rsidRPr="00C64DAE">
              <w:rPr>
                <w:color w:val="000000"/>
                <w:szCs w:val="28"/>
                <w:lang w:val="uk-UA"/>
              </w:rPr>
              <w:t>Категорія потужності</w:t>
            </w:r>
          </w:p>
        </w:tc>
      </w:tr>
      <w:tr w:rsidR="00017A4D" w:rsidRPr="00C64DAE" w:rsidTr="000679BC">
        <w:tc>
          <w:tcPr>
            <w:tcW w:w="5928" w:type="dxa"/>
            <w:vMerge/>
            <w:vAlign w:val="center"/>
          </w:tcPr>
          <w:p w:rsidR="00017A4D" w:rsidRPr="00C64DAE" w:rsidRDefault="00017A4D" w:rsidP="000679BC">
            <w:pPr>
              <w:pStyle w:val="a4"/>
              <w:rPr>
                <w:szCs w:val="28"/>
                <w:lang w:val="uk-UA"/>
              </w:rPr>
            </w:pPr>
          </w:p>
        </w:tc>
        <w:tc>
          <w:tcPr>
            <w:tcW w:w="1393" w:type="dxa"/>
            <w:tcBorders>
              <w:bottom w:val="single" w:sz="4" w:space="0" w:color="auto"/>
            </w:tcBorders>
            <w:vAlign w:val="center"/>
          </w:tcPr>
          <w:p w:rsidR="00017A4D" w:rsidRPr="00C64DAE" w:rsidRDefault="00017A4D" w:rsidP="000679BC">
            <w:pPr>
              <w:pStyle w:val="a4"/>
              <w:rPr>
                <w:szCs w:val="28"/>
                <w:lang w:val="uk-UA"/>
              </w:rPr>
            </w:pPr>
            <w:r w:rsidRPr="00C64DAE">
              <w:rPr>
                <w:szCs w:val="28"/>
                <w:lang w:val="uk-UA"/>
              </w:rPr>
              <w:t>I</w:t>
            </w:r>
          </w:p>
        </w:tc>
        <w:tc>
          <w:tcPr>
            <w:tcW w:w="1419" w:type="dxa"/>
            <w:tcBorders>
              <w:bottom w:val="single" w:sz="4" w:space="0" w:color="auto"/>
            </w:tcBorders>
            <w:vAlign w:val="center"/>
          </w:tcPr>
          <w:p w:rsidR="00017A4D" w:rsidRPr="00C64DAE" w:rsidRDefault="00017A4D" w:rsidP="000679BC">
            <w:pPr>
              <w:pStyle w:val="a4"/>
              <w:rPr>
                <w:szCs w:val="28"/>
                <w:lang w:val="uk-UA"/>
              </w:rPr>
            </w:pPr>
            <w:r w:rsidRPr="00C64DAE">
              <w:rPr>
                <w:szCs w:val="28"/>
                <w:lang w:val="uk-UA"/>
              </w:rPr>
              <w:t>II</w:t>
            </w:r>
          </w:p>
        </w:tc>
        <w:tc>
          <w:tcPr>
            <w:tcW w:w="1397" w:type="dxa"/>
            <w:tcBorders>
              <w:bottom w:val="single" w:sz="4" w:space="0" w:color="auto"/>
            </w:tcBorders>
            <w:vAlign w:val="center"/>
          </w:tcPr>
          <w:p w:rsidR="00017A4D" w:rsidRPr="00C64DAE" w:rsidRDefault="00017A4D" w:rsidP="000679BC">
            <w:pPr>
              <w:pStyle w:val="a4"/>
              <w:rPr>
                <w:szCs w:val="28"/>
                <w:lang w:val="uk-UA"/>
              </w:rPr>
            </w:pPr>
            <w:r w:rsidRPr="00C64DAE">
              <w:rPr>
                <w:szCs w:val="28"/>
                <w:lang w:val="uk-UA"/>
              </w:rPr>
              <w:t>III</w:t>
            </w:r>
          </w:p>
        </w:tc>
      </w:tr>
      <w:tr w:rsidR="00017A4D" w:rsidRPr="00C64DAE" w:rsidTr="000679BC">
        <w:tc>
          <w:tcPr>
            <w:tcW w:w="5928" w:type="dxa"/>
            <w:vAlign w:val="center"/>
          </w:tcPr>
          <w:p w:rsidR="00017A4D" w:rsidRPr="00C64DAE" w:rsidRDefault="00017A4D" w:rsidP="000679BC">
            <w:pPr>
              <w:spacing w:line="360" w:lineRule="auto"/>
              <w:jc w:val="center"/>
              <w:rPr>
                <w:sz w:val="28"/>
                <w:szCs w:val="28"/>
                <w:lang w:val="uk-UA"/>
              </w:rPr>
            </w:pPr>
            <w:r w:rsidRPr="00C64DAE">
              <w:rPr>
                <w:sz w:val="28"/>
                <w:szCs w:val="28"/>
                <w:lang w:val="uk-UA"/>
              </w:rPr>
              <w:t>Приміський рух (всі зупинки)</w:t>
            </w:r>
          </w:p>
        </w:tc>
        <w:tc>
          <w:tcPr>
            <w:tcW w:w="1393"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+10,72 %</w:t>
            </w:r>
          </w:p>
        </w:tc>
        <w:tc>
          <w:tcPr>
            <w:tcW w:w="1419"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+12,09 %</w:t>
            </w:r>
          </w:p>
        </w:tc>
        <w:tc>
          <w:tcPr>
            <w:tcW w:w="1397"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+13,11 %</w:t>
            </w:r>
          </w:p>
        </w:tc>
      </w:tr>
      <w:tr w:rsidR="00017A4D" w:rsidRPr="00C64DAE" w:rsidTr="000679BC">
        <w:trPr>
          <w:trHeight w:val="58"/>
        </w:trPr>
        <w:tc>
          <w:tcPr>
            <w:tcW w:w="5928" w:type="dxa"/>
            <w:vAlign w:val="center"/>
          </w:tcPr>
          <w:p w:rsidR="00017A4D" w:rsidRPr="00C64DAE" w:rsidRDefault="00017A4D" w:rsidP="000679BC">
            <w:pPr>
              <w:spacing w:line="360" w:lineRule="auto"/>
              <w:jc w:val="center"/>
              <w:rPr>
                <w:sz w:val="28"/>
                <w:szCs w:val="28"/>
                <w:lang w:val="uk-UA"/>
              </w:rPr>
            </w:pPr>
            <w:r w:rsidRPr="00C64DAE">
              <w:rPr>
                <w:sz w:val="28"/>
                <w:szCs w:val="28"/>
                <w:lang w:val="uk-UA"/>
              </w:rPr>
              <w:t>Магістральний рух (без повних зупинок)</w:t>
            </w:r>
          </w:p>
        </w:tc>
        <w:tc>
          <w:tcPr>
            <w:tcW w:w="1393"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+5,24 %</w:t>
            </w:r>
          </w:p>
        </w:tc>
        <w:tc>
          <w:tcPr>
            <w:tcW w:w="1419"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+6,21 %</w:t>
            </w:r>
          </w:p>
        </w:tc>
        <w:tc>
          <w:tcPr>
            <w:tcW w:w="1397" w:type="dxa"/>
            <w:shd w:val="clear" w:color="auto" w:fill="FFFFFF"/>
            <w:vAlign w:val="center"/>
          </w:tcPr>
          <w:p w:rsidR="00017A4D" w:rsidRPr="00C64DAE" w:rsidRDefault="00017A4D" w:rsidP="000679BC">
            <w:pPr>
              <w:jc w:val="center"/>
              <w:rPr>
                <w:sz w:val="28"/>
                <w:szCs w:val="28"/>
                <w:lang w:val="uk-UA"/>
              </w:rPr>
            </w:pPr>
            <w:r w:rsidRPr="00C64DAE">
              <w:rPr>
                <w:sz w:val="28"/>
                <w:szCs w:val="28"/>
                <w:lang w:val="uk-UA"/>
              </w:rPr>
              <w:t>+6,54%</w:t>
            </w:r>
          </w:p>
        </w:tc>
      </w:tr>
    </w:tbl>
    <w:p w:rsidR="00017A4D" w:rsidRPr="00C64DAE" w:rsidRDefault="00017A4D" w:rsidP="00017A4D">
      <w:pPr>
        <w:pStyle w:val="a4"/>
        <w:ind w:firstLine="709"/>
        <w:jc w:val="both"/>
        <w:rPr>
          <w:color w:val="000000"/>
          <w:szCs w:val="28"/>
          <w:lang w:val="uk-UA"/>
        </w:rPr>
      </w:pPr>
    </w:p>
    <w:p w:rsidR="00017A4D" w:rsidRPr="00C64DAE" w:rsidRDefault="00017A4D" w:rsidP="00017A4D">
      <w:pPr>
        <w:pStyle w:val="a4"/>
        <w:ind w:firstLine="709"/>
        <w:jc w:val="both"/>
        <w:rPr>
          <w:color w:val="000000"/>
          <w:szCs w:val="28"/>
          <w:lang w:val="uk-UA"/>
        </w:rPr>
      </w:pPr>
      <w:r w:rsidRPr="00C64DAE">
        <w:rPr>
          <w:color w:val="000000"/>
          <w:szCs w:val="28"/>
          <w:lang w:val="uk-UA"/>
        </w:rPr>
        <w:t>Отримані дані повністю співвідносяться з даними, отриманими в [319-324].</w:t>
      </w:r>
    </w:p>
    <w:p w:rsidR="00017A4D" w:rsidRPr="00C64DAE" w:rsidRDefault="00017A4D" w:rsidP="00017A4D">
      <w:pPr>
        <w:pStyle w:val="a4"/>
        <w:ind w:firstLine="709"/>
        <w:jc w:val="both"/>
        <w:rPr>
          <w:color w:val="000000"/>
          <w:szCs w:val="28"/>
          <w:lang w:val="uk-UA"/>
        </w:rPr>
      </w:pPr>
    </w:p>
    <w:p w:rsidR="00017A4D" w:rsidRPr="00C64DAE" w:rsidRDefault="00017A4D" w:rsidP="00017A4D">
      <w:pPr>
        <w:pStyle w:val="a4"/>
        <w:ind w:firstLine="709"/>
        <w:jc w:val="both"/>
        <w:rPr>
          <w:color w:val="000000"/>
          <w:szCs w:val="28"/>
          <w:lang w:val="uk-UA"/>
        </w:rPr>
      </w:pPr>
      <w:r w:rsidRPr="00C64DAE">
        <w:rPr>
          <w:b/>
          <w:color w:val="000000"/>
          <w:szCs w:val="28"/>
          <w:lang w:val="uk-UA"/>
        </w:rPr>
        <w:t>6.2. Верифікація системи штучного інтелекту для підвищення енергети</w:t>
      </w:r>
      <w:r w:rsidRPr="00C64DAE">
        <w:rPr>
          <w:b/>
          <w:color w:val="000000"/>
          <w:szCs w:val="28"/>
          <w:lang w:val="uk-UA"/>
        </w:rPr>
        <w:t>ч</w:t>
      </w:r>
      <w:r w:rsidRPr="00C64DAE">
        <w:rPr>
          <w:b/>
          <w:color w:val="000000"/>
          <w:szCs w:val="28"/>
          <w:lang w:val="uk-UA"/>
        </w:rPr>
        <w:t>ної ефективності керування енергетичною установкою</w:t>
      </w:r>
    </w:p>
    <w:p w:rsidR="00017A4D" w:rsidRPr="00C64DAE" w:rsidRDefault="00017A4D" w:rsidP="00017A4D">
      <w:pPr>
        <w:spacing w:line="360" w:lineRule="auto"/>
        <w:ind w:firstLine="720"/>
        <w:jc w:val="both"/>
        <w:rPr>
          <w:color w:val="000000"/>
          <w:sz w:val="28"/>
          <w:szCs w:val="28"/>
          <w:lang w:val="uk-UA"/>
        </w:rPr>
      </w:pP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Для проведення аналізу витрат палива та відповідності встановленому графіку руху або роботи було прийнято для моделювання дві довільні ділянки площею 0,25 га та 0,5 га відповідно, на яких необхідно провести загінну оранку цілини (відпові</w:t>
      </w:r>
      <w:r w:rsidRPr="00C64DAE">
        <w:rPr>
          <w:color w:val="000000"/>
          <w:sz w:val="28"/>
          <w:szCs w:val="28"/>
          <w:lang w:val="uk-UA"/>
        </w:rPr>
        <w:t>д</w:t>
      </w:r>
      <w:r w:rsidRPr="00C64DAE">
        <w:rPr>
          <w:color w:val="000000"/>
          <w:sz w:val="28"/>
          <w:szCs w:val="28"/>
          <w:lang w:val="uk-UA"/>
        </w:rPr>
        <w:t xml:space="preserve">но до параметрів ґрунту з додатку З) на повністю спорядженому тракторі </w:t>
      </w:r>
      <w:r w:rsidRPr="00C64DAE">
        <w:rPr>
          <w:sz w:val="28"/>
          <w:lang w:val="uk-UA"/>
        </w:rPr>
        <w:t>5 класу</w:t>
      </w:r>
      <w:r w:rsidRPr="00C64DAE">
        <w:rPr>
          <w:color w:val="000000"/>
          <w:sz w:val="28"/>
          <w:szCs w:val="28"/>
          <w:lang w:val="uk-UA"/>
        </w:rPr>
        <w:t xml:space="preserve">. </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На ділянці площею 0,5 га вирішувалась задача ліквідації відставання від гр</w:t>
      </w:r>
      <w:r w:rsidRPr="00C64DAE">
        <w:rPr>
          <w:color w:val="000000"/>
          <w:sz w:val="28"/>
          <w:szCs w:val="28"/>
          <w:lang w:val="uk-UA"/>
        </w:rPr>
        <w:t>а</w:t>
      </w:r>
      <w:r w:rsidRPr="00C64DAE">
        <w:rPr>
          <w:color w:val="000000"/>
          <w:sz w:val="28"/>
          <w:szCs w:val="28"/>
          <w:lang w:val="uk-UA"/>
        </w:rPr>
        <w:t xml:space="preserve">фіка загінної оранки. </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Додатково було вирішено задачу з іншим рівнем обмеження швидкості – для ділянки 0,25 га було встановлено менший рівень припустимої швидкості загінної оранки. Основні параметри, що характеризують показники загінної оранки тракт</w:t>
      </w:r>
      <w:r w:rsidRPr="00C64DAE">
        <w:rPr>
          <w:color w:val="000000"/>
          <w:sz w:val="28"/>
          <w:szCs w:val="28"/>
          <w:lang w:val="uk-UA"/>
        </w:rPr>
        <w:t>о</w:t>
      </w:r>
      <w:r w:rsidRPr="00C64DAE">
        <w:rPr>
          <w:color w:val="000000"/>
          <w:sz w:val="28"/>
          <w:szCs w:val="28"/>
          <w:lang w:val="uk-UA"/>
        </w:rPr>
        <w:t>ром наведено в табл. 6.6.</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В табл. введено наступні скорочення:</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softHyphen/>
        <w:t>– алгоритм 1 – керування з використанням методології, розробленої в дисе</w:t>
      </w:r>
      <w:r w:rsidRPr="00C64DAE">
        <w:rPr>
          <w:color w:val="000000"/>
          <w:sz w:val="28"/>
          <w:szCs w:val="28"/>
          <w:lang w:val="uk-UA"/>
        </w:rPr>
        <w:t>р</w:t>
      </w:r>
      <w:r w:rsidRPr="00C64DAE">
        <w:rPr>
          <w:color w:val="000000"/>
          <w:sz w:val="28"/>
          <w:szCs w:val="28"/>
          <w:lang w:val="uk-UA"/>
        </w:rPr>
        <w:t>таційній роботі;</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lastRenderedPageBreak/>
        <w:t>– алгоритм 2 – алгоритм керування за принципом мінімізації витрат пального без використання принципу максимізації загального динамічного ККД та керування декомпозованими групами;</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 алгоритм 3 – алгоритм керування за принципом мінімізації часу виконання оранки без використання принципу максимізації загального динамічного ККД та к</w:t>
      </w:r>
      <w:r w:rsidRPr="00C64DAE">
        <w:rPr>
          <w:color w:val="000000"/>
          <w:sz w:val="28"/>
          <w:szCs w:val="28"/>
          <w:lang w:val="uk-UA"/>
        </w:rPr>
        <w:t>е</w:t>
      </w:r>
      <w:r w:rsidRPr="00C64DAE">
        <w:rPr>
          <w:color w:val="000000"/>
          <w:sz w:val="28"/>
          <w:szCs w:val="28"/>
          <w:lang w:val="uk-UA"/>
        </w:rPr>
        <w:t>рування декомпозованими групами.</w:t>
      </w:r>
    </w:p>
    <w:p w:rsidR="00017A4D" w:rsidRPr="00C64DAE" w:rsidRDefault="00017A4D" w:rsidP="00017A4D">
      <w:pPr>
        <w:spacing w:line="360" w:lineRule="auto"/>
        <w:ind w:firstLine="851"/>
        <w:jc w:val="right"/>
        <w:rPr>
          <w:color w:val="000000"/>
          <w:sz w:val="28"/>
          <w:szCs w:val="28"/>
          <w:lang w:val="uk-UA"/>
        </w:rPr>
      </w:pPr>
    </w:p>
    <w:p w:rsidR="00017A4D" w:rsidRPr="00C64DAE" w:rsidRDefault="00017A4D" w:rsidP="00017A4D">
      <w:pPr>
        <w:spacing w:line="360" w:lineRule="auto"/>
        <w:ind w:firstLine="851"/>
        <w:jc w:val="right"/>
        <w:rPr>
          <w:color w:val="000000"/>
          <w:sz w:val="28"/>
          <w:szCs w:val="28"/>
          <w:lang w:val="uk-UA"/>
        </w:rPr>
      </w:pPr>
      <w:r w:rsidRPr="00C64DAE">
        <w:rPr>
          <w:color w:val="000000"/>
          <w:sz w:val="28"/>
          <w:szCs w:val="28"/>
          <w:lang w:val="uk-UA"/>
        </w:rPr>
        <w:t>Таблиця 6.6</w:t>
      </w:r>
    </w:p>
    <w:p w:rsidR="00017A4D" w:rsidRPr="00C64DAE" w:rsidRDefault="00017A4D" w:rsidP="00017A4D">
      <w:pPr>
        <w:spacing w:line="360" w:lineRule="auto"/>
        <w:ind w:firstLine="709"/>
        <w:jc w:val="center"/>
        <w:rPr>
          <w:sz w:val="28"/>
          <w:szCs w:val="28"/>
          <w:lang w:val="uk-UA"/>
        </w:rPr>
      </w:pPr>
      <w:r w:rsidRPr="00C64DAE">
        <w:rPr>
          <w:b/>
          <w:color w:val="000000"/>
          <w:sz w:val="28"/>
          <w:szCs w:val="28"/>
          <w:lang w:val="uk-UA"/>
        </w:rPr>
        <w:t>Вихідні дані та результати моделювання загінної оранки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22"/>
        <w:gridCol w:w="2451"/>
        <w:gridCol w:w="2059"/>
        <w:gridCol w:w="2059"/>
        <w:gridCol w:w="2030"/>
      </w:tblGrid>
      <w:tr w:rsidR="00017A4D" w:rsidRPr="00C64DAE" w:rsidTr="000679BC">
        <w:trPr>
          <w:jc w:val="center"/>
        </w:trPr>
        <w:tc>
          <w:tcPr>
            <w:tcW w:w="2050" w:type="pct"/>
            <w:gridSpan w:val="2"/>
            <w:vMerge w:val="restar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Параметр руху</w:t>
            </w:r>
          </w:p>
        </w:tc>
        <w:tc>
          <w:tcPr>
            <w:tcW w:w="2950" w:type="pct"/>
            <w:gridSpan w:val="3"/>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 xml:space="preserve">Варіанти задач руху </w:t>
            </w:r>
          </w:p>
        </w:tc>
      </w:tr>
      <w:tr w:rsidR="00017A4D" w:rsidRPr="00C64DAE" w:rsidTr="000679BC">
        <w:trPr>
          <w:jc w:val="center"/>
        </w:trPr>
        <w:tc>
          <w:tcPr>
            <w:tcW w:w="2050" w:type="pct"/>
            <w:gridSpan w:val="2"/>
            <w:vMerge/>
            <w:vAlign w:val="center"/>
          </w:tcPr>
          <w:p w:rsidR="00017A4D" w:rsidRPr="00C64DAE" w:rsidRDefault="00017A4D" w:rsidP="000679BC">
            <w:pPr>
              <w:spacing w:line="360" w:lineRule="auto"/>
              <w:jc w:val="center"/>
              <w:rPr>
                <w:color w:val="000000"/>
                <w:sz w:val="28"/>
                <w:szCs w:val="28"/>
                <w:lang w:val="uk-UA"/>
              </w:rPr>
            </w:pP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1</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2</w:t>
            </w:r>
          </w:p>
        </w:tc>
        <w:tc>
          <w:tcPr>
            <w:tcW w:w="974"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w:t>
            </w:r>
          </w:p>
        </w:tc>
      </w:tr>
      <w:tr w:rsidR="00017A4D" w:rsidRPr="00C64DAE" w:rsidTr="000679BC">
        <w:trPr>
          <w:jc w:val="center"/>
        </w:trPr>
        <w:tc>
          <w:tcPr>
            <w:tcW w:w="2050" w:type="pct"/>
            <w:gridSpan w:val="2"/>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Площа ділянки оранки, га</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0,25</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0,25</w:t>
            </w:r>
          </w:p>
        </w:tc>
        <w:tc>
          <w:tcPr>
            <w:tcW w:w="974"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0,5</w:t>
            </w:r>
          </w:p>
        </w:tc>
      </w:tr>
      <w:tr w:rsidR="00017A4D" w:rsidRPr="00C64DAE" w:rsidTr="000679BC">
        <w:trPr>
          <w:jc w:val="center"/>
        </w:trPr>
        <w:tc>
          <w:tcPr>
            <w:tcW w:w="2050" w:type="pct"/>
            <w:gridSpan w:val="2"/>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Нормативний час, хв. [272]</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17</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21</w:t>
            </w:r>
          </w:p>
        </w:tc>
        <w:tc>
          <w:tcPr>
            <w:tcW w:w="974"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34</w:t>
            </w:r>
          </w:p>
        </w:tc>
      </w:tr>
      <w:tr w:rsidR="00017A4D" w:rsidRPr="00C64DAE" w:rsidTr="000679BC">
        <w:trPr>
          <w:jc w:val="center"/>
        </w:trPr>
        <w:tc>
          <w:tcPr>
            <w:tcW w:w="2050" w:type="pct"/>
            <w:gridSpan w:val="2"/>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Швидкість ходу наприкінці діл</w:t>
            </w:r>
            <w:r w:rsidRPr="00C64DAE">
              <w:rPr>
                <w:color w:val="000000"/>
                <w:sz w:val="28"/>
                <w:szCs w:val="28"/>
                <w:lang w:val="uk-UA"/>
              </w:rPr>
              <w:t>я</w:t>
            </w:r>
            <w:r w:rsidRPr="00C64DAE">
              <w:rPr>
                <w:color w:val="000000"/>
                <w:sz w:val="28"/>
                <w:szCs w:val="28"/>
                <w:lang w:val="uk-UA"/>
              </w:rPr>
              <w:t>нки, км/год [272]</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9</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6</w:t>
            </w:r>
          </w:p>
        </w:tc>
        <w:tc>
          <w:tcPr>
            <w:tcW w:w="974"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9</w:t>
            </w:r>
          </w:p>
        </w:tc>
      </w:tr>
      <w:tr w:rsidR="00017A4D" w:rsidRPr="00C64DAE" w:rsidTr="000679BC">
        <w:trPr>
          <w:jc w:val="center"/>
        </w:trPr>
        <w:tc>
          <w:tcPr>
            <w:tcW w:w="2050" w:type="pct"/>
            <w:gridSpan w:val="2"/>
            <w:vAlign w:val="center"/>
          </w:tcPr>
          <w:p w:rsidR="00017A4D" w:rsidRPr="00C64DAE" w:rsidRDefault="00017A4D" w:rsidP="000679BC">
            <w:pPr>
              <w:spacing w:line="360" w:lineRule="auto"/>
              <w:jc w:val="center"/>
              <w:rPr>
                <w:color w:val="000000"/>
                <w:sz w:val="28"/>
                <w:szCs w:val="28"/>
                <w:lang w:val="uk-UA"/>
              </w:rPr>
            </w:pPr>
            <w:r w:rsidRPr="00C64DAE">
              <w:rPr>
                <w:color w:val="000000"/>
                <w:sz w:val="28"/>
                <w:lang w:val="uk-UA"/>
              </w:rPr>
              <w:t>Обмеження на абсолютну вел</w:t>
            </w:r>
            <w:r w:rsidRPr="00C64DAE">
              <w:rPr>
                <w:color w:val="000000"/>
                <w:sz w:val="28"/>
                <w:lang w:val="uk-UA"/>
              </w:rPr>
              <w:t>и</w:t>
            </w:r>
            <w:r w:rsidRPr="00C64DAE">
              <w:rPr>
                <w:color w:val="000000"/>
                <w:sz w:val="28"/>
                <w:lang w:val="uk-UA"/>
              </w:rPr>
              <w:t>чину прискорення, м/с</w:t>
            </w:r>
            <w:r w:rsidRPr="00C64DAE">
              <w:rPr>
                <w:color w:val="000000"/>
                <w:sz w:val="28"/>
                <w:vertAlign w:val="superscript"/>
                <w:lang w:val="uk-UA"/>
              </w:rPr>
              <w:t xml:space="preserve">2 </w:t>
            </w:r>
            <w:r w:rsidRPr="00C64DAE">
              <w:rPr>
                <w:color w:val="000000"/>
                <w:sz w:val="28"/>
                <w:szCs w:val="28"/>
                <w:lang w:val="uk-UA"/>
              </w:rPr>
              <w:t>[272]</w:t>
            </w:r>
          </w:p>
        </w:tc>
        <w:tc>
          <w:tcPr>
            <w:tcW w:w="2950" w:type="pct"/>
            <w:gridSpan w:val="3"/>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0.8</w:t>
            </w:r>
          </w:p>
        </w:tc>
      </w:tr>
      <w:tr w:rsidR="00017A4D" w:rsidRPr="00C64DAE" w:rsidTr="000679BC">
        <w:trPr>
          <w:jc w:val="center"/>
        </w:trPr>
        <w:tc>
          <w:tcPr>
            <w:tcW w:w="2050" w:type="pct"/>
            <w:gridSpan w:val="2"/>
            <w:vAlign w:val="center"/>
          </w:tcPr>
          <w:p w:rsidR="00017A4D" w:rsidRPr="00C64DAE" w:rsidRDefault="00017A4D" w:rsidP="000679BC">
            <w:pPr>
              <w:spacing w:line="360" w:lineRule="auto"/>
              <w:jc w:val="center"/>
              <w:rPr>
                <w:color w:val="000000"/>
                <w:sz w:val="28"/>
                <w:szCs w:val="28"/>
                <w:lang w:val="uk-UA"/>
              </w:rPr>
            </w:pPr>
            <w:r w:rsidRPr="00C64DAE">
              <w:rPr>
                <w:color w:val="000000"/>
                <w:sz w:val="28"/>
                <w:lang w:val="uk-UA"/>
              </w:rPr>
              <w:t>Обмеження на абсолютну вел</w:t>
            </w:r>
            <w:r w:rsidRPr="00C64DAE">
              <w:rPr>
                <w:color w:val="000000"/>
                <w:sz w:val="28"/>
                <w:lang w:val="uk-UA"/>
              </w:rPr>
              <w:t>и</w:t>
            </w:r>
            <w:r w:rsidRPr="00C64DAE">
              <w:rPr>
                <w:color w:val="000000"/>
                <w:sz w:val="28"/>
                <w:lang w:val="uk-UA"/>
              </w:rPr>
              <w:t>чину ривка, м/с</w:t>
            </w:r>
            <w:r w:rsidRPr="00C64DAE">
              <w:rPr>
                <w:color w:val="000000"/>
                <w:sz w:val="28"/>
                <w:vertAlign w:val="superscript"/>
                <w:lang w:val="uk-UA"/>
              </w:rPr>
              <w:t>3</w:t>
            </w:r>
          </w:p>
        </w:tc>
        <w:tc>
          <w:tcPr>
            <w:tcW w:w="2950" w:type="pct"/>
            <w:gridSpan w:val="3"/>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2</w:t>
            </w:r>
          </w:p>
        </w:tc>
      </w:tr>
      <w:tr w:rsidR="00017A4D" w:rsidRPr="00C64DAE" w:rsidTr="000679BC">
        <w:trPr>
          <w:trHeight w:val="542"/>
          <w:jc w:val="center"/>
        </w:trPr>
        <w:tc>
          <w:tcPr>
            <w:tcW w:w="874" w:type="pct"/>
            <w:vMerge w:val="restar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Витрати д</w:t>
            </w:r>
            <w:r w:rsidRPr="00C64DAE">
              <w:rPr>
                <w:color w:val="000000"/>
                <w:sz w:val="28"/>
                <w:szCs w:val="28"/>
                <w:lang w:val="uk-UA"/>
              </w:rPr>
              <w:t>и</w:t>
            </w:r>
            <w:r w:rsidRPr="00C64DAE">
              <w:rPr>
                <w:color w:val="000000"/>
                <w:sz w:val="28"/>
                <w:szCs w:val="28"/>
                <w:lang w:val="uk-UA"/>
              </w:rPr>
              <w:t>зельного п</w:t>
            </w:r>
            <w:r w:rsidRPr="00C64DAE">
              <w:rPr>
                <w:color w:val="000000"/>
                <w:sz w:val="28"/>
                <w:szCs w:val="28"/>
                <w:lang w:val="uk-UA"/>
              </w:rPr>
              <w:t>а</w:t>
            </w:r>
            <w:r w:rsidRPr="00C64DAE">
              <w:rPr>
                <w:color w:val="000000"/>
                <w:sz w:val="28"/>
                <w:szCs w:val="28"/>
                <w:lang w:val="uk-UA"/>
              </w:rPr>
              <w:t>льного, кг</w:t>
            </w:r>
          </w:p>
        </w:tc>
        <w:tc>
          <w:tcPr>
            <w:tcW w:w="1176"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Алгоритм 1</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34.63</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36.31</w:t>
            </w:r>
          </w:p>
        </w:tc>
        <w:tc>
          <w:tcPr>
            <w:tcW w:w="974"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54.27</w:t>
            </w:r>
          </w:p>
        </w:tc>
      </w:tr>
      <w:tr w:rsidR="00017A4D" w:rsidRPr="00C64DAE" w:rsidTr="000679BC">
        <w:trPr>
          <w:trHeight w:val="408"/>
          <w:jc w:val="center"/>
        </w:trPr>
        <w:tc>
          <w:tcPr>
            <w:tcW w:w="874" w:type="pct"/>
            <w:vMerge/>
            <w:vAlign w:val="center"/>
          </w:tcPr>
          <w:p w:rsidR="00017A4D" w:rsidRPr="00C64DAE" w:rsidRDefault="00017A4D" w:rsidP="000679BC">
            <w:pPr>
              <w:spacing w:line="360" w:lineRule="auto"/>
              <w:jc w:val="center"/>
              <w:rPr>
                <w:color w:val="000000"/>
                <w:sz w:val="28"/>
                <w:szCs w:val="28"/>
                <w:lang w:val="uk-UA"/>
              </w:rPr>
            </w:pPr>
          </w:p>
        </w:tc>
        <w:tc>
          <w:tcPr>
            <w:tcW w:w="1176"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Алгоритм 2</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31.54</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34.12</w:t>
            </w:r>
          </w:p>
        </w:tc>
        <w:tc>
          <w:tcPr>
            <w:tcW w:w="974"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49.86</w:t>
            </w:r>
          </w:p>
        </w:tc>
      </w:tr>
      <w:tr w:rsidR="00017A4D" w:rsidRPr="00C64DAE" w:rsidTr="000679BC">
        <w:trPr>
          <w:trHeight w:val="415"/>
          <w:jc w:val="center"/>
        </w:trPr>
        <w:tc>
          <w:tcPr>
            <w:tcW w:w="874" w:type="pct"/>
            <w:vMerge/>
            <w:vAlign w:val="center"/>
          </w:tcPr>
          <w:p w:rsidR="00017A4D" w:rsidRPr="00C64DAE" w:rsidRDefault="00017A4D" w:rsidP="000679BC">
            <w:pPr>
              <w:spacing w:line="360" w:lineRule="auto"/>
              <w:jc w:val="center"/>
              <w:rPr>
                <w:color w:val="000000"/>
                <w:sz w:val="28"/>
                <w:szCs w:val="28"/>
                <w:lang w:val="uk-UA"/>
              </w:rPr>
            </w:pPr>
          </w:p>
        </w:tc>
        <w:tc>
          <w:tcPr>
            <w:tcW w:w="1176"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Алгоритм 3</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35.54</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37.81</w:t>
            </w:r>
          </w:p>
        </w:tc>
        <w:tc>
          <w:tcPr>
            <w:tcW w:w="974"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57.11</w:t>
            </w:r>
          </w:p>
        </w:tc>
      </w:tr>
      <w:tr w:rsidR="00017A4D" w:rsidRPr="00C64DAE" w:rsidTr="000679BC">
        <w:trPr>
          <w:jc w:val="center"/>
        </w:trPr>
        <w:tc>
          <w:tcPr>
            <w:tcW w:w="874" w:type="pct"/>
            <w:vMerge w:val="restar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Фактичний час ходу, хв</w:t>
            </w:r>
          </w:p>
        </w:tc>
        <w:tc>
          <w:tcPr>
            <w:tcW w:w="1176"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Алгоритм 1</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18</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22</w:t>
            </w:r>
          </w:p>
        </w:tc>
        <w:tc>
          <w:tcPr>
            <w:tcW w:w="974"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35</w:t>
            </w:r>
          </w:p>
        </w:tc>
      </w:tr>
      <w:tr w:rsidR="00017A4D" w:rsidRPr="00C64DAE" w:rsidTr="000679BC">
        <w:trPr>
          <w:jc w:val="center"/>
        </w:trPr>
        <w:tc>
          <w:tcPr>
            <w:tcW w:w="874" w:type="pct"/>
            <w:vMerge/>
            <w:vAlign w:val="center"/>
          </w:tcPr>
          <w:p w:rsidR="00017A4D" w:rsidRPr="00C64DAE" w:rsidRDefault="00017A4D" w:rsidP="000679BC">
            <w:pPr>
              <w:spacing w:line="360" w:lineRule="auto"/>
              <w:jc w:val="center"/>
              <w:rPr>
                <w:color w:val="000000"/>
                <w:sz w:val="28"/>
                <w:szCs w:val="28"/>
                <w:lang w:val="uk-UA"/>
              </w:rPr>
            </w:pPr>
          </w:p>
        </w:tc>
        <w:tc>
          <w:tcPr>
            <w:tcW w:w="1176"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Алгоритм 2</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24</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26</w:t>
            </w:r>
          </w:p>
        </w:tc>
        <w:tc>
          <w:tcPr>
            <w:tcW w:w="974"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38</w:t>
            </w:r>
          </w:p>
        </w:tc>
      </w:tr>
      <w:tr w:rsidR="00017A4D" w:rsidRPr="00C64DAE" w:rsidTr="000679BC">
        <w:trPr>
          <w:jc w:val="center"/>
        </w:trPr>
        <w:tc>
          <w:tcPr>
            <w:tcW w:w="874" w:type="pct"/>
            <w:vMerge/>
            <w:vAlign w:val="center"/>
          </w:tcPr>
          <w:p w:rsidR="00017A4D" w:rsidRPr="00C64DAE" w:rsidRDefault="00017A4D" w:rsidP="000679BC">
            <w:pPr>
              <w:spacing w:line="360" w:lineRule="auto"/>
              <w:jc w:val="center"/>
              <w:rPr>
                <w:color w:val="000000"/>
                <w:sz w:val="28"/>
                <w:szCs w:val="28"/>
                <w:lang w:val="uk-UA"/>
              </w:rPr>
            </w:pPr>
          </w:p>
        </w:tc>
        <w:tc>
          <w:tcPr>
            <w:tcW w:w="1176"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Алгоритм 3</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16</w:t>
            </w:r>
          </w:p>
        </w:tc>
        <w:tc>
          <w:tcPr>
            <w:tcW w:w="988"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20</w:t>
            </w:r>
          </w:p>
        </w:tc>
        <w:tc>
          <w:tcPr>
            <w:tcW w:w="974" w:type="pct"/>
            <w:vAlign w:val="center"/>
          </w:tcPr>
          <w:p w:rsidR="00017A4D" w:rsidRPr="00C64DAE" w:rsidRDefault="00017A4D" w:rsidP="000679BC">
            <w:pPr>
              <w:spacing w:line="360" w:lineRule="auto"/>
              <w:jc w:val="center"/>
              <w:rPr>
                <w:color w:val="000000"/>
                <w:sz w:val="28"/>
                <w:szCs w:val="28"/>
                <w:lang w:val="uk-UA"/>
              </w:rPr>
            </w:pPr>
            <w:r w:rsidRPr="00C64DAE">
              <w:rPr>
                <w:color w:val="000000"/>
                <w:sz w:val="28"/>
                <w:szCs w:val="28"/>
                <w:lang w:val="uk-UA"/>
              </w:rPr>
              <w:t>34</w:t>
            </w:r>
          </w:p>
        </w:tc>
      </w:tr>
    </w:tbl>
    <w:p w:rsidR="00017A4D" w:rsidRPr="00C64DAE" w:rsidRDefault="00017A4D" w:rsidP="00017A4D">
      <w:pPr>
        <w:spacing w:line="360" w:lineRule="auto"/>
        <w:ind w:firstLine="709"/>
        <w:jc w:val="both"/>
        <w:rPr>
          <w:color w:val="000000"/>
          <w:sz w:val="28"/>
          <w:szCs w:val="28"/>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Виходячи з аналізу даних табл. для другої задачі співставлення витрат пальн</w:t>
      </w:r>
      <w:r w:rsidRPr="00C64DAE">
        <w:rPr>
          <w:color w:val="000000"/>
          <w:sz w:val="28"/>
          <w:szCs w:val="28"/>
          <w:lang w:val="uk-UA"/>
        </w:rPr>
        <w:t>о</w:t>
      </w:r>
      <w:r w:rsidRPr="00C64DAE">
        <w:rPr>
          <w:color w:val="000000"/>
          <w:sz w:val="28"/>
          <w:szCs w:val="28"/>
          <w:lang w:val="uk-UA"/>
        </w:rPr>
        <w:t>го показує, що при вирішенні задачі мінімізації часу ходу витрати пального в порі</w:t>
      </w:r>
      <w:r w:rsidRPr="00C64DAE">
        <w:rPr>
          <w:color w:val="000000"/>
          <w:sz w:val="28"/>
          <w:szCs w:val="28"/>
          <w:lang w:val="uk-UA"/>
        </w:rPr>
        <w:t>в</w:t>
      </w:r>
      <w:r w:rsidRPr="00C64DAE">
        <w:rPr>
          <w:color w:val="000000"/>
          <w:sz w:val="28"/>
          <w:szCs w:val="28"/>
          <w:lang w:val="uk-UA"/>
        </w:rPr>
        <w:lastRenderedPageBreak/>
        <w:t>нянні з базовим алгоритм збільшуються на 4.13</w:t>
      </w:r>
      <w:r w:rsidRPr="00C64DAE">
        <w:rPr>
          <w:lang w:val="uk-UA"/>
        </w:rPr>
        <w:t> </w:t>
      </w:r>
      <w:r w:rsidRPr="00C64DAE">
        <w:rPr>
          <w:color w:val="000000"/>
          <w:sz w:val="28"/>
          <w:szCs w:val="28"/>
          <w:lang w:val="uk-UA"/>
        </w:rPr>
        <w:t>%, проте при використанні алгори</w:t>
      </w:r>
      <w:r w:rsidRPr="00C64DAE">
        <w:rPr>
          <w:color w:val="000000"/>
          <w:sz w:val="28"/>
          <w:szCs w:val="28"/>
          <w:lang w:val="uk-UA"/>
        </w:rPr>
        <w:t>т</w:t>
      </w:r>
      <w:r w:rsidRPr="00C64DAE">
        <w:rPr>
          <w:color w:val="000000"/>
          <w:sz w:val="28"/>
          <w:szCs w:val="28"/>
          <w:lang w:val="uk-UA"/>
        </w:rPr>
        <w:t>му мінімізації витрат палива даний параметр зменшується на 6.04 %.</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Виходячи з аналізу даних табл. для третьої задачі співставлення витрат пал</w:t>
      </w:r>
      <w:r w:rsidRPr="00C64DAE">
        <w:rPr>
          <w:color w:val="000000"/>
          <w:sz w:val="28"/>
          <w:szCs w:val="28"/>
          <w:lang w:val="uk-UA"/>
        </w:rPr>
        <w:t>ь</w:t>
      </w:r>
      <w:r w:rsidRPr="00C64DAE">
        <w:rPr>
          <w:color w:val="000000"/>
          <w:sz w:val="28"/>
          <w:szCs w:val="28"/>
          <w:lang w:val="uk-UA"/>
        </w:rPr>
        <w:t>ного показує, що при вирішенні задачі мінімізації часу ходу витрати пального в п</w:t>
      </w:r>
      <w:r w:rsidRPr="00C64DAE">
        <w:rPr>
          <w:color w:val="000000"/>
          <w:sz w:val="28"/>
          <w:szCs w:val="28"/>
          <w:lang w:val="uk-UA"/>
        </w:rPr>
        <w:t>о</w:t>
      </w:r>
      <w:r w:rsidRPr="00C64DAE">
        <w:rPr>
          <w:color w:val="000000"/>
          <w:sz w:val="28"/>
          <w:szCs w:val="28"/>
          <w:lang w:val="uk-UA"/>
        </w:rPr>
        <w:t>рівнянні з базовим алгоритм збільшуються на 5.23 %, проте при використанні алг</w:t>
      </w:r>
      <w:r w:rsidRPr="00C64DAE">
        <w:rPr>
          <w:color w:val="000000"/>
          <w:sz w:val="28"/>
          <w:szCs w:val="28"/>
          <w:lang w:val="uk-UA"/>
        </w:rPr>
        <w:t>о</w:t>
      </w:r>
      <w:r w:rsidRPr="00C64DAE">
        <w:rPr>
          <w:color w:val="000000"/>
          <w:sz w:val="28"/>
          <w:szCs w:val="28"/>
          <w:lang w:val="uk-UA"/>
        </w:rPr>
        <w:t>ритму мінімізації витрат палива даний параметр зменшується на 8.13 %.</w:t>
      </w:r>
    </w:p>
    <w:p w:rsidR="00017A4D" w:rsidRPr="00C64DAE" w:rsidRDefault="00017A4D" w:rsidP="00017A4D">
      <w:pPr>
        <w:spacing w:line="360" w:lineRule="auto"/>
        <w:ind w:firstLine="709"/>
        <w:jc w:val="both"/>
        <w:rPr>
          <w:color w:val="000000"/>
          <w:sz w:val="28"/>
          <w:lang w:val="uk-UA"/>
        </w:rPr>
      </w:pPr>
      <w:r w:rsidRPr="00C64DAE">
        <w:rPr>
          <w:color w:val="000000"/>
          <w:sz w:val="28"/>
          <w:szCs w:val="28"/>
          <w:lang w:val="uk-UA"/>
        </w:rPr>
        <w:t xml:space="preserve">На основі розробленої математичної моделі для варіанту </w:t>
      </w:r>
      <w:r w:rsidRPr="00C64DAE">
        <w:rPr>
          <w:color w:val="000000"/>
          <w:sz w:val="28"/>
          <w:lang w:val="uk-UA"/>
        </w:rPr>
        <w:t xml:space="preserve">руху трактору було встановлено співвідношення витрат палива в режимі холостого ходу та режимі тяги в умовному експлуатаційному циклі оранки задачі руху 1 з табл., яке складає 4,73. Оскільки експлуатаційний цикл демонструє технологічно обґрунтовані витрати часу та палива на виконання певної роботи, то обирати дане співвідношення більшим, ніж отримане, не має практичного сенсу. </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Таким чином, виходячи з аналізу даних табл. приходимо до наступних висн</w:t>
      </w:r>
      <w:r w:rsidRPr="00C64DAE">
        <w:rPr>
          <w:color w:val="000000"/>
          <w:sz w:val="28"/>
          <w:szCs w:val="28"/>
          <w:lang w:val="uk-UA"/>
        </w:rPr>
        <w:t>о</w:t>
      </w:r>
      <w:r w:rsidRPr="00C64DAE">
        <w:rPr>
          <w:color w:val="000000"/>
          <w:sz w:val="28"/>
          <w:szCs w:val="28"/>
          <w:lang w:val="uk-UA"/>
        </w:rPr>
        <w:t>вків:</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 введення обмежень на швидкість, що встановлюється на шляху для всіх а</w:t>
      </w:r>
      <w:r w:rsidRPr="00C64DAE">
        <w:rPr>
          <w:color w:val="000000"/>
          <w:sz w:val="28"/>
          <w:szCs w:val="28"/>
          <w:lang w:val="uk-UA"/>
        </w:rPr>
        <w:t>л</w:t>
      </w:r>
      <w:r w:rsidRPr="00C64DAE">
        <w:rPr>
          <w:color w:val="000000"/>
          <w:sz w:val="28"/>
          <w:szCs w:val="28"/>
          <w:lang w:val="uk-UA"/>
        </w:rPr>
        <w:t>горитмів керування призводить до збільшення часу ходу та витрат пального;</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 співставлення витрат пального показує, що при вирішенні задачі мінімізації часу ходу витрати пального в порівнянні з базовим алгоритм збільшуються на 2.63 %, проте при використанні алгоритму мінімізації витрат палива даний параметр зменшується на 8.93 %.</w:t>
      </w:r>
    </w:p>
    <w:p w:rsidR="00017A4D" w:rsidRPr="00C64DAE" w:rsidRDefault="00017A4D" w:rsidP="00017A4D">
      <w:pPr>
        <w:pStyle w:val="a4"/>
        <w:ind w:firstLine="709"/>
        <w:jc w:val="both"/>
        <w:rPr>
          <w:color w:val="000000"/>
          <w:szCs w:val="28"/>
          <w:lang w:val="uk-UA"/>
        </w:rPr>
      </w:pPr>
      <w:r w:rsidRPr="00C64DAE">
        <w:rPr>
          <w:color w:val="000000"/>
          <w:szCs w:val="28"/>
          <w:lang w:val="uk-UA"/>
        </w:rPr>
        <w:t>Покажемо також графіки питомої витрати палива для порівнюваних алгори</w:t>
      </w:r>
      <w:r w:rsidRPr="00C64DAE">
        <w:rPr>
          <w:color w:val="000000"/>
          <w:szCs w:val="28"/>
          <w:lang w:val="uk-UA"/>
        </w:rPr>
        <w:t>т</w:t>
      </w:r>
      <w:r w:rsidRPr="00C64DAE">
        <w:rPr>
          <w:color w:val="000000"/>
          <w:szCs w:val="28"/>
          <w:lang w:val="uk-UA"/>
        </w:rPr>
        <w:t>мів керування (рис. 6.25).</w:t>
      </w:r>
    </w:p>
    <w:p w:rsidR="00017A4D" w:rsidRPr="00C64DAE" w:rsidRDefault="00017A4D" w:rsidP="00017A4D">
      <w:pPr>
        <w:spacing w:line="360" w:lineRule="auto"/>
        <w:ind w:firstLine="709"/>
        <w:jc w:val="both"/>
        <w:rPr>
          <w:color w:val="000000"/>
          <w:sz w:val="28"/>
          <w:szCs w:val="28"/>
          <w:lang w:val="uk-UA"/>
        </w:rPr>
      </w:pPr>
    </w:p>
    <w:p w:rsidR="00017A4D" w:rsidRPr="00C64DAE" w:rsidRDefault="00017A4D" w:rsidP="00017A4D">
      <w:pPr>
        <w:pStyle w:val="a4"/>
        <w:jc w:val="both"/>
        <w:rPr>
          <w:color w:val="000000"/>
          <w:szCs w:val="28"/>
          <w:lang w:val="uk-UA"/>
        </w:rPr>
      </w:pPr>
      <w:r w:rsidRPr="00C64DAE">
        <w:rPr>
          <w:noProof/>
          <w:color w:val="000000"/>
          <w:szCs w:val="28"/>
        </w:rPr>
        <w:lastRenderedPageBreak/>
        <w:drawing>
          <wp:inline distT="0" distB="0" distL="0" distR="0">
            <wp:extent cx="6278880" cy="3840480"/>
            <wp:effectExtent l="19050" t="0" r="7620" b="0"/>
            <wp:docPr id="1479" name="Рисунок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pic:cNvPicPr>
                      <a:picLocks noChangeAspect="1" noChangeArrowheads="1"/>
                    </pic:cNvPicPr>
                  </pic:nvPicPr>
                  <pic:blipFill>
                    <a:blip r:embed="rId1584" cstate="print"/>
                    <a:srcRect/>
                    <a:stretch>
                      <a:fillRect/>
                    </a:stretch>
                  </pic:blipFill>
                  <pic:spPr bwMode="auto">
                    <a:xfrm>
                      <a:off x="0" y="0"/>
                      <a:ext cx="6278880" cy="384048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szCs w:val="28"/>
          <w:lang w:val="uk-UA"/>
        </w:rPr>
      </w:pPr>
      <w:r w:rsidRPr="00C64DAE">
        <w:rPr>
          <w:color w:val="000000"/>
          <w:szCs w:val="28"/>
          <w:lang w:val="uk-UA"/>
        </w:rPr>
        <w:t>Рис. 6.25. Графіки питомої витрати палива для порівнюваних алгоритмів кер</w:t>
      </w:r>
      <w:r w:rsidRPr="00C64DAE">
        <w:rPr>
          <w:color w:val="000000"/>
          <w:szCs w:val="28"/>
          <w:lang w:val="uk-UA"/>
        </w:rPr>
        <w:t>у</w:t>
      </w:r>
      <w:r w:rsidRPr="00C64DAE">
        <w:rPr>
          <w:color w:val="000000"/>
          <w:szCs w:val="28"/>
          <w:lang w:val="uk-UA"/>
        </w:rPr>
        <w:t>вання</w:t>
      </w:r>
    </w:p>
    <w:p w:rsidR="00017A4D" w:rsidRPr="00C64DAE" w:rsidRDefault="00017A4D" w:rsidP="00017A4D">
      <w:pPr>
        <w:pStyle w:val="a4"/>
        <w:ind w:firstLine="709"/>
        <w:jc w:val="both"/>
        <w:rPr>
          <w:color w:val="000000"/>
          <w:lang w:val="uk-UA"/>
        </w:rPr>
      </w:pPr>
    </w:p>
    <w:p w:rsidR="00017A4D" w:rsidRPr="00C64DAE" w:rsidRDefault="00017A4D" w:rsidP="00017A4D">
      <w:pPr>
        <w:pStyle w:val="a4"/>
        <w:ind w:firstLine="709"/>
        <w:jc w:val="both"/>
        <w:rPr>
          <w:color w:val="000000"/>
          <w:szCs w:val="28"/>
          <w:lang w:val="uk-UA"/>
        </w:rPr>
      </w:pPr>
      <w:r w:rsidRPr="00C64DAE">
        <w:rPr>
          <w:color w:val="000000"/>
          <w:szCs w:val="28"/>
          <w:lang w:val="uk-UA"/>
        </w:rPr>
        <w:t>Наведені на рис. 6.25 графіки ілюструють, що алгоритм, який відповідає ро</w:t>
      </w:r>
      <w:r w:rsidRPr="00C64DAE">
        <w:rPr>
          <w:color w:val="000000"/>
          <w:szCs w:val="28"/>
          <w:lang w:val="uk-UA"/>
        </w:rPr>
        <w:t>з</w:t>
      </w:r>
      <w:r w:rsidRPr="00C64DAE">
        <w:rPr>
          <w:color w:val="000000"/>
          <w:szCs w:val="28"/>
          <w:lang w:val="uk-UA"/>
        </w:rPr>
        <w:t>робленій в дисертаційні роботі методології підвищення енергетичної ефективності, забезпечує паливну економічність на прикладі даного трактору на рівні до 6,7% в залежності від використовуваної потужності. З огляду на, що середнє річне зава</w:t>
      </w:r>
      <w:r w:rsidRPr="00C64DAE">
        <w:rPr>
          <w:color w:val="000000"/>
          <w:szCs w:val="28"/>
          <w:lang w:val="uk-UA"/>
        </w:rPr>
        <w:t>н</w:t>
      </w:r>
      <w:r w:rsidRPr="00C64DAE">
        <w:rPr>
          <w:color w:val="000000"/>
          <w:szCs w:val="28"/>
          <w:lang w:val="uk-UA"/>
        </w:rPr>
        <w:t>таження трактора тягового класу 5 дорівнює 75,7% [157], ймовірна паливна екон</w:t>
      </w:r>
      <w:r w:rsidRPr="00C64DAE">
        <w:rPr>
          <w:color w:val="000000"/>
          <w:szCs w:val="28"/>
          <w:lang w:val="uk-UA"/>
        </w:rPr>
        <w:t>о</w:t>
      </w:r>
      <w:r w:rsidRPr="00C64DAE">
        <w:rPr>
          <w:color w:val="000000"/>
          <w:szCs w:val="28"/>
          <w:lang w:val="uk-UA"/>
        </w:rPr>
        <w:t>мія при використанні розробленої методології буде отримана на рівні до 5,1% в п</w:t>
      </w:r>
      <w:r w:rsidRPr="00C64DAE">
        <w:rPr>
          <w:color w:val="000000"/>
          <w:szCs w:val="28"/>
          <w:lang w:val="uk-UA"/>
        </w:rPr>
        <w:t>о</w:t>
      </w:r>
      <w:r w:rsidRPr="00C64DAE">
        <w:rPr>
          <w:color w:val="000000"/>
          <w:szCs w:val="28"/>
          <w:lang w:val="uk-UA"/>
        </w:rPr>
        <w:t>рівнянні з серійним аналогом.</w:t>
      </w:r>
    </w:p>
    <w:p w:rsidR="00017A4D" w:rsidRPr="00C64DAE" w:rsidRDefault="00017A4D" w:rsidP="00017A4D">
      <w:pPr>
        <w:pStyle w:val="a4"/>
        <w:ind w:firstLine="709"/>
        <w:jc w:val="both"/>
        <w:rPr>
          <w:color w:val="000000"/>
          <w:szCs w:val="28"/>
          <w:lang w:val="uk-UA"/>
        </w:rPr>
      </w:pPr>
      <w:r w:rsidRPr="00C64DAE">
        <w:rPr>
          <w:color w:val="000000"/>
          <w:szCs w:val="28"/>
          <w:lang w:val="uk-UA"/>
        </w:rPr>
        <w:t>Проведемо порівняння теоретичного значення питомої витрати палива для р</w:t>
      </w:r>
      <w:r w:rsidRPr="00C64DAE">
        <w:rPr>
          <w:color w:val="000000"/>
          <w:szCs w:val="28"/>
          <w:lang w:val="uk-UA"/>
        </w:rPr>
        <w:t>о</w:t>
      </w:r>
      <w:r w:rsidRPr="00C64DAE">
        <w:rPr>
          <w:color w:val="000000"/>
          <w:szCs w:val="28"/>
          <w:lang w:val="uk-UA"/>
        </w:rPr>
        <w:t xml:space="preserve">зробленого алгоритму роботи системи штучного інтелекту та її експериментального результату. </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Мета досліду –</w:t>
      </w:r>
      <w:r w:rsidRPr="00C64DAE">
        <w:rPr>
          <w:i/>
          <w:iCs/>
          <w:color w:val="000000"/>
          <w:sz w:val="28"/>
          <w:szCs w:val="28"/>
          <w:lang w:val="uk-UA"/>
        </w:rPr>
        <w:t xml:space="preserve"> </w:t>
      </w:r>
      <w:r w:rsidRPr="00C64DAE">
        <w:rPr>
          <w:iCs/>
          <w:color w:val="000000"/>
          <w:sz w:val="28"/>
          <w:szCs w:val="28"/>
          <w:lang w:val="uk-UA"/>
        </w:rPr>
        <w:t>в</w:t>
      </w:r>
      <w:r w:rsidRPr="00C64DAE">
        <w:rPr>
          <w:color w:val="000000"/>
          <w:sz w:val="28"/>
          <w:szCs w:val="28"/>
          <w:lang w:val="uk-UA"/>
        </w:rPr>
        <w:t>изначення значень питомої витрати палива під час руху тра</w:t>
      </w:r>
      <w:r w:rsidRPr="00C64DAE">
        <w:rPr>
          <w:color w:val="000000"/>
          <w:sz w:val="28"/>
          <w:szCs w:val="28"/>
          <w:lang w:val="uk-UA"/>
        </w:rPr>
        <w:t>к</w:t>
      </w:r>
      <w:r w:rsidRPr="00C64DAE">
        <w:rPr>
          <w:color w:val="000000"/>
          <w:sz w:val="28"/>
          <w:szCs w:val="28"/>
          <w:lang w:val="uk-UA"/>
        </w:rPr>
        <w:t>тора тягового класу 5 в спорядженому стані.</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Об’єктом дослідження</w:t>
      </w:r>
      <w:r w:rsidRPr="00C64DAE">
        <w:rPr>
          <w:i/>
          <w:color w:val="000000"/>
          <w:sz w:val="28"/>
          <w:szCs w:val="28"/>
          <w:lang w:val="uk-UA"/>
        </w:rPr>
        <w:t xml:space="preserve"> </w:t>
      </w:r>
      <w:r w:rsidRPr="00C64DAE">
        <w:rPr>
          <w:color w:val="000000"/>
          <w:sz w:val="28"/>
          <w:szCs w:val="28"/>
          <w:lang w:val="uk-UA"/>
        </w:rPr>
        <w:t>є паливні показники роботи дизель-електричного тра</w:t>
      </w:r>
      <w:r w:rsidRPr="00C64DAE">
        <w:rPr>
          <w:color w:val="000000"/>
          <w:sz w:val="28"/>
          <w:szCs w:val="28"/>
          <w:lang w:val="uk-UA"/>
        </w:rPr>
        <w:t>к</w:t>
      </w:r>
      <w:r w:rsidRPr="00C64DAE">
        <w:rPr>
          <w:color w:val="000000"/>
          <w:sz w:val="28"/>
          <w:szCs w:val="28"/>
          <w:lang w:val="uk-UA"/>
        </w:rPr>
        <w:t>тору під час руху в спорядженому стані.</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lastRenderedPageBreak/>
        <w:t>Вихідні умови експерименту:</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трактор 5 тягового класу з причепом масою 40000 кг;</w:t>
      </w:r>
    </w:p>
    <w:p w:rsidR="00017A4D" w:rsidRPr="00C64DAE" w:rsidRDefault="00017A4D" w:rsidP="00017A4D">
      <w:pPr>
        <w:spacing w:line="360" w:lineRule="auto"/>
        <w:ind w:firstLine="720"/>
        <w:jc w:val="both"/>
        <w:rPr>
          <w:sz w:val="28"/>
          <w:szCs w:val="28"/>
          <w:lang w:val="uk-UA" w:eastAsia="uk-UA"/>
        </w:rPr>
      </w:pPr>
      <w:r w:rsidRPr="00C64DAE">
        <w:rPr>
          <w:sz w:val="28"/>
          <w:szCs w:val="28"/>
          <w:lang w:val="uk-UA" w:eastAsia="uk-UA"/>
        </w:rPr>
        <w:t>– ділянка асфальтованого шосе довжиною 5000 м.</w:t>
      </w:r>
    </w:p>
    <w:p w:rsidR="00017A4D" w:rsidRPr="00C64DAE" w:rsidRDefault="00017A4D" w:rsidP="00017A4D">
      <w:pPr>
        <w:pStyle w:val="a4"/>
        <w:ind w:firstLine="709"/>
        <w:jc w:val="both"/>
        <w:rPr>
          <w:color w:val="000000"/>
          <w:szCs w:val="28"/>
          <w:lang w:val="uk-UA"/>
        </w:rPr>
      </w:pPr>
      <w:r w:rsidRPr="00C64DAE">
        <w:rPr>
          <w:color w:val="000000"/>
          <w:szCs w:val="28"/>
          <w:lang w:val="uk-UA"/>
        </w:rPr>
        <w:t>В даному досліді значення ухилів та показники зчеплення коліс з дорогою не мають значення для аналізу результатів експерименту, оскільки основним підходом при проведенні досліду є забезпечення всього діапазону можливої потужності ене</w:t>
      </w:r>
      <w:r w:rsidRPr="00C64DAE">
        <w:rPr>
          <w:color w:val="000000"/>
          <w:szCs w:val="28"/>
          <w:lang w:val="uk-UA"/>
        </w:rPr>
        <w:t>р</w:t>
      </w:r>
      <w:r w:rsidRPr="00C64DAE">
        <w:rPr>
          <w:color w:val="000000"/>
          <w:szCs w:val="28"/>
          <w:lang w:val="uk-UA"/>
        </w:rPr>
        <w:t>гетичної установки трактора з фіксацією відповідного рівня питомої витрати палива під час руху. Причеп використовується для завантаження енергетичної установки до максимально можливої потужності.</w:t>
      </w:r>
    </w:p>
    <w:p w:rsidR="00017A4D" w:rsidRPr="00C64DAE" w:rsidRDefault="00017A4D" w:rsidP="00017A4D">
      <w:pPr>
        <w:pStyle w:val="a4"/>
        <w:ind w:firstLine="709"/>
        <w:jc w:val="both"/>
        <w:rPr>
          <w:color w:val="000000"/>
          <w:szCs w:val="28"/>
          <w:lang w:val="uk-UA"/>
        </w:rPr>
      </w:pPr>
      <w:r w:rsidRPr="00C64DAE">
        <w:rPr>
          <w:color w:val="000000"/>
          <w:szCs w:val="28"/>
          <w:lang w:val="uk-UA"/>
        </w:rPr>
        <w:t>Покажемо графіки питомої витрати палива теоретичного значення розробл</w:t>
      </w:r>
      <w:r w:rsidRPr="00C64DAE">
        <w:rPr>
          <w:color w:val="000000"/>
          <w:szCs w:val="28"/>
          <w:lang w:val="uk-UA"/>
        </w:rPr>
        <w:t>е</w:t>
      </w:r>
      <w:r w:rsidRPr="00C64DAE">
        <w:rPr>
          <w:color w:val="000000"/>
          <w:szCs w:val="28"/>
          <w:lang w:val="uk-UA"/>
        </w:rPr>
        <w:t>ного алгоритму керування та його практичної реалізації (рис. 6.26).</w:t>
      </w:r>
    </w:p>
    <w:p w:rsidR="00017A4D" w:rsidRPr="00C64DAE" w:rsidRDefault="00017A4D" w:rsidP="00017A4D">
      <w:pPr>
        <w:pStyle w:val="a4"/>
        <w:ind w:firstLine="709"/>
        <w:jc w:val="both"/>
        <w:rPr>
          <w:color w:val="000000"/>
          <w:szCs w:val="28"/>
          <w:lang w:val="uk-UA"/>
        </w:rPr>
      </w:pPr>
    </w:p>
    <w:p w:rsidR="00017A4D" w:rsidRPr="00C64DAE" w:rsidRDefault="00017A4D" w:rsidP="00017A4D">
      <w:pPr>
        <w:pStyle w:val="a4"/>
        <w:jc w:val="both"/>
        <w:rPr>
          <w:color w:val="000000"/>
          <w:szCs w:val="28"/>
          <w:lang w:val="uk-UA"/>
        </w:rPr>
      </w:pPr>
      <w:r w:rsidRPr="00C64DAE">
        <w:rPr>
          <w:noProof/>
          <w:color w:val="000000"/>
          <w:szCs w:val="28"/>
        </w:rPr>
        <w:drawing>
          <wp:inline distT="0" distB="0" distL="0" distR="0">
            <wp:extent cx="6286500" cy="4038600"/>
            <wp:effectExtent l="19050" t="0" r="0" b="0"/>
            <wp:docPr id="1480"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1585" cstate="print"/>
                    <a:srcRect/>
                    <a:stretch>
                      <a:fillRect/>
                    </a:stretch>
                  </pic:blipFill>
                  <pic:spPr bwMode="auto">
                    <a:xfrm>
                      <a:off x="0" y="0"/>
                      <a:ext cx="6286500" cy="403860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szCs w:val="28"/>
          <w:lang w:val="uk-UA"/>
        </w:rPr>
      </w:pPr>
      <w:r w:rsidRPr="00C64DAE">
        <w:rPr>
          <w:color w:val="000000"/>
          <w:szCs w:val="28"/>
          <w:lang w:val="uk-UA"/>
        </w:rPr>
        <w:t>Рис. 6.26. Графіки питомої витрати палива теоретичного значення розроблен</w:t>
      </w:r>
      <w:r w:rsidRPr="00C64DAE">
        <w:rPr>
          <w:color w:val="000000"/>
          <w:szCs w:val="28"/>
          <w:lang w:val="uk-UA"/>
        </w:rPr>
        <w:t>о</w:t>
      </w:r>
      <w:r w:rsidRPr="00C64DAE">
        <w:rPr>
          <w:color w:val="000000"/>
          <w:szCs w:val="28"/>
          <w:lang w:val="uk-UA"/>
        </w:rPr>
        <w:t>го алгоритму керування та його практичної реалізації</w:t>
      </w:r>
    </w:p>
    <w:p w:rsidR="00017A4D" w:rsidRPr="00C64DAE" w:rsidRDefault="00017A4D" w:rsidP="00017A4D">
      <w:pPr>
        <w:pStyle w:val="a4"/>
        <w:ind w:firstLine="709"/>
        <w:jc w:val="both"/>
        <w:rPr>
          <w:color w:val="000000"/>
          <w:szCs w:val="28"/>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lastRenderedPageBreak/>
        <w:t>Відповідно до даних рис. 6.26 відхилення питомої витрати палива теоретичн</w:t>
      </w:r>
      <w:r w:rsidRPr="00C64DAE">
        <w:rPr>
          <w:color w:val="000000"/>
          <w:sz w:val="28"/>
          <w:szCs w:val="28"/>
          <w:lang w:val="uk-UA"/>
        </w:rPr>
        <w:t>о</w:t>
      </w:r>
      <w:r w:rsidRPr="00C64DAE">
        <w:rPr>
          <w:color w:val="000000"/>
          <w:sz w:val="28"/>
          <w:szCs w:val="28"/>
          <w:lang w:val="uk-UA"/>
        </w:rPr>
        <w:t>го значення розробленого алгоритму керування та його практичної реалізації скл</w:t>
      </w:r>
      <w:r w:rsidRPr="00C64DAE">
        <w:rPr>
          <w:color w:val="000000"/>
          <w:sz w:val="28"/>
          <w:szCs w:val="28"/>
          <w:lang w:val="uk-UA"/>
        </w:rPr>
        <w:t>а</w:t>
      </w:r>
      <w:r w:rsidRPr="00C64DAE">
        <w:rPr>
          <w:color w:val="000000"/>
          <w:sz w:val="28"/>
          <w:szCs w:val="28"/>
          <w:lang w:val="uk-UA"/>
        </w:rPr>
        <w:t>дає до 3,4%, що відповідає вимогам [309 – 313].</w:t>
      </w:r>
    </w:p>
    <w:p w:rsidR="00017A4D" w:rsidRPr="00C64DAE" w:rsidRDefault="00017A4D" w:rsidP="00017A4D">
      <w:pPr>
        <w:pStyle w:val="a4"/>
        <w:ind w:firstLine="709"/>
        <w:jc w:val="both"/>
        <w:rPr>
          <w:color w:val="000000"/>
          <w:szCs w:val="28"/>
          <w:lang w:val="uk-UA"/>
        </w:rPr>
      </w:pPr>
    </w:p>
    <w:p w:rsidR="00017A4D" w:rsidRPr="00C64DAE" w:rsidRDefault="00017A4D" w:rsidP="00017A4D">
      <w:pPr>
        <w:pStyle w:val="a4"/>
        <w:ind w:firstLine="709"/>
        <w:jc w:val="both"/>
        <w:rPr>
          <w:color w:val="000000"/>
          <w:szCs w:val="28"/>
          <w:lang w:val="uk-UA"/>
        </w:rPr>
      </w:pPr>
      <w:r w:rsidRPr="00C64DAE">
        <w:rPr>
          <w:b/>
          <w:color w:val="000000"/>
          <w:szCs w:val="28"/>
          <w:lang w:val="uk-UA"/>
        </w:rPr>
        <w:t>6.3. Підвищення точності забезпечення встановлених динамічних парам</w:t>
      </w:r>
      <w:r w:rsidRPr="00C64DAE">
        <w:rPr>
          <w:b/>
          <w:color w:val="000000"/>
          <w:szCs w:val="28"/>
          <w:lang w:val="uk-UA"/>
        </w:rPr>
        <w:t>е</w:t>
      </w:r>
      <w:r w:rsidRPr="00C64DAE">
        <w:rPr>
          <w:b/>
          <w:color w:val="000000"/>
          <w:szCs w:val="28"/>
          <w:lang w:val="uk-UA"/>
        </w:rPr>
        <w:t>трів роботи енергетичної установки використанням багаточленів Чебишова</w:t>
      </w:r>
    </w:p>
    <w:p w:rsidR="00017A4D" w:rsidRPr="00C64DAE" w:rsidRDefault="00017A4D" w:rsidP="00017A4D">
      <w:pPr>
        <w:pStyle w:val="a4"/>
        <w:ind w:firstLine="709"/>
        <w:jc w:val="both"/>
        <w:rPr>
          <w:color w:val="000000"/>
          <w:szCs w:val="28"/>
          <w:lang w:val="uk-UA"/>
        </w:rPr>
      </w:pPr>
    </w:p>
    <w:p w:rsidR="00017A4D" w:rsidRPr="00C64DAE" w:rsidRDefault="00017A4D" w:rsidP="00017A4D">
      <w:pPr>
        <w:pStyle w:val="a4"/>
        <w:ind w:firstLine="709"/>
        <w:jc w:val="both"/>
        <w:rPr>
          <w:color w:val="000000"/>
          <w:szCs w:val="28"/>
          <w:lang w:val="uk-UA"/>
        </w:rPr>
      </w:pPr>
      <w:r w:rsidRPr="00C64DAE">
        <w:rPr>
          <w:color w:val="000000"/>
          <w:szCs w:val="28"/>
          <w:lang w:val="uk-UA"/>
        </w:rPr>
        <w:t>Запропоновані поліноми для функцій шляху, швидкості, прискорення та ривка дають точні значення при використанні для систем керування позаміського тран</w:t>
      </w:r>
      <w:r w:rsidRPr="00C64DAE">
        <w:rPr>
          <w:color w:val="000000"/>
          <w:szCs w:val="28"/>
          <w:lang w:val="uk-UA"/>
        </w:rPr>
        <w:t>с</w:t>
      </w:r>
      <w:r w:rsidRPr="00C64DAE">
        <w:rPr>
          <w:color w:val="000000"/>
          <w:szCs w:val="28"/>
          <w:lang w:val="uk-UA"/>
        </w:rPr>
        <w:t>порту, де режими руху є відносно сталими та прогнозованими. Проте під час план</w:t>
      </w:r>
      <w:r w:rsidRPr="00C64DAE">
        <w:rPr>
          <w:color w:val="000000"/>
          <w:szCs w:val="28"/>
          <w:lang w:val="uk-UA"/>
        </w:rPr>
        <w:t>у</w:t>
      </w:r>
      <w:r w:rsidRPr="00C64DAE">
        <w:rPr>
          <w:color w:val="000000"/>
          <w:szCs w:val="28"/>
          <w:lang w:val="uk-UA"/>
        </w:rPr>
        <w:t>вання маршрутів міського транспорту точне прогнозування режимів руху в часі є надто складним через низку непередбачуваних моментів, які створюють не прогн</w:t>
      </w:r>
      <w:r w:rsidRPr="00C64DAE">
        <w:rPr>
          <w:color w:val="000000"/>
          <w:szCs w:val="28"/>
          <w:lang w:val="uk-UA"/>
        </w:rPr>
        <w:t>о</w:t>
      </w:r>
      <w:r w:rsidRPr="00C64DAE">
        <w:rPr>
          <w:color w:val="000000"/>
          <w:szCs w:val="28"/>
          <w:lang w:val="uk-UA"/>
        </w:rPr>
        <w:t>зовану картину графіка залежності швидкості від часу (про що красномовно сві</w:t>
      </w:r>
      <w:r w:rsidRPr="00C64DAE">
        <w:rPr>
          <w:color w:val="000000"/>
          <w:szCs w:val="28"/>
          <w:lang w:val="uk-UA"/>
        </w:rPr>
        <w:t>д</w:t>
      </w:r>
      <w:r w:rsidRPr="00C64DAE">
        <w:rPr>
          <w:color w:val="000000"/>
          <w:szCs w:val="28"/>
          <w:lang w:val="uk-UA"/>
        </w:rPr>
        <w:t xml:space="preserve">чать типові графіки циклів </w:t>
      </w:r>
      <w:r w:rsidRPr="00C64DAE">
        <w:rPr>
          <w:szCs w:val="28"/>
          <w:lang w:val="uk-UA"/>
        </w:rPr>
        <w:t>NEDC, ECE 15, EUDC, FTP-75</w:t>
      </w:r>
      <w:r w:rsidRPr="00C64DAE">
        <w:rPr>
          <w:color w:val="000000"/>
          <w:szCs w:val="28"/>
          <w:lang w:val="uk-UA"/>
        </w:rPr>
        <w:t xml:space="preserve">). </w:t>
      </w:r>
    </w:p>
    <w:p w:rsidR="00017A4D" w:rsidRPr="00C64DAE" w:rsidRDefault="00017A4D" w:rsidP="00017A4D">
      <w:pPr>
        <w:pStyle w:val="a4"/>
        <w:ind w:firstLine="709"/>
        <w:jc w:val="both"/>
        <w:rPr>
          <w:lang w:val="uk-UA"/>
        </w:rPr>
      </w:pPr>
      <w:r w:rsidRPr="00C64DAE">
        <w:rPr>
          <w:color w:val="000000"/>
          <w:szCs w:val="28"/>
          <w:lang w:val="uk-UA"/>
        </w:rPr>
        <w:t>Для складних за формою графіків з ділянками зростання та спадання, які п</w:t>
      </w:r>
      <w:r w:rsidRPr="00C64DAE">
        <w:rPr>
          <w:color w:val="000000"/>
          <w:szCs w:val="28"/>
          <w:lang w:val="uk-UA"/>
        </w:rPr>
        <w:t>о</w:t>
      </w:r>
      <w:r w:rsidRPr="00C64DAE">
        <w:rPr>
          <w:color w:val="000000"/>
          <w:szCs w:val="28"/>
          <w:lang w:val="uk-UA"/>
        </w:rPr>
        <w:t>чергово слідують одна за одною з невідомою частотою високої точності в апрокс</w:t>
      </w:r>
      <w:r w:rsidRPr="00C64DAE">
        <w:rPr>
          <w:color w:val="000000"/>
          <w:szCs w:val="28"/>
          <w:lang w:val="uk-UA"/>
        </w:rPr>
        <w:t>и</w:t>
      </w:r>
      <w:r w:rsidRPr="00C64DAE">
        <w:rPr>
          <w:color w:val="000000"/>
          <w:szCs w:val="28"/>
          <w:lang w:val="uk-UA"/>
        </w:rPr>
        <w:t>мації та математичному описі можна досягти за допомогою використання багато</w:t>
      </w:r>
      <w:r w:rsidRPr="00C64DAE">
        <w:rPr>
          <w:color w:val="000000"/>
          <w:szCs w:val="28"/>
          <w:lang w:val="uk-UA"/>
        </w:rPr>
        <w:t>ч</w:t>
      </w:r>
      <w:r w:rsidRPr="00C64DAE">
        <w:rPr>
          <w:color w:val="000000"/>
          <w:szCs w:val="28"/>
          <w:lang w:val="uk-UA"/>
        </w:rPr>
        <w:t xml:space="preserve">ленів Чебишова [279-283]. </w:t>
      </w:r>
      <w:r w:rsidRPr="00C64DAE">
        <w:rPr>
          <w:lang w:val="uk-UA"/>
        </w:rPr>
        <w:t xml:space="preserve">Розглянемо багаточлени </w:t>
      </w:r>
      <w:r w:rsidRPr="00C64DAE">
        <w:rPr>
          <w:color w:val="000000"/>
          <w:szCs w:val="28"/>
          <w:lang w:val="uk-UA"/>
        </w:rPr>
        <w:t>Чебишова</w:t>
      </w:r>
      <w:r w:rsidRPr="00C64DAE">
        <w:rPr>
          <w:lang w:val="uk-UA"/>
        </w:rPr>
        <w:t xml:space="preserve"> першого роду, які п</w:t>
      </w:r>
      <w:r w:rsidRPr="00C64DAE">
        <w:rPr>
          <w:lang w:val="uk-UA"/>
        </w:rPr>
        <w:t>о</w:t>
      </w:r>
      <w:r w:rsidRPr="00C64DAE">
        <w:rPr>
          <w:lang w:val="uk-UA"/>
        </w:rPr>
        <w:t>значаються як T</w:t>
      </w:r>
      <w:r w:rsidRPr="00C64DAE">
        <w:rPr>
          <w:vertAlign w:val="subscript"/>
          <w:lang w:val="uk-UA"/>
        </w:rPr>
        <w:t>n</w:t>
      </w:r>
      <w:r w:rsidRPr="00C64DAE">
        <w:rPr>
          <w:lang w:val="uk-UA"/>
        </w:rPr>
        <w:t>(</w:t>
      </w:r>
      <w:r w:rsidRPr="00C64DAE">
        <w:rPr>
          <w:i/>
          <w:lang w:val="uk-UA"/>
        </w:rPr>
        <w:t>x</w:t>
      </w:r>
      <w:r w:rsidRPr="00C64DAE">
        <w:rPr>
          <w:lang w:val="uk-UA"/>
        </w:rPr>
        <w:t xml:space="preserve">) </w:t>
      </w:r>
      <w:r w:rsidRPr="00C64DAE">
        <w:rPr>
          <w:color w:val="000000"/>
          <w:szCs w:val="28"/>
          <w:lang w:val="uk-UA"/>
        </w:rPr>
        <w:t>[283-288]</w:t>
      </w:r>
      <w:r w:rsidRPr="00C64DAE">
        <w:rPr>
          <w:lang w:val="uk-UA"/>
        </w:rPr>
        <w:t xml:space="preserve">. Багаточлени </w:t>
      </w:r>
      <w:r w:rsidRPr="00C64DAE">
        <w:rPr>
          <w:color w:val="000000"/>
          <w:szCs w:val="28"/>
          <w:lang w:val="uk-UA"/>
        </w:rPr>
        <w:t>Чебишова</w:t>
      </w:r>
      <w:r w:rsidRPr="00C64DAE">
        <w:rPr>
          <w:lang w:val="uk-UA"/>
        </w:rPr>
        <w:t xml:space="preserve"> першого роду задаються вир</w:t>
      </w:r>
      <w:r w:rsidRPr="00C64DAE">
        <w:rPr>
          <w:lang w:val="uk-UA"/>
        </w:rPr>
        <w:t>а</w:t>
      </w:r>
      <w:r w:rsidRPr="00C64DAE">
        <w:rPr>
          <w:lang w:val="uk-UA"/>
        </w:rPr>
        <w:t xml:space="preserve">зом </w:t>
      </w:r>
    </w:p>
    <w:p w:rsidR="00017A4D" w:rsidRPr="00C64DAE" w:rsidRDefault="00017A4D" w:rsidP="00017A4D">
      <w:pPr>
        <w:pStyle w:val="a4"/>
        <w:ind w:firstLine="709"/>
        <w:jc w:val="both"/>
        <w:rPr>
          <w:lang w:val="uk-UA"/>
        </w:rPr>
      </w:pPr>
    </w:p>
    <w:tbl>
      <w:tblPr>
        <w:tblW w:w="5000" w:type="pct"/>
        <w:tblLayout w:type="fixed"/>
        <w:tblLook w:val="01E0"/>
      </w:tblPr>
      <w:tblGrid>
        <w:gridCol w:w="9206"/>
        <w:gridCol w:w="1215"/>
      </w:tblGrid>
      <w:tr w:rsidR="00017A4D" w:rsidRPr="00C64DAE" w:rsidTr="000679BC">
        <w:tc>
          <w:tcPr>
            <w:tcW w:w="4417" w:type="pct"/>
          </w:tcPr>
          <w:p w:rsidR="00017A4D" w:rsidRPr="00C64DAE" w:rsidRDefault="00017A4D" w:rsidP="000679BC">
            <w:pPr>
              <w:spacing w:line="360" w:lineRule="auto"/>
              <w:ind w:firstLine="709"/>
              <w:jc w:val="center"/>
              <w:rPr>
                <w:color w:val="000000"/>
                <w:sz w:val="28"/>
                <w:szCs w:val="28"/>
                <w:lang w:val="uk-UA"/>
              </w:rPr>
            </w:pPr>
            <w:r w:rsidRPr="00C64DAE">
              <w:rPr>
                <w:i/>
                <w:sz w:val="28"/>
                <w:szCs w:val="28"/>
                <w:lang w:val="uk-UA"/>
              </w:rPr>
              <w:t>T</w:t>
            </w:r>
            <w:r w:rsidRPr="00C64DAE">
              <w:rPr>
                <w:i/>
                <w:sz w:val="28"/>
                <w:szCs w:val="28"/>
                <w:vertAlign w:val="subscript"/>
                <w:lang w:val="uk-UA"/>
              </w:rPr>
              <w:t>n</w:t>
            </w:r>
            <w:r w:rsidRPr="00C64DAE">
              <w:rPr>
                <w:i/>
                <w:sz w:val="28"/>
                <w:szCs w:val="28"/>
                <w:lang w:val="uk-UA"/>
              </w:rPr>
              <w:t>(x) = cos(n∙arccos(x))</w:t>
            </w:r>
            <w:r w:rsidRPr="00C64DAE">
              <w:rPr>
                <w:sz w:val="28"/>
                <w:szCs w:val="28"/>
                <w:lang w:val="uk-UA"/>
              </w:rPr>
              <w:t>,</w:t>
            </w:r>
          </w:p>
        </w:tc>
        <w:tc>
          <w:tcPr>
            <w:tcW w:w="583" w:type="pct"/>
            <w:vAlign w:val="center"/>
          </w:tcPr>
          <w:p w:rsidR="00017A4D" w:rsidRPr="00C64DAE" w:rsidRDefault="00017A4D" w:rsidP="000679BC">
            <w:pPr>
              <w:spacing w:line="360" w:lineRule="auto"/>
              <w:jc w:val="right"/>
              <w:rPr>
                <w:color w:val="000000"/>
                <w:sz w:val="28"/>
                <w:szCs w:val="28"/>
                <w:lang w:val="uk-UA"/>
              </w:rPr>
            </w:pPr>
            <w:r w:rsidRPr="00C64DAE">
              <w:rPr>
                <w:color w:val="000000"/>
                <w:sz w:val="28"/>
                <w:szCs w:val="28"/>
                <w:lang w:val="uk-UA"/>
              </w:rPr>
              <w:t>(6.1)</w:t>
            </w:r>
          </w:p>
        </w:tc>
      </w:tr>
    </w:tbl>
    <w:p w:rsidR="00017A4D" w:rsidRPr="00C64DAE" w:rsidRDefault="00017A4D" w:rsidP="00017A4D">
      <w:pPr>
        <w:pStyle w:val="a4"/>
        <w:ind w:firstLine="709"/>
        <w:jc w:val="both"/>
        <w:rPr>
          <w:lang w:val="uk-UA"/>
        </w:rPr>
      </w:pPr>
    </w:p>
    <w:p w:rsidR="00017A4D" w:rsidRPr="00C64DAE" w:rsidRDefault="00017A4D" w:rsidP="00017A4D">
      <w:pPr>
        <w:pStyle w:val="a4"/>
        <w:ind w:firstLine="709"/>
        <w:jc w:val="both"/>
        <w:rPr>
          <w:lang w:val="uk-UA"/>
        </w:rPr>
      </w:pPr>
      <w:r w:rsidRPr="00C64DAE">
        <w:rPr>
          <w:lang w:val="uk-UA"/>
        </w:rPr>
        <w:t xml:space="preserve">або ж за допомогою рекурентного співвідношення </w:t>
      </w:r>
    </w:p>
    <w:p w:rsidR="00017A4D" w:rsidRPr="00C64DAE" w:rsidRDefault="00017A4D" w:rsidP="00017A4D">
      <w:pPr>
        <w:pStyle w:val="a4"/>
        <w:ind w:firstLine="709"/>
        <w:jc w:val="both"/>
        <w:rPr>
          <w:lang w:val="uk-UA"/>
        </w:rPr>
      </w:pPr>
    </w:p>
    <w:tbl>
      <w:tblPr>
        <w:tblW w:w="5000" w:type="pct"/>
        <w:tblLayout w:type="fixed"/>
        <w:tblLook w:val="01E0"/>
      </w:tblPr>
      <w:tblGrid>
        <w:gridCol w:w="9206"/>
        <w:gridCol w:w="1215"/>
      </w:tblGrid>
      <w:tr w:rsidR="00017A4D" w:rsidRPr="00C64DAE" w:rsidTr="000679BC">
        <w:tc>
          <w:tcPr>
            <w:tcW w:w="4417" w:type="pct"/>
          </w:tcPr>
          <w:p w:rsidR="00017A4D" w:rsidRPr="00C64DAE" w:rsidRDefault="00017A4D" w:rsidP="000679BC">
            <w:pPr>
              <w:spacing w:line="360" w:lineRule="auto"/>
              <w:ind w:firstLine="709"/>
              <w:jc w:val="center"/>
              <w:rPr>
                <w:color w:val="000000"/>
                <w:sz w:val="28"/>
                <w:szCs w:val="28"/>
                <w:lang w:val="uk-UA"/>
              </w:rPr>
            </w:pPr>
            <w:r w:rsidRPr="00C64DAE">
              <w:rPr>
                <w:i/>
                <w:sz w:val="28"/>
                <w:szCs w:val="28"/>
                <w:lang w:val="uk-UA"/>
              </w:rPr>
              <w:t>T</w:t>
            </w:r>
            <w:r w:rsidRPr="00C64DAE">
              <w:rPr>
                <w:i/>
                <w:sz w:val="28"/>
                <w:szCs w:val="28"/>
                <w:vertAlign w:val="subscript"/>
                <w:lang w:val="uk-UA"/>
              </w:rPr>
              <w:t>n+1</w:t>
            </w:r>
            <w:r w:rsidRPr="00C64DAE">
              <w:rPr>
                <w:i/>
                <w:sz w:val="28"/>
                <w:szCs w:val="28"/>
                <w:lang w:val="uk-UA"/>
              </w:rPr>
              <w:t>(x)= 2x∙T</w:t>
            </w:r>
            <w:r w:rsidRPr="00C64DAE">
              <w:rPr>
                <w:i/>
                <w:sz w:val="28"/>
                <w:szCs w:val="28"/>
                <w:vertAlign w:val="subscript"/>
                <w:lang w:val="uk-UA"/>
              </w:rPr>
              <w:t>n</w:t>
            </w:r>
            <w:r w:rsidRPr="00C64DAE">
              <w:rPr>
                <w:i/>
                <w:sz w:val="28"/>
                <w:szCs w:val="28"/>
                <w:lang w:val="uk-UA"/>
              </w:rPr>
              <w:t>(x)–T</w:t>
            </w:r>
            <w:r w:rsidRPr="00C64DAE">
              <w:rPr>
                <w:i/>
                <w:sz w:val="28"/>
                <w:szCs w:val="28"/>
                <w:vertAlign w:val="subscript"/>
                <w:lang w:val="uk-UA"/>
              </w:rPr>
              <w:t>n-1</w:t>
            </w:r>
            <w:r w:rsidRPr="00C64DAE">
              <w:rPr>
                <w:i/>
                <w:sz w:val="28"/>
                <w:szCs w:val="28"/>
                <w:lang w:val="uk-UA"/>
              </w:rPr>
              <w:t>(x)</w:t>
            </w:r>
            <w:r w:rsidRPr="00C64DAE">
              <w:rPr>
                <w:sz w:val="28"/>
                <w:szCs w:val="28"/>
                <w:lang w:val="uk-UA"/>
              </w:rPr>
              <w:t>,</w:t>
            </w:r>
          </w:p>
        </w:tc>
        <w:tc>
          <w:tcPr>
            <w:tcW w:w="583" w:type="pct"/>
            <w:vAlign w:val="center"/>
          </w:tcPr>
          <w:p w:rsidR="00017A4D" w:rsidRPr="00C64DAE" w:rsidRDefault="00017A4D" w:rsidP="000679BC">
            <w:pPr>
              <w:spacing w:line="360" w:lineRule="auto"/>
              <w:jc w:val="right"/>
              <w:rPr>
                <w:color w:val="000000"/>
                <w:sz w:val="28"/>
                <w:szCs w:val="28"/>
                <w:lang w:val="uk-UA"/>
              </w:rPr>
            </w:pPr>
            <w:r w:rsidRPr="00C64DAE">
              <w:rPr>
                <w:color w:val="000000"/>
                <w:sz w:val="28"/>
                <w:szCs w:val="28"/>
                <w:lang w:val="uk-UA"/>
              </w:rPr>
              <w:t>(6.2)</w:t>
            </w:r>
          </w:p>
        </w:tc>
      </w:tr>
    </w:tbl>
    <w:p w:rsidR="00017A4D" w:rsidRPr="00C64DAE" w:rsidRDefault="00017A4D" w:rsidP="00017A4D">
      <w:pPr>
        <w:pStyle w:val="a4"/>
        <w:ind w:firstLine="709"/>
        <w:jc w:val="both"/>
        <w:rPr>
          <w:lang w:val="uk-UA"/>
        </w:rPr>
      </w:pPr>
    </w:p>
    <w:p w:rsidR="00017A4D" w:rsidRPr="00C64DAE" w:rsidRDefault="00017A4D" w:rsidP="00017A4D">
      <w:pPr>
        <w:pStyle w:val="a4"/>
        <w:ind w:firstLine="709"/>
        <w:jc w:val="both"/>
        <w:rPr>
          <w:lang w:val="uk-UA"/>
        </w:rPr>
      </w:pPr>
      <w:r w:rsidRPr="00C64DAE">
        <w:rPr>
          <w:lang w:val="uk-UA"/>
        </w:rPr>
        <w:t>на інтервалі [-1,1]</w:t>
      </w:r>
      <w:r w:rsidRPr="00C64DAE">
        <w:rPr>
          <w:color w:val="000000"/>
          <w:szCs w:val="28"/>
          <w:lang w:val="uk-UA"/>
        </w:rPr>
        <w:t xml:space="preserve"> [283-288]</w:t>
      </w:r>
      <w:r w:rsidRPr="00C64DAE">
        <w:rPr>
          <w:lang w:val="uk-UA"/>
        </w:rPr>
        <w:t xml:space="preserve">. В даному співвідношенні перші два багаточлени </w:t>
      </w:r>
      <w:r w:rsidRPr="00C64DAE">
        <w:rPr>
          <w:color w:val="000000"/>
          <w:szCs w:val="28"/>
          <w:lang w:val="uk-UA"/>
        </w:rPr>
        <w:t>Чебишова</w:t>
      </w:r>
      <w:r w:rsidRPr="00C64DAE">
        <w:rPr>
          <w:lang w:val="uk-UA"/>
        </w:rPr>
        <w:t xml:space="preserve"> рівні T</w:t>
      </w:r>
      <w:r w:rsidRPr="00C64DAE">
        <w:rPr>
          <w:vertAlign w:val="subscript"/>
          <w:lang w:val="uk-UA"/>
        </w:rPr>
        <w:t>0</w:t>
      </w:r>
      <w:r w:rsidRPr="00C64DAE">
        <w:rPr>
          <w:lang w:val="uk-UA"/>
        </w:rPr>
        <w:t>(</w:t>
      </w:r>
      <w:r w:rsidRPr="00C64DAE">
        <w:rPr>
          <w:i/>
          <w:lang w:val="uk-UA"/>
        </w:rPr>
        <w:t>x</w:t>
      </w:r>
      <w:r w:rsidRPr="00C64DAE">
        <w:rPr>
          <w:lang w:val="uk-UA"/>
        </w:rPr>
        <w:t>)= 1 і T</w:t>
      </w:r>
      <w:r w:rsidRPr="00C64DAE">
        <w:rPr>
          <w:vertAlign w:val="subscript"/>
          <w:lang w:val="uk-UA"/>
        </w:rPr>
        <w:t>1</w:t>
      </w:r>
      <w:r w:rsidRPr="00C64DAE">
        <w:rPr>
          <w:lang w:val="uk-UA"/>
        </w:rPr>
        <w:t>(</w:t>
      </w:r>
      <w:r w:rsidRPr="00C64DAE">
        <w:rPr>
          <w:i/>
          <w:lang w:val="uk-UA"/>
        </w:rPr>
        <w:t>x</w:t>
      </w:r>
      <w:r w:rsidRPr="00C64DAE">
        <w:rPr>
          <w:lang w:val="uk-UA"/>
        </w:rPr>
        <w:t xml:space="preserve">) = x, відповідно. </w:t>
      </w:r>
    </w:p>
    <w:p w:rsidR="00017A4D" w:rsidRPr="00C64DAE" w:rsidRDefault="00017A4D" w:rsidP="00017A4D">
      <w:pPr>
        <w:pStyle w:val="a4"/>
        <w:ind w:firstLine="709"/>
        <w:jc w:val="both"/>
        <w:rPr>
          <w:lang w:val="uk-UA"/>
        </w:rPr>
      </w:pPr>
      <w:r w:rsidRPr="00C64DAE">
        <w:rPr>
          <w:lang w:val="uk-UA"/>
        </w:rPr>
        <w:lastRenderedPageBreak/>
        <w:t xml:space="preserve">Розглянемо завдання наближення функцій </w:t>
      </w:r>
      <w:r w:rsidRPr="00C64DAE">
        <w:rPr>
          <w:color w:val="000000"/>
          <w:szCs w:val="28"/>
          <w:lang w:val="uk-UA"/>
        </w:rPr>
        <w:t>шляху, швидкості, прискорення та ривка</w:t>
      </w:r>
      <w:r w:rsidRPr="00C64DAE">
        <w:rPr>
          <w:lang w:val="uk-UA"/>
        </w:rPr>
        <w:t xml:space="preserve"> </w:t>
      </w:r>
      <w:r w:rsidRPr="00C64DAE">
        <w:rPr>
          <w:color w:val="000000"/>
          <w:szCs w:val="28"/>
          <w:lang w:val="uk-UA"/>
        </w:rPr>
        <w:t>за допомогою використання багаточленів Чебишова</w:t>
      </w:r>
      <w:r w:rsidRPr="00C64DAE">
        <w:rPr>
          <w:lang w:val="uk-UA"/>
        </w:rPr>
        <w:t xml:space="preserve"> першого роду, заданих аналітично на часовому інтервалі руху [t1,t2]. </w:t>
      </w:r>
    </w:p>
    <w:p w:rsidR="00017A4D" w:rsidRPr="00C64DAE" w:rsidRDefault="00017A4D" w:rsidP="00017A4D">
      <w:pPr>
        <w:pStyle w:val="a4"/>
        <w:ind w:firstLine="709"/>
        <w:jc w:val="both"/>
        <w:rPr>
          <w:lang w:val="uk-UA"/>
        </w:rPr>
      </w:pPr>
      <w:r w:rsidRPr="00C64DAE">
        <w:rPr>
          <w:lang w:val="uk-UA"/>
        </w:rPr>
        <w:t xml:space="preserve">Формула обчислення коефіцієнтів розкладення функції </w:t>
      </w:r>
      <w:r w:rsidRPr="00C64DAE">
        <w:rPr>
          <w:color w:val="000000"/>
          <w:szCs w:val="28"/>
          <w:lang w:val="uk-UA"/>
        </w:rPr>
        <w:t>за допомогою викор</w:t>
      </w:r>
      <w:r w:rsidRPr="00C64DAE">
        <w:rPr>
          <w:color w:val="000000"/>
          <w:szCs w:val="28"/>
          <w:lang w:val="uk-UA"/>
        </w:rPr>
        <w:t>и</w:t>
      </w:r>
      <w:r w:rsidRPr="00C64DAE">
        <w:rPr>
          <w:color w:val="000000"/>
          <w:szCs w:val="28"/>
          <w:lang w:val="uk-UA"/>
        </w:rPr>
        <w:t>стання багаточленів Чебишова</w:t>
      </w:r>
      <w:r w:rsidRPr="00C64DAE">
        <w:rPr>
          <w:lang w:val="uk-UA"/>
        </w:rPr>
        <w:t xml:space="preserve"> першого роду має вигляд </w:t>
      </w:r>
      <w:r w:rsidRPr="00C64DAE">
        <w:rPr>
          <w:color w:val="000000"/>
          <w:szCs w:val="28"/>
          <w:lang w:val="uk-UA"/>
        </w:rPr>
        <w:t>[283]</w:t>
      </w:r>
    </w:p>
    <w:p w:rsidR="00017A4D" w:rsidRPr="00C64DAE" w:rsidRDefault="00017A4D" w:rsidP="00017A4D">
      <w:pPr>
        <w:pStyle w:val="a4"/>
        <w:ind w:firstLine="709"/>
        <w:jc w:val="both"/>
        <w:rPr>
          <w:lang w:val="uk-UA"/>
        </w:rPr>
      </w:pPr>
    </w:p>
    <w:tbl>
      <w:tblPr>
        <w:tblW w:w="5000" w:type="pct"/>
        <w:tblLayout w:type="fixed"/>
        <w:tblLook w:val="01E0"/>
      </w:tblPr>
      <w:tblGrid>
        <w:gridCol w:w="9206"/>
        <w:gridCol w:w="1215"/>
      </w:tblGrid>
      <w:tr w:rsidR="00017A4D" w:rsidRPr="00C64DAE" w:rsidTr="000679BC">
        <w:tc>
          <w:tcPr>
            <w:tcW w:w="4417" w:type="pct"/>
          </w:tcPr>
          <w:p w:rsidR="00017A4D" w:rsidRPr="00C64DAE" w:rsidRDefault="00017A4D" w:rsidP="000679BC">
            <w:pPr>
              <w:spacing w:line="360" w:lineRule="auto"/>
              <w:ind w:firstLine="709"/>
              <w:jc w:val="center"/>
              <w:rPr>
                <w:color w:val="000000"/>
                <w:sz w:val="28"/>
                <w:szCs w:val="28"/>
                <w:lang w:val="uk-UA"/>
              </w:rPr>
            </w:pPr>
            <w:r w:rsidRPr="00C64DAE">
              <w:rPr>
                <w:color w:val="000000"/>
                <w:position w:val="-36"/>
                <w:sz w:val="28"/>
                <w:szCs w:val="28"/>
                <w:lang w:val="uk-UA"/>
              </w:rPr>
              <w:object w:dxaOrig="2439" w:dyaOrig="820">
                <v:shape id="_x0000_i1751" type="#_x0000_t75" style="width:121.2pt;height:42pt" o:ole="">
                  <v:imagedata r:id="rId1586" o:title=""/>
                </v:shape>
                <o:OLEObject Type="Embed" ProgID="Equation.DSMT4" ShapeID="_x0000_i1751" DrawAspect="Content" ObjectID="_1667474600" r:id="rId1587"/>
              </w:object>
            </w:r>
            <w:r w:rsidRPr="00C64DAE">
              <w:rPr>
                <w:color w:val="000000"/>
                <w:sz w:val="28"/>
                <w:szCs w:val="28"/>
                <w:lang w:val="uk-UA"/>
              </w:rPr>
              <w:t>.</w:t>
            </w:r>
          </w:p>
        </w:tc>
        <w:tc>
          <w:tcPr>
            <w:tcW w:w="583" w:type="pct"/>
            <w:vAlign w:val="center"/>
          </w:tcPr>
          <w:p w:rsidR="00017A4D" w:rsidRPr="00C64DAE" w:rsidRDefault="00017A4D" w:rsidP="000679BC">
            <w:pPr>
              <w:spacing w:line="360" w:lineRule="auto"/>
              <w:jc w:val="right"/>
              <w:rPr>
                <w:color w:val="000000"/>
                <w:sz w:val="28"/>
                <w:szCs w:val="28"/>
                <w:lang w:val="uk-UA"/>
              </w:rPr>
            </w:pPr>
            <w:r w:rsidRPr="00C64DAE">
              <w:rPr>
                <w:color w:val="000000"/>
                <w:sz w:val="28"/>
                <w:szCs w:val="28"/>
                <w:lang w:val="uk-UA"/>
              </w:rPr>
              <w:t>(6.3)</w:t>
            </w:r>
          </w:p>
        </w:tc>
      </w:tr>
    </w:tbl>
    <w:p w:rsidR="00017A4D" w:rsidRPr="00C64DAE" w:rsidRDefault="00017A4D" w:rsidP="00017A4D">
      <w:pPr>
        <w:pStyle w:val="a4"/>
        <w:ind w:firstLine="709"/>
        <w:jc w:val="both"/>
        <w:rPr>
          <w:color w:val="000000"/>
          <w:szCs w:val="28"/>
          <w:lang w:val="uk-UA"/>
        </w:rPr>
      </w:pPr>
    </w:p>
    <w:p w:rsidR="00017A4D" w:rsidRPr="00C64DAE" w:rsidRDefault="00017A4D" w:rsidP="00017A4D">
      <w:pPr>
        <w:pStyle w:val="a4"/>
        <w:ind w:firstLine="709"/>
        <w:jc w:val="both"/>
        <w:rPr>
          <w:color w:val="000000"/>
          <w:lang w:val="uk-UA"/>
        </w:rPr>
      </w:pPr>
      <w:r w:rsidRPr="00C64DAE">
        <w:rPr>
          <w:color w:val="000000"/>
          <w:szCs w:val="28"/>
          <w:lang w:val="uk-UA"/>
        </w:rPr>
        <w:t>Запишемо даний рекурентний алгоритм за допомогою мови С. Лістинг пр</w:t>
      </w:r>
      <w:r w:rsidRPr="00C64DAE">
        <w:rPr>
          <w:color w:val="000000"/>
          <w:szCs w:val="28"/>
          <w:lang w:val="uk-UA"/>
        </w:rPr>
        <w:t>о</w:t>
      </w:r>
      <w:r w:rsidRPr="00C64DAE">
        <w:rPr>
          <w:color w:val="000000"/>
          <w:szCs w:val="28"/>
          <w:lang w:val="uk-UA"/>
        </w:rPr>
        <w:t xml:space="preserve">грами </w:t>
      </w:r>
      <w:r w:rsidRPr="00C64DAE">
        <w:rPr>
          <w:lang w:val="uk-UA"/>
        </w:rPr>
        <w:t xml:space="preserve">розкладення функції </w:t>
      </w:r>
      <w:r w:rsidRPr="00C64DAE">
        <w:rPr>
          <w:color w:val="000000"/>
          <w:szCs w:val="28"/>
          <w:lang w:val="uk-UA"/>
        </w:rPr>
        <w:t>за допомогою використання багаточленів Чебишова</w:t>
      </w:r>
      <w:r w:rsidRPr="00C64DAE">
        <w:rPr>
          <w:lang w:val="uk-UA"/>
        </w:rPr>
        <w:t xml:space="preserve"> першого роду наведено в додатку І.</w:t>
      </w:r>
    </w:p>
    <w:p w:rsidR="00017A4D" w:rsidRPr="00C64DAE" w:rsidRDefault="00017A4D" w:rsidP="00017A4D">
      <w:pPr>
        <w:pStyle w:val="a4"/>
        <w:ind w:firstLine="709"/>
        <w:jc w:val="both"/>
        <w:rPr>
          <w:color w:val="000000"/>
          <w:szCs w:val="28"/>
          <w:lang w:val="uk-UA"/>
        </w:rPr>
      </w:pPr>
    </w:p>
    <w:p w:rsidR="00017A4D" w:rsidRPr="00C64DAE" w:rsidRDefault="00017A4D" w:rsidP="00017A4D">
      <w:pPr>
        <w:pStyle w:val="a4"/>
        <w:ind w:firstLine="709"/>
        <w:jc w:val="both"/>
        <w:rPr>
          <w:color w:val="000000"/>
          <w:lang w:val="uk-UA"/>
        </w:rPr>
      </w:pPr>
      <w:r w:rsidRPr="00C64DAE">
        <w:rPr>
          <w:color w:val="000000"/>
          <w:szCs w:val="28"/>
          <w:lang w:val="uk-UA"/>
        </w:rPr>
        <w:t>Для проведення дослідження точності такого описання візьмемо за основу т</w:t>
      </w:r>
      <w:r w:rsidRPr="00C64DAE">
        <w:rPr>
          <w:color w:val="000000"/>
          <w:szCs w:val="28"/>
          <w:lang w:val="uk-UA"/>
        </w:rPr>
        <w:t>и</w:t>
      </w:r>
      <w:r w:rsidRPr="00C64DAE">
        <w:rPr>
          <w:color w:val="000000"/>
          <w:szCs w:val="28"/>
          <w:lang w:val="uk-UA"/>
        </w:rPr>
        <w:t xml:space="preserve">пові графіки циклів </w:t>
      </w:r>
      <w:r w:rsidRPr="00C64DAE">
        <w:rPr>
          <w:szCs w:val="28"/>
          <w:lang w:val="uk-UA"/>
        </w:rPr>
        <w:t>NEDC, ECE 15, EUDC, FTP-75, наведені на рис 5.10-5.13 даного дослідження та покажемо величину с</w:t>
      </w:r>
      <w:r w:rsidRPr="00C64DAE">
        <w:rPr>
          <w:color w:val="000000"/>
          <w:szCs w:val="28"/>
          <w:lang w:val="uk-UA"/>
        </w:rPr>
        <w:t>ередньої похибки описання тестових їздових циклів (табл. 6.7).</w:t>
      </w:r>
    </w:p>
    <w:p w:rsidR="00017A4D" w:rsidRPr="00C64DAE" w:rsidRDefault="00017A4D" w:rsidP="00017A4D">
      <w:pPr>
        <w:spacing w:line="360" w:lineRule="auto"/>
        <w:ind w:firstLine="720"/>
        <w:jc w:val="right"/>
        <w:outlineLvl w:val="0"/>
        <w:rPr>
          <w:sz w:val="28"/>
          <w:szCs w:val="28"/>
          <w:lang w:val="uk-UA"/>
        </w:rPr>
      </w:pPr>
      <w:r w:rsidRPr="00C64DAE">
        <w:rPr>
          <w:sz w:val="28"/>
          <w:szCs w:val="28"/>
          <w:lang w:val="uk-UA"/>
        </w:rPr>
        <w:t>Таблиця 6.7</w:t>
      </w:r>
    </w:p>
    <w:p w:rsidR="00017A4D" w:rsidRPr="00C64DAE" w:rsidRDefault="00017A4D" w:rsidP="00017A4D">
      <w:pPr>
        <w:pStyle w:val="a4"/>
        <w:ind w:firstLine="709"/>
        <w:rPr>
          <w:color w:val="000000"/>
          <w:lang w:val="uk-UA"/>
        </w:rPr>
      </w:pPr>
      <w:r w:rsidRPr="00C64DAE">
        <w:rPr>
          <w:b/>
          <w:color w:val="000000"/>
          <w:szCs w:val="28"/>
          <w:lang w:val="uk-UA"/>
        </w:rPr>
        <w:t>Середня похибка описання тестових їздових циклів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18"/>
        <w:gridCol w:w="1955"/>
        <w:gridCol w:w="1957"/>
        <w:gridCol w:w="1957"/>
        <w:gridCol w:w="2234"/>
      </w:tblGrid>
      <w:tr w:rsidR="00017A4D" w:rsidRPr="00C64DAE" w:rsidTr="000679BC">
        <w:tc>
          <w:tcPr>
            <w:tcW w:w="1112"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Метод апрокс</w:t>
            </w:r>
            <w:r w:rsidRPr="00C64DAE">
              <w:rPr>
                <w:sz w:val="28"/>
                <w:szCs w:val="28"/>
                <w:lang w:val="uk-UA"/>
              </w:rPr>
              <w:t>и</w:t>
            </w:r>
            <w:r w:rsidRPr="00C64DAE">
              <w:rPr>
                <w:sz w:val="28"/>
                <w:szCs w:val="28"/>
                <w:lang w:val="uk-UA"/>
              </w:rPr>
              <w:t>мації</w:t>
            </w:r>
          </w:p>
        </w:tc>
        <w:tc>
          <w:tcPr>
            <w:tcW w:w="938"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Цикл NEDC</w:t>
            </w:r>
          </w:p>
        </w:tc>
        <w:tc>
          <w:tcPr>
            <w:tcW w:w="939"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Цикл ECE 15</w:t>
            </w:r>
          </w:p>
        </w:tc>
        <w:tc>
          <w:tcPr>
            <w:tcW w:w="939"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Цикл EUDC</w:t>
            </w:r>
          </w:p>
        </w:tc>
        <w:tc>
          <w:tcPr>
            <w:tcW w:w="1072"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Цикл FTP-75</w:t>
            </w:r>
          </w:p>
        </w:tc>
      </w:tr>
      <w:tr w:rsidR="00017A4D" w:rsidRPr="00C64DAE" w:rsidTr="000679BC">
        <w:tc>
          <w:tcPr>
            <w:tcW w:w="1112" w:type="pct"/>
          </w:tcPr>
          <w:p w:rsidR="00017A4D" w:rsidRPr="00C64DAE" w:rsidRDefault="00017A4D" w:rsidP="000679BC">
            <w:pPr>
              <w:spacing w:line="360" w:lineRule="auto"/>
              <w:rPr>
                <w:sz w:val="28"/>
                <w:szCs w:val="28"/>
                <w:lang w:val="uk-UA"/>
              </w:rPr>
            </w:pPr>
            <w:r w:rsidRPr="00C64DAE">
              <w:rPr>
                <w:sz w:val="28"/>
                <w:szCs w:val="28"/>
                <w:lang w:val="uk-UA"/>
              </w:rPr>
              <w:t>Степеневий п</w:t>
            </w:r>
            <w:r w:rsidRPr="00C64DAE">
              <w:rPr>
                <w:sz w:val="28"/>
                <w:szCs w:val="28"/>
                <w:lang w:val="uk-UA"/>
              </w:rPr>
              <w:t>о</w:t>
            </w:r>
            <w:r w:rsidRPr="00C64DAE">
              <w:rPr>
                <w:sz w:val="28"/>
                <w:szCs w:val="28"/>
                <w:lang w:val="uk-UA"/>
              </w:rPr>
              <w:t>ліном</w:t>
            </w:r>
          </w:p>
        </w:tc>
        <w:tc>
          <w:tcPr>
            <w:tcW w:w="938"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10,31 %</w:t>
            </w:r>
          </w:p>
        </w:tc>
        <w:tc>
          <w:tcPr>
            <w:tcW w:w="939"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11,85 %</w:t>
            </w:r>
          </w:p>
        </w:tc>
        <w:tc>
          <w:tcPr>
            <w:tcW w:w="939"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9,59 %</w:t>
            </w:r>
          </w:p>
        </w:tc>
        <w:tc>
          <w:tcPr>
            <w:tcW w:w="1072"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25,02%</w:t>
            </w:r>
          </w:p>
        </w:tc>
      </w:tr>
      <w:tr w:rsidR="00017A4D" w:rsidRPr="00C64DAE" w:rsidTr="000679BC">
        <w:tc>
          <w:tcPr>
            <w:tcW w:w="1112" w:type="pct"/>
          </w:tcPr>
          <w:p w:rsidR="00017A4D" w:rsidRPr="00C64DAE" w:rsidRDefault="00017A4D" w:rsidP="000679BC">
            <w:pPr>
              <w:spacing w:line="360" w:lineRule="auto"/>
              <w:rPr>
                <w:sz w:val="28"/>
                <w:szCs w:val="28"/>
                <w:lang w:val="uk-UA"/>
              </w:rPr>
            </w:pPr>
            <w:r w:rsidRPr="00C64DAE">
              <w:rPr>
                <w:color w:val="000000"/>
                <w:sz w:val="28"/>
                <w:szCs w:val="28"/>
                <w:lang w:val="uk-UA"/>
              </w:rPr>
              <w:t>Багаточлени Ч</w:t>
            </w:r>
            <w:r w:rsidRPr="00C64DAE">
              <w:rPr>
                <w:color w:val="000000"/>
                <w:sz w:val="28"/>
                <w:szCs w:val="28"/>
                <w:lang w:val="uk-UA"/>
              </w:rPr>
              <w:t>е</w:t>
            </w:r>
            <w:r w:rsidRPr="00C64DAE">
              <w:rPr>
                <w:color w:val="000000"/>
                <w:sz w:val="28"/>
                <w:szCs w:val="28"/>
                <w:lang w:val="uk-UA"/>
              </w:rPr>
              <w:t>бишова</w:t>
            </w:r>
          </w:p>
        </w:tc>
        <w:tc>
          <w:tcPr>
            <w:tcW w:w="938"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1,27 %</w:t>
            </w:r>
          </w:p>
        </w:tc>
        <w:tc>
          <w:tcPr>
            <w:tcW w:w="939"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1,25 %</w:t>
            </w:r>
          </w:p>
        </w:tc>
        <w:tc>
          <w:tcPr>
            <w:tcW w:w="939"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0,91 %</w:t>
            </w:r>
          </w:p>
        </w:tc>
        <w:tc>
          <w:tcPr>
            <w:tcW w:w="1072" w:type="pct"/>
            <w:vAlign w:val="center"/>
          </w:tcPr>
          <w:p w:rsidR="00017A4D" w:rsidRPr="00C64DAE" w:rsidRDefault="00017A4D" w:rsidP="000679BC">
            <w:pPr>
              <w:spacing w:line="360" w:lineRule="auto"/>
              <w:jc w:val="center"/>
              <w:rPr>
                <w:sz w:val="28"/>
                <w:szCs w:val="28"/>
                <w:lang w:val="uk-UA"/>
              </w:rPr>
            </w:pPr>
            <w:r w:rsidRPr="00C64DAE">
              <w:rPr>
                <w:sz w:val="28"/>
                <w:szCs w:val="28"/>
                <w:lang w:val="uk-UA"/>
              </w:rPr>
              <w:t>2,1 %</w:t>
            </w:r>
          </w:p>
        </w:tc>
      </w:tr>
    </w:tbl>
    <w:p w:rsidR="00017A4D" w:rsidRPr="00C64DAE" w:rsidRDefault="00017A4D" w:rsidP="00017A4D">
      <w:pPr>
        <w:pStyle w:val="a4"/>
        <w:ind w:firstLine="709"/>
        <w:jc w:val="both"/>
        <w:rPr>
          <w:color w:val="000000"/>
          <w:szCs w:val="28"/>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З табл. 6.7 видно, що використання багаточленів Чебишова</w:t>
      </w:r>
      <w:r w:rsidRPr="00C64DAE">
        <w:rPr>
          <w:sz w:val="28"/>
          <w:szCs w:val="28"/>
          <w:lang w:val="uk-UA"/>
        </w:rPr>
        <w:t xml:space="preserve"> першого роду для складних перехідних процесів дозволяє отримати похибку описання на рівні вимог </w:t>
      </w:r>
      <w:r w:rsidRPr="00C64DAE">
        <w:rPr>
          <w:color w:val="000000"/>
          <w:sz w:val="28"/>
          <w:szCs w:val="28"/>
          <w:lang w:val="uk-UA"/>
        </w:rPr>
        <w:t>[309 – 313].</w:t>
      </w:r>
    </w:p>
    <w:p w:rsidR="00017A4D" w:rsidRPr="00C64DAE" w:rsidRDefault="00017A4D" w:rsidP="00017A4D">
      <w:pPr>
        <w:spacing w:line="360" w:lineRule="auto"/>
        <w:ind w:firstLine="709"/>
        <w:jc w:val="both"/>
        <w:rPr>
          <w:sz w:val="28"/>
          <w:szCs w:val="28"/>
          <w:lang w:val="uk-UA"/>
        </w:rPr>
      </w:pPr>
      <w:r w:rsidRPr="00C64DAE">
        <w:rPr>
          <w:color w:val="000000"/>
          <w:sz w:val="28"/>
          <w:szCs w:val="28"/>
          <w:lang w:val="uk-UA"/>
        </w:rPr>
        <w:lastRenderedPageBreak/>
        <w:t xml:space="preserve">Для підтвердження точності використання </w:t>
      </w:r>
      <w:r w:rsidRPr="00C64DAE">
        <w:rPr>
          <w:sz w:val="28"/>
          <w:szCs w:val="28"/>
          <w:lang w:val="uk-UA"/>
        </w:rPr>
        <w:t xml:space="preserve">розкладення функції </w:t>
      </w:r>
      <w:r w:rsidRPr="00C64DAE">
        <w:rPr>
          <w:color w:val="000000"/>
          <w:sz w:val="28"/>
          <w:szCs w:val="28"/>
          <w:lang w:val="uk-UA"/>
        </w:rPr>
        <w:t>за допомогою використання багаточленів Чебишова</w:t>
      </w:r>
      <w:r w:rsidRPr="00C64DAE">
        <w:rPr>
          <w:sz w:val="28"/>
          <w:szCs w:val="28"/>
          <w:lang w:val="uk-UA"/>
        </w:rPr>
        <w:t xml:space="preserve"> першого роду розглянемо складний комбін</w:t>
      </w:r>
      <w:r w:rsidRPr="00C64DAE">
        <w:rPr>
          <w:sz w:val="28"/>
          <w:szCs w:val="28"/>
          <w:lang w:val="uk-UA"/>
        </w:rPr>
        <w:t>о</w:t>
      </w:r>
      <w:r w:rsidRPr="00C64DAE">
        <w:rPr>
          <w:sz w:val="28"/>
          <w:szCs w:val="28"/>
          <w:lang w:val="uk-UA"/>
        </w:rPr>
        <w:t xml:space="preserve">ваний їздовий цикл High Speed (US06) Driving Cycle (рис. 6.27). </w:t>
      </w:r>
    </w:p>
    <w:p w:rsidR="00017A4D" w:rsidRPr="00C64DAE" w:rsidRDefault="00017A4D" w:rsidP="00017A4D">
      <w:pPr>
        <w:spacing w:line="360" w:lineRule="auto"/>
        <w:ind w:firstLine="709"/>
        <w:jc w:val="both"/>
        <w:rPr>
          <w:color w:val="000000"/>
          <w:sz w:val="28"/>
          <w:szCs w:val="28"/>
          <w:lang w:val="uk-UA"/>
        </w:rPr>
      </w:pPr>
    </w:p>
    <w:p w:rsidR="00017A4D" w:rsidRPr="00C64DAE" w:rsidRDefault="00017A4D" w:rsidP="00017A4D">
      <w:pPr>
        <w:pStyle w:val="a4"/>
        <w:jc w:val="both"/>
        <w:rPr>
          <w:szCs w:val="28"/>
          <w:lang w:val="uk-UA"/>
        </w:rPr>
      </w:pPr>
      <w:r w:rsidRPr="00C64DAE">
        <w:rPr>
          <w:noProof/>
          <w:szCs w:val="28"/>
        </w:rPr>
        <w:drawing>
          <wp:inline distT="0" distB="0" distL="0" distR="0">
            <wp:extent cx="6294120" cy="3672840"/>
            <wp:effectExtent l="19050" t="0" r="0" b="0"/>
            <wp:docPr id="1482"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1588" cstate="print"/>
                    <a:srcRect/>
                    <a:stretch>
                      <a:fillRect/>
                    </a:stretch>
                  </pic:blipFill>
                  <pic:spPr bwMode="auto">
                    <a:xfrm>
                      <a:off x="0" y="0"/>
                      <a:ext cx="6294120" cy="367284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szCs w:val="28"/>
          <w:lang w:val="uk-UA"/>
        </w:rPr>
      </w:pPr>
      <w:r w:rsidRPr="00C64DAE">
        <w:rPr>
          <w:color w:val="000000"/>
          <w:szCs w:val="28"/>
          <w:lang w:val="uk-UA"/>
        </w:rPr>
        <w:t xml:space="preserve">Рис. 6.27. Результат </w:t>
      </w:r>
      <w:r w:rsidRPr="00C64DAE">
        <w:rPr>
          <w:szCs w:val="28"/>
          <w:lang w:val="uk-UA"/>
        </w:rPr>
        <w:t xml:space="preserve">розкладення функції </w:t>
      </w:r>
      <w:r w:rsidRPr="00C64DAE">
        <w:rPr>
          <w:color w:val="000000"/>
          <w:szCs w:val="28"/>
          <w:lang w:val="uk-UA"/>
        </w:rPr>
        <w:t>за допомогою використання багато</w:t>
      </w:r>
      <w:r w:rsidRPr="00C64DAE">
        <w:rPr>
          <w:color w:val="000000"/>
          <w:szCs w:val="28"/>
          <w:lang w:val="uk-UA"/>
        </w:rPr>
        <w:t>ч</w:t>
      </w:r>
      <w:r w:rsidRPr="00C64DAE">
        <w:rPr>
          <w:color w:val="000000"/>
          <w:szCs w:val="28"/>
          <w:lang w:val="uk-UA"/>
        </w:rPr>
        <w:t>ленів Чебишова</w:t>
      </w:r>
      <w:r w:rsidRPr="00C64DAE">
        <w:rPr>
          <w:szCs w:val="28"/>
          <w:lang w:val="uk-UA"/>
        </w:rPr>
        <w:t xml:space="preserve"> першого роду на прикладі комбінованого їздового циклу High Speed (US06) Driving Cycle</w:t>
      </w:r>
    </w:p>
    <w:p w:rsidR="00017A4D" w:rsidRPr="00C64DAE" w:rsidRDefault="00017A4D" w:rsidP="00017A4D">
      <w:pPr>
        <w:pStyle w:val="a4"/>
        <w:ind w:firstLine="709"/>
        <w:jc w:val="both"/>
        <w:rPr>
          <w:szCs w:val="28"/>
          <w:lang w:val="uk-UA"/>
        </w:rPr>
      </w:pPr>
    </w:p>
    <w:p w:rsidR="00017A4D" w:rsidRPr="00C64DAE" w:rsidRDefault="00017A4D" w:rsidP="00017A4D">
      <w:pPr>
        <w:spacing w:line="360" w:lineRule="auto"/>
        <w:ind w:firstLine="709"/>
        <w:jc w:val="both"/>
        <w:rPr>
          <w:color w:val="000000"/>
          <w:sz w:val="28"/>
          <w:szCs w:val="28"/>
          <w:lang w:val="uk-UA"/>
        </w:rPr>
      </w:pPr>
      <w:r w:rsidRPr="00C64DAE">
        <w:rPr>
          <w:sz w:val="28"/>
          <w:szCs w:val="28"/>
          <w:lang w:val="uk-UA"/>
        </w:rPr>
        <w:t xml:space="preserve">Максимальна похибка його описання при використанні </w:t>
      </w:r>
      <w:r w:rsidRPr="00C64DAE">
        <w:rPr>
          <w:color w:val="000000"/>
          <w:sz w:val="28"/>
          <w:szCs w:val="28"/>
          <w:lang w:val="uk-UA"/>
        </w:rPr>
        <w:t>багаточленів Чебиш</w:t>
      </w:r>
      <w:r w:rsidRPr="00C64DAE">
        <w:rPr>
          <w:color w:val="000000"/>
          <w:sz w:val="28"/>
          <w:szCs w:val="28"/>
          <w:lang w:val="uk-UA"/>
        </w:rPr>
        <w:t>о</w:t>
      </w:r>
      <w:r w:rsidRPr="00C64DAE">
        <w:rPr>
          <w:color w:val="000000"/>
          <w:sz w:val="28"/>
          <w:szCs w:val="28"/>
          <w:lang w:val="uk-UA"/>
        </w:rPr>
        <w:t>ва склала 1,7 %, що наглядно демонструє перспективність використання даного м</w:t>
      </w:r>
      <w:r w:rsidRPr="00C64DAE">
        <w:rPr>
          <w:color w:val="000000"/>
          <w:sz w:val="28"/>
          <w:szCs w:val="28"/>
          <w:lang w:val="uk-UA"/>
        </w:rPr>
        <w:t>е</w:t>
      </w:r>
      <w:r w:rsidRPr="00C64DAE">
        <w:rPr>
          <w:color w:val="000000"/>
          <w:sz w:val="28"/>
          <w:szCs w:val="28"/>
          <w:lang w:val="uk-UA"/>
        </w:rPr>
        <w:t>тоду для описання динамічних характеристик транспортних засобів.</w:t>
      </w:r>
    </w:p>
    <w:p w:rsidR="00017A4D" w:rsidRPr="00C64DAE" w:rsidRDefault="00017A4D" w:rsidP="00017A4D">
      <w:pPr>
        <w:pStyle w:val="a4"/>
        <w:ind w:firstLine="709"/>
        <w:jc w:val="both"/>
        <w:rPr>
          <w:szCs w:val="28"/>
          <w:lang w:val="uk-UA"/>
        </w:rPr>
      </w:pPr>
      <w:r w:rsidRPr="00C64DAE">
        <w:rPr>
          <w:szCs w:val="28"/>
          <w:lang w:val="uk-UA"/>
        </w:rPr>
        <w:t xml:space="preserve">Покажемо збільшено зону з найбільшим відхиленням в описанні функції </w:t>
      </w:r>
      <w:r w:rsidRPr="00C64DAE">
        <w:rPr>
          <w:color w:val="000000"/>
          <w:szCs w:val="28"/>
          <w:lang w:val="uk-UA"/>
        </w:rPr>
        <w:t>за допомогою використання багаточленів Чебишова</w:t>
      </w:r>
      <w:r w:rsidRPr="00C64DAE">
        <w:rPr>
          <w:szCs w:val="28"/>
          <w:lang w:val="uk-UA"/>
        </w:rPr>
        <w:t xml:space="preserve"> першого роду (період з 150 с до 460 с) на рис. 6.28.</w:t>
      </w:r>
    </w:p>
    <w:p w:rsidR="00017A4D" w:rsidRPr="00C64DAE" w:rsidRDefault="00017A4D" w:rsidP="00017A4D">
      <w:pPr>
        <w:pStyle w:val="a4"/>
        <w:jc w:val="both"/>
        <w:rPr>
          <w:szCs w:val="28"/>
          <w:lang w:val="uk-UA"/>
        </w:rPr>
      </w:pPr>
      <w:r w:rsidRPr="00C64DAE">
        <w:rPr>
          <w:noProof/>
          <w:szCs w:val="28"/>
        </w:rPr>
        <w:lastRenderedPageBreak/>
        <w:drawing>
          <wp:inline distT="0" distB="0" distL="0" distR="0">
            <wp:extent cx="6294120" cy="3672840"/>
            <wp:effectExtent l="19050" t="0" r="0" b="0"/>
            <wp:docPr id="1483"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589" cstate="print"/>
                    <a:srcRect/>
                    <a:stretch>
                      <a:fillRect/>
                    </a:stretch>
                  </pic:blipFill>
                  <pic:spPr bwMode="auto">
                    <a:xfrm>
                      <a:off x="0" y="0"/>
                      <a:ext cx="6294120" cy="367284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szCs w:val="28"/>
          <w:lang w:val="uk-UA"/>
        </w:rPr>
      </w:pPr>
      <w:r w:rsidRPr="00C64DAE">
        <w:rPr>
          <w:color w:val="000000"/>
          <w:szCs w:val="28"/>
          <w:lang w:val="uk-UA"/>
        </w:rPr>
        <w:t xml:space="preserve">Рис. 6.28. Збільшення зони </w:t>
      </w:r>
      <w:r w:rsidRPr="00C64DAE">
        <w:rPr>
          <w:szCs w:val="28"/>
          <w:lang w:val="uk-UA"/>
        </w:rPr>
        <w:t xml:space="preserve">розкладення функції </w:t>
      </w:r>
      <w:r w:rsidRPr="00C64DAE">
        <w:rPr>
          <w:color w:val="000000"/>
          <w:szCs w:val="28"/>
          <w:lang w:val="uk-UA"/>
        </w:rPr>
        <w:t>за допомогою використання багаточленів Чебишова</w:t>
      </w:r>
      <w:r w:rsidRPr="00C64DAE">
        <w:rPr>
          <w:szCs w:val="28"/>
          <w:lang w:val="uk-UA"/>
        </w:rPr>
        <w:t xml:space="preserve"> першого роду на прикладі комбінованого їздового циклу High Speed (US06) Driving Cycle (період з 150 с до 460 с)</w:t>
      </w:r>
    </w:p>
    <w:p w:rsidR="00017A4D" w:rsidRPr="00C64DAE" w:rsidRDefault="00017A4D" w:rsidP="00017A4D">
      <w:pPr>
        <w:pStyle w:val="a4"/>
        <w:ind w:firstLine="709"/>
        <w:jc w:val="both"/>
        <w:rPr>
          <w:b/>
          <w:color w:val="000000"/>
          <w:szCs w:val="28"/>
          <w:lang w:val="uk-UA"/>
        </w:rPr>
      </w:pPr>
    </w:p>
    <w:p w:rsidR="00017A4D" w:rsidRPr="00C64DAE" w:rsidRDefault="00017A4D" w:rsidP="00017A4D">
      <w:pPr>
        <w:spacing w:line="360" w:lineRule="auto"/>
        <w:ind w:firstLine="720"/>
        <w:jc w:val="both"/>
        <w:rPr>
          <w:sz w:val="28"/>
          <w:szCs w:val="28"/>
          <w:lang w:val="uk-UA"/>
        </w:rPr>
      </w:pPr>
      <w:r w:rsidRPr="00C64DAE">
        <w:rPr>
          <w:color w:val="000000"/>
          <w:sz w:val="28"/>
          <w:szCs w:val="28"/>
          <w:lang w:val="uk-UA"/>
        </w:rPr>
        <w:t>Проведемо експериментальне підтвердження отриманих залежностей під час транспортного руху трактора тягового класу 5 в спорядженому стані. Оскільки в</w:t>
      </w:r>
      <w:r w:rsidRPr="00C64DAE">
        <w:rPr>
          <w:color w:val="000000"/>
          <w:sz w:val="28"/>
          <w:szCs w:val="28"/>
          <w:lang w:val="uk-UA"/>
        </w:rPr>
        <w:t>и</w:t>
      </w:r>
      <w:r w:rsidRPr="00C64DAE">
        <w:rPr>
          <w:color w:val="000000"/>
          <w:sz w:val="28"/>
          <w:szCs w:val="28"/>
          <w:lang w:val="uk-UA"/>
        </w:rPr>
        <w:t xml:space="preserve">значені в </w:t>
      </w:r>
      <w:r w:rsidRPr="00C64DAE">
        <w:rPr>
          <w:sz w:val="28"/>
          <w:szCs w:val="28"/>
          <w:lang w:val="uk-UA"/>
        </w:rPr>
        <w:t xml:space="preserve">їздовому циклі High Speed (US06) Driving Cycle значення швидкостей руху не є характерними для руху мобільних енергетичних засобів, то задамося наступним вихідним положенням: виконаємо пропорційне зменшення швидкостей руху, </w:t>
      </w:r>
      <w:r w:rsidRPr="00C64DAE">
        <w:rPr>
          <w:color w:val="000000"/>
          <w:sz w:val="28"/>
          <w:szCs w:val="28"/>
          <w:lang w:val="uk-UA"/>
        </w:rPr>
        <w:t>визн</w:t>
      </w:r>
      <w:r w:rsidRPr="00C64DAE">
        <w:rPr>
          <w:color w:val="000000"/>
          <w:sz w:val="28"/>
          <w:szCs w:val="28"/>
          <w:lang w:val="uk-UA"/>
        </w:rPr>
        <w:t>а</w:t>
      </w:r>
      <w:r w:rsidRPr="00C64DAE">
        <w:rPr>
          <w:color w:val="000000"/>
          <w:sz w:val="28"/>
          <w:szCs w:val="28"/>
          <w:lang w:val="uk-UA"/>
        </w:rPr>
        <w:t xml:space="preserve">чених в </w:t>
      </w:r>
      <w:r w:rsidRPr="00C64DAE">
        <w:rPr>
          <w:sz w:val="28"/>
          <w:szCs w:val="28"/>
          <w:lang w:val="uk-UA"/>
        </w:rPr>
        <w:t>їздовому циклі High Speed (US06) Driving Cycle таким чином, щоб максим</w:t>
      </w:r>
      <w:r w:rsidRPr="00C64DAE">
        <w:rPr>
          <w:sz w:val="28"/>
          <w:szCs w:val="28"/>
          <w:lang w:val="uk-UA"/>
        </w:rPr>
        <w:t>а</w:t>
      </w:r>
      <w:r w:rsidRPr="00C64DAE">
        <w:rPr>
          <w:sz w:val="28"/>
          <w:szCs w:val="28"/>
          <w:lang w:val="uk-UA"/>
        </w:rPr>
        <w:t xml:space="preserve">льне значення швидкості руху відповідало транспортній максимальній швидкості руху трактора (45 км/год). Відповідний графік руху показано на рис. 6.29. </w:t>
      </w:r>
    </w:p>
    <w:p w:rsidR="00017A4D" w:rsidRPr="00C64DAE" w:rsidRDefault="00017A4D" w:rsidP="00017A4D">
      <w:pPr>
        <w:spacing w:line="360" w:lineRule="auto"/>
        <w:ind w:firstLine="720"/>
        <w:jc w:val="both"/>
        <w:rPr>
          <w:sz w:val="28"/>
          <w:szCs w:val="28"/>
          <w:lang w:val="uk-UA"/>
        </w:rPr>
      </w:pPr>
    </w:p>
    <w:p w:rsidR="00017A4D" w:rsidRPr="00C64DAE" w:rsidRDefault="00017A4D" w:rsidP="00017A4D">
      <w:pPr>
        <w:spacing w:line="360" w:lineRule="auto"/>
        <w:ind w:firstLine="720"/>
        <w:jc w:val="both"/>
        <w:rPr>
          <w:sz w:val="28"/>
          <w:szCs w:val="28"/>
          <w:lang w:val="uk-UA"/>
        </w:rPr>
      </w:pPr>
    </w:p>
    <w:p w:rsidR="00017A4D" w:rsidRPr="00C64DAE" w:rsidRDefault="00017A4D" w:rsidP="00017A4D">
      <w:pPr>
        <w:spacing w:line="360" w:lineRule="auto"/>
        <w:ind w:firstLine="720"/>
        <w:jc w:val="both"/>
        <w:rPr>
          <w:sz w:val="28"/>
          <w:szCs w:val="28"/>
          <w:lang w:val="uk-UA"/>
        </w:rPr>
      </w:pPr>
    </w:p>
    <w:p w:rsidR="00017A4D" w:rsidRPr="00C64DAE" w:rsidRDefault="00017A4D" w:rsidP="00017A4D">
      <w:pPr>
        <w:spacing w:line="360" w:lineRule="auto"/>
        <w:ind w:firstLine="720"/>
        <w:jc w:val="both"/>
        <w:rPr>
          <w:sz w:val="28"/>
          <w:szCs w:val="28"/>
          <w:lang w:val="uk-UA"/>
        </w:rPr>
      </w:pPr>
    </w:p>
    <w:p w:rsidR="00017A4D" w:rsidRPr="00C64DAE" w:rsidRDefault="00017A4D" w:rsidP="00017A4D">
      <w:pPr>
        <w:spacing w:line="360" w:lineRule="auto"/>
        <w:jc w:val="both"/>
        <w:rPr>
          <w:color w:val="000000"/>
          <w:sz w:val="28"/>
          <w:szCs w:val="28"/>
          <w:lang w:val="uk-UA"/>
        </w:rPr>
      </w:pPr>
      <w:r w:rsidRPr="00C64DAE">
        <w:rPr>
          <w:noProof/>
          <w:color w:val="000000"/>
          <w:sz w:val="28"/>
          <w:szCs w:val="28"/>
        </w:rPr>
        <w:lastRenderedPageBreak/>
        <w:drawing>
          <wp:inline distT="0" distB="0" distL="0" distR="0">
            <wp:extent cx="6294120" cy="3672840"/>
            <wp:effectExtent l="19050" t="0" r="0" b="0"/>
            <wp:docPr id="1484" name="Диаграм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1590" cstate="print"/>
                    <a:srcRect/>
                    <a:stretch>
                      <a:fillRect/>
                    </a:stretch>
                  </pic:blipFill>
                  <pic:spPr bwMode="auto">
                    <a:xfrm>
                      <a:off x="0" y="0"/>
                      <a:ext cx="6294120" cy="3672840"/>
                    </a:xfrm>
                    <a:prstGeom prst="rect">
                      <a:avLst/>
                    </a:prstGeom>
                    <a:noFill/>
                    <a:ln w="9525">
                      <a:noFill/>
                      <a:miter lim="800000"/>
                      <a:headEnd/>
                      <a:tailEnd/>
                    </a:ln>
                  </pic:spPr>
                </pic:pic>
              </a:graphicData>
            </a:graphic>
          </wp:inline>
        </w:drawing>
      </w:r>
    </w:p>
    <w:p w:rsidR="00017A4D" w:rsidRPr="00C64DAE" w:rsidRDefault="00017A4D" w:rsidP="00017A4D">
      <w:pPr>
        <w:pStyle w:val="a4"/>
        <w:ind w:firstLine="709"/>
        <w:jc w:val="both"/>
        <w:rPr>
          <w:color w:val="000000"/>
          <w:szCs w:val="28"/>
          <w:lang w:val="uk-UA"/>
        </w:rPr>
      </w:pPr>
      <w:r w:rsidRPr="00C64DAE">
        <w:rPr>
          <w:color w:val="000000"/>
          <w:szCs w:val="28"/>
          <w:lang w:val="uk-UA"/>
        </w:rPr>
        <w:t>Рис. 6.29. Експериментальне підтвердження отриманих залежностей під час транспортного руху трактора тягового класу 5 в спорядженому стані</w:t>
      </w:r>
    </w:p>
    <w:p w:rsidR="00017A4D" w:rsidRPr="00C64DAE" w:rsidRDefault="00017A4D" w:rsidP="00017A4D">
      <w:pPr>
        <w:pStyle w:val="a4"/>
        <w:ind w:firstLine="709"/>
        <w:jc w:val="both"/>
        <w:rPr>
          <w:b/>
          <w:color w:val="000000"/>
          <w:szCs w:val="28"/>
          <w:lang w:val="uk-UA"/>
        </w:rPr>
      </w:pP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Відповідно до даних рис. 6.29 відхилення швидкості складає до 6,38%, що ві</w:t>
      </w:r>
      <w:r w:rsidRPr="00C64DAE">
        <w:rPr>
          <w:color w:val="000000"/>
          <w:sz w:val="28"/>
          <w:szCs w:val="28"/>
          <w:lang w:val="uk-UA"/>
        </w:rPr>
        <w:t>д</w:t>
      </w:r>
      <w:r w:rsidRPr="00C64DAE">
        <w:rPr>
          <w:color w:val="000000"/>
          <w:sz w:val="28"/>
          <w:szCs w:val="28"/>
          <w:lang w:val="uk-UA"/>
        </w:rPr>
        <w:t>повідає вимогам [309 – 313].</w:t>
      </w:r>
    </w:p>
    <w:p w:rsidR="00017A4D" w:rsidRPr="00C64DAE" w:rsidRDefault="00017A4D" w:rsidP="00017A4D">
      <w:pPr>
        <w:pStyle w:val="a4"/>
        <w:ind w:firstLine="709"/>
        <w:jc w:val="both"/>
        <w:rPr>
          <w:b/>
          <w:color w:val="000000"/>
          <w:szCs w:val="28"/>
          <w:lang w:val="uk-UA"/>
        </w:rPr>
      </w:pPr>
    </w:p>
    <w:p w:rsidR="00017A4D" w:rsidRPr="00C64DAE" w:rsidRDefault="00017A4D" w:rsidP="00017A4D">
      <w:pPr>
        <w:pStyle w:val="a4"/>
        <w:ind w:firstLine="709"/>
        <w:jc w:val="both"/>
        <w:rPr>
          <w:b/>
          <w:color w:val="000000"/>
          <w:szCs w:val="28"/>
          <w:lang w:val="uk-UA"/>
        </w:rPr>
      </w:pPr>
      <w:r w:rsidRPr="00C64DAE">
        <w:rPr>
          <w:b/>
          <w:color w:val="000000"/>
          <w:szCs w:val="28"/>
          <w:lang w:val="uk-UA"/>
        </w:rPr>
        <w:t>6.4. Висновки з розділу 6</w:t>
      </w:r>
    </w:p>
    <w:p w:rsidR="00017A4D" w:rsidRPr="00C64DAE" w:rsidRDefault="00017A4D" w:rsidP="00017A4D">
      <w:pPr>
        <w:pStyle w:val="a4"/>
        <w:ind w:firstLine="709"/>
        <w:jc w:val="both"/>
        <w:rPr>
          <w:color w:val="000000"/>
          <w:szCs w:val="28"/>
          <w:lang w:val="uk-UA"/>
        </w:rPr>
      </w:pPr>
    </w:p>
    <w:p w:rsidR="00017A4D" w:rsidRPr="00C64DAE" w:rsidRDefault="00017A4D" w:rsidP="00017A4D">
      <w:pPr>
        <w:spacing w:line="360" w:lineRule="auto"/>
        <w:ind w:firstLine="709"/>
        <w:jc w:val="both"/>
        <w:rPr>
          <w:color w:val="000000"/>
          <w:sz w:val="28"/>
          <w:lang w:val="uk-UA"/>
        </w:rPr>
      </w:pPr>
      <w:r w:rsidRPr="00C64DAE">
        <w:rPr>
          <w:color w:val="000000"/>
          <w:sz w:val="28"/>
          <w:szCs w:val="28"/>
          <w:lang w:val="uk-UA"/>
        </w:rPr>
        <w:t>1.</w:t>
      </w:r>
      <w:r w:rsidRPr="00C64DAE">
        <w:rPr>
          <w:color w:val="000000"/>
          <w:szCs w:val="28"/>
          <w:lang w:val="uk-UA"/>
        </w:rPr>
        <w:t xml:space="preserve"> </w:t>
      </w:r>
      <w:r w:rsidRPr="00C64DAE">
        <w:rPr>
          <w:color w:val="000000"/>
          <w:sz w:val="28"/>
          <w:szCs w:val="28"/>
          <w:lang w:val="uk-UA"/>
        </w:rPr>
        <w:t xml:space="preserve">Для </w:t>
      </w:r>
      <w:r w:rsidRPr="00C64DAE">
        <w:rPr>
          <w:sz w:val="28"/>
          <w:szCs w:val="28"/>
          <w:lang w:val="uk-UA"/>
        </w:rPr>
        <w:t xml:space="preserve">підтвердження адекватності та правильності розробленої методології реальним фізичним процесам, які відбуваються в </w:t>
      </w:r>
      <w:r w:rsidRPr="00C64DAE">
        <w:rPr>
          <w:color w:val="000000"/>
          <w:sz w:val="28"/>
          <w:szCs w:val="28"/>
          <w:lang w:val="uk-UA"/>
        </w:rPr>
        <w:t>дизель-генераторних енергетичних установках змінного струму для транспортних засобів розглянуто ряд експериме</w:t>
      </w:r>
      <w:r w:rsidRPr="00C64DAE">
        <w:rPr>
          <w:color w:val="000000"/>
          <w:sz w:val="28"/>
          <w:szCs w:val="28"/>
          <w:lang w:val="uk-UA"/>
        </w:rPr>
        <w:t>н</w:t>
      </w:r>
      <w:r w:rsidRPr="00C64DAE">
        <w:rPr>
          <w:color w:val="000000"/>
          <w:sz w:val="28"/>
          <w:szCs w:val="28"/>
          <w:lang w:val="uk-UA"/>
        </w:rPr>
        <w:t xml:space="preserve">тальних польових дослідів, результати яких порівняно з результатами моделювання. Зокрема, проведено досліди </w:t>
      </w:r>
      <w:r w:rsidRPr="00C64DAE">
        <w:rPr>
          <w:iCs/>
          <w:color w:val="000000"/>
          <w:sz w:val="28"/>
          <w:szCs w:val="28"/>
          <w:lang w:val="uk-UA"/>
        </w:rPr>
        <w:t>в</w:t>
      </w:r>
      <w:r w:rsidRPr="00C64DAE">
        <w:rPr>
          <w:color w:val="000000"/>
          <w:sz w:val="28"/>
          <w:szCs w:val="28"/>
          <w:lang w:val="uk-UA"/>
        </w:rPr>
        <w:t>изначення значень кінематичних показників та пока</w:t>
      </w:r>
      <w:r w:rsidRPr="00C64DAE">
        <w:rPr>
          <w:color w:val="000000"/>
          <w:sz w:val="28"/>
          <w:szCs w:val="28"/>
          <w:lang w:val="uk-UA"/>
        </w:rPr>
        <w:t>з</w:t>
      </w:r>
      <w:r w:rsidRPr="00C64DAE">
        <w:rPr>
          <w:color w:val="000000"/>
          <w:sz w:val="28"/>
          <w:szCs w:val="28"/>
          <w:lang w:val="uk-UA"/>
        </w:rPr>
        <w:t xml:space="preserve">ників роботи </w:t>
      </w:r>
      <w:r w:rsidR="00767B60">
        <w:rPr>
          <w:color w:val="000000"/>
          <w:sz w:val="28"/>
          <w:szCs w:val="28"/>
          <w:lang w:val="uk-UA"/>
        </w:rPr>
        <w:t>енергетичної установки</w:t>
      </w:r>
      <w:r w:rsidRPr="00C64DAE">
        <w:rPr>
          <w:color w:val="000000"/>
          <w:sz w:val="28"/>
          <w:szCs w:val="28"/>
          <w:lang w:val="uk-UA"/>
        </w:rPr>
        <w:t>трактору 5 класу під час виконання загінної оранки в суху погоду (по сухому ґрунту), під час виконання загінної оранки поля п</w:t>
      </w:r>
      <w:r w:rsidRPr="00C64DAE">
        <w:rPr>
          <w:color w:val="000000"/>
          <w:sz w:val="28"/>
          <w:szCs w:val="28"/>
          <w:lang w:val="uk-UA"/>
        </w:rPr>
        <w:t>і</w:t>
      </w:r>
      <w:r w:rsidRPr="00C64DAE">
        <w:rPr>
          <w:color w:val="000000"/>
          <w:sz w:val="28"/>
          <w:szCs w:val="28"/>
          <w:lang w:val="uk-UA"/>
        </w:rPr>
        <w:t xml:space="preserve">сля дощу (вологий ґрунт) та під час руху по асфальтованому шосе в спорядженому стані. </w:t>
      </w:r>
      <w:r w:rsidRPr="00C64DAE">
        <w:rPr>
          <w:color w:val="000000"/>
          <w:sz w:val="28"/>
          <w:lang w:val="uk-UA"/>
        </w:rPr>
        <w:t>Співставлення експериментальних польових даних та даних моделювання, д</w:t>
      </w:r>
      <w:r w:rsidRPr="00C64DAE">
        <w:rPr>
          <w:color w:val="000000"/>
          <w:sz w:val="28"/>
          <w:lang w:val="uk-UA"/>
        </w:rPr>
        <w:t>о</w:t>
      </w:r>
      <w:r w:rsidRPr="00C64DAE">
        <w:rPr>
          <w:color w:val="000000"/>
          <w:sz w:val="28"/>
          <w:lang w:val="uk-UA"/>
        </w:rPr>
        <w:lastRenderedPageBreak/>
        <w:t xml:space="preserve">зволяє стверджувати про точність розроблених заходів, адже відносне відхилення складає від 0,98% до 7,41%, що відповідає вимогам </w:t>
      </w:r>
      <w:r w:rsidRPr="00C64DAE">
        <w:rPr>
          <w:sz w:val="28"/>
          <w:szCs w:val="28"/>
          <w:lang w:val="uk-UA"/>
        </w:rPr>
        <w:t>відповідних стандартів</w:t>
      </w:r>
      <w:r w:rsidRPr="00C64DAE">
        <w:rPr>
          <w:color w:val="000000"/>
          <w:sz w:val="28"/>
          <w:szCs w:val="28"/>
          <w:lang w:val="uk-UA"/>
        </w:rPr>
        <w:t>.</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 xml:space="preserve">2. Проведена верифікація розробленої методології підвищення енергетичної ефективності дизель-генераторних </w:t>
      </w:r>
      <w:r w:rsidR="00F376FE">
        <w:rPr>
          <w:color w:val="000000"/>
          <w:sz w:val="28"/>
          <w:szCs w:val="28"/>
          <w:lang w:val="uk-UA"/>
        </w:rPr>
        <w:t>енергетичних установок</w:t>
      </w:r>
      <w:r w:rsidRPr="00C64DAE">
        <w:rPr>
          <w:color w:val="000000"/>
          <w:sz w:val="28"/>
          <w:szCs w:val="28"/>
          <w:lang w:val="uk-UA"/>
        </w:rPr>
        <w:t>, під час якої встановл</w:t>
      </w:r>
      <w:r w:rsidRPr="00C64DAE">
        <w:rPr>
          <w:color w:val="000000"/>
          <w:sz w:val="28"/>
          <w:szCs w:val="28"/>
          <w:lang w:val="uk-UA"/>
        </w:rPr>
        <w:t>е</w:t>
      </w:r>
      <w:r w:rsidRPr="00C64DAE">
        <w:rPr>
          <w:color w:val="000000"/>
          <w:sz w:val="28"/>
          <w:szCs w:val="28"/>
          <w:lang w:val="uk-UA"/>
        </w:rPr>
        <w:t>но, що алгоритм, який відповідає розробленій в дисертаційні роботі методології пі</w:t>
      </w:r>
      <w:r w:rsidRPr="00C64DAE">
        <w:rPr>
          <w:color w:val="000000"/>
          <w:sz w:val="28"/>
          <w:szCs w:val="28"/>
          <w:lang w:val="uk-UA"/>
        </w:rPr>
        <w:t>д</w:t>
      </w:r>
      <w:r w:rsidRPr="00C64DAE">
        <w:rPr>
          <w:color w:val="000000"/>
          <w:sz w:val="28"/>
          <w:szCs w:val="28"/>
          <w:lang w:val="uk-UA"/>
        </w:rPr>
        <w:t>вищення енергетичної ефективності, забезпечує паливну економічність на прикладі трактору 5 класу на рівні до 6,7% в залежності від використовуваної потужності. З огляду на, що середнє річне завантаження трактора тягового класу 5 дорівнює 75,7%, ймовірна паливна економія при використанні розробленої методології буде отримана на рівні до 5,1% в порівнянні з серійним аналогом.</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Відповідно до експериментальних даних відхилення питомої витрати палива теоретичного значення розробленого алгоритму керування та його практичної реал</w:t>
      </w:r>
      <w:r w:rsidRPr="00C64DAE">
        <w:rPr>
          <w:color w:val="000000"/>
          <w:sz w:val="28"/>
          <w:szCs w:val="28"/>
          <w:lang w:val="uk-UA"/>
        </w:rPr>
        <w:t>і</w:t>
      </w:r>
      <w:r w:rsidRPr="00C64DAE">
        <w:rPr>
          <w:color w:val="000000"/>
          <w:sz w:val="28"/>
          <w:szCs w:val="28"/>
          <w:lang w:val="uk-UA"/>
        </w:rPr>
        <w:t>зації складає до 3,4%.</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3. Показано метод підвищення точності забезпечення встановлених динамі</w:t>
      </w:r>
      <w:r w:rsidRPr="00C64DAE">
        <w:rPr>
          <w:color w:val="000000"/>
          <w:sz w:val="28"/>
          <w:szCs w:val="28"/>
          <w:lang w:val="uk-UA"/>
        </w:rPr>
        <w:t>ч</w:t>
      </w:r>
      <w:r w:rsidRPr="00C64DAE">
        <w:rPr>
          <w:color w:val="000000"/>
          <w:sz w:val="28"/>
          <w:szCs w:val="28"/>
          <w:lang w:val="uk-UA"/>
        </w:rPr>
        <w:t>них параметрів руху використанням багаточленів Чебишова. Зокрема під час пров</w:t>
      </w:r>
      <w:r w:rsidRPr="00C64DAE">
        <w:rPr>
          <w:color w:val="000000"/>
          <w:sz w:val="28"/>
          <w:szCs w:val="28"/>
          <w:lang w:val="uk-UA"/>
        </w:rPr>
        <w:t>е</w:t>
      </w:r>
      <w:r w:rsidRPr="00C64DAE">
        <w:rPr>
          <w:color w:val="000000"/>
          <w:sz w:val="28"/>
          <w:szCs w:val="28"/>
          <w:lang w:val="uk-UA"/>
        </w:rPr>
        <w:t>дення дослідження точності такого описання на основі типових графіків їздових ц</w:t>
      </w:r>
      <w:r w:rsidRPr="00C64DAE">
        <w:rPr>
          <w:color w:val="000000"/>
          <w:sz w:val="28"/>
          <w:szCs w:val="28"/>
          <w:lang w:val="uk-UA"/>
        </w:rPr>
        <w:t>и</w:t>
      </w:r>
      <w:r w:rsidRPr="00C64DAE">
        <w:rPr>
          <w:color w:val="000000"/>
          <w:sz w:val="28"/>
          <w:szCs w:val="28"/>
          <w:lang w:val="uk-UA"/>
        </w:rPr>
        <w:t xml:space="preserve">клів </w:t>
      </w:r>
      <w:r w:rsidRPr="00C64DAE">
        <w:rPr>
          <w:sz w:val="28"/>
          <w:szCs w:val="28"/>
          <w:lang w:val="uk-UA"/>
        </w:rPr>
        <w:t>NEDC, ECE 15, EUDC, FTP-75 величина максимальної</w:t>
      </w:r>
      <w:r w:rsidRPr="00C64DAE">
        <w:rPr>
          <w:color w:val="000000"/>
          <w:sz w:val="28"/>
          <w:szCs w:val="28"/>
          <w:lang w:val="uk-UA"/>
        </w:rPr>
        <w:t xml:space="preserve"> похибки описання те</w:t>
      </w:r>
      <w:r w:rsidRPr="00C64DAE">
        <w:rPr>
          <w:color w:val="000000"/>
          <w:sz w:val="28"/>
          <w:szCs w:val="28"/>
          <w:lang w:val="uk-UA"/>
        </w:rPr>
        <w:t>с</w:t>
      </w:r>
      <w:r w:rsidRPr="00C64DAE">
        <w:rPr>
          <w:color w:val="000000"/>
          <w:sz w:val="28"/>
          <w:szCs w:val="28"/>
          <w:lang w:val="uk-UA"/>
        </w:rPr>
        <w:t xml:space="preserve">тових їздових циклів склала 2,1 %, що відповідає вимогам </w:t>
      </w:r>
      <w:r w:rsidRPr="00C64DAE">
        <w:rPr>
          <w:sz w:val="28"/>
          <w:szCs w:val="28"/>
          <w:lang w:val="uk-UA"/>
        </w:rPr>
        <w:t>відповідних стандартів</w:t>
      </w:r>
      <w:r w:rsidRPr="00C64DAE">
        <w:rPr>
          <w:color w:val="000000"/>
          <w:sz w:val="28"/>
          <w:szCs w:val="28"/>
          <w:lang w:val="uk-UA"/>
        </w:rPr>
        <w:t>.</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 xml:space="preserve">4. Для практичного використання </w:t>
      </w:r>
      <w:r w:rsidRPr="00C64DAE">
        <w:rPr>
          <w:sz w:val="28"/>
          <w:szCs w:val="28"/>
          <w:lang w:val="uk-UA"/>
        </w:rPr>
        <w:t>обчислення коефіцієнтів розкладення фун</w:t>
      </w:r>
      <w:r w:rsidRPr="00C64DAE">
        <w:rPr>
          <w:sz w:val="28"/>
          <w:szCs w:val="28"/>
          <w:lang w:val="uk-UA"/>
        </w:rPr>
        <w:t>к</w:t>
      </w:r>
      <w:r w:rsidRPr="00C64DAE">
        <w:rPr>
          <w:sz w:val="28"/>
          <w:szCs w:val="28"/>
          <w:lang w:val="uk-UA"/>
        </w:rPr>
        <w:t xml:space="preserve">ції </w:t>
      </w:r>
      <w:r w:rsidRPr="00C64DAE">
        <w:rPr>
          <w:color w:val="000000"/>
          <w:sz w:val="28"/>
          <w:szCs w:val="28"/>
          <w:lang w:val="uk-UA"/>
        </w:rPr>
        <w:t>за допомогою використання багаточленів Чебишова</w:t>
      </w:r>
      <w:r w:rsidRPr="00C64DAE">
        <w:rPr>
          <w:sz w:val="28"/>
          <w:szCs w:val="28"/>
          <w:lang w:val="uk-UA"/>
        </w:rPr>
        <w:t xml:space="preserve"> першого роду описано </w:t>
      </w:r>
      <w:r w:rsidRPr="00C64DAE">
        <w:rPr>
          <w:color w:val="000000"/>
          <w:sz w:val="28"/>
          <w:szCs w:val="28"/>
          <w:lang w:val="uk-UA"/>
        </w:rPr>
        <w:t>рек</w:t>
      </w:r>
      <w:r w:rsidRPr="00C64DAE">
        <w:rPr>
          <w:color w:val="000000"/>
          <w:sz w:val="28"/>
          <w:szCs w:val="28"/>
          <w:lang w:val="uk-UA"/>
        </w:rPr>
        <w:t>у</w:t>
      </w:r>
      <w:r w:rsidRPr="00C64DAE">
        <w:rPr>
          <w:color w:val="000000"/>
          <w:sz w:val="28"/>
          <w:szCs w:val="28"/>
          <w:lang w:val="uk-UA"/>
        </w:rPr>
        <w:t xml:space="preserve">рентний алгоритм </w:t>
      </w:r>
      <w:r w:rsidRPr="00C64DAE">
        <w:rPr>
          <w:sz w:val="28"/>
          <w:szCs w:val="28"/>
          <w:lang w:val="uk-UA"/>
        </w:rPr>
        <w:t>обчислення коефіцієнтів</w:t>
      </w:r>
      <w:r w:rsidRPr="00C64DAE">
        <w:rPr>
          <w:color w:val="000000"/>
          <w:sz w:val="28"/>
          <w:szCs w:val="28"/>
          <w:lang w:val="uk-UA"/>
        </w:rPr>
        <w:t xml:space="preserve"> за допомогою мови С.</w:t>
      </w:r>
    </w:p>
    <w:p w:rsidR="00017A4D" w:rsidRPr="00C64DAE" w:rsidRDefault="00017A4D" w:rsidP="00017A4D">
      <w:pPr>
        <w:spacing w:line="360" w:lineRule="auto"/>
        <w:ind w:firstLine="709"/>
        <w:jc w:val="both"/>
        <w:rPr>
          <w:color w:val="000000"/>
          <w:sz w:val="28"/>
          <w:szCs w:val="28"/>
          <w:lang w:val="uk-UA"/>
        </w:rPr>
      </w:pPr>
      <w:r w:rsidRPr="00C64DAE">
        <w:rPr>
          <w:color w:val="000000"/>
          <w:sz w:val="28"/>
          <w:szCs w:val="28"/>
          <w:lang w:val="uk-UA"/>
        </w:rPr>
        <w:t xml:space="preserve">5. Для підтвердження точності використання </w:t>
      </w:r>
      <w:r w:rsidRPr="00C64DAE">
        <w:rPr>
          <w:sz w:val="28"/>
          <w:szCs w:val="28"/>
          <w:lang w:val="uk-UA"/>
        </w:rPr>
        <w:t xml:space="preserve">розкладення функції </w:t>
      </w:r>
      <w:r w:rsidRPr="00C64DAE">
        <w:rPr>
          <w:color w:val="000000"/>
          <w:sz w:val="28"/>
          <w:szCs w:val="28"/>
          <w:lang w:val="uk-UA"/>
        </w:rPr>
        <w:t>за допом</w:t>
      </w:r>
      <w:r w:rsidRPr="00C64DAE">
        <w:rPr>
          <w:color w:val="000000"/>
          <w:sz w:val="28"/>
          <w:szCs w:val="28"/>
          <w:lang w:val="uk-UA"/>
        </w:rPr>
        <w:t>о</w:t>
      </w:r>
      <w:r w:rsidRPr="00C64DAE">
        <w:rPr>
          <w:color w:val="000000"/>
          <w:sz w:val="28"/>
          <w:szCs w:val="28"/>
          <w:lang w:val="uk-UA"/>
        </w:rPr>
        <w:t>гою використання багаточленів Чебишова</w:t>
      </w:r>
      <w:r w:rsidRPr="00C64DAE">
        <w:rPr>
          <w:sz w:val="28"/>
          <w:szCs w:val="28"/>
          <w:lang w:val="uk-UA"/>
        </w:rPr>
        <w:t xml:space="preserve"> першого роду розглянуто складний ко</w:t>
      </w:r>
      <w:r w:rsidRPr="00C64DAE">
        <w:rPr>
          <w:sz w:val="28"/>
          <w:szCs w:val="28"/>
          <w:lang w:val="uk-UA"/>
        </w:rPr>
        <w:t>м</w:t>
      </w:r>
      <w:r w:rsidRPr="00C64DAE">
        <w:rPr>
          <w:sz w:val="28"/>
          <w:szCs w:val="28"/>
          <w:lang w:val="uk-UA"/>
        </w:rPr>
        <w:t>бінований їздовий цикл High Speed (US06) Driving Cycle. Максимальна похибка й</w:t>
      </w:r>
      <w:r w:rsidRPr="00C64DAE">
        <w:rPr>
          <w:sz w:val="28"/>
          <w:szCs w:val="28"/>
          <w:lang w:val="uk-UA"/>
        </w:rPr>
        <w:t>о</w:t>
      </w:r>
      <w:r w:rsidRPr="00C64DAE">
        <w:rPr>
          <w:sz w:val="28"/>
          <w:szCs w:val="28"/>
          <w:lang w:val="uk-UA"/>
        </w:rPr>
        <w:t xml:space="preserve">го описання при використанні </w:t>
      </w:r>
      <w:r w:rsidRPr="00C64DAE">
        <w:rPr>
          <w:color w:val="000000"/>
          <w:sz w:val="28"/>
          <w:szCs w:val="28"/>
          <w:lang w:val="uk-UA"/>
        </w:rPr>
        <w:t>багаточленів Чебишова склала 1,7 %, що наглядно демонструє перспективність використання даного методу для описання динамічних характеристик транспортних засобів.</w:t>
      </w:r>
    </w:p>
    <w:p w:rsidR="00CB6D78" w:rsidRPr="00C64DAE" w:rsidRDefault="00CB6D78" w:rsidP="00437232">
      <w:pPr>
        <w:spacing w:line="360" w:lineRule="auto"/>
        <w:ind w:firstLine="709"/>
        <w:jc w:val="both"/>
        <w:rPr>
          <w:szCs w:val="28"/>
          <w:lang w:val="uk-UA"/>
        </w:rPr>
      </w:pPr>
    </w:p>
    <w:p w:rsidR="00017A4D" w:rsidRPr="00C64DAE" w:rsidRDefault="00017A4D" w:rsidP="00437232">
      <w:pPr>
        <w:spacing w:line="360" w:lineRule="auto"/>
        <w:ind w:firstLine="709"/>
        <w:jc w:val="both"/>
        <w:rPr>
          <w:szCs w:val="28"/>
          <w:lang w:val="uk-UA"/>
        </w:rPr>
      </w:pPr>
    </w:p>
    <w:p w:rsidR="00017A4D" w:rsidRPr="00C64DAE" w:rsidRDefault="00017A4D" w:rsidP="00437232">
      <w:pPr>
        <w:spacing w:line="360" w:lineRule="auto"/>
        <w:ind w:firstLine="709"/>
        <w:jc w:val="both"/>
        <w:rPr>
          <w:szCs w:val="28"/>
          <w:lang w:val="uk-UA"/>
        </w:rPr>
      </w:pPr>
    </w:p>
    <w:p w:rsidR="00017A4D" w:rsidRPr="00C64DAE" w:rsidRDefault="00017A4D" w:rsidP="00017A4D">
      <w:pPr>
        <w:pStyle w:val="a4"/>
        <w:ind w:firstLine="720"/>
        <w:rPr>
          <w:b/>
          <w:color w:val="000000"/>
          <w:szCs w:val="28"/>
          <w:lang w:val="uk-UA"/>
        </w:rPr>
      </w:pPr>
      <w:r w:rsidRPr="00C64DAE">
        <w:rPr>
          <w:b/>
          <w:color w:val="000000"/>
          <w:szCs w:val="28"/>
          <w:lang w:val="uk-UA"/>
        </w:rPr>
        <w:lastRenderedPageBreak/>
        <w:t>ЗАГАЛЬНІ ВИСНОВКИ</w:t>
      </w:r>
    </w:p>
    <w:p w:rsidR="00017A4D" w:rsidRPr="00C64DAE" w:rsidRDefault="00017A4D" w:rsidP="00017A4D">
      <w:pPr>
        <w:pStyle w:val="a4"/>
        <w:ind w:firstLine="720"/>
        <w:rPr>
          <w:b/>
          <w:color w:val="000000"/>
          <w:szCs w:val="28"/>
          <w:lang w:val="uk-UA"/>
        </w:rPr>
      </w:pPr>
    </w:p>
    <w:p w:rsidR="00017A4D" w:rsidRPr="00C64DAE" w:rsidRDefault="00017A4D" w:rsidP="00017A4D">
      <w:pPr>
        <w:pStyle w:val="a4"/>
        <w:ind w:firstLine="720"/>
        <w:jc w:val="both"/>
        <w:rPr>
          <w:color w:val="000000"/>
          <w:szCs w:val="28"/>
          <w:shd w:val="clear" w:color="auto" w:fill="FFFFFF"/>
          <w:lang w:val="uk-UA"/>
        </w:rPr>
      </w:pPr>
      <w:r w:rsidRPr="00C64DAE">
        <w:rPr>
          <w:color w:val="000000"/>
          <w:shd w:val="clear" w:color="auto" w:fill="FFFFFF"/>
          <w:lang w:val="uk-UA"/>
        </w:rPr>
        <w:t>Н</w:t>
      </w:r>
      <w:r w:rsidRPr="00C64DAE">
        <w:rPr>
          <w:color w:val="000000"/>
          <w:szCs w:val="28"/>
          <w:shd w:val="clear" w:color="auto" w:fill="FFFFFF"/>
          <w:lang w:val="uk-UA"/>
        </w:rPr>
        <w:t xml:space="preserve">аукові положення та отримані автором нові науково обґрунтовані результати у галузі електричної інженерії в сукупності вносять вклад у розв'язок важливої </w:t>
      </w:r>
      <w:r w:rsidRPr="00C64DAE">
        <w:rPr>
          <w:b/>
          <w:color w:val="000000"/>
          <w:szCs w:val="28"/>
          <w:shd w:val="clear" w:color="auto" w:fill="FFFFFF"/>
          <w:lang w:val="uk-UA"/>
        </w:rPr>
        <w:t>на</w:t>
      </w:r>
      <w:r w:rsidRPr="00C64DAE">
        <w:rPr>
          <w:b/>
          <w:color w:val="000000"/>
          <w:szCs w:val="28"/>
          <w:shd w:val="clear" w:color="auto" w:fill="FFFFFF"/>
          <w:lang w:val="uk-UA"/>
        </w:rPr>
        <w:t>у</w:t>
      </w:r>
      <w:r w:rsidRPr="00C64DAE">
        <w:rPr>
          <w:b/>
          <w:color w:val="000000"/>
          <w:szCs w:val="28"/>
          <w:shd w:val="clear" w:color="auto" w:fill="FFFFFF"/>
          <w:lang w:val="uk-UA"/>
        </w:rPr>
        <w:t>ково-прикладної проблеми</w:t>
      </w:r>
      <w:r w:rsidRPr="00C64DAE">
        <w:rPr>
          <w:color w:val="000000"/>
          <w:szCs w:val="28"/>
          <w:shd w:val="clear" w:color="auto" w:fill="FFFFFF"/>
          <w:lang w:val="uk-UA"/>
        </w:rPr>
        <w:t xml:space="preserve"> галузі – </w:t>
      </w:r>
      <w:r w:rsidRPr="00C64DAE">
        <w:rPr>
          <w:rFonts w:eastAsia="SimSun"/>
          <w:color w:val="000000"/>
          <w:szCs w:val="28"/>
          <w:lang w:val="uk-UA"/>
        </w:rPr>
        <w:t xml:space="preserve">розвитку наукових основ </w:t>
      </w:r>
      <w:r w:rsidRPr="00C64DAE">
        <w:rPr>
          <w:color w:val="000000"/>
          <w:szCs w:val="28"/>
          <w:shd w:val="clear" w:color="auto" w:fill="FFFFFF"/>
          <w:lang w:val="uk-UA"/>
        </w:rPr>
        <w:t>зменшення енерг</w:t>
      </w:r>
      <w:r w:rsidRPr="00C64DAE">
        <w:rPr>
          <w:color w:val="000000"/>
          <w:szCs w:val="28"/>
          <w:shd w:val="clear" w:color="auto" w:fill="FFFFFF"/>
          <w:lang w:val="uk-UA"/>
        </w:rPr>
        <w:t>о</w:t>
      </w:r>
      <w:r w:rsidRPr="00C64DAE">
        <w:rPr>
          <w:color w:val="000000"/>
          <w:szCs w:val="28"/>
          <w:shd w:val="clear" w:color="auto" w:fill="FFFFFF"/>
          <w:lang w:val="uk-UA"/>
        </w:rPr>
        <w:t xml:space="preserve">ємності </w:t>
      </w:r>
      <w:r w:rsidRPr="00C64DAE">
        <w:rPr>
          <w:color w:val="000000"/>
          <w:szCs w:val="28"/>
          <w:lang w:val="uk-UA"/>
        </w:rPr>
        <w:t>дизель-генераторних енергетичних установок засобів транспорту, в основі якої лежить недовикористання енергетичного потенціалу дизель-генераторних си</w:t>
      </w:r>
      <w:r w:rsidRPr="00C64DAE">
        <w:rPr>
          <w:color w:val="000000"/>
          <w:szCs w:val="28"/>
          <w:lang w:val="uk-UA"/>
        </w:rPr>
        <w:t>с</w:t>
      </w:r>
      <w:r w:rsidRPr="00C64DAE">
        <w:rPr>
          <w:color w:val="000000"/>
          <w:szCs w:val="28"/>
          <w:lang w:val="uk-UA"/>
        </w:rPr>
        <w:t>тем, а також</w:t>
      </w:r>
      <w:r w:rsidRPr="00C64DAE">
        <w:rPr>
          <w:color w:val="000000"/>
          <w:szCs w:val="28"/>
          <w:shd w:val="clear" w:color="auto" w:fill="FFFFFF"/>
          <w:lang w:val="uk-UA"/>
        </w:rPr>
        <w:t xml:space="preserve"> </w:t>
      </w:r>
      <w:r w:rsidR="00415F1C" w:rsidRPr="00C64DAE">
        <w:rPr>
          <w:b/>
          <w:szCs w:val="28"/>
          <w:lang w:val="uk-UA"/>
        </w:rPr>
        <w:t>практичної</w:t>
      </w:r>
      <w:r w:rsidRPr="00C64DAE">
        <w:rPr>
          <w:b/>
          <w:szCs w:val="28"/>
          <w:lang w:val="uk-UA"/>
        </w:rPr>
        <w:t xml:space="preserve"> проблеми –</w:t>
      </w:r>
      <w:r w:rsidRPr="00C64DAE">
        <w:rPr>
          <w:szCs w:val="28"/>
          <w:lang w:val="uk-UA"/>
        </w:rPr>
        <w:t xml:space="preserve"> зниження енергетичних витрат транспортної галузі.</w:t>
      </w:r>
      <w:r w:rsidRPr="00C64DAE">
        <w:rPr>
          <w:color w:val="000000"/>
          <w:szCs w:val="28"/>
          <w:shd w:val="clear" w:color="auto" w:fill="FFFFFF"/>
          <w:lang w:val="uk-UA"/>
        </w:rPr>
        <w:t xml:space="preserve"> </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 xml:space="preserve">В результаті проведення досліджень </w:t>
      </w:r>
      <w:r w:rsidRPr="00C64DAE">
        <w:rPr>
          <w:b/>
          <w:color w:val="000000"/>
          <w:sz w:val="28"/>
          <w:szCs w:val="28"/>
          <w:lang w:val="uk-UA"/>
        </w:rPr>
        <w:t xml:space="preserve">підтверджена наукова гіпотеза </w:t>
      </w:r>
      <w:r w:rsidRPr="00C64DAE">
        <w:rPr>
          <w:color w:val="000000"/>
          <w:sz w:val="28"/>
          <w:szCs w:val="28"/>
          <w:lang w:val="uk-UA"/>
        </w:rPr>
        <w:t>– вст</w:t>
      </w:r>
      <w:r w:rsidRPr="00C64DAE">
        <w:rPr>
          <w:color w:val="000000"/>
          <w:sz w:val="28"/>
          <w:szCs w:val="28"/>
          <w:lang w:val="uk-UA"/>
        </w:rPr>
        <w:t>а</w:t>
      </w:r>
      <w:r w:rsidRPr="00C64DAE">
        <w:rPr>
          <w:color w:val="000000"/>
          <w:sz w:val="28"/>
          <w:szCs w:val="28"/>
          <w:lang w:val="uk-UA"/>
        </w:rPr>
        <w:t>новлено, що у дизель-генераторних енергетичних установках засобів транспорту максимальний потенціал енергозбереження в декомпозованій системі досягається використанням схем зі змінною структурою і відповідних алгоритмів керування, за яких кожен силовий елемент декомпозованої структури своїм режимом роботи має досягти мінімального рівня втрат енергії у всій дизель-генераторній системі в ціл</w:t>
      </w:r>
      <w:r w:rsidRPr="00C64DAE">
        <w:rPr>
          <w:color w:val="000000"/>
          <w:sz w:val="28"/>
          <w:szCs w:val="28"/>
          <w:lang w:val="uk-UA"/>
        </w:rPr>
        <w:t>о</w:t>
      </w:r>
      <w:r w:rsidRPr="00C64DAE">
        <w:rPr>
          <w:color w:val="000000"/>
          <w:sz w:val="28"/>
          <w:szCs w:val="28"/>
          <w:lang w:val="uk-UA"/>
        </w:rPr>
        <w:t>му. Задачу загального керування такою системою необхідно формулювати як з</w:t>
      </w:r>
      <w:r w:rsidRPr="00C64DAE">
        <w:rPr>
          <w:color w:val="000000"/>
          <w:sz w:val="28"/>
          <w:szCs w:val="28"/>
          <w:lang w:val="uk-UA"/>
        </w:rPr>
        <w:t>а</w:t>
      </w:r>
      <w:r w:rsidRPr="00C64DAE">
        <w:rPr>
          <w:color w:val="000000"/>
          <w:sz w:val="28"/>
          <w:szCs w:val="28"/>
          <w:lang w:val="uk-UA"/>
        </w:rPr>
        <w:t>вдання пошуку варіантів найбільш енергоефективної схеми змінної структури, зак</w:t>
      </w:r>
      <w:r w:rsidRPr="00C64DAE">
        <w:rPr>
          <w:color w:val="000000"/>
          <w:sz w:val="28"/>
          <w:szCs w:val="28"/>
          <w:lang w:val="uk-UA"/>
        </w:rPr>
        <w:t>о</w:t>
      </w:r>
      <w:r w:rsidRPr="00C64DAE">
        <w:rPr>
          <w:color w:val="000000"/>
          <w:sz w:val="28"/>
          <w:szCs w:val="28"/>
          <w:lang w:val="uk-UA"/>
        </w:rPr>
        <w:t>нів та алгоритмів взаємодії між компонентами даної змінної структури, за яких д</w:t>
      </w:r>
      <w:r w:rsidRPr="00C64DAE">
        <w:rPr>
          <w:color w:val="000000"/>
          <w:sz w:val="28"/>
          <w:szCs w:val="28"/>
          <w:lang w:val="uk-UA"/>
        </w:rPr>
        <w:t>о</w:t>
      </w:r>
      <w:r w:rsidRPr="00C64DAE">
        <w:rPr>
          <w:color w:val="000000"/>
          <w:sz w:val="28"/>
          <w:szCs w:val="28"/>
          <w:lang w:val="uk-UA"/>
        </w:rPr>
        <w:t>сягаються всі робочі характеристики транспортного засобу.</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В результаті отримано наступні наукові та практичні результати:</w:t>
      </w:r>
    </w:p>
    <w:p w:rsidR="00017A4D" w:rsidRPr="00C64DAE" w:rsidRDefault="00017A4D" w:rsidP="00017A4D">
      <w:pPr>
        <w:pStyle w:val="a4"/>
        <w:ind w:firstLine="720"/>
        <w:jc w:val="both"/>
        <w:outlineLvl w:val="0"/>
        <w:rPr>
          <w:color w:val="000000"/>
          <w:szCs w:val="28"/>
          <w:lang w:val="uk-UA"/>
        </w:rPr>
      </w:pPr>
      <w:r w:rsidRPr="00C64DAE">
        <w:rPr>
          <w:color w:val="000000"/>
          <w:szCs w:val="28"/>
          <w:lang w:val="uk-UA"/>
        </w:rPr>
        <w:t>1. В результаті</w:t>
      </w:r>
      <w:r w:rsidRPr="00C64DAE">
        <w:rPr>
          <w:b/>
          <w:color w:val="000000"/>
          <w:szCs w:val="28"/>
          <w:lang w:val="uk-UA"/>
        </w:rPr>
        <w:t xml:space="preserve"> </w:t>
      </w:r>
      <w:r w:rsidRPr="00C64DAE">
        <w:rPr>
          <w:color w:val="000000"/>
          <w:szCs w:val="28"/>
          <w:lang w:val="uk-UA"/>
        </w:rPr>
        <w:t>проведеної</w:t>
      </w:r>
      <w:r w:rsidRPr="00C64DAE">
        <w:rPr>
          <w:b/>
          <w:color w:val="000000"/>
          <w:szCs w:val="28"/>
          <w:lang w:val="uk-UA"/>
        </w:rPr>
        <w:t xml:space="preserve"> декомпозиції дизель-генераторних енергетичних установок засобів транспорту і розробки та аналізу математичної моделі дек</w:t>
      </w:r>
      <w:r w:rsidRPr="00C64DAE">
        <w:rPr>
          <w:b/>
          <w:color w:val="000000"/>
          <w:szCs w:val="28"/>
          <w:lang w:val="uk-UA"/>
        </w:rPr>
        <w:t>о</w:t>
      </w:r>
      <w:r w:rsidRPr="00C64DAE">
        <w:rPr>
          <w:b/>
          <w:color w:val="000000"/>
          <w:szCs w:val="28"/>
          <w:lang w:val="uk-UA"/>
        </w:rPr>
        <w:t>мпозованої структури</w:t>
      </w:r>
      <w:r w:rsidRPr="00C64DAE">
        <w:rPr>
          <w:color w:val="000000"/>
          <w:szCs w:val="28"/>
          <w:lang w:val="uk-UA"/>
        </w:rPr>
        <w:t xml:space="preserve"> сформульовано критерії та ознаки декомпозиції дизель-генерат</w:t>
      </w:r>
      <w:r w:rsidR="00C64DAE">
        <w:rPr>
          <w:color w:val="000000"/>
          <w:szCs w:val="28"/>
          <w:lang w:val="uk-UA"/>
        </w:rPr>
        <w:t>орної енергетичної уста</w:t>
      </w:r>
      <w:r w:rsidRPr="00C64DAE">
        <w:rPr>
          <w:color w:val="000000"/>
          <w:szCs w:val="28"/>
          <w:lang w:val="uk-UA"/>
        </w:rPr>
        <w:t>но</w:t>
      </w:r>
      <w:r w:rsidR="00C64DAE">
        <w:rPr>
          <w:color w:val="000000"/>
          <w:szCs w:val="28"/>
          <w:lang w:val="uk-UA"/>
        </w:rPr>
        <w:t>в</w:t>
      </w:r>
      <w:r w:rsidRPr="00C64DAE">
        <w:rPr>
          <w:color w:val="000000"/>
          <w:szCs w:val="28"/>
          <w:lang w:val="uk-UA"/>
        </w:rPr>
        <w:t>ки. На основі цього</w:t>
      </w:r>
      <w:r w:rsidRPr="00C64DAE">
        <w:rPr>
          <w:szCs w:val="28"/>
          <w:lang w:val="uk-UA"/>
        </w:rPr>
        <w:t xml:space="preserve"> виконано декомпозицію, уз</w:t>
      </w:r>
      <w:r w:rsidRPr="00C64DAE">
        <w:rPr>
          <w:szCs w:val="28"/>
          <w:lang w:val="uk-UA"/>
        </w:rPr>
        <w:t>а</w:t>
      </w:r>
      <w:r w:rsidRPr="00C64DAE">
        <w:rPr>
          <w:szCs w:val="28"/>
          <w:lang w:val="uk-UA"/>
        </w:rPr>
        <w:t xml:space="preserve">гальнення та класифікацію декомпозованих груп дизель-генераторної енергетичної установки. Зокрема, виділено групи елементів, які чинять </w:t>
      </w:r>
      <w:r w:rsidRPr="00C64DAE">
        <w:rPr>
          <w:color w:val="000000"/>
          <w:szCs w:val="28"/>
          <w:lang w:val="uk-UA"/>
        </w:rPr>
        <w:t xml:space="preserve">значний вплив на рівень втрат (ККД, енергетичний потенціал). </w:t>
      </w:r>
      <w:r w:rsidRPr="00C64DAE">
        <w:rPr>
          <w:szCs w:val="28"/>
          <w:lang w:val="uk-UA"/>
        </w:rPr>
        <w:t>Показано, що з</w:t>
      </w:r>
      <w:r w:rsidRPr="00C64DAE">
        <w:rPr>
          <w:color w:val="000000"/>
          <w:szCs w:val="28"/>
          <w:lang w:val="uk-UA"/>
        </w:rPr>
        <w:t xml:space="preserve">апропоновані структури </w:t>
      </w:r>
      <w:r w:rsidRPr="00C64DAE">
        <w:rPr>
          <w:szCs w:val="28"/>
          <w:lang w:val="uk-UA"/>
        </w:rPr>
        <w:t>дек</w:t>
      </w:r>
      <w:r w:rsidRPr="00C64DAE">
        <w:rPr>
          <w:szCs w:val="28"/>
          <w:lang w:val="uk-UA"/>
        </w:rPr>
        <w:t>о</w:t>
      </w:r>
      <w:r w:rsidRPr="00C64DAE">
        <w:rPr>
          <w:szCs w:val="28"/>
          <w:lang w:val="uk-UA"/>
        </w:rPr>
        <w:t>мпозованих груп</w:t>
      </w:r>
      <w:r w:rsidRPr="00C64DAE">
        <w:rPr>
          <w:color w:val="000000"/>
          <w:szCs w:val="28"/>
          <w:lang w:val="uk-UA"/>
        </w:rPr>
        <w:t xml:space="preserve"> охоплюють всі основні категорії </w:t>
      </w:r>
      <w:r w:rsidRPr="00C64DAE">
        <w:rPr>
          <w:lang w:val="uk-UA"/>
        </w:rPr>
        <w:t>транспортних енергетичних уст</w:t>
      </w:r>
      <w:r w:rsidRPr="00C64DAE">
        <w:rPr>
          <w:lang w:val="uk-UA"/>
        </w:rPr>
        <w:t>а</w:t>
      </w:r>
      <w:r w:rsidRPr="00C64DAE">
        <w:rPr>
          <w:lang w:val="uk-UA"/>
        </w:rPr>
        <w:t xml:space="preserve">новок по тяговим класам, для яких властиві ті чи інші уніфіковані </w:t>
      </w:r>
      <w:r w:rsidRPr="00C64DAE">
        <w:rPr>
          <w:szCs w:val="28"/>
          <w:lang w:val="uk-UA"/>
        </w:rPr>
        <w:t>структури, вза</w:t>
      </w:r>
      <w:r w:rsidRPr="00C64DAE">
        <w:rPr>
          <w:szCs w:val="28"/>
          <w:lang w:val="uk-UA"/>
        </w:rPr>
        <w:t>є</w:t>
      </w:r>
      <w:r w:rsidRPr="00C64DAE">
        <w:rPr>
          <w:szCs w:val="28"/>
          <w:lang w:val="uk-UA"/>
        </w:rPr>
        <w:t>мозв’язок між якими дозволяє максимально підвищувати рівень енергетичної ефе</w:t>
      </w:r>
      <w:r w:rsidRPr="00C64DAE">
        <w:rPr>
          <w:szCs w:val="28"/>
          <w:lang w:val="uk-UA"/>
        </w:rPr>
        <w:t>к</w:t>
      </w:r>
      <w:r w:rsidRPr="00C64DAE">
        <w:rPr>
          <w:szCs w:val="28"/>
          <w:lang w:val="uk-UA"/>
        </w:rPr>
        <w:lastRenderedPageBreak/>
        <w:t>тивності всієї енергетичної установки. Також д</w:t>
      </w:r>
      <w:r w:rsidRPr="00C64DAE">
        <w:rPr>
          <w:color w:val="000000"/>
          <w:szCs w:val="28"/>
          <w:lang w:val="uk-UA"/>
        </w:rPr>
        <w:t>істав подальшого розвитку метод м</w:t>
      </w:r>
      <w:r w:rsidRPr="00C64DAE">
        <w:rPr>
          <w:color w:val="000000"/>
          <w:szCs w:val="28"/>
          <w:lang w:val="uk-UA"/>
        </w:rPr>
        <w:t>а</w:t>
      </w:r>
      <w:r w:rsidRPr="00C64DAE">
        <w:rPr>
          <w:color w:val="000000"/>
          <w:szCs w:val="28"/>
          <w:lang w:val="uk-UA"/>
        </w:rPr>
        <w:t>тематичного описання компонентів енергетичних установок в рамках якого розро</w:t>
      </w:r>
      <w:r w:rsidRPr="00C64DAE">
        <w:rPr>
          <w:color w:val="000000"/>
          <w:szCs w:val="28"/>
          <w:lang w:val="uk-UA"/>
        </w:rPr>
        <w:t>б</w:t>
      </w:r>
      <w:r w:rsidRPr="00C64DAE">
        <w:rPr>
          <w:color w:val="000000"/>
          <w:szCs w:val="28"/>
          <w:lang w:val="uk-UA"/>
        </w:rPr>
        <w:t>лена загальна математична модель дизель-генераторної енергетичної установки, адекватної усталеному та перехідному режимам роботи в усьому діапазоні можл</w:t>
      </w:r>
      <w:r w:rsidRPr="00C64DAE">
        <w:rPr>
          <w:color w:val="000000"/>
          <w:szCs w:val="28"/>
          <w:lang w:val="uk-UA"/>
        </w:rPr>
        <w:t>и</w:t>
      </w:r>
      <w:r w:rsidRPr="00C64DAE">
        <w:rPr>
          <w:color w:val="000000"/>
          <w:szCs w:val="28"/>
          <w:lang w:val="uk-UA"/>
        </w:rPr>
        <w:t>вих навантажень і здатної до швидкої перебудови при зміні конструкції системи (отримання системи зі змінною структурою), а також при зміні режиму роботи.</w:t>
      </w:r>
    </w:p>
    <w:p w:rsidR="00017A4D" w:rsidRPr="00C64DAE" w:rsidRDefault="00017A4D" w:rsidP="00017A4D">
      <w:pPr>
        <w:pStyle w:val="a4"/>
        <w:ind w:firstLine="720"/>
        <w:jc w:val="both"/>
        <w:outlineLvl w:val="0"/>
        <w:rPr>
          <w:color w:val="000000"/>
          <w:szCs w:val="28"/>
          <w:lang w:val="uk-UA"/>
        </w:rPr>
      </w:pPr>
      <w:r w:rsidRPr="00C64DAE">
        <w:rPr>
          <w:color w:val="000000"/>
          <w:szCs w:val="28"/>
          <w:lang w:val="uk-UA"/>
        </w:rPr>
        <w:t xml:space="preserve">2. Під час </w:t>
      </w:r>
      <w:r w:rsidRPr="00C64DAE">
        <w:rPr>
          <w:b/>
          <w:color w:val="000000"/>
          <w:szCs w:val="28"/>
          <w:lang w:val="uk-UA"/>
        </w:rPr>
        <w:t xml:space="preserve">дослідження резервів підвищення енергетичної ефективності дизель-генераторних енергетичних установок засобів транспорту в усталених режимах роботи </w:t>
      </w:r>
      <w:r w:rsidRPr="00C64DAE">
        <w:rPr>
          <w:color w:val="000000"/>
          <w:szCs w:val="28"/>
          <w:lang w:val="uk-UA"/>
        </w:rPr>
        <w:t>показано, що розрахунок максимальної величини статичного ККД послідовно з’єднаних елементів енергетичної установки як добутку величин макс</w:t>
      </w:r>
      <w:r w:rsidRPr="00C64DAE">
        <w:rPr>
          <w:color w:val="000000"/>
          <w:szCs w:val="28"/>
          <w:lang w:val="uk-UA"/>
        </w:rPr>
        <w:t>и</w:t>
      </w:r>
      <w:r w:rsidRPr="00C64DAE">
        <w:rPr>
          <w:color w:val="000000"/>
          <w:szCs w:val="28"/>
          <w:lang w:val="uk-UA"/>
        </w:rPr>
        <w:t>мального ККД окремих елементів в загальному випадку дає невірне значення, адже точки максимуму функцій статичного ККД не досягаються при одній і тій самій п</w:t>
      </w:r>
      <w:r w:rsidRPr="00C64DAE">
        <w:rPr>
          <w:color w:val="000000"/>
          <w:szCs w:val="28"/>
          <w:lang w:val="uk-UA"/>
        </w:rPr>
        <w:t>о</w:t>
      </w:r>
      <w:r w:rsidRPr="00C64DAE">
        <w:rPr>
          <w:color w:val="000000"/>
          <w:szCs w:val="28"/>
          <w:lang w:val="uk-UA"/>
        </w:rPr>
        <w:t>тужності одночасно для кожного елемента системи.</w:t>
      </w:r>
    </w:p>
    <w:p w:rsidR="00017A4D" w:rsidRPr="00C64DAE" w:rsidRDefault="00017A4D" w:rsidP="00017A4D">
      <w:pPr>
        <w:pStyle w:val="a4"/>
        <w:ind w:firstLine="720"/>
        <w:jc w:val="both"/>
        <w:outlineLvl w:val="0"/>
        <w:rPr>
          <w:color w:val="000000"/>
          <w:szCs w:val="28"/>
          <w:lang w:val="uk-UA"/>
        </w:rPr>
      </w:pPr>
      <w:r w:rsidRPr="00C64DAE">
        <w:rPr>
          <w:szCs w:val="28"/>
          <w:lang w:val="uk-UA"/>
        </w:rPr>
        <w:t xml:space="preserve">Показано, що </w:t>
      </w:r>
      <w:r w:rsidRPr="00C64DAE">
        <w:rPr>
          <w:color w:val="000000"/>
          <w:szCs w:val="28"/>
          <w:lang w:val="uk-UA"/>
        </w:rPr>
        <w:t>концепція підвищення енергоефективності дизель-генераторної системи транспортного засобу</w:t>
      </w:r>
      <w:r w:rsidRPr="00C64DAE">
        <w:rPr>
          <w:b/>
          <w:color w:val="000000"/>
          <w:szCs w:val="28"/>
          <w:lang w:val="uk-UA"/>
        </w:rPr>
        <w:t xml:space="preserve"> </w:t>
      </w:r>
      <w:r w:rsidRPr="00C64DAE">
        <w:rPr>
          <w:color w:val="000000"/>
          <w:szCs w:val="28"/>
          <w:lang w:val="uk-UA"/>
        </w:rPr>
        <w:t>базується на тому,</w:t>
      </w:r>
      <w:r w:rsidRPr="00C64DAE">
        <w:rPr>
          <w:b/>
          <w:color w:val="000000"/>
          <w:szCs w:val="28"/>
          <w:lang w:val="uk-UA"/>
        </w:rPr>
        <w:t xml:space="preserve"> </w:t>
      </w:r>
      <w:r w:rsidRPr="00C64DAE">
        <w:rPr>
          <w:color w:val="000000"/>
          <w:szCs w:val="28"/>
          <w:lang w:val="uk-UA"/>
        </w:rPr>
        <w:t xml:space="preserve">що у такій системі кожен силовий елемент декомпозованої структури призначені максимізувати свої техніко-економічні показники, компенсуючи при цьому недоліки один одного, та підвищити енергетичний потенціал всієї дизель-генераторної системи. </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Запропоновано метод підвищення енергоефективності дизель-генераторної системи транспортного засобу за статичними характеристиками шляхом вибору т</w:t>
      </w:r>
      <w:r w:rsidRPr="00C64DAE">
        <w:rPr>
          <w:color w:val="000000"/>
          <w:sz w:val="28"/>
          <w:szCs w:val="28"/>
          <w:lang w:val="uk-UA"/>
        </w:rPr>
        <w:t>а</w:t>
      </w:r>
      <w:r w:rsidRPr="00C64DAE">
        <w:rPr>
          <w:color w:val="000000"/>
          <w:sz w:val="28"/>
          <w:szCs w:val="28"/>
          <w:lang w:val="uk-UA"/>
        </w:rPr>
        <w:t>ких елементів декомпозованої структури, у яких точка екстремуму функції стати</w:t>
      </w:r>
      <w:r w:rsidRPr="00C64DAE">
        <w:rPr>
          <w:color w:val="000000"/>
          <w:sz w:val="28"/>
          <w:szCs w:val="28"/>
          <w:lang w:val="uk-UA"/>
        </w:rPr>
        <w:t>ч</w:t>
      </w:r>
      <w:r w:rsidRPr="00C64DAE">
        <w:rPr>
          <w:color w:val="000000"/>
          <w:sz w:val="28"/>
          <w:szCs w:val="28"/>
          <w:lang w:val="uk-UA"/>
        </w:rPr>
        <w:t>ного ККД лежить в мінімальному околі точки екстремуму кривої статичного ККД дизельного двигуна, що дозволяє отримати максимальну величину статичного ККД всієї структури для повного використання енергетичного потенціалу системи.</w:t>
      </w:r>
    </w:p>
    <w:p w:rsidR="00017A4D" w:rsidRPr="00C64DAE" w:rsidRDefault="00017A4D" w:rsidP="00017A4D">
      <w:pPr>
        <w:spacing w:line="360" w:lineRule="auto"/>
        <w:ind w:firstLine="720"/>
        <w:jc w:val="both"/>
        <w:rPr>
          <w:color w:val="000000"/>
          <w:sz w:val="28"/>
          <w:szCs w:val="28"/>
          <w:lang w:val="uk-UA"/>
        </w:rPr>
      </w:pPr>
      <w:r w:rsidRPr="00C64DAE">
        <w:rPr>
          <w:sz w:val="28"/>
          <w:szCs w:val="28"/>
          <w:lang w:val="uk-UA"/>
        </w:rPr>
        <w:t>Виконано аналіз взаємного впливу груп декомпозованої структури на підв</w:t>
      </w:r>
      <w:r w:rsidRPr="00C64DAE">
        <w:rPr>
          <w:sz w:val="28"/>
          <w:szCs w:val="28"/>
          <w:lang w:val="uk-UA"/>
        </w:rPr>
        <w:t>и</w:t>
      </w:r>
      <w:r w:rsidRPr="00C64DAE">
        <w:rPr>
          <w:sz w:val="28"/>
          <w:szCs w:val="28"/>
          <w:lang w:val="uk-UA"/>
        </w:rPr>
        <w:t>щення енергетичного потенціалу за статичними характеристиками, в ході якого п</w:t>
      </w:r>
      <w:r w:rsidRPr="00C64DAE">
        <w:rPr>
          <w:sz w:val="28"/>
          <w:szCs w:val="28"/>
          <w:lang w:val="uk-UA"/>
        </w:rPr>
        <w:t>о</w:t>
      </w:r>
      <w:r w:rsidRPr="00C64DAE">
        <w:rPr>
          <w:sz w:val="28"/>
          <w:szCs w:val="28"/>
          <w:lang w:val="uk-UA"/>
        </w:rPr>
        <w:t xml:space="preserve">казано вплив кожної підсистеми та їх взаємного зв’язку системи на загальний рівень </w:t>
      </w:r>
      <w:r w:rsidRPr="00C64DAE">
        <w:rPr>
          <w:color w:val="000000"/>
          <w:sz w:val="28"/>
          <w:szCs w:val="28"/>
          <w:lang w:val="uk-UA"/>
        </w:rPr>
        <w:t xml:space="preserve">питомого рівня споживання палива та статичного ККД системи. </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Визначено, сукупне підвищення статичного ККД енергетичної установки м</w:t>
      </w:r>
      <w:r w:rsidRPr="00C64DAE">
        <w:rPr>
          <w:color w:val="000000"/>
          <w:sz w:val="28"/>
          <w:szCs w:val="28"/>
          <w:lang w:val="uk-UA"/>
        </w:rPr>
        <w:t>о</w:t>
      </w:r>
      <w:r w:rsidRPr="00C64DAE">
        <w:rPr>
          <w:color w:val="000000"/>
          <w:sz w:val="28"/>
          <w:szCs w:val="28"/>
          <w:lang w:val="uk-UA"/>
        </w:rPr>
        <w:t xml:space="preserve">же сягати до 5% (для І групи з типовою потужністю до 70 кВт) , до 7% (для ІІ групи </w:t>
      </w:r>
      <w:r w:rsidRPr="00C64DAE">
        <w:rPr>
          <w:color w:val="000000"/>
          <w:sz w:val="28"/>
          <w:szCs w:val="28"/>
          <w:lang w:val="uk-UA"/>
        </w:rPr>
        <w:lastRenderedPageBreak/>
        <w:t>з типовою потужністю 70 – 300 кВт) та до 8% (для ІІІ групи з типовою потужністю понад 300 кВт)</w:t>
      </w:r>
      <w:r w:rsidRPr="00C64DAE">
        <w:rPr>
          <w:sz w:val="28"/>
          <w:szCs w:val="28"/>
          <w:lang w:val="uk-UA"/>
        </w:rPr>
        <w:t>.</w:t>
      </w:r>
    </w:p>
    <w:p w:rsidR="00017A4D" w:rsidRPr="00C64DAE" w:rsidRDefault="00017A4D" w:rsidP="00017A4D">
      <w:pPr>
        <w:spacing w:line="360" w:lineRule="auto"/>
        <w:ind w:firstLine="720"/>
        <w:jc w:val="both"/>
        <w:outlineLvl w:val="0"/>
        <w:rPr>
          <w:color w:val="000000"/>
          <w:sz w:val="28"/>
          <w:szCs w:val="28"/>
          <w:lang w:val="uk-UA"/>
        </w:rPr>
      </w:pPr>
      <w:r w:rsidRPr="00C64DAE">
        <w:rPr>
          <w:color w:val="000000"/>
          <w:sz w:val="28"/>
          <w:szCs w:val="28"/>
          <w:lang w:val="uk-UA"/>
        </w:rPr>
        <w:t xml:space="preserve">3. В результаті </w:t>
      </w:r>
      <w:r w:rsidRPr="00C64DAE">
        <w:rPr>
          <w:b/>
          <w:color w:val="000000"/>
          <w:sz w:val="28"/>
          <w:szCs w:val="28"/>
          <w:lang w:val="uk-UA"/>
        </w:rPr>
        <w:t>дослідження резервів підвищення енергетичної ефективн</w:t>
      </w:r>
      <w:r w:rsidRPr="00C64DAE">
        <w:rPr>
          <w:b/>
          <w:color w:val="000000"/>
          <w:sz w:val="28"/>
          <w:szCs w:val="28"/>
          <w:lang w:val="uk-UA"/>
        </w:rPr>
        <w:t>о</w:t>
      </w:r>
      <w:r w:rsidRPr="00C64DAE">
        <w:rPr>
          <w:b/>
          <w:color w:val="000000"/>
          <w:sz w:val="28"/>
          <w:szCs w:val="28"/>
          <w:lang w:val="uk-UA"/>
        </w:rPr>
        <w:t>сті дизель-генераторних енергетичних установок засобів транспорту в перехі</w:t>
      </w:r>
      <w:r w:rsidRPr="00C64DAE">
        <w:rPr>
          <w:b/>
          <w:color w:val="000000"/>
          <w:sz w:val="28"/>
          <w:szCs w:val="28"/>
          <w:lang w:val="uk-UA"/>
        </w:rPr>
        <w:t>д</w:t>
      </w:r>
      <w:r w:rsidRPr="00C64DAE">
        <w:rPr>
          <w:b/>
          <w:color w:val="000000"/>
          <w:sz w:val="28"/>
          <w:szCs w:val="28"/>
          <w:lang w:val="uk-UA"/>
        </w:rPr>
        <w:t>них режимах роботи</w:t>
      </w:r>
      <w:r w:rsidRPr="00C64DAE">
        <w:rPr>
          <w:color w:val="000000"/>
          <w:sz w:val="28"/>
          <w:szCs w:val="28"/>
          <w:lang w:val="uk-UA"/>
        </w:rPr>
        <w:t xml:space="preserve"> виділено ряд основних факторів, від яких залежить д</w:t>
      </w:r>
      <w:r w:rsidRPr="00C64DAE">
        <w:rPr>
          <w:sz w:val="28"/>
          <w:szCs w:val="28"/>
          <w:lang w:val="uk-UA"/>
        </w:rPr>
        <w:t>инамі</w:t>
      </w:r>
      <w:r w:rsidRPr="00C64DAE">
        <w:rPr>
          <w:sz w:val="28"/>
          <w:szCs w:val="28"/>
          <w:lang w:val="uk-UA"/>
        </w:rPr>
        <w:t>ч</w:t>
      </w:r>
      <w:r w:rsidRPr="00C64DAE">
        <w:rPr>
          <w:sz w:val="28"/>
          <w:szCs w:val="28"/>
          <w:lang w:val="uk-UA"/>
        </w:rPr>
        <w:t>ний ККД енергетичної установки та в</w:t>
      </w:r>
      <w:r w:rsidRPr="00C64DAE">
        <w:rPr>
          <w:color w:val="000000"/>
          <w:sz w:val="28"/>
          <w:szCs w:val="28"/>
          <w:lang w:val="uk-UA"/>
        </w:rPr>
        <w:t>изначено, що сукупне підвищення динамічн</w:t>
      </w:r>
      <w:r w:rsidRPr="00C64DAE">
        <w:rPr>
          <w:color w:val="000000"/>
          <w:sz w:val="28"/>
          <w:szCs w:val="28"/>
          <w:lang w:val="uk-UA"/>
        </w:rPr>
        <w:t>о</w:t>
      </w:r>
      <w:r w:rsidRPr="00C64DAE">
        <w:rPr>
          <w:color w:val="000000"/>
          <w:sz w:val="28"/>
          <w:szCs w:val="28"/>
          <w:lang w:val="uk-UA"/>
        </w:rPr>
        <w:t>го ККД системи може сягати до 4,6% (для І групи з типовою потужністю до 70 кВт) , до 6,8% (для ІІ групи з типовою потужністю 70 – 300 кВт) та до 7,8% (для ІІІ групи з типовою потужністю понад 300 кВт).</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Проаналізовано керування дизель-генераторною системою на коротких дист</w:t>
      </w:r>
      <w:r w:rsidRPr="00C64DAE">
        <w:rPr>
          <w:color w:val="000000"/>
          <w:sz w:val="28"/>
          <w:szCs w:val="28"/>
          <w:lang w:val="uk-UA"/>
        </w:rPr>
        <w:t>а</w:t>
      </w:r>
      <w:r w:rsidRPr="00C64DAE">
        <w:rPr>
          <w:color w:val="000000"/>
          <w:sz w:val="28"/>
          <w:szCs w:val="28"/>
          <w:lang w:val="uk-UA"/>
        </w:rPr>
        <w:t xml:space="preserve">нціях руху в наслідок чого встановлено та обґрунтовано послідовність керування перетворювачем частоти в залежності від фаз руху. </w:t>
      </w:r>
    </w:p>
    <w:p w:rsidR="00017A4D" w:rsidRPr="00C64DAE" w:rsidRDefault="00017A4D" w:rsidP="00017A4D">
      <w:pPr>
        <w:spacing w:line="360" w:lineRule="auto"/>
        <w:ind w:firstLine="720"/>
        <w:jc w:val="both"/>
        <w:rPr>
          <w:color w:val="000000"/>
          <w:sz w:val="28"/>
          <w:szCs w:val="28"/>
          <w:lang w:val="uk-UA"/>
        </w:rPr>
      </w:pPr>
      <w:r w:rsidRPr="00C64DAE">
        <w:rPr>
          <w:color w:val="000000"/>
          <w:sz w:val="28"/>
          <w:lang w:val="uk-UA"/>
        </w:rPr>
        <w:t xml:space="preserve">Дістала подальшого розвитку </w:t>
      </w:r>
      <w:r w:rsidRPr="00C64DAE">
        <w:rPr>
          <w:color w:val="000000"/>
          <w:sz w:val="28"/>
          <w:szCs w:val="28"/>
          <w:lang w:val="uk-UA"/>
        </w:rPr>
        <w:t>концепція гнучких кінематичних траєкторій для виконання термінального алгоритму енергоощадного керування декомпозованими групами, зокрема, поширено дану концепцію на новий клас систем – адаптовано принципи даної концепції до використання в дизель-генераторних транспортних з</w:t>
      </w:r>
      <w:r w:rsidRPr="00C64DAE">
        <w:rPr>
          <w:color w:val="000000"/>
          <w:sz w:val="28"/>
          <w:szCs w:val="28"/>
          <w:lang w:val="uk-UA"/>
        </w:rPr>
        <w:t>а</w:t>
      </w:r>
      <w:r w:rsidRPr="00C64DAE">
        <w:rPr>
          <w:color w:val="000000"/>
          <w:sz w:val="28"/>
          <w:szCs w:val="28"/>
          <w:lang w:val="uk-UA"/>
        </w:rPr>
        <w:t xml:space="preserve">собах з дизель-генераторними енергетичними установками. </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Запропоновано метод синтезу інформаційно-керуючої системи для керування декомпозованими групами енергетичної установки з використанням систем ройов</w:t>
      </w:r>
      <w:r w:rsidRPr="00C64DAE">
        <w:rPr>
          <w:color w:val="000000"/>
          <w:sz w:val="28"/>
          <w:szCs w:val="28"/>
          <w:lang w:val="uk-UA"/>
        </w:rPr>
        <w:t>о</w:t>
      </w:r>
      <w:r w:rsidRPr="00C64DAE">
        <w:rPr>
          <w:color w:val="000000"/>
          <w:sz w:val="28"/>
          <w:szCs w:val="28"/>
          <w:lang w:val="uk-UA"/>
        </w:rPr>
        <w:t>го інтелекту та нейронної мережі.</w:t>
      </w:r>
    </w:p>
    <w:p w:rsidR="00017A4D" w:rsidRPr="00C64DAE" w:rsidRDefault="00017A4D" w:rsidP="00017A4D">
      <w:pPr>
        <w:spacing w:line="360" w:lineRule="auto"/>
        <w:ind w:firstLine="720"/>
        <w:jc w:val="both"/>
        <w:rPr>
          <w:color w:val="000000"/>
          <w:sz w:val="28"/>
          <w:szCs w:val="28"/>
          <w:lang w:val="uk-UA"/>
        </w:rPr>
      </w:pPr>
      <w:r w:rsidRPr="00C64DAE">
        <w:rPr>
          <w:sz w:val="28"/>
          <w:szCs w:val="28"/>
          <w:lang w:val="uk-UA"/>
        </w:rPr>
        <w:t>Виконано аналіз взаємного впливу груп декомпозованої структури на підв</w:t>
      </w:r>
      <w:r w:rsidRPr="00C64DAE">
        <w:rPr>
          <w:sz w:val="28"/>
          <w:szCs w:val="28"/>
          <w:lang w:val="uk-UA"/>
        </w:rPr>
        <w:t>и</w:t>
      </w:r>
      <w:r w:rsidRPr="00C64DAE">
        <w:rPr>
          <w:sz w:val="28"/>
          <w:szCs w:val="28"/>
          <w:lang w:val="uk-UA"/>
        </w:rPr>
        <w:t>щення енергетичного потенціалу за динамічними характеристиками, в ході якого показано вплив кожної підсистеми та їх взаємного зв’язку системи на загальний р</w:t>
      </w:r>
      <w:r w:rsidRPr="00C64DAE">
        <w:rPr>
          <w:sz w:val="28"/>
          <w:szCs w:val="28"/>
          <w:lang w:val="uk-UA"/>
        </w:rPr>
        <w:t>і</w:t>
      </w:r>
      <w:r w:rsidRPr="00C64DAE">
        <w:rPr>
          <w:sz w:val="28"/>
          <w:szCs w:val="28"/>
          <w:lang w:val="uk-UA"/>
        </w:rPr>
        <w:t xml:space="preserve">вень </w:t>
      </w:r>
      <w:r w:rsidRPr="00C64DAE">
        <w:rPr>
          <w:color w:val="000000"/>
          <w:sz w:val="28"/>
          <w:szCs w:val="28"/>
          <w:lang w:val="uk-UA"/>
        </w:rPr>
        <w:t xml:space="preserve">динамічного ККД системи. </w:t>
      </w:r>
    </w:p>
    <w:p w:rsidR="00017A4D" w:rsidRPr="00C64DAE" w:rsidRDefault="00017A4D" w:rsidP="00017A4D">
      <w:pPr>
        <w:pStyle w:val="a4"/>
        <w:ind w:firstLine="720"/>
        <w:jc w:val="both"/>
        <w:rPr>
          <w:color w:val="000000"/>
          <w:lang w:val="uk-UA"/>
        </w:rPr>
      </w:pPr>
      <w:r w:rsidRPr="00C64DAE">
        <w:rPr>
          <w:color w:val="000000"/>
          <w:szCs w:val="28"/>
          <w:lang w:val="uk-UA"/>
        </w:rPr>
        <w:t xml:space="preserve">4. Під час проведення </w:t>
      </w:r>
      <w:r w:rsidRPr="00C64DAE">
        <w:rPr>
          <w:b/>
          <w:color w:val="000000"/>
          <w:szCs w:val="28"/>
          <w:lang w:val="uk-UA"/>
        </w:rPr>
        <w:t>аналізу резервів підвищення енергетичної ефекти</w:t>
      </w:r>
      <w:r w:rsidRPr="00C64DAE">
        <w:rPr>
          <w:b/>
          <w:color w:val="000000"/>
          <w:szCs w:val="28"/>
          <w:lang w:val="uk-UA"/>
        </w:rPr>
        <w:t>в</w:t>
      </w:r>
      <w:r w:rsidRPr="00C64DAE">
        <w:rPr>
          <w:b/>
          <w:color w:val="000000"/>
          <w:szCs w:val="28"/>
          <w:lang w:val="uk-UA"/>
        </w:rPr>
        <w:t>ності дизель-генераторних енергетичних установок засобів транспорту при з</w:t>
      </w:r>
      <w:r w:rsidRPr="00C64DAE">
        <w:rPr>
          <w:b/>
          <w:color w:val="000000"/>
          <w:szCs w:val="28"/>
          <w:lang w:val="uk-UA"/>
        </w:rPr>
        <w:t>а</w:t>
      </w:r>
      <w:r w:rsidRPr="00C64DAE">
        <w:rPr>
          <w:b/>
          <w:color w:val="000000"/>
          <w:szCs w:val="28"/>
          <w:lang w:val="uk-UA"/>
        </w:rPr>
        <w:t>стосуванні електричного гальмування на коротких дистанціях руху</w:t>
      </w:r>
      <w:r w:rsidRPr="00C64DAE">
        <w:rPr>
          <w:color w:val="000000"/>
          <w:szCs w:val="28"/>
          <w:lang w:val="uk-UA"/>
        </w:rPr>
        <w:t xml:space="preserve"> п</w:t>
      </w:r>
      <w:r w:rsidRPr="00C64DAE">
        <w:rPr>
          <w:color w:val="000000"/>
          <w:lang w:val="uk-UA"/>
        </w:rPr>
        <w:t>роаналіз</w:t>
      </w:r>
      <w:r w:rsidRPr="00C64DAE">
        <w:rPr>
          <w:color w:val="000000"/>
          <w:lang w:val="uk-UA"/>
        </w:rPr>
        <w:t>о</w:t>
      </w:r>
      <w:r w:rsidRPr="00C64DAE">
        <w:rPr>
          <w:color w:val="000000"/>
          <w:lang w:val="uk-UA"/>
        </w:rPr>
        <w:t xml:space="preserve">вано </w:t>
      </w:r>
      <w:r w:rsidRPr="00C64DAE">
        <w:rPr>
          <w:color w:val="000000"/>
          <w:szCs w:val="28"/>
          <w:lang w:val="uk-UA"/>
        </w:rPr>
        <w:t>енергетичні резерви дизель-генераторної енергетичної установки транспортн</w:t>
      </w:r>
      <w:r w:rsidRPr="00C64DAE">
        <w:rPr>
          <w:color w:val="000000"/>
          <w:szCs w:val="28"/>
          <w:lang w:val="uk-UA"/>
        </w:rPr>
        <w:t>о</w:t>
      </w:r>
      <w:r w:rsidRPr="00C64DAE">
        <w:rPr>
          <w:color w:val="000000"/>
          <w:szCs w:val="28"/>
          <w:lang w:val="uk-UA"/>
        </w:rPr>
        <w:t>го засобу для здійснення процесу накопичення енергії в умовах коротких дистанцій шляху</w:t>
      </w:r>
      <w:r w:rsidRPr="00C64DAE">
        <w:rPr>
          <w:color w:val="000000"/>
          <w:lang w:val="uk-UA"/>
        </w:rPr>
        <w:t>.</w:t>
      </w:r>
    </w:p>
    <w:p w:rsidR="00017A4D" w:rsidRPr="00C64DAE" w:rsidRDefault="00017A4D" w:rsidP="00017A4D">
      <w:pPr>
        <w:spacing w:line="360" w:lineRule="auto"/>
        <w:ind w:firstLine="720"/>
        <w:jc w:val="both"/>
        <w:outlineLvl w:val="0"/>
        <w:rPr>
          <w:color w:val="000000"/>
          <w:sz w:val="28"/>
          <w:szCs w:val="28"/>
          <w:lang w:val="uk-UA"/>
        </w:rPr>
      </w:pPr>
      <w:r w:rsidRPr="00C64DAE">
        <w:rPr>
          <w:color w:val="000000"/>
          <w:sz w:val="28"/>
          <w:szCs w:val="28"/>
          <w:lang w:val="uk-UA"/>
        </w:rPr>
        <w:lastRenderedPageBreak/>
        <w:t>Виконано аналіз накопичувачів енергії для довготривалих (усталених, стати</w:t>
      </w:r>
      <w:r w:rsidRPr="00C64DAE">
        <w:rPr>
          <w:color w:val="000000"/>
          <w:sz w:val="28"/>
          <w:szCs w:val="28"/>
          <w:lang w:val="uk-UA"/>
        </w:rPr>
        <w:t>ч</w:t>
      </w:r>
      <w:r w:rsidRPr="00C64DAE">
        <w:rPr>
          <w:color w:val="000000"/>
          <w:sz w:val="28"/>
          <w:szCs w:val="28"/>
          <w:lang w:val="uk-UA"/>
        </w:rPr>
        <w:t>них) та повторно-короткочасних (перехідних, динамічних) режимів роботи.</w:t>
      </w:r>
      <w:r w:rsidRPr="00C64DAE">
        <w:rPr>
          <w:b/>
          <w:color w:val="000000"/>
          <w:sz w:val="28"/>
          <w:szCs w:val="28"/>
          <w:lang w:val="uk-UA"/>
        </w:rPr>
        <w:t xml:space="preserve"> </w:t>
      </w:r>
      <w:r w:rsidRPr="00C64DAE">
        <w:rPr>
          <w:color w:val="000000"/>
          <w:sz w:val="28"/>
          <w:szCs w:val="28"/>
          <w:lang w:val="uk-UA"/>
        </w:rPr>
        <w:t>В р</w:t>
      </w:r>
      <w:r w:rsidRPr="00C64DAE">
        <w:rPr>
          <w:color w:val="000000"/>
          <w:sz w:val="28"/>
          <w:szCs w:val="28"/>
          <w:lang w:val="uk-UA"/>
        </w:rPr>
        <w:t>е</w:t>
      </w:r>
      <w:r w:rsidRPr="00C64DAE">
        <w:rPr>
          <w:color w:val="000000"/>
          <w:sz w:val="28"/>
          <w:szCs w:val="28"/>
          <w:lang w:val="uk-UA"/>
        </w:rPr>
        <w:t>зультаті показано, що в якості накопичувача енергії варто використовувати ємні</w:t>
      </w:r>
      <w:r w:rsidRPr="00C64DAE">
        <w:rPr>
          <w:color w:val="000000"/>
          <w:sz w:val="28"/>
          <w:szCs w:val="28"/>
          <w:lang w:val="uk-UA"/>
        </w:rPr>
        <w:t>с</w:t>
      </w:r>
      <w:r w:rsidRPr="00C64DAE">
        <w:rPr>
          <w:color w:val="000000"/>
          <w:sz w:val="28"/>
          <w:szCs w:val="28"/>
          <w:lang w:val="uk-UA"/>
        </w:rPr>
        <w:t>ний накопичувач на основі модулів електрохімічних конденсаторів – суперконде</w:t>
      </w:r>
      <w:r w:rsidRPr="00C64DAE">
        <w:rPr>
          <w:color w:val="000000"/>
          <w:sz w:val="28"/>
          <w:szCs w:val="28"/>
          <w:lang w:val="uk-UA"/>
        </w:rPr>
        <w:t>н</w:t>
      </w:r>
      <w:r w:rsidRPr="00C64DAE">
        <w:rPr>
          <w:color w:val="000000"/>
          <w:sz w:val="28"/>
          <w:szCs w:val="28"/>
          <w:lang w:val="uk-UA"/>
        </w:rPr>
        <w:t xml:space="preserve">саторів. </w:t>
      </w:r>
      <w:r w:rsidRPr="00C64DAE">
        <w:rPr>
          <w:sz w:val="28"/>
          <w:szCs w:val="28"/>
          <w:lang w:val="uk-UA"/>
        </w:rPr>
        <w:t xml:space="preserve">Показано, що для системи </w:t>
      </w:r>
      <w:r w:rsidRPr="00C64DAE">
        <w:rPr>
          <w:color w:val="000000"/>
          <w:sz w:val="28"/>
          <w:szCs w:val="28"/>
          <w:lang w:val="uk-UA"/>
        </w:rPr>
        <w:t>трактора 5 тягового класу</w:t>
      </w:r>
      <w:r w:rsidRPr="00C64DAE">
        <w:rPr>
          <w:sz w:val="28"/>
          <w:szCs w:val="28"/>
          <w:lang w:val="uk-UA"/>
        </w:rPr>
        <w:t xml:space="preserve"> використання накоп</w:t>
      </w:r>
      <w:r w:rsidRPr="00C64DAE">
        <w:rPr>
          <w:sz w:val="28"/>
          <w:szCs w:val="28"/>
          <w:lang w:val="uk-UA"/>
        </w:rPr>
        <w:t>и</w:t>
      </w:r>
      <w:r w:rsidRPr="00C64DAE">
        <w:rPr>
          <w:sz w:val="28"/>
          <w:szCs w:val="28"/>
          <w:lang w:val="uk-UA"/>
        </w:rPr>
        <w:t xml:space="preserve">чувача для стартерного пуску дозволяє зменшити номінальну ємність акумуляторної батареї на 47% в порівнянні зі стандартною батареєю (ємність 215 А∙год) за умов повного розряду акумулятора. Також проведено дослідження </w:t>
      </w:r>
      <w:r w:rsidRPr="00C64DAE">
        <w:rPr>
          <w:color w:val="000000"/>
          <w:sz w:val="28"/>
          <w:szCs w:val="28"/>
          <w:lang w:val="uk-UA"/>
        </w:rPr>
        <w:t>паливної характери</w:t>
      </w:r>
      <w:r w:rsidRPr="00C64DAE">
        <w:rPr>
          <w:color w:val="000000"/>
          <w:sz w:val="28"/>
          <w:szCs w:val="28"/>
          <w:lang w:val="uk-UA"/>
        </w:rPr>
        <w:t>с</w:t>
      </w:r>
      <w:r w:rsidRPr="00C64DAE">
        <w:rPr>
          <w:color w:val="000000"/>
          <w:sz w:val="28"/>
          <w:szCs w:val="28"/>
          <w:lang w:val="uk-UA"/>
        </w:rPr>
        <w:t>тики дизель-генераторної установки трактора 5 тягового класу при заряді накопич</w:t>
      </w:r>
      <w:r w:rsidRPr="00C64DAE">
        <w:rPr>
          <w:color w:val="000000"/>
          <w:sz w:val="28"/>
          <w:szCs w:val="28"/>
          <w:lang w:val="uk-UA"/>
        </w:rPr>
        <w:t>у</w:t>
      </w:r>
      <w:r w:rsidRPr="00C64DAE">
        <w:rPr>
          <w:color w:val="000000"/>
          <w:sz w:val="28"/>
          <w:szCs w:val="28"/>
          <w:lang w:val="uk-UA"/>
        </w:rPr>
        <w:t>вального пристрою тільки від тягового двигуна та подальшому розряді в систему електропостачання, в результаті чого відмічено зменшення витрат палива до 4.94 % в порівнянні із базовою конструкцією трактора. Аналогічно досліджена паливна х</w:t>
      </w:r>
      <w:r w:rsidRPr="00C64DAE">
        <w:rPr>
          <w:color w:val="000000"/>
          <w:sz w:val="28"/>
          <w:szCs w:val="28"/>
          <w:lang w:val="uk-UA"/>
        </w:rPr>
        <w:t>а</w:t>
      </w:r>
      <w:r w:rsidRPr="00C64DAE">
        <w:rPr>
          <w:color w:val="000000"/>
          <w:sz w:val="28"/>
          <w:szCs w:val="28"/>
          <w:lang w:val="uk-UA"/>
        </w:rPr>
        <w:t>рактеристика дизель-генераторної установки при комбінованому заряді накопичув</w:t>
      </w:r>
      <w:r w:rsidRPr="00C64DAE">
        <w:rPr>
          <w:color w:val="000000"/>
          <w:sz w:val="28"/>
          <w:szCs w:val="28"/>
          <w:lang w:val="uk-UA"/>
        </w:rPr>
        <w:t>а</w:t>
      </w:r>
      <w:r w:rsidRPr="00C64DAE">
        <w:rPr>
          <w:color w:val="000000"/>
          <w:sz w:val="28"/>
          <w:szCs w:val="28"/>
          <w:lang w:val="uk-UA"/>
        </w:rPr>
        <w:t>льного пристрою від генератора та тягового двигуна та подальшому розряді в си</w:t>
      </w:r>
      <w:r w:rsidRPr="00C64DAE">
        <w:rPr>
          <w:color w:val="000000"/>
          <w:sz w:val="28"/>
          <w:szCs w:val="28"/>
          <w:lang w:val="uk-UA"/>
        </w:rPr>
        <w:t>с</w:t>
      </w:r>
      <w:r w:rsidRPr="00C64DAE">
        <w:rPr>
          <w:color w:val="000000"/>
          <w:sz w:val="28"/>
          <w:szCs w:val="28"/>
          <w:lang w:val="uk-UA"/>
        </w:rPr>
        <w:t>тему електропостачання, в результаті чого відмічено зменшення витрат палива до 6% в порівнянні із базовою конструкцією трактора.</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 xml:space="preserve">5. Проведена </w:t>
      </w:r>
      <w:r w:rsidRPr="00C64DAE">
        <w:rPr>
          <w:b/>
          <w:color w:val="000000"/>
          <w:sz w:val="28"/>
          <w:szCs w:val="28"/>
          <w:lang w:val="uk-UA"/>
        </w:rPr>
        <w:t>апробація методології підвищення енергетичної ефективно</w:t>
      </w:r>
      <w:r w:rsidRPr="00C64DAE">
        <w:rPr>
          <w:b/>
          <w:color w:val="000000"/>
          <w:sz w:val="28"/>
          <w:szCs w:val="28"/>
          <w:lang w:val="uk-UA"/>
        </w:rPr>
        <w:t>с</w:t>
      </w:r>
      <w:r w:rsidRPr="00C64DAE">
        <w:rPr>
          <w:b/>
          <w:color w:val="000000"/>
          <w:sz w:val="28"/>
          <w:szCs w:val="28"/>
          <w:lang w:val="uk-UA"/>
        </w:rPr>
        <w:t>ті дизель-генераторних енергетичних установок засобів транспорту</w:t>
      </w:r>
      <w:r w:rsidRPr="00C64DAE">
        <w:rPr>
          <w:color w:val="000000"/>
          <w:sz w:val="28"/>
          <w:szCs w:val="28"/>
          <w:lang w:val="uk-UA"/>
        </w:rPr>
        <w:t xml:space="preserve"> показала, що с</w:t>
      </w:r>
      <w:r w:rsidRPr="00C64DAE">
        <w:rPr>
          <w:color w:val="000000"/>
          <w:sz w:val="28"/>
          <w:lang w:val="uk-UA"/>
        </w:rPr>
        <w:t xml:space="preserve">півставлення експериментальних польових даних та даних моделювання під час проведених </w:t>
      </w:r>
      <w:r w:rsidRPr="00C64DAE">
        <w:rPr>
          <w:color w:val="000000"/>
          <w:sz w:val="28"/>
          <w:szCs w:val="28"/>
          <w:lang w:val="uk-UA"/>
        </w:rPr>
        <w:t xml:space="preserve">дослідів з </w:t>
      </w:r>
      <w:r w:rsidRPr="00C64DAE">
        <w:rPr>
          <w:iCs/>
          <w:color w:val="000000"/>
          <w:sz w:val="28"/>
          <w:szCs w:val="28"/>
          <w:lang w:val="uk-UA"/>
        </w:rPr>
        <w:t>в</w:t>
      </w:r>
      <w:r w:rsidRPr="00C64DAE">
        <w:rPr>
          <w:color w:val="000000"/>
          <w:sz w:val="28"/>
          <w:szCs w:val="28"/>
          <w:lang w:val="uk-UA"/>
        </w:rPr>
        <w:t xml:space="preserve">изначення значень кінематичних показників та показників роботи </w:t>
      </w:r>
      <w:r w:rsidR="00767B60">
        <w:rPr>
          <w:color w:val="000000"/>
          <w:sz w:val="28"/>
          <w:szCs w:val="28"/>
          <w:lang w:val="uk-UA"/>
        </w:rPr>
        <w:t>енергетичної установки</w:t>
      </w:r>
      <w:r w:rsidRPr="00C64DAE">
        <w:rPr>
          <w:color w:val="000000"/>
          <w:sz w:val="28"/>
          <w:szCs w:val="28"/>
          <w:lang w:val="uk-UA"/>
        </w:rPr>
        <w:t>трактору 5 класу під час виконання загінної оранки в суху погоду (по сухому ґрунту), під час виконання загінної оранки поля після дощу (вологий ґрунт) та під час руху по асфальтованому шосе в спорядженому стані</w:t>
      </w:r>
      <w:r w:rsidRPr="00C64DAE">
        <w:rPr>
          <w:color w:val="000000"/>
          <w:sz w:val="28"/>
          <w:lang w:val="uk-UA"/>
        </w:rPr>
        <w:t>, д</w:t>
      </w:r>
      <w:r w:rsidRPr="00C64DAE">
        <w:rPr>
          <w:color w:val="000000"/>
          <w:sz w:val="28"/>
          <w:lang w:val="uk-UA"/>
        </w:rPr>
        <w:t>о</w:t>
      </w:r>
      <w:r w:rsidRPr="00C64DAE">
        <w:rPr>
          <w:color w:val="000000"/>
          <w:sz w:val="28"/>
          <w:lang w:val="uk-UA"/>
        </w:rPr>
        <w:t xml:space="preserve">зволяє стверджувати про точність розроблених заходів, адже відносне відхилення складає від 0,98% до 7,41%, що відповідає вимогам </w:t>
      </w:r>
      <w:r w:rsidRPr="00C64DAE">
        <w:rPr>
          <w:sz w:val="28"/>
          <w:szCs w:val="28"/>
          <w:lang w:val="uk-UA"/>
        </w:rPr>
        <w:t>ГОСТ 8.010-99 ГСИ. «Методики выполнения измерений. Основные положения» та ДСТУ ГОСТ ИСО 5725-1:2005 «Точність (правильність і прецизійність) методів та результатів вимірювань. Част</w:t>
      </w:r>
      <w:r w:rsidRPr="00C64DAE">
        <w:rPr>
          <w:sz w:val="28"/>
          <w:szCs w:val="28"/>
          <w:lang w:val="uk-UA"/>
        </w:rPr>
        <w:t>и</w:t>
      </w:r>
      <w:r w:rsidRPr="00C64DAE">
        <w:rPr>
          <w:sz w:val="28"/>
          <w:szCs w:val="28"/>
          <w:lang w:val="uk-UA"/>
        </w:rPr>
        <w:t>на 1. Основні положення та визначення»</w:t>
      </w:r>
      <w:r w:rsidRPr="00C64DAE">
        <w:rPr>
          <w:color w:val="000000"/>
          <w:sz w:val="28"/>
          <w:szCs w:val="28"/>
          <w:lang w:val="uk-UA"/>
        </w:rPr>
        <w:t>. При цьому встановлено, що алгоритм, який відповідає розробленій в дисертаційні роботі методології підвищення енерг</w:t>
      </w:r>
      <w:r w:rsidRPr="00C64DAE">
        <w:rPr>
          <w:color w:val="000000"/>
          <w:sz w:val="28"/>
          <w:szCs w:val="28"/>
          <w:lang w:val="uk-UA"/>
        </w:rPr>
        <w:t>е</w:t>
      </w:r>
      <w:r w:rsidRPr="00C64DAE">
        <w:rPr>
          <w:color w:val="000000"/>
          <w:sz w:val="28"/>
          <w:szCs w:val="28"/>
          <w:lang w:val="uk-UA"/>
        </w:rPr>
        <w:t>тичної ефективності, забезпечує паливну економічність на прикладі трактору 5 кл</w:t>
      </w:r>
      <w:r w:rsidRPr="00C64DAE">
        <w:rPr>
          <w:color w:val="000000"/>
          <w:sz w:val="28"/>
          <w:szCs w:val="28"/>
          <w:lang w:val="uk-UA"/>
        </w:rPr>
        <w:t>а</w:t>
      </w:r>
      <w:r w:rsidRPr="00C64DAE">
        <w:rPr>
          <w:color w:val="000000"/>
          <w:sz w:val="28"/>
          <w:szCs w:val="28"/>
          <w:lang w:val="uk-UA"/>
        </w:rPr>
        <w:lastRenderedPageBreak/>
        <w:t>су на рівні до 6,7% в залежності від використовуваної потужності. З огляду на, що середнє річне завантаження трактора тягового класу 5 дорівнює 75,7%, ймовірна п</w:t>
      </w:r>
      <w:r w:rsidRPr="00C64DAE">
        <w:rPr>
          <w:color w:val="000000"/>
          <w:sz w:val="28"/>
          <w:szCs w:val="28"/>
          <w:lang w:val="uk-UA"/>
        </w:rPr>
        <w:t>а</w:t>
      </w:r>
      <w:r w:rsidRPr="00C64DAE">
        <w:rPr>
          <w:color w:val="000000"/>
          <w:sz w:val="28"/>
          <w:szCs w:val="28"/>
          <w:lang w:val="uk-UA"/>
        </w:rPr>
        <w:t>ливна економія при використанні розробленої методології буде отримана на рівні до 5,1% в порівнянні з серійним аналогом.</w:t>
      </w:r>
    </w:p>
    <w:p w:rsidR="00017A4D" w:rsidRPr="00C64DAE" w:rsidRDefault="00017A4D" w:rsidP="00017A4D">
      <w:pPr>
        <w:spacing w:line="360" w:lineRule="auto"/>
        <w:ind w:firstLine="720"/>
        <w:jc w:val="both"/>
        <w:rPr>
          <w:color w:val="000000"/>
          <w:sz w:val="28"/>
          <w:szCs w:val="28"/>
          <w:lang w:val="uk-UA"/>
        </w:rPr>
      </w:pPr>
      <w:r w:rsidRPr="00C64DAE">
        <w:rPr>
          <w:color w:val="000000"/>
          <w:sz w:val="28"/>
          <w:szCs w:val="28"/>
          <w:lang w:val="uk-UA"/>
        </w:rPr>
        <w:t>Також показано метод підвищення точності забезпечення встановлених дин</w:t>
      </w:r>
      <w:r w:rsidRPr="00C64DAE">
        <w:rPr>
          <w:color w:val="000000"/>
          <w:sz w:val="28"/>
          <w:szCs w:val="28"/>
          <w:lang w:val="uk-UA"/>
        </w:rPr>
        <w:t>а</w:t>
      </w:r>
      <w:r w:rsidRPr="00C64DAE">
        <w:rPr>
          <w:color w:val="000000"/>
          <w:sz w:val="28"/>
          <w:szCs w:val="28"/>
          <w:lang w:val="uk-UA"/>
        </w:rPr>
        <w:t xml:space="preserve">мічних параметрів руху використанням багаточленів Чебишова, що дозволило на основі типових графіків їздових циклів </w:t>
      </w:r>
      <w:r w:rsidRPr="00C64DAE">
        <w:rPr>
          <w:sz w:val="28"/>
          <w:szCs w:val="28"/>
          <w:lang w:val="uk-UA"/>
        </w:rPr>
        <w:t>NEDC, ECE 15, EUDC, FTP-75, High Speed (US06) Driving Cycle отримати величину максимальної</w:t>
      </w:r>
      <w:r w:rsidRPr="00C64DAE">
        <w:rPr>
          <w:color w:val="000000"/>
          <w:sz w:val="28"/>
          <w:szCs w:val="28"/>
          <w:lang w:val="uk-UA"/>
        </w:rPr>
        <w:t xml:space="preserve"> похибки описання тестових їздових циклів на рівні до 2,1 %. Для практичного використання </w:t>
      </w:r>
      <w:r w:rsidRPr="00C64DAE">
        <w:rPr>
          <w:sz w:val="28"/>
          <w:szCs w:val="28"/>
          <w:lang w:val="uk-UA"/>
        </w:rPr>
        <w:t>обчислення коеф</w:t>
      </w:r>
      <w:r w:rsidRPr="00C64DAE">
        <w:rPr>
          <w:sz w:val="28"/>
          <w:szCs w:val="28"/>
          <w:lang w:val="uk-UA"/>
        </w:rPr>
        <w:t>і</w:t>
      </w:r>
      <w:r w:rsidRPr="00C64DAE">
        <w:rPr>
          <w:sz w:val="28"/>
          <w:szCs w:val="28"/>
          <w:lang w:val="uk-UA"/>
        </w:rPr>
        <w:t xml:space="preserve">цієнтів розкладення функції </w:t>
      </w:r>
      <w:r w:rsidRPr="00C64DAE">
        <w:rPr>
          <w:color w:val="000000"/>
          <w:sz w:val="28"/>
          <w:szCs w:val="28"/>
          <w:lang w:val="uk-UA"/>
        </w:rPr>
        <w:t>за допомогою використання багаточленів Чебишова</w:t>
      </w:r>
      <w:r w:rsidRPr="00C64DAE">
        <w:rPr>
          <w:sz w:val="28"/>
          <w:szCs w:val="28"/>
          <w:lang w:val="uk-UA"/>
        </w:rPr>
        <w:t xml:space="preserve"> першого роду описано </w:t>
      </w:r>
      <w:r w:rsidRPr="00C64DAE">
        <w:rPr>
          <w:color w:val="000000"/>
          <w:sz w:val="28"/>
          <w:szCs w:val="28"/>
          <w:lang w:val="uk-UA"/>
        </w:rPr>
        <w:t xml:space="preserve">рекурентний алгоритм </w:t>
      </w:r>
      <w:r w:rsidRPr="00C64DAE">
        <w:rPr>
          <w:sz w:val="28"/>
          <w:szCs w:val="28"/>
          <w:lang w:val="uk-UA"/>
        </w:rPr>
        <w:t>обчислення коефіцієнтів</w:t>
      </w:r>
      <w:r w:rsidRPr="00C64DAE">
        <w:rPr>
          <w:color w:val="000000"/>
          <w:sz w:val="28"/>
          <w:szCs w:val="28"/>
          <w:lang w:val="uk-UA"/>
        </w:rPr>
        <w:t xml:space="preserve"> за допом</w:t>
      </w:r>
      <w:r w:rsidRPr="00C64DAE">
        <w:rPr>
          <w:color w:val="000000"/>
          <w:sz w:val="28"/>
          <w:szCs w:val="28"/>
          <w:lang w:val="uk-UA"/>
        </w:rPr>
        <w:t>о</w:t>
      </w:r>
      <w:r w:rsidRPr="00C64DAE">
        <w:rPr>
          <w:color w:val="000000"/>
          <w:sz w:val="28"/>
          <w:szCs w:val="28"/>
          <w:lang w:val="uk-UA"/>
        </w:rPr>
        <w:t xml:space="preserve">гою мови С. </w:t>
      </w:r>
    </w:p>
    <w:p w:rsidR="00017A4D" w:rsidRPr="00C64DAE" w:rsidRDefault="00017A4D" w:rsidP="00017A4D">
      <w:pPr>
        <w:pStyle w:val="a4"/>
        <w:ind w:firstLine="720"/>
        <w:jc w:val="both"/>
        <w:rPr>
          <w:color w:val="000000"/>
          <w:szCs w:val="28"/>
          <w:lang w:val="uk-UA"/>
        </w:rPr>
      </w:pPr>
      <w:r w:rsidRPr="00C64DAE">
        <w:rPr>
          <w:color w:val="000000"/>
          <w:lang w:val="uk-UA"/>
        </w:rPr>
        <w:t xml:space="preserve">Отже, наведене свідчить про те, що поставлена мета роботи, яка полягала у </w:t>
      </w:r>
      <w:r w:rsidRPr="00C64DAE">
        <w:rPr>
          <w:color w:val="000000"/>
          <w:szCs w:val="28"/>
          <w:lang w:val="uk-UA"/>
        </w:rPr>
        <w:t xml:space="preserve">підвищенні енергоефективності дизель-генераторних </w:t>
      </w:r>
      <w:r w:rsidR="00F376FE">
        <w:rPr>
          <w:color w:val="000000"/>
          <w:szCs w:val="28"/>
          <w:lang w:val="uk-UA"/>
        </w:rPr>
        <w:t>енергетичних установок</w:t>
      </w:r>
      <w:r w:rsidRPr="00C64DAE">
        <w:rPr>
          <w:color w:val="000000"/>
          <w:szCs w:val="28"/>
          <w:lang w:val="uk-UA"/>
        </w:rPr>
        <w:t xml:space="preserve"> тра</w:t>
      </w:r>
      <w:r w:rsidRPr="00C64DAE">
        <w:rPr>
          <w:color w:val="000000"/>
          <w:szCs w:val="28"/>
          <w:lang w:val="uk-UA"/>
        </w:rPr>
        <w:t>н</w:t>
      </w:r>
      <w:r w:rsidRPr="00C64DAE">
        <w:rPr>
          <w:color w:val="000000"/>
          <w:szCs w:val="28"/>
          <w:lang w:val="uk-UA"/>
        </w:rPr>
        <w:t>спортних засобів є досягнутою.</w:t>
      </w:r>
    </w:p>
    <w:p w:rsidR="00017A4D" w:rsidRPr="00C64DAE" w:rsidRDefault="00017A4D" w:rsidP="00017A4D">
      <w:pPr>
        <w:pStyle w:val="a4"/>
        <w:ind w:firstLine="720"/>
        <w:jc w:val="both"/>
        <w:rPr>
          <w:color w:val="000000"/>
          <w:lang w:val="uk-UA"/>
        </w:rPr>
      </w:pPr>
      <w:r w:rsidRPr="00C64DAE">
        <w:rPr>
          <w:color w:val="000000"/>
          <w:szCs w:val="28"/>
          <w:lang w:val="uk-UA"/>
        </w:rPr>
        <w:t>Співпадіння результатів математичного і імітаційного моделювання енергет</w:t>
      </w:r>
      <w:r w:rsidRPr="00C64DAE">
        <w:rPr>
          <w:color w:val="000000"/>
          <w:szCs w:val="28"/>
          <w:lang w:val="uk-UA"/>
        </w:rPr>
        <w:t>и</w:t>
      </w:r>
      <w:r w:rsidRPr="00C64DAE">
        <w:rPr>
          <w:color w:val="000000"/>
          <w:szCs w:val="28"/>
          <w:lang w:val="uk-UA"/>
        </w:rPr>
        <w:t>чних, електромеханічних та електромагнітних процесів, отриманих в роботі та д</w:t>
      </w:r>
      <w:r w:rsidRPr="00C64DAE">
        <w:rPr>
          <w:color w:val="000000"/>
          <w:szCs w:val="28"/>
          <w:lang w:val="uk-UA"/>
        </w:rPr>
        <w:t>а</w:t>
      </w:r>
      <w:r w:rsidRPr="00C64DAE">
        <w:rPr>
          <w:color w:val="000000"/>
          <w:szCs w:val="28"/>
          <w:lang w:val="uk-UA"/>
        </w:rPr>
        <w:t>них експериментальних польових досліджень дозволяють рекомендувати розповс</w:t>
      </w:r>
      <w:r w:rsidRPr="00C64DAE">
        <w:rPr>
          <w:color w:val="000000"/>
          <w:szCs w:val="28"/>
          <w:lang w:val="uk-UA"/>
        </w:rPr>
        <w:t>ю</w:t>
      </w:r>
      <w:r w:rsidRPr="00C64DAE">
        <w:rPr>
          <w:color w:val="000000"/>
          <w:szCs w:val="28"/>
          <w:lang w:val="uk-UA"/>
        </w:rPr>
        <w:t>дження результатів роботи на аналогічні дизель-генераторні енергетичні установки транспортних засобів для підвищення рівня реалізації їх енергетичного потенціалу.</w:t>
      </w:r>
    </w:p>
    <w:p w:rsidR="00017A4D" w:rsidRPr="00C64DAE" w:rsidRDefault="00017A4D" w:rsidP="00017A4D">
      <w:pPr>
        <w:pStyle w:val="a4"/>
        <w:ind w:firstLine="709"/>
        <w:jc w:val="both"/>
        <w:rPr>
          <w:color w:val="000000"/>
          <w:szCs w:val="28"/>
          <w:lang w:val="uk-UA"/>
        </w:rPr>
      </w:pPr>
    </w:p>
    <w:p w:rsidR="00017A4D" w:rsidRPr="00C64DAE" w:rsidRDefault="00017A4D" w:rsidP="00017A4D">
      <w:pPr>
        <w:rPr>
          <w:color w:val="000000"/>
          <w:lang w:val="uk-UA"/>
        </w:rPr>
      </w:pPr>
    </w:p>
    <w:p w:rsidR="00017A4D" w:rsidRPr="00C64DAE" w:rsidRDefault="00017A4D" w:rsidP="00017A4D">
      <w:pPr>
        <w:spacing w:line="360" w:lineRule="auto"/>
        <w:ind w:firstLine="709"/>
        <w:jc w:val="center"/>
        <w:rPr>
          <w:b/>
          <w:caps/>
          <w:color w:val="000000"/>
          <w:sz w:val="28"/>
          <w:szCs w:val="28"/>
          <w:lang w:val="uk-UA"/>
        </w:rPr>
      </w:pPr>
    </w:p>
    <w:p w:rsidR="00811A0E" w:rsidRPr="00C64DAE" w:rsidRDefault="00811A0E" w:rsidP="00017A4D">
      <w:pPr>
        <w:spacing w:line="360" w:lineRule="auto"/>
        <w:ind w:firstLine="709"/>
        <w:jc w:val="center"/>
        <w:rPr>
          <w:b/>
          <w:caps/>
          <w:color w:val="000000"/>
          <w:sz w:val="28"/>
          <w:szCs w:val="28"/>
          <w:lang w:val="uk-UA"/>
        </w:rPr>
      </w:pPr>
    </w:p>
    <w:p w:rsidR="00811A0E" w:rsidRPr="00C64DAE" w:rsidRDefault="00811A0E" w:rsidP="00017A4D">
      <w:pPr>
        <w:spacing w:line="360" w:lineRule="auto"/>
        <w:ind w:firstLine="709"/>
        <w:jc w:val="center"/>
        <w:rPr>
          <w:b/>
          <w:caps/>
          <w:color w:val="000000"/>
          <w:sz w:val="28"/>
          <w:szCs w:val="28"/>
          <w:lang w:val="uk-UA"/>
        </w:rPr>
      </w:pPr>
    </w:p>
    <w:p w:rsidR="00811A0E" w:rsidRPr="00C64DAE" w:rsidRDefault="00811A0E" w:rsidP="00017A4D">
      <w:pPr>
        <w:spacing w:line="360" w:lineRule="auto"/>
        <w:ind w:firstLine="709"/>
        <w:jc w:val="center"/>
        <w:rPr>
          <w:b/>
          <w:caps/>
          <w:color w:val="000000"/>
          <w:sz w:val="28"/>
          <w:szCs w:val="28"/>
          <w:lang w:val="uk-UA"/>
        </w:rPr>
      </w:pPr>
    </w:p>
    <w:p w:rsidR="00811A0E" w:rsidRPr="00C64DAE" w:rsidRDefault="00811A0E" w:rsidP="00017A4D">
      <w:pPr>
        <w:spacing w:line="360" w:lineRule="auto"/>
        <w:ind w:firstLine="709"/>
        <w:jc w:val="center"/>
        <w:rPr>
          <w:b/>
          <w:caps/>
          <w:color w:val="000000"/>
          <w:sz w:val="28"/>
          <w:szCs w:val="28"/>
          <w:lang w:val="uk-UA"/>
        </w:rPr>
      </w:pPr>
    </w:p>
    <w:p w:rsidR="00811A0E" w:rsidRPr="00C64DAE" w:rsidRDefault="00811A0E" w:rsidP="00017A4D">
      <w:pPr>
        <w:spacing w:line="360" w:lineRule="auto"/>
        <w:ind w:firstLine="709"/>
        <w:jc w:val="center"/>
        <w:rPr>
          <w:b/>
          <w:caps/>
          <w:color w:val="000000"/>
          <w:sz w:val="28"/>
          <w:szCs w:val="28"/>
          <w:lang w:val="uk-UA"/>
        </w:rPr>
      </w:pPr>
    </w:p>
    <w:p w:rsidR="00811A0E" w:rsidRPr="00C64DAE" w:rsidRDefault="00811A0E" w:rsidP="00017A4D">
      <w:pPr>
        <w:spacing w:line="360" w:lineRule="auto"/>
        <w:ind w:firstLine="709"/>
        <w:jc w:val="center"/>
        <w:rPr>
          <w:b/>
          <w:caps/>
          <w:color w:val="000000"/>
          <w:sz w:val="28"/>
          <w:szCs w:val="28"/>
          <w:lang w:val="uk-UA"/>
        </w:rPr>
      </w:pPr>
    </w:p>
    <w:p w:rsidR="00811A0E" w:rsidRPr="00C64DAE" w:rsidRDefault="00811A0E" w:rsidP="00017A4D">
      <w:pPr>
        <w:spacing w:line="360" w:lineRule="auto"/>
        <w:ind w:firstLine="709"/>
        <w:jc w:val="center"/>
        <w:rPr>
          <w:b/>
          <w:caps/>
          <w:color w:val="000000"/>
          <w:sz w:val="28"/>
          <w:szCs w:val="28"/>
          <w:lang w:val="uk-UA"/>
        </w:rPr>
      </w:pPr>
    </w:p>
    <w:p w:rsidR="00017A4D" w:rsidRPr="00C64DAE" w:rsidRDefault="00017A4D" w:rsidP="00017A4D">
      <w:pPr>
        <w:spacing w:line="360" w:lineRule="auto"/>
        <w:ind w:firstLine="709"/>
        <w:jc w:val="center"/>
        <w:rPr>
          <w:b/>
          <w:caps/>
          <w:color w:val="000000"/>
          <w:sz w:val="28"/>
          <w:szCs w:val="28"/>
          <w:lang w:val="uk-UA"/>
        </w:rPr>
      </w:pPr>
      <w:r w:rsidRPr="00C64DAE">
        <w:rPr>
          <w:b/>
          <w:caps/>
          <w:color w:val="000000"/>
          <w:sz w:val="28"/>
          <w:szCs w:val="28"/>
          <w:lang w:val="uk-UA"/>
        </w:rPr>
        <w:lastRenderedPageBreak/>
        <w:t>список використаних джерел</w:t>
      </w:r>
    </w:p>
    <w:p w:rsidR="000679BC" w:rsidRPr="00C64DAE" w:rsidRDefault="000679BC" w:rsidP="000679BC">
      <w:pPr>
        <w:spacing w:line="360" w:lineRule="auto"/>
        <w:ind w:firstLine="709"/>
        <w:jc w:val="center"/>
        <w:rPr>
          <w:b/>
          <w:caps/>
          <w:color w:val="000000"/>
          <w:sz w:val="28"/>
          <w:szCs w:val="28"/>
          <w:lang w:val="uk-UA"/>
        </w:rPr>
      </w:pPr>
    </w:p>
    <w:p w:rsidR="000679BC" w:rsidRPr="00C64DAE" w:rsidRDefault="000679BC" w:rsidP="000679BC">
      <w:pPr>
        <w:widowControl w:val="0"/>
        <w:overflowPunct w:val="0"/>
        <w:autoSpaceDE w:val="0"/>
        <w:autoSpaceDN w:val="0"/>
        <w:adjustRightInd w:val="0"/>
        <w:spacing w:line="360" w:lineRule="auto"/>
        <w:ind w:firstLine="709"/>
        <w:jc w:val="both"/>
        <w:rPr>
          <w:sz w:val="28"/>
          <w:lang w:val="uk-UA"/>
        </w:rPr>
      </w:pPr>
      <w:r w:rsidRPr="00C64DAE">
        <w:rPr>
          <w:sz w:val="28"/>
          <w:szCs w:val="28"/>
          <w:lang w:val="uk-UA"/>
        </w:rPr>
        <w:t>1. </w:t>
      </w:r>
      <w:r w:rsidRPr="00C64DAE">
        <w:rPr>
          <w:sz w:val="28"/>
          <w:lang w:val="uk-UA"/>
        </w:rPr>
        <w:t>Галузева програма енергозбереження та впровадження альтернативних в</w:t>
      </w:r>
      <w:r w:rsidRPr="00C64DAE">
        <w:rPr>
          <w:sz w:val="28"/>
          <w:lang w:val="uk-UA"/>
        </w:rPr>
        <w:t>и</w:t>
      </w:r>
      <w:r w:rsidRPr="00C64DAE">
        <w:rPr>
          <w:sz w:val="28"/>
          <w:lang w:val="uk-UA"/>
        </w:rPr>
        <w:t>дів палива на транспорті на 2006-2010 роки Electronic Resource. ДП «Державтотра</w:t>
      </w:r>
      <w:r w:rsidRPr="00C64DAE">
        <w:rPr>
          <w:sz w:val="28"/>
          <w:lang w:val="uk-UA"/>
        </w:rPr>
        <w:t>н</w:t>
      </w:r>
      <w:r w:rsidRPr="00C64DAE">
        <w:rPr>
          <w:sz w:val="28"/>
          <w:lang w:val="uk-UA"/>
        </w:rPr>
        <w:t>сНДІпроект». Mode of access: www.insat.org.ua/files/menu/tk/info/programa.doc  Last access: 20-03-2008. Title from the screen.</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shd w:val="clear" w:color="auto" w:fill="FFFFFF"/>
          <w:lang w:val="uk-UA"/>
        </w:rPr>
        <w:t>2. </w:t>
      </w:r>
      <w:r w:rsidRPr="00C64DAE">
        <w:rPr>
          <w:color w:val="000000"/>
          <w:sz w:val="28"/>
          <w:szCs w:val="28"/>
          <w:lang w:val="uk-UA"/>
        </w:rPr>
        <w:t xml:space="preserve">Басов Г. Г. Методика оцінки технічного рівня дизель-поїздів. </w:t>
      </w:r>
      <w:r w:rsidRPr="00C64DAE">
        <w:rPr>
          <w:i/>
          <w:color w:val="000000"/>
          <w:sz w:val="28"/>
          <w:szCs w:val="28"/>
          <w:lang w:val="uk-UA"/>
        </w:rPr>
        <w:t>Підвищення експлуатаційної ефективності тягового рухомого складу</w:t>
      </w:r>
      <w:r w:rsidRPr="00C64DAE">
        <w:rPr>
          <w:color w:val="000000"/>
          <w:sz w:val="28"/>
          <w:szCs w:val="28"/>
          <w:lang w:val="uk-UA"/>
        </w:rPr>
        <w:t>. Х. : ХарДАЗТ</w:t>
      </w:r>
      <w:r w:rsidRPr="00C64DAE">
        <w:rPr>
          <w:rStyle w:val="apple-style-span"/>
          <w:color w:val="000000"/>
          <w:sz w:val="28"/>
          <w:szCs w:val="28"/>
          <w:lang w:val="uk-UA"/>
        </w:rPr>
        <w:t xml:space="preserve">. </w:t>
      </w:r>
      <w:r w:rsidRPr="00C64DAE">
        <w:rPr>
          <w:color w:val="000000"/>
          <w:sz w:val="28"/>
          <w:szCs w:val="28"/>
          <w:lang w:val="uk-UA"/>
        </w:rPr>
        <w:t xml:space="preserve">2000. № 41. С. 5-8. </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shd w:val="clear" w:color="auto" w:fill="FFFFFF"/>
          <w:lang w:val="uk-UA"/>
        </w:rPr>
        <w:t>3. </w:t>
      </w:r>
      <w:r w:rsidRPr="00C64DAE">
        <w:rPr>
          <w:color w:val="000000"/>
          <w:sz w:val="28"/>
          <w:szCs w:val="28"/>
          <w:lang w:val="uk-UA"/>
        </w:rPr>
        <w:t xml:space="preserve">Шафи Надери Али Асгар. Современные дизель-поезда. </w:t>
      </w:r>
      <w:r w:rsidRPr="00C64DAE">
        <w:rPr>
          <w:i/>
          <w:color w:val="000000"/>
          <w:sz w:val="28"/>
          <w:szCs w:val="28"/>
          <w:lang w:val="uk-UA"/>
        </w:rPr>
        <w:t>Железные дороги мира</w:t>
      </w:r>
      <w:r w:rsidRPr="00C64DAE">
        <w:rPr>
          <w:color w:val="000000"/>
          <w:sz w:val="28"/>
          <w:szCs w:val="28"/>
          <w:lang w:val="uk-UA"/>
        </w:rPr>
        <w:t xml:space="preserve">. 2003. № 12. С. 22-33. </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 xml:space="preserve">4. Дизель-поезда с механической передачей. </w:t>
      </w:r>
      <w:r w:rsidRPr="00C64DAE">
        <w:rPr>
          <w:i/>
          <w:color w:val="000000"/>
          <w:sz w:val="28"/>
          <w:szCs w:val="28"/>
          <w:lang w:val="uk-UA"/>
        </w:rPr>
        <w:t>Железные дороги мира</w:t>
      </w:r>
      <w:r w:rsidRPr="00C64DAE">
        <w:rPr>
          <w:color w:val="000000"/>
          <w:sz w:val="28"/>
          <w:szCs w:val="28"/>
          <w:lang w:val="uk-UA"/>
        </w:rPr>
        <w:t xml:space="preserve">. 2006. № 10. С. 25-27. </w:t>
      </w:r>
    </w:p>
    <w:p w:rsidR="000679BC" w:rsidRPr="00C64DAE" w:rsidRDefault="000679BC" w:rsidP="000679BC">
      <w:pPr>
        <w:pStyle w:val="rtecenter"/>
        <w:shd w:val="clear" w:color="auto" w:fill="FFFFFF"/>
        <w:spacing w:before="0" w:beforeAutospacing="0" w:after="0" w:afterAutospacing="0" w:line="360" w:lineRule="auto"/>
        <w:ind w:firstLine="709"/>
        <w:jc w:val="both"/>
        <w:rPr>
          <w:rStyle w:val="af7"/>
          <w:b w:val="0"/>
          <w:color w:val="000000"/>
          <w:sz w:val="28"/>
          <w:szCs w:val="28"/>
        </w:rPr>
      </w:pPr>
      <w:r w:rsidRPr="00C64DAE">
        <w:rPr>
          <w:sz w:val="28"/>
        </w:rPr>
        <w:t>5. </w:t>
      </w:r>
      <w:r w:rsidRPr="00C64DAE">
        <w:rPr>
          <w:color w:val="000000"/>
          <w:sz w:val="28"/>
          <w:szCs w:val="28"/>
        </w:rPr>
        <w:t xml:space="preserve">Антощенков Р. В., Антощенков В. М., Голубничий М. А., Шаповалов Д. І. Повышение технико-экономических показателей трактора тягового класса 30 кН типа ХТЗ-17022. </w:t>
      </w:r>
      <w:r w:rsidRPr="00C64DAE">
        <w:rPr>
          <w:i/>
          <w:color w:val="000000"/>
          <w:sz w:val="28"/>
          <w:szCs w:val="28"/>
        </w:rPr>
        <w:t>В</w:t>
      </w:r>
      <w:r w:rsidRPr="00C64DAE">
        <w:rPr>
          <w:rStyle w:val="af7"/>
          <w:b w:val="0"/>
          <w:i/>
          <w:color w:val="000000"/>
          <w:sz w:val="28"/>
          <w:szCs w:val="28"/>
        </w:rPr>
        <w:t>існик</w:t>
      </w:r>
      <w:r w:rsidRPr="00C64DAE">
        <w:rPr>
          <w:bCs/>
          <w:i/>
          <w:color w:val="000000"/>
          <w:sz w:val="28"/>
          <w:szCs w:val="28"/>
        </w:rPr>
        <w:t xml:space="preserve"> Х</w:t>
      </w:r>
      <w:r w:rsidRPr="00C64DAE">
        <w:rPr>
          <w:rStyle w:val="af7"/>
          <w:b w:val="0"/>
          <w:i/>
          <w:color w:val="000000"/>
          <w:sz w:val="28"/>
          <w:szCs w:val="28"/>
        </w:rPr>
        <w:t>арківського національного технічного університету сіл</w:t>
      </w:r>
      <w:r w:rsidRPr="00C64DAE">
        <w:rPr>
          <w:rStyle w:val="af7"/>
          <w:b w:val="0"/>
          <w:i/>
          <w:color w:val="000000"/>
          <w:sz w:val="28"/>
          <w:szCs w:val="28"/>
        </w:rPr>
        <w:t>ь</w:t>
      </w:r>
      <w:r w:rsidRPr="00C64DAE">
        <w:rPr>
          <w:rStyle w:val="af7"/>
          <w:b w:val="0"/>
          <w:i/>
          <w:color w:val="000000"/>
          <w:sz w:val="28"/>
          <w:szCs w:val="28"/>
        </w:rPr>
        <w:t>ського господарства імені Петра Василенка. Серія «Технічні науки»</w:t>
      </w:r>
      <w:r w:rsidRPr="00C64DAE">
        <w:rPr>
          <w:rStyle w:val="af7"/>
          <w:b w:val="0"/>
          <w:color w:val="000000"/>
          <w:sz w:val="28"/>
          <w:szCs w:val="28"/>
        </w:rPr>
        <w:t xml:space="preserve">. 2013. Випуск 135. С. 30-38. </w:t>
      </w:r>
    </w:p>
    <w:p w:rsidR="000679BC" w:rsidRPr="00C64DAE" w:rsidRDefault="000679BC" w:rsidP="000679BC">
      <w:pPr>
        <w:widowControl w:val="0"/>
        <w:overflowPunct w:val="0"/>
        <w:autoSpaceDE w:val="0"/>
        <w:autoSpaceDN w:val="0"/>
        <w:adjustRightInd w:val="0"/>
        <w:spacing w:line="360" w:lineRule="auto"/>
        <w:ind w:firstLine="709"/>
        <w:jc w:val="both"/>
        <w:rPr>
          <w:sz w:val="28"/>
          <w:lang w:val="uk-UA"/>
        </w:rPr>
      </w:pPr>
      <w:r w:rsidRPr="00C64DAE">
        <w:rPr>
          <w:color w:val="000000"/>
          <w:sz w:val="28"/>
          <w:szCs w:val="28"/>
          <w:lang w:val="uk-UA"/>
        </w:rPr>
        <w:t xml:space="preserve">6. Флоренцев С. Н., Гаронин Д. Л., Воробьев И. К., Гордеев Л. И. Городской маршрутный автобус ЛИАЗ  5292ХХ с. комбинированной энергоустановкой. Часть I. Общие характеристики автобуса ЛИАЗ 529ХХ. </w:t>
      </w:r>
      <w:r w:rsidRPr="00C64DAE">
        <w:rPr>
          <w:i/>
          <w:color w:val="000000"/>
          <w:sz w:val="28"/>
          <w:szCs w:val="28"/>
          <w:lang w:val="uk-UA"/>
        </w:rPr>
        <w:t>Электротехника</w:t>
      </w:r>
      <w:r w:rsidRPr="00C64DAE">
        <w:rPr>
          <w:color w:val="000000"/>
          <w:sz w:val="28"/>
          <w:szCs w:val="28"/>
          <w:lang w:val="uk-UA"/>
        </w:rPr>
        <w:t>. № 7. 2009. С. 20-25.</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7. Рудая К. И., Логинова Е. Ю. Тепловозы. Электрическое оборудование и схемы. Устройство и ремонт: Учеб. для техн. шк. М. : Транспорт, 1991. 303 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lang w:val="uk-UA"/>
        </w:rPr>
        <w:t>8. Григораш О. В. Современное состояние и перспективы применения асин</w:t>
      </w:r>
      <w:r w:rsidRPr="00C64DAE">
        <w:rPr>
          <w:color w:val="000000"/>
          <w:sz w:val="28"/>
          <w:szCs w:val="28"/>
          <w:lang w:val="uk-UA"/>
        </w:rPr>
        <w:t>х</w:t>
      </w:r>
      <w:r w:rsidRPr="00C64DAE">
        <w:rPr>
          <w:color w:val="000000"/>
          <w:sz w:val="28"/>
          <w:szCs w:val="28"/>
          <w:lang w:val="uk-UA"/>
        </w:rPr>
        <w:t xml:space="preserve">ронных генераторов в автономной энергетике. </w:t>
      </w:r>
      <w:r w:rsidRPr="00C64DAE">
        <w:rPr>
          <w:i/>
          <w:color w:val="000000"/>
          <w:sz w:val="28"/>
          <w:szCs w:val="28"/>
          <w:lang w:val="uk-UA"/>
        </w:rPr>
        <w:t>Промышленная энергетика</w:t>
      </w:r>
      <w:r w:rsidRPr="00C64DAE">
        <w:rPr>
          <w:color w:val="000000"/>
          <w:sz w:val="28"/>
          <w:szCs w:val="28"/>
          <w:lang w:val="uk-UA"/>
        </w:rPr>
        <w:t xml:space="preserve">. № 3. 1995. С. 29-33. </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lang w:val="uk-UA"/>
        </w:rPr>
        <w:t>9. Темирев А. П. Теория и практика разработки судовых систем электросна</w:t>
      </w:r>
      <w:r w:rsidRPr="00C64DAE">
        <w:rPr>
          <w:color w:val="000000"/>
          <w:sz w:val="28"/>
          <w:szCs w:val="28"/>
          <w:lang w:val="uk-UA"/>
        </w:rPr>
        <w:t>б</w:t>
      </w:r>
      <w:r w:rsidRPr="00C64DAE">
        <w:rPr>
          <w:color w:val="000000"/>
          <w:sz w:val="28"/>
          <w:szCs w:val="28"/>
          <w:lang w:val="uk-UA"/>
        </w:rPr>
        <w:t xml:space="preserve">жения и бортовых блоков управления электродвигателей. Ростов-на-Дону : изд-во Ростовского университета, 2004. 250 с. </w:t>
      </w:r>
    </w:p>
    <w:p w:rsidR="000679BC" w:rsidRPr="00C64DAE" w:rsidRDefault="000679BC" w:rsidP="000679BC">
      <w:pPr>
        <w:widowControl w:val="0"/>
        <w:tabs>
          <w:tab w:val="left" w:pos="1080"/>
        </w:tabs>
        <w:autoSpaceDE w:val="0"/>
        <w:autoSpaceDN w:val="0"/>
        <w:adjustRightInd w:val="0"/>
        <w:spacing w:line="360" w:lineRule="auto"/>
        <w:ind w:firstLine="709"/>
        <w:jc w:val="both"/>
        <w:rPr>
          <w:rStyle w:val="apple-style-span"/>
          <w:color w:val="000000"/>
          <w:sz w:val="28"/>
          <w:szCs w:val="28"/>
          <w:lang w:val="uk-UA"/>
        </w:rPr>
      </w:pPr>
      <w:r w:rsidRPr="00C64DAE">
        <w:rPr>
          <w:caps/>
          <w:color w:val="000000"/>
          <w:sz w:val="28"/>
          <w:szCs w:val="28"/>
          <w:lang w:val="uk-UA"/>
        </w:rPr>
        <w:lastRenderedPageBreak/>
        <w:t>10. </w:t>
      </w:r>
      <w:r w:rsidRPr="00C64DAE">
        <w:rPr>
          <w:rStyle w:val="apple-style-span"/>
          <w:color w:val="000000"/>
          <w:sz w:val="28"/>
          <w:szCs w:val="28"/>
          <w:lang w:val="uk-UA"/>
        </w:rPr>
        <w:t>Алексеев А. Е. Тяговые электрические машины и преобразователи. Л. : Энергия, 1967. 432 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rStyle w:val="apple-style-span"/>
          <w:color w:val="000000"/>
          <w:sz w:val="28"/>
          <w:szCs w:val="28"/>
          <w:lang w:val="uk-UA"/>
        </w:rPr>
        <w:t>11. </w:t>
      </w:r>
      <w:r w:rsidRPr="00C64DAE">
        <w:rPr>
          <w:color w:val="000000"/>
          <w:sz w:val="28"/>
          <w:szCs w:val="28"/>
          <w:lang w:val="uk-UA"/>
        </w:rPr>
        <w:t xml:space="preserve">Алексеев А. Е., Бурков А. Т., Рудаков Б. В. Новое направление в тяговом приводе для электроподвижного состава. </w:t>
      </w:r>
      <w:r w:rsidRPr="00C64DAE">
        <w:rPr>
          <w:i/>
          <w:color w:val="000000"/>
          <w:sz w:val="28"/>
          <w:szCs w:val="28"/>
          <w:lang w:val="uk-UA"/>
        </w:rPr>
        <w:t>Усовершенствование систем электриче</w:t>
      </w:r>
      <w:r w:rsidRPr="00C64DAE">
        <w:rPr>
          <w:i/>
          <w:color w:val="000000"/>
          <w:sz w:val="28"/>
          <w:szCs w:val="28"/>
          <w:lang w:val="uk-UA"/>
        </w:rPr>
        <w:t>с</w:t>
      </w:r>
      <w:r w:rsidRPr="00C64DAE">
        <w:rPr>
          <w:i/>
          <w:color w:val="000000"/>
          <w:sz w:val="28"/>
          <w:szCs w:val="28"/>
          <w:lang w:val="uk-UA"/>
        </w:rPr>
        <w:t>кого подвижного состава</w:t>
      </w:r>
      <w:r w:rsidRPr="00C64DAE">
        <w:rPr>
          <w:color w:val="000000"/>
          <w:sz w:val="28"/>
          <w:szCs w:val="28"/>
          <w:lang w:val="uk-UA"/>
        </w:rPr>
        <w:t>. Сб. науч. тр. Ленингр. ин-т инж. ж.-д. трансп. Л. 1972. № 336. С. 3-13.</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lang w:val="uk-UA"/>
        </w:rPr>
        <w:t>12.  Справочник по электроподвижному составу, тепловозам и дизель-поездам. Под ред. А. И. Тищенко. Т. 1. M. : Транспорт, 1976. 432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 xml:space="preserve">13. Локомотив для Европы без границ. </w:t>
      </w:r>
      <w:r w:rsidRPr="00C64DAE">
        <w:rPr>
          <w:i/>
          <w:color w:val="000000"/>
          <w:sz w:val="28"/>
          <w:szCs w:val="28"/>
          <w:lang w:val="uk-UA"/>
        </w:rPr>
        <w:t>Железные дороги мира</w:t>
      </w:r>
      <w:r w:rsidRPr="00C64DAE">
        <w:rPr>
          <w:color w:val="000000"/>
          <w:sz w:val="28"/>
          <w:szCs w:val="28"/>
          <w:lang w:val="uk-UA"/>
        </w:rPr>
        <w:t>. 2008. № 4. С. 35-41.</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 xml:space="preserve">14. Keyhani A., Tsai H. </w:t>
      </w:r>
      <w:r w:rsidRPr="00C64DAE">
        <w:rPr>
          <w:color w:val="000000"/>
          <w:sz w:val="28"/>
          <w:szCs w:val="28"/>
          <w:lang w:val="uk-UA"/>
        </w:rPr>
        <w:t>IG</w:t>
      </w:r>
      <w:hyperlink r:id="rId1591" w:history="1">
        <w:r w:rsidRPr="00C64DAE">
          <w:rPr>
            <w:rStyle w:val="af3"/>
            <w:bCs/>
            <w:color w:val="000000"/>
            <w:sz w:val="28"/>
            <w:szCs w:val="28"/>
            <w:u w:val="none"/>
            <w:lang w:val="uk-UA"/>
          </w:rPr>
          <w:t>SPICE simulation of</w:t>
        </w:r>
        <w:r w:rsidRPr="00C64DAE">
          <w:rPr>
            <w:rStyle w:val="apple-converted-space"/>
            <w:bCs/>
            <w:color w:val="000000"/>
            <w:sz w:val="28"/>
            <w:szCs w:val="28"/>
            <w:lang w:val="uk-UA"/>
          </w:rPr>
          <w:t> </w:t>
        </w:r>
        <w:r w:rsidRPr="00C64DAE">
          <w:rPr>
            <w:rStyle w:val="af3"/>
            <w:bCs/>
            <w:color w:val="000000"/>
            <w:sz w:val="28"/>
            <w:szCs w:val="28"/>
            <w:u w:val="none"/>
            <w:lang w:val="uk-UA"/>
          </w:rPr>
          <w:t>induction machines with</w:t>
        </w:r>
        <w:r w:rsidRPr="00C64DAE">
          <w:rPr>
            <w:rStyle w:val="apple-converted-space"/>
            <w:bCs/>
            <w:color w:val="000000"/>
            <w:sz w:val="28"/>
            <w:szCs w:val="28"/>
            <w:lang w:val="uk-UA"/>
          </w:rPr>
          <w:t xml:space="preserve"> </w:t>
        </w:r>
        <w:r w:rsidRPr="00C64DAE">
          <w:rPr>
            <w:rStyle w:val="af3"/>
            <w:bCs/>
            <w:color w:val="000000"/>
            <w:sz w:val="28"/>
            <w:szCs w:val="28"/>
            <w:u w:val="none"/>
            <w:lang w:val="uk-UA"/>
          </w:rPr>
          <w:t xml:space="preserve">saturable inductances. </w:t>
        </w:r>
        <w:r w:rsidRPr="00C64DAE">
          <w:rPr>
            <w:rStyle w:val="af3"/>
            <w:bCs/>
            <w:i/>
            <w:color w:val="000000"/>
            <w:sz w:val="28"/>
            <w:szCs w:val="28"/>
            <w:u w:val="none"/>
            <w:lang w:val="uk-UA"/>
          </w:rPr>
          <w:t>IEEE Transactions on Energy</w:t>
        </w:r>
        <w:r w:rsidRPr="00C64DAE">
          <w:rPr>
            <w:rStyle w:val="apple-converted-space"/>
            <w:bCs/>
            <w:i/>
            <w:color w:val="000000"/>
            <w:sz w:val="28"/>
            <w:szCs w:val="28"/>
            <w:lang w:val="uk-UA"/>
          </w:rPr>
          <w:t> </w:t>
        </w:r>
        <w:r w:rsidRPr="00C64DAE">
          <w:rPr>
            <w:rStyle w:val="af3"/>
            <w:bCs/>
            <w:i/>
            <w:color w:val="000000"/>
            <w:sz w:val="28"/>
            <w:szCs w:val="28"/>
            <w:u w:val="none"/>
            <w:lang w:val="uk-UA"/>
          </w:rPr>
          <w:t>Conversion</w:t>
        </w:r>
        <w:r w:rsidRPr="00C64DAE">
          <w:rPr>
            <w:rStyle w:val="af3"/>
            <w:bCs/>
            <w:color w:val="000000"/>
            <w:sz w:val="28"/>
            <w:szCs w:val="28"/>
            <w:u w:val="none"/>
            <w:lang w:val="uk-UA"/>
          </w:rPr>
          <w:t xml:space="preserve">. March 1989. Vol. 4. № 1. Р. 118-125. </w:t>
        </w:r>
      </w:hyperlink>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15. Ali Emadi, Energy-Efficient Electric Motors: Selection and Applications. New York. NY : Marcel Dekker, 2004. 424 p.</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 xml:space="preserve">16. Boldea I., Syed A. Nasar Induction Machines Handbook. CRC Press Boca Raton : London, New York, Washington, D.C, 2002. 845 p. </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17. El-Sharkawi Mohamed A. Fundamental of electric drivers. Brooks : Cole production, 2000. 400 p.</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18. Greg C. Stone, Hussein Dhirani, Edwards A. Boulter, Ian Culbert. Electrical insulation for rotating machines. A John Wiley &amp; Sons, inc., 2004. 392 p.</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19. Hamid A.Toliyat, Vilas D.Nene, John R.Brauer, Handbook of Electric Motors. Taylor &amp; Francis Group, LLC, 2004. 850 p.</w:t>
      </w:r>
    </w:p>
    <w:p w:rsidR="000679BC" w:rsidRPr="00C64DAE" w:rsidRDefault="000679BC" w:rsidP="000679BC">
      <w:pPr>
        <w:spacing w:line="360" w:lineRule="auto"/>
        <w:ind w:firstLine="709"/>
        <w:jc w:val="both"/>
        <w:rPr>
          <w:color w:val="000000"/>
          <w:sz w:val="28"/>
          <w:szCs w:val="28"/>
          <w:lang w:val="uk-UA"/>
        </w:rPr>
      </w:pPr>
      <w:r w:rsidRPr="00C64DAE">
        <w:rPr>
          <w:rStyle w:val="apple-style-span"/>
          <w:color w:val="000000"/>
          <w:sz w:val="28"/>
          <w:szCs w:val="28"/>
          <w:lang w:val="uk-UA"/>
        </w:rPr>
        <w:t>20. </w:t>
      </w:r>
      <w:r w:rsidRPr="00C64DAE">
        <w:rPr>
          <w:color w:val="000000"/>
          <w:sz w:val="28"/>
          <w:szCs w:val="28"/>
          <w:lang w:val="uk-UA"/>
        </w:rPr>
        <w:t>Савенко В. В., Фалендыш А. П., Клецкая О. В. Целесообразность дальне</w:t>
      </w:r>
      <w:r w:rsidRPr="00C64DAE">
        <w:rPr>
          <w:color w:val="000000"/>
          <w:sz w:val="28"/>
          <w:szCs w:val="28"/>
          <w:lang w:val="uk-UA"/>
        </w:rPr>
        <w:t>й</w:t>
      </w:r>
      <w:r w:rsidRPr="00C64DAE">
        <w:rPr>
          <w:color w:val="000000"/>
          <w:sz w:val="28"/>
          <w:szCs w:val="28"/>
          <w:lang w:val="uk-UA"/>
        </w:rPr>
        <w:t xml:space="preserve">шей электрификации железных дорого Украины. Матеріали 8-мої науково-практичної конференції </w:t>
      </w:r>
      <w:r w:rsidRPr="00C64DAE">
        <w:rPr>
          <w:i/>
          <w:color w:val="000000"/>
          <w:sz w:val="28"/>
          <w:szCs w:val="28"/>
          <w:lang w:val="uk-UA"/>
        </w:rPr>
        <w:t>«Енергетична безпека на транспорті: підвищення ефект</w:t>
      </w:r>
      <w:r w:rsidRPr="00C64DAE">
        <w:rPr>
          <w:i/>
          <w:color w:val="000000"/>
          <w:sz w:val="28"/>
          <w:szCs w:val="28"/>
          <w:lang w:val="uk-UA"/>
        </w:rPr>
        <w:t>и</w:t>
      </w:r>
      <w:r w:rsidRPr="00C64DAE">
        <w:rPr>
          <w:i/>
          <w:color w:val="000000"/>
          <w:sz w:val="28"/>
          <w:szCs w:val="28"/>
          <w:lang w:val="uk-UA"/>
        </w:rPr>
        <w:t>вності, зниження залежності від природного газу»</w:t>
      </w:r>
      <w:r w:rsidRPr="00C64DAE">
        <w:rPr>
          <w:color w:val="000000"/>
          <w:sz w:val="28"/>
          <w:szCs w:val="28"/>
          <w:lang w:val="uk-UA"/>
        </w:rPr>
        <w:t>. К. 2014. С. 97-99.</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21. Электропривод на базе вентильных индукторных машин с электромагни</w:t>
      </w:r>
      <w:r w:rsidRPr="00C64DAE">
        <w:rPr>
          <w:color w:val="000000"/>
          <w:sz w:val="28"/>
          <w:szCs w:val="28"/>
          <w:lang w:val="uk-UA"/>
        </w:rPr>
        <w:t>т</w:t>
      </w:r>
      <w:r w:rsidRPr="00C64DAE">
        <w:rPr>
          <w:color w:val="000000"/>
          <w:sz w:val="28"/>
          <w:szCs w:val="28"/>
          <w:lang w:val="uk-UA"/>
        </w:rPr>
        <w:t xml:space="preserve">ным возбуждением. В. Ф.Козаченко, Д. В. Корпусов, В. Н. Остриров, А. М. Русаков. </w:t>
      </w:r>
      <w:r w:rsidRPr="00C64DAE">
        <w:rPr>
          <w:i/>
          <w:color w:val="000000"/>
          <w:sz w:val="28"/>
          <w:szCs w:val="28"/>
          <w:lang w:val="uk-UA"/>
        </w:rPr>
        <w:t>Электронные компоненты</w:t>
      </w:r>
      <w:r w:rsidRPr="00C64DAE">
        <w:rPr>
          <w:color w:val="000000"/>
          <w:sz w:val="28"/>
          <w:szCs w:val="28"/>
          <w:lang w:val="uk-UA"/>
        </w:rPr>
        <w:t>. №6. 2005. С. 60-64.</w:t>
      </w:r>
    </w:p>
    <w:p w:rsidR="000679BC" w:rsidRPr="00C64DAE" w:rsidRDefault="000679BC" w:rsidP="000679BC">
      <w:pPr>
        <w:spacing w:line="360" w:lineRule="auto"/>
        <w:ind w:firstLine="709"/>
        <w:jc w:val="both"/>
        <w:rPr>
          <w:color w:val="000000"/>
          <w:sz w:val="28"/>
          <w:szCs w:val="28"/>
          <w:lang w:val="uk-UA"/>
        </w:rPr>
      </w:pPr>
      <w:r w:rsidRPr="00C64DAE">
        <w:rPr>
          <w:sz w:val="28"/>
          <w:szCs w:val="28"/>
          <w:lang w:val="uk-UA"/>
        </w:rPr>
        <w:lastRenderedPageBreak/>
        <w:t>22. Конструктивные схемы автомобилей с гибридными силовыми установк</w:t>
      </w:r>
      <w:r w:rsidRPr="00C64DAE">
        <w:rPr>
          <w:sz w:val="28"/>
          <w:szCs w:val="28"/>
          <w:lang w:val="uk-UA"/>
        </w:rPr>
        <w:t>а</w:t>
      </w:r>
      <w:r w:rsidRPr="00C64DAE">
        <w:rPr>
          <w:sz w:val="28"/>
          <w:szCs w:val="28"/>
          <w:lang w:val="uk-UA"/>
        </w:rPr>
        <w:t>ми: Учебное пособие. Бахмутов С. В., Карунин А. Л., Круташов А. В., Ломакин В. В. Селифонов В. В., Карпухин К. Е., Баулина Е. Е., Урюков Ю. В. М. : МГТУ «МАМИ», 2007. 71 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lang w:val="uk-UA"/>
        </w:rPr>
        <w:t>23. Алексієв В. О., Алексієв О. П., Ніконов О. Я. Мехатроніка, телематика, с</w:t>
      </w:r>
      <w:r w:rsidRPr="00C64DAE">
        <w:rPr>
          <w:color w:val="000000"/>
          <w:sz w:val="28"/>
          <w:szCs w:val="28"/>
          <w:lang w:val="uk-UA"/>
        </w:rPr>
        <w:t>и</w:t>
      </w:r>
      <w:r w:rsidRPr="00C64DAE">
        <w:rPr>
          <w:color w:val="000000"/>
          <w:sz w:val="28"/>
          <w:szCs w:val="28"/>
          <w:lang w:val="uk-UA"/>
        </w:rPr>
        <w:t>нергетика у транспортних додатках: навчально-методичний посібник. Х. : ХНАДУ</w:t>
      </w:r>
      <w:r w:rsidRPr="00C64DAE">
        <w:rPr>
          <w:rFonts w:eastAsia="SimSun"/>
          <w:color w:val="000000"/>
          <w:sz w:val="28"/>
          <w:szCs w:val="28"/>
          <w:lang w:val="uk-UA"/>
        </w:rPr>
        <w:t xml:space="preserve">, </w:t>
      </w:r>
      <w:r w:rsidRPr="00C64DAE">
        <w:rPr>
          <w:color w:val="000000"/>
          <w:sz w:val="28"/>
          <w:szCs w:val="28"/>
          <w:lang w:val="uk-UA"/>
        </w:rPr>
        <w:t>2011. 212 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lang w:val="uk-UA"/>
        </w:rPr>
        <w:t>24. Туренко А. Н., Гаврилов Э. В. , Алексеев О. П. Мехатроника  транспор</w:t>
      </w:r>
      <w:r w:rsidRPr="00C64DAE">
        <w:rPr>
          <w:color w:val="000000"/>
          <w:sz w:val="28"/>
          <w:szCs w:val="28"/>
          <w:lang w:val="uk-UA"/>
        </w:rPr>
        <w:t>т</w:t>
      </w:r>
      <w:r w:rsidRPr="00C64DAE">
        <w:rPr>
          <w:color w:val="000000"/>
          <w:sz w:val="28"/>
          <w:szCs w:val="28"/>
          <w:lang w:val="uk-UA"/>
        </w:rPr>
        <w:t xml:space="preserve">ных средств. </w:t>
      </w:r>
      <w:r w:rsidRPr="00C64DAE">
        <w:rPr>
          <w:i/>
          <w:color w:val="000000"/>
          <w:sz w:val="28"/>
          <w:szCs w:val="28"/>
          <w:lang w:val="uk-UA"/>
        </w:rPr>
        <w:t>Вестник ХГАДТУ</w:t>
      </w:r>
      <w:r w:rsidRPr="00C64DAE">
        <w:rPr>
          <w:color w:val="000000"/>
          <w:sz w:val="28"/>
          <w:szCs w:val="28"/>
          <w:lang w:val="uk-UA"/>
        </w:rPr>
        <w:t>: сб. науч. тр. Вып. 15–16.. Х. 2001. С. 117-119.</w:t>
      </w:r>
    </w:p>
    <w:p w:rsidR="000679BC" w:rsidRPr="00C64DAE" w:rsidRDefault="000679BC" w:rsidP="000679BC">
      <w:pPr>
        <w:widowControl w:val="0"/>
        <w:tabs>
          <w:tab w:val="left" w:pos="1080"/>
        </w:tabs>
        <w:autoSpaceDE w:val="0"/>
        <w:autoSpaceDN w:val="0"/>
        <w:adjustRightInd w:val="0"/>
        <w:spacing w:line="360" w:lineRule="auto"/>
        <w:ind w:firstLine="709"/>
        <w:jc w:val="both"/>
        <w:rPr>
          <w:caps/>
          <w:color w:val="000000"/>
          <w:sz w:val="28"/>
          <w:szCs w:val="28"/>
          <w:lang w:val="uk-UA"/>
        </w:rPr>
      </w:pPr>
      <w:r w:rsidRPr="00C64DAE">
        <w:rPr>
          <w:color w:val="000000"/>
          <w:sz w:val="28"/>
          <w:szCs w:val="28"/>
          <w:lang w:val="uk-UA"/>
        </w:rPr>
        <w:t>25. </w:t>
      </w:r>
      <w:hyperlink r:id="rId1592" w:tooltip="Пошук за автором" w:history="1">
        <w:r w:rsidRPr="00C64DAE">
          <w:rPr>
            <w:rStyle w:val="af3"/>
            <w:color w:val="000000"/>
            <w:sz w:val="28"/>
            <w:szCs w:val="28"/>
            <w:u w:val="none"/>
            <w:lang w:val="uk-UA"/>
          </w:rPr>
          <w:t>Сєріков С. А.</w:t>
        </w:r>
      </w:hyperlink>
      <w:r w:rsidRPr="00C64DAE">
        <w:rPr>
          <w:color w:val="000000"/>
          <w:sz w:val="28"/>
          <w:szCs w:val="28"/>
          <w:lang w:val="uk-UA"/>
        </w:rPr>
        <w:t xml:space="preserve"> Теорія управління силовою установкою гібридного автом</w:t>
      </w:r>
      <w:r w:rsidRPr="00C64DAE">
        <w:rPr>
          <w:color w:val="000000"/>
          <w:sz w:val="28"/>
          <w:szCs w:val="28"/>
          <w:lang w:val="uk-UA"/>
        </w:rPr>
        <w:t>о</w:t>
      </w:r>
      <w:r w:rsidRPr="00C64DAE">
        <w:rPr>
          <w:color w:val="000000"/>
          <w:sz w:val="28"/>
          <w:szCs w:val="28"/>
          <w:lang w:val="uk-UA"/>
        </w:rPr>
        <w:t>біля : автореф. дис. ... д-ра техн. наук : 05.22.02. Сєріков С. А.; Харк. нац. автомоб.-дор. ун-т</w:t>
      </w:r>
      <w:r w:rsidRPr="00C64DAE">
        <w:rPr>
          <w:rFonts w:eastAsia="SimSun"/>
          <w:color w:val="000000"/>
          <w:sz w:val="28"/>
          <w:szCs w:val="28"/>
          <w:lang w:val="uk-UA"/>
        </w:rPr>
        <w:t xml:space="preserve">. </w:t>
      </w:r>
      <w:r w:rsidRPr="00C64DAE">
        <w:rPr>
          <w:color w:val="000000"/>
          <w:sz w:val="28"/>
          <w:szCs w:val="28"/>
          <w:lang w:val="uk-UA"/>
        </w:rPr>
        <w:t>Х</w:t>
      </w:r>
      <w:r w:rsidRPr="00C64DAE">
        <w:rPr>
          <w:rFonts w:eastAsia="SimSun"/>
          <w:color w:val="000000"/>
          <w:sz w:val="28"/>
          <w:szCs w:val="28"/>
          <w:lang w:val="uk-UA"/>
        </w:rPr>
        <w:t xml:space="preserve">., </w:t>
      </w:r>
      <w:r w:rsidRPr="00C64DAE">
        <w:rPr>
          <w:color w:val="000000"/>
          <w:sz w:val="28"/>
          <w:szCs w:val="28"/>
          <w:lang w:val="uk-UA"/>
        </w:rPr>
        <w:t>2013</w:t>
      </w:r>
      <w:r w:rsidRPr="00C64DAE">
        <w:rPr>
          <w:rFonts w:eastAsia="SimSun"/>
          <w:color w:val="000000"/>
          <w:sz w:val="28"/>
          <w:szCs w:val="28"/>
          <w:lang w:val="uk-UA"/>
        </w:rPr>
        <w:t xml:space="preserve">. </w:t>
      </w:r>
      <w:r w:rsidRPr="00C64DAE">
        <w:rPr>
          <w:color w:val="000000"/>
          <w:sz w:val="28"/>
          <w:szCs w:val="28"/>
          <w:lang w:val="uk-UA"/>
        </w:rPr>
        <w:t>40 c.</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26. Гібридні автомобілі : монографія. О. В. Бажинов, О. П. Смирнов, С. А. С</w:t>
      </w:r>
      <w:r w:rsidRPr="00C64DAE">
        <w:rPr>
          <w:color w:val="000000"/>
          <w:sz w:val="28"/>
          <w:szCs w:val="28"/>
          <w:lang w:val="uk-UA"/>
        </w:rPr>
        <w:t>є</w:t>
      </w:r>
      <w:r w:rsidRPr="00C64DAE">
        <w:rPr>
          <w:color w:val="000000"/>
          <w:sz w:val="28"/>
          <w:szCs w:val="28"/>
          <w:lang w:val="uk-UA"/>
        </w:rPr>
        <w:t>ріков, А. В. Гнатов, А. В. Колєсніков; Харк. нац. автомоб. дор. ун-т</w:t>
      </w:r>
      <w:r w:rsidRPr="00C64DAE">
        <w:rPr>
          <w:rFonts w:eastAsia="SimSun"/>
          <w:color w:val="000000"/>
          <w:sz w:val="28"/>
          <w:szCs w:val="28"/>
          <w:lang w:val="uk-UA"/>
        </w:rPr>
        <w:t xml:space="preserve">. </w:t>
      </w:r>
      <w:r w:rsidRPr="00C64DAE">
        <w:rPr>
          <w:color w:val="000000"/>
          <w:sz w:val="28"/>
          <w:szCs w:val="28"/>
          <w:lang w:val="uk-UA"/>
        </w:rPr>
        <w:t>Х. : Крок</w:t>
      </w:r>
      <w:r w:rsidRPr="00C64DAE">
        <w:rPr>
          <w:rFonts w:eastAsia="SimSun"/>
          <w:color w:val="000000"/>
          <w:sz w:val="28"/>
          <w:szCs w:val="28"/>
          <w:lang w:val="uk-UA"/>
        </w:rPr>
        <w:t xml:space="preserve">, </w:t>
      </w:r>
      <w:r w:rsidRPr="00C64DAE">
        <w:rPr>
          <w:color w:val="000000"/>
          <w:sz w:val="28"/>
          <w:szCs w:val="28"/>
          <w:lang w:val="uk-UA"/>
        </w:rPr>
        <w:t>2008. 327 c.</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27. Синергетичний автомобіль. Теорія і практика : монографія. Бажинов О. В., Смирнов О. П., Сєріков С. А., Двадненко В. Я</w:t>
      </w:r>
      <w:r w:rsidRPr="00C64DAE">
        <w:rPr>
          <w:rFonts w:eastAsia="SimSun"/>
          <w:color w:val="000000"/>
          <w:sz w:val="28"/>
          <w:szCs w:val="28"/>
          <w:lang w:val="uk-UA"/>
        </w:rPr>
        <w:t xml:space="preserve">. </w:t>
      </w:r>
      <w:r w:rsidRPr="00C64DAE">
        <w:rPr>
          <w:color w:val="000000"/>
          <w:sz w:val="28"/>
          <w:szCs w:val="28"/>
          <w:lang w:val="uk-UA"/>
        </w:rPr>
        <w:t>Харк. нац. автомоб.-дор. ун-т</w:t>
      </w:r>
      <w:r w:rsidRPr="00C64DAE">
        <w:rPr>
          <w:rFonts w:eastAsia="SimSun"/>
          <w:color w:val="000000"/>
          <w:sz w:val="28"/>
          <w:szCs w:val="28"/>
          <w:lang w:val="uk-UA"/>
        </w:rPr>
        <w:t xml:space="preserve">. </w:t>
      </w:r>
      <w:r w:rsidRPr="00C64DAE">
        <w:rPr>
          <w:color w:val="000000"/>
          <w:sz w:val="28"/>
          <w:szCs w:val="28"/>
          <w:lang w:val="uk-UA"/>
        </w:rPr>
        <w:t>Х. : ХНАДУ</w:t>
      </w:r>
      <w:r w:rsidRPr="00C64DAE">
        <w:rPr>
          <w:rFonts w:eastAsia="SimSun"/>
          <w:color w:val="000000"/>
          <w:sz w:val="28"/>
          <w:szCs w:val="28"/>
          <w:lang w:val="uk-UA"/>
        </w:rPr>
        <w:t xml:space="preserve">, </w:t>
      </w:r>
      <w:r w:rsidRPr="00C64DAE">
        <w:rPr>
          <w:color w:val="000000"/>
          <w:sz w:val="28"/>
          <w:szCs w:val="28"/>
          <w:lang w:val="uk-UA"/>
        </w:rPr>
        <w:t>2011</w:t>
      </w:r>
      <w:r w:rsidRPr="00C64DAE">
        <w:rPr>
          <w:rFonts w:eastAsia="SimSun"/>
          <w:color w:val="000000"/>
          <w:sz w:val="28"/>
          <w:szCs w:val="28"/>
          <w:lang w:val="uk-UA"/>
        </w:rPr>
        <w:t xml:space="preserve">. </w:t>
      </w:r>
      <w:r w:rsidRPr="00C64DAE">
        <w:rPr>
          <w:color w:val="000000"/>
          <w:sz w:val="28"/>
          <w:szCs w:val="28"/>
          <w:lang w:val="uk-UA"/>
        </w:rPr>
        <w:t>235 c.</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28. Анализ энергетических показателей источника вторичного электропитания для низковольтных потребителей транспортных средств. Шидловский А. К., Юрч</w:t>
      </w:r>
      <w:r w:rsidRPr="00C64DAE">
        <w:rPr>
          <w:color w:val="000000"/>
          <w:sz w:val="28"/>
          <w:szCs w:val="28"/>
          <w:lang w:val="uk-UA"/>
        </w:rPr>
        <w:t>е</w:t>
      </w:r>
      <w:r w:rsidRPr="00C64DAE">
        <w:rPr>
          <w:color w:val="000000"/>
          <w:sz w:val="28"/>
          <w:szCs w:val="28"/>
          <w:lang w:val="uk-UA"/>
        </w:rPr>
        <w:t xml:space="preserve">нко О. Н., Скиданов В. М., Павлов В. Б. </w:t>
      </w:r>
      <w:r w:rsidRPr="00C64DAE">
        <w:rPr>
          <w:i/>
          <w:color w:val="000000"/>
          <w:sz w:val="28"/>
          <w:szCs w:val="28"/>
          <w:lang w:val="uk-UA"/>
        </w:rPr>
        <w:t>Техническая электродинамика</w:t>
      </w:r>
      <w:r w:rsidRPr="00C64DAE">
        <w:rPr>
          <w:rFonts w:eastAsia="SimSun"/>
          <w:color w:val="000000"/>
          <w:sz w:val="28"/>
          <w:szCs w:val="28"/>
          <w:lang w:val="uk-UA"/>
        </w:rPr>
        <w:t xml:space="preserve">. </w:t>
      </w:r>
      <w:r w:rsidRPr="00C64DAE">
        <w:rPr>
          <w:color w:val="000000"/>
          <w:sz w:val="28"/>
          <w:szCs w:val="28"/>
          <w:lang w:val="uk-UA"/>
        </w:rPr>
        <w:t>№ 4</w:t>
      </w:r>
      <w:r w:rsidRPr="00C64DAE">
        <w:rPr>
          <w:rFonts w:eastAsia="SimSun"/>
          <w:color w:val="000000"/>
          <w:sz w:val="28"/>
          <w:szCs w:val="28"/>
          <w:lang w:val="uk-UA"/>
        </w:rPr>
        <w:t xml:space="preserve">. </w:t>
      </w:r>
      <w:r w:rsidRPr="00C64DAE">
        <w:rPr>
          <w:color w:val="000000"/>
          <w:sz w:val="28"/>
          <w:szCs w:val="28"/>
          <w:lang w:val="uk-UA"/>
        </w:rPr>
        <w:t>1989</w:t>
      </w:r>
      <w:r w:rsidRPr="00C64DAE">
        <w:rPr>
          <w:rFonts w:eastAsia="SimSun"/>
          <w:color w:val="000000"/>
          <w:sz w:val="28"/>
          <w:szCs w:val="28"/>
          <w:lang w:val="uk-UA"/>
        </w:rPr>
        <w:t xml:space="preserve">. </w:t>
      </w:r>
      <w:r w:rsidRPr="00C64DAE">
        <w:rPr>
          <w:color w:val="000000"/>
          <w:sz w:val="28"/>
          <w:szCs w:val="28"/>
          <w:lang w:val="uk-UA"/>
        </w:rPr>
        <w:t>С. 27-31.</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29. Павлов В. Б., Скіданов В. М., Юрченко О. М. Спосіб двозонного управлі</w:t>
      </w:r>
      <w:r w:rsidRPr="00C64DAE">
        <w:rPr>
          <w:color w:val="000000"/>
          <w:sz w:val="28"/>
          <w:szCs w:val="28"/>
          <w:lang w:val="uk-UA"/>
        </w:rPr>
        <w:t>н</w:t>
      </w:r>
      <w:r w:rsidRPr="00C64DAE">
        <w:rPr>
          <w:color w:val="000000"/>
          <w:sz w:val="28"/>
          <w:szCs w:val="28"/>
          <w:lang w:val="uk-UA"/>
        </w:rPr>
        <w:t xml:space="preserve">ня перетворювачами у транспортних електроприводах з позитивним зворотним зв’язком по швидкості. </w:t>
      </w:r>
      <w:r w:rsidRPr="00C64DAE">
        <w:rPr>
          <w:i/>
          <w:color w:val="000000"/>
          <w:sz w:val="28"/>
          <w:szCs w:val="28"/>
          <w:lang w:val="uk-UA"/>
        </w:rPr>
        <w:t>Технічна електродинаміка</w:t>
      </w:r>
      <w:r w:rsidRPr="00C64DAE">
        <w:rPr>
          <w:rFonts w:eastAsia="SimSun"/>
          <w:color w:val="000000"/>
          <w:sz w:val="28"/>
          <w:szCs w:val="28"/>
          <w:lang w:val="uk-UA"/>
        </w:rPr>
        <w:t xml:space="preserve">. </w:t>
      </w:r>
      <w:r w:rsidRPr="00C64DAE">
        <w:rPr>
          <w:color w:val="000000"/>
          <w:sz w:val="28"/>
          <w:szCs w:val="28"/>
          <w:lang w:val="uk-UA"/>
        </w:rPr>
        <w:t>№ 6</w:t>
      </w:r>
      <w:r w:rsidRPr="00C64DAE">
        <w:rPr>
          <w:rFonts w:eastAsia="SimSun"/>
          <w:color w:val="000000"/>
          <w:sz w:val="28"/>
          <w:szCs w:val="28"/>
          <w:lang w:val="uk-UA"/>
        </w:rPr>
        <w:t xml:space="preserve">. </w:t>
      </w:r>
      <w:r w:rsidRPr="00C64DAE">
        <w:rPr>
          <w:color w:val="000000"/>
          <w:sz w:val="28"/>
          <w:szCs w:val="28"/>
          <w:lang w:val="uk-UA"/>
        </w:rPr>
        <w:t>1998</w:t>
      </w:r>
      <w:r w:rsidRPr="00C64DAE">
        <w:rPr>
          <w:rFonts w:eastAsia="SimSun"/>
          <w:color w:val="000000"/>
          <w:sz w:val="28"/>
          <w:szCs w:val="28"/>
          <w:lang w:val="uk-UA"/>
        </w:rPr>
        <w:t xml:space="preserve">. </w:t>
      </w:r>
      <w:r w:rsidRPr="00C64DAE">
        <w:rPr>
          <w:color w:val="000000"/>
          <w:sz w:val="28"/>
          <w:szCs w:val="28"/>
          <w:lang w:val="uk-UA"/>
        </w:rPr>
        <w:t>С. 34-38.</w:t>
      </w:r>
    </w:p>
    <w:p w:rsidR="000679BC" w:rsidRPr="00C64DAE" w:rsidRDefault="000679BC" w:rsidP="000679BC">
      <w:pPr>
        <w:pStyle w:val="af8"/>
        <w:spacing w:before="0" w:beforeAutospacing="0" w:after="0" w:afterAutospacing="0" w:line="360" w:lineRule="auto"/>
        <w:ind w:firstLine="709"/>
        <w:jc w:val="both"/>
        <w:rPr>
          <w:color w:val="000000"/>
          <w:kern w:val="24"/>
          <w:sz w:val="28"/>
          <w:szCs w:val="28"/>
          <w:lang w:val="uk-UA"/>
        </w:rPr>
      </w:pPr>
      <w:r w:rsidRPr="00C64DAE">
        <w:rPr>
          <w:color w:val="000000"/>
          <w:kern w:val="24"/>
          <w:sz w:val="28"/>
          <w:szCs w:val="28"/>
          <w:lang w:val="uk-UA"/>
        </w:rPr>
        <w:t>30</w:t>
      </w:r>
      <w:bookmarkStart w:id="2" w:name="OLE_LINK178"/>
      <w:bookmarkStart w:id="3" w:name="OLE_LINK179"/>
      <w:bookmarkStart w:id="4" w:name="OLE_LINK180"/>
      <w:r w:rsidRPr="00C64DAE">
        <w:rPr>
          <w:color w:val="000000"/>
          <w:kern w:val="24"/>
          <w:sz w:val="28"/>
          <w:szCs w:val="28"/>
          <w:lang w:val="uk-UA"/>
        </w:rPr>
        <w:t xml:space="preserve">. Синчук О. Н., Шевченко А. И. </w:t>
      </w:r>
      <w:bookmarkEnd w:id="2"/>
      <w:bookmarkEnd w:id="3"/>
      <w:bookmarkEnd w:id="4"/>
      <w:r w:rsidRPr="00C64DAE">
        <w:rPr>
          <w:color w:val="000000"/>
          <w:kern w:val="24"/>
          <w:sz w:val="28"/>
          <w:szCs w:val="28"/>
          <w:lang w:val="uk-UA"/>
        </w:rPr>
        <w:t>О целесообразности рекуперативного то</w:t>
      </w:r>
      <w:r w:rsidRPr="00C64DAE">
        <w:rPr>
          <w:color w:val="000000"/>
          <w:kern w:val="24"/>
          <w:sz w:val="28"/>
          <w:szCs w:val="28"/>
          <w:lang w:val="uk-UA"/>
        </w:rPr>
        <w:t>р</w:t>
      </w:r>
      <w:r w:rsidRPr="00C64DAE">
        <w:rPr>
          <w:color w:val="000000"/>
          <w:kern w:val="24"/>
          <w:sz w:val="28"/>
          <w:szCs w:val="28"/>
          <w:lang w:val="uk-UA"/>
        </w:rPr>
        <w:t>можения боль-шегрузных карьерных автосамосвалов с электромеханической тран</w:t>
      </w:r>
      <w:r w:rsidRPr="00C64DAE">
        <w:rPr>
          <w:color w:val="000000"/>
          <w:kern w:val="24"/>
          <w:sz w:val="28"/>
          <w:szCs w:val="28"/>
          <w:lang w:val="uk-UA"/>
        </w:rPr>
        <w:t>с</w:t>
      </w:r>
      <w:r w:rsidRPr="00C64DAE">
        <w:rPr>
          <w:color w:val="000000"/>
          <w:kern w:val="24"/>
          <w:sz w:val="28"/>
          <w:szCs w:val="28"/>
          <w:lang w:val="uk-UA"/>
        </w:rPr>
        <w:t xml:space="preserve">миссией. </w:t>
      </w:r>
      <w:r w:rsidRPr="00C64DAE">
        <w:rPr>
          <w:i/>
          <w:color w:val="000000"/>
          <w:kern w:val="24"/>
          <w:sz w:val="28"/>
          <w:szCs w:val="28"/>
          <w:lang w:val="uk-UA"/>
        </w:rPr>
        <w:t>Вестник Национионального технического университета “Харьковский п</w:t>
      </w:r>
      <w:r w:rsidRPr="00C64DAE">
        <w:rPr>
          <w:i/>
          <w:color w:val="000000"/>
          <w:kern w:val="24"/>
          <w:sz w:val="28"/>
          <w:szCs w:val="28"/>
          <w:lang w:val="uk-UA"/>
        </w:rPr>
        <w:t>о</w:t>
      </w:r>
      <w:r w:rsidRPr="00C64DAE">
        <w:rPr>
          <w:i/>
          <w:color w:val="000000"/>
          <w:kern w:val="24"/>
          <w:sz w:val="28"/>
          <w:szCs w:val="28"/>
          <w:lang w:val="uk-UA"/>
        </w:rPr>
        <w:t>литехнический  институт”</w:t>
      </w:r>
      <w:r w:rsidRPr="00C64DAE">
        <w:rPr>
          <w:color w:val="000000"/>
          <w:kern w:val="24"/>
          <w:sz w:val="28"/>
          <w:szCs w:val="28"/>
          <w:lang w:val="uk-UA"/>
        </w:rPr>
        <w:t>. Харьков, НТУ “ХПИ”</w:t>
      </w:r>
      <w:r w:rsidRPr="00C64DAE">
        <w:rPr>
          <w:rFonts w:eastAsia="SimSun"/>
          <w:color w:val="000000"/>
          <w:sz w:val="28"/>
          <w:szCs w:val="28"/>
          <w:lang w:val="uk-UA"/>
        </w:rPr>
        <w:t xml:space="preserve">. </w:t>
      </w:r>
      <w:r w:rsidRPr="00C64DAE">
        <w:rPr>
          <w:color w:val="000000"/>
          <w:kern w:val="24"/>
          <w:sz w:val="28"/>
          <w:szCs w:val="28"/>
          <w:lang w:val="uk-UA"/>
        </w:rPr>
        <w:t>2003</w:t>
      </w:r>
      <w:r w:rsidRPr="00C64DAE">
        <w:rPr>
          <w:rFonts w:eastAsia="SimSun"/>
          <w:color w:val="000000"/>
          <w:sz w:val="28"/>
          <w:szCs w:val="28"/>
          <w:lang w:val="uk-UA"/>
        </w:rPr>
        <w:t xml:space="preserve">. </w:t>
      </w:r>
      <w:r w:rsidRPr="00C64DAE">
        <w:rPr>
          <w:color w:val="000000"/>
          <w:kern w:val="24"/>
          <w:sz w:val="28"/>
          <w:szCs w:val="28"/>
          <w:lang w:val="uk-UA"/>
        </w:rPr>
        <w:t>Вып.10</w:t>
      </w:r>
      <w:r w:rsidRPr="00C64DAE">
        <w:rPr>
          <w:rFonts w:eastAsia="SimSun"/>
          <w:color w:val="000000"/>
          <w:sz w:val="28"/>
          <w:szCs w:val="28"/>
          <w:lang w:val="uk-UA"/>
        </w:rPr>
        <w:t xml:space="preserve">. </w:t>
      </w:r>
      <w:r w:rsidRPr="00C64DAE">
        <w:rPr>
          <w:color w:val="000000"/>
          <w:kern w:val="24"/>
          <w:sz w:val="28"/>
          <w:szCs w:val="28"/>
          <w:lang w:val="uk-UA"/>
        </w:rPr>
        <w:t>С. 415-419.</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kern w:val="24"/>
          <w:sz w:val="28"/>
          <w:szCs w:val="28"/>
          <w:lang w:val="uk-UA"/>
        </w:rPr>
        <w:lastRenderedPageBreak/>
        <w:t>31. </w:t>
      </w:r>
      <w:r w:rsidRPr="00C64DAE">
        <w:rPr>
          <w:color w:val="000000"/>
          <w:sz w:val="28"/>
          <w:szCs w:val="28"/>
          <w:lang w:val="uk-UA"/>
        </w:rPr>
        <w:t xml:space="preserve">Скіданов В. М. Метод визначення гарантованої ефективності автономних транспортних </w:t>
      </w:r>
      <w:r w:rsidR="00D75A72">
        <w:rPr>
          <w:color w:val="000000"/>
          <w:sz w:val="28"/>
          <w:szCs w:val="28"/>
          <w:lang w:val="uk-UA"/>
        </w:rPr>
        <w:t>енергетичних установок</w:t>
      </w:r>
      <w:r w:rsidRPr="00C64DAE">
        <w:rPr>
          <w:color w:val="000000"/>
          <w:sz w:val="28"/>
          <w:szCs w:val="28"/>
          <w:lang w:val="uk-UA"/>
        </w:rPr>
        <w:t xml:space="preserve"> за статичними константами їх складових компонентів. </w:t>
      </w:r>
      <w:r w:rsidRPr="00C64DAE">
        <w:rPr>
          <w:i/>
          <w:color w:val="000000"/>
          <w:sz w:val="28"/>
          <w:szCs w:val="28"/>
          <w:lang w:val="uk-UA"/>
        </w:rPr>
        <w:t>Технічна електродинаміка</w:t>
      </w:r>
      <w:r w:rsidRPr="00C64DAE">
        <w:rPr>
          <w:rFonts w:eastAsia="SimSun"/>
          <w:color w:val="000000"/>
          <w:sz w:val="28"/>
          <w:szCs w:val="28"/>
          <w:lang w:val="uk-UA"/>
        </w:rPr>
        <w:t xml:space="preserve">. </w:t>
      </w:r>
      <w:r w:rsidRPr="00C64DAE">
        <w:rPr>
          <w:color w:val="000000"/>
          <w:sz w:val="28"/>
          <w:szCs w:val="28"/>
          <w:lang w:val="uk-UA"/>
        </w:rPr>
        <w:t>1997</w:t>
      </w:r>
      <w:r w:rsidRPr="00C64DAE">
        <w:rPr>
          <w:rFonts w:eastAsia="SimSun"/>
          <w:color w:val="000000"/>
          <w:sz w:val="28"/>
          <w:szCs w:val="28"/>
          <w:lang w:val="uk-UA"/>
        </w:rPr>
        <w:t xml:space="preserve">. </w:t>
      </w:r>
      <w:r w:rsidRPr="00C64DAE">
        <w:rPr>
          <w:color w:val="000000"/>
          <w:sz w:val="28"/>
          <w:szCs w:val="28"/>
          <w:lang w:val="uk-UA"/>
        </w:rPr>
        <w:t>№ 6</w:t>
      </w:r>
      <w:r w:rsidRPr="00C64DAE">
        <w:rPr>
          <w:rFonts w:eastAsia="SimSun"/>
          <w:color w:val="000000"/>
          <w:sz w:val="28"/>
          <w:szCs w:val="28"/>
          <w:lang w:val="uk-UA"/>
        </w:rPr>
        <w:t xml:space="preserve">. </w:t>
      </w:r>
      <w:r w:rsidRPr="00C64DAE">
        <w:rPr>
          <w:color w:val="000000"/>
          <w:sz w:val="28"/>
          <w:szCs w:val="28"/>
          <w:lang w:val="uk-UA"/>
        </w:rPr>
        <w:t>С. 21-28.</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32.  Эффективный преобразователь для низковольтного электротранспорта. Рычков В. А., Павлов В. Б., Скиданов В. М., Юрченко О. Н., Овчаренко А. А. </w:t>
      </w:r>
      <w:r w:rsidRPr="00C64DAE">
        <w:rPr>
          <w:i/>
          <w:color w:val="000000"/>
          <w:sz w:val="28"/>
          <w:szCs w:val="28"/>
          <w:lang w:val="uk-UA"/>
        </w:rPr>
        <w:t>Эне</w:t>
      </w:r>
      <w:r w:rsidRPr="00C64DAE">
        <w:rPr>
          <w:i/>
          <w:color w:val="000000"/>
          <w:sz w:val="28"/>
          <w:szCs w:val="28"/>
          <w:lang w:val="uk-UA"/>
        </w:rPr>
        <w:t>р</w:t>
      </w:r>
      <w:r w:rsidRPr="00C64DAE">
        <w:rPr>
          <w:i/>
          <w:color w:val="000000"/>
          <w:sz w:val="28"/>
          <w:szCs w:val="28"/>
          <w:lang w:val="uk-UA"/>
        </w:rPr>
        <w:t>гетика и электрификация</w:t>
      </w:r>
      <w:r w:rsidRPr="00C64DAE">
        <w:rPr>
          <w:rFonts w:eastAsia="SimSun"/>
          <w:color w:val="000000"/>
          <w:sz w:val="28"/>
          <w:szCs w:val="28"/>
          <w:lang w:val="uk-UA"/>
        </w:rPr>
        <w:t xml:space="preserve">. </w:t>
      </w:r>
      <w:bookmarkStart w:id="5" w:name="OLE_LINK90"/>
      <w:bookmarkStart w:id="6" w:name="OLE_LINK91"/>
      <w:r w:rsidRPr="00C64DAE">
        <w:rPr>
          <w:color w:val="000000"/>
          <w:sz w:val="28"/>
          <w:szCs w:val="28"/>
          <w:lang w:val="uk-UA"/>
        </w:rPr>
        <w:t>№</w:t>
      </w:r>
      <w:bookmarkEnd w:id="5"/>
      <w:bookmarkEnd w:id="6"/>
      <w:r w:rsidRPr="00C64DAE">
        <w:rPr>
          <w:color w:val="000000"/>
          <w:sz w:val="28"/>
          <w:szCs w:val="28"/>
          <w:lang w:val="uk-UA"/>
        </w:rPr>
        <w:t xml:space="preserve"> 4</w:t>
      </w:r>
      <w:r w:rsidRPr="00C64DAE">
        <w:rPr>
          <w:rFonts w:eastAsia="SimSun"/>
          <w:color w:val="000000"/>
          <w:sz w:val="28"/>
          <w:szCs w:val="28"/>
          <w:lang w:val="uk-UA"/>
        </w:rPr>
        <w:t xml:space="preserve">. </w:t>
      </w:r>
      <w:r w:rsidRPr="00C64DAE">
        <w:rPr>
          <w:color w:val="000000"/>
          <w:sz w:val="28"/>
          <w:szCs w:val="28"/>
          <w:lang w:val="uk-UA"/>
        </w:rPr>
        <w:t>1992</w:t>
      </w:r>
      <w:r w:rsidRPr="00C64DAE">
        <w:rPr>
          <w:rFonts w:eastAsia="SimSun"/>
          <w:color w:val="000000"/>
          <w:sz w:val="28"/>
          <w:szCs w:val="28"/>
          <w:lang w:val="uk-UA"/>
        </w:rPr>
        <w:t xml:space="preserve">. </w:t>
      </w:r>
      <w:r w:rsidRPr="00C64DAE">
        <w:rPr>
          <w:color w:val="000000"/>
          <w:sz w:val="28"/>
          <w:szCs w:val="28"/>
          <w:lang w:val="uk-UA"/>
        </w:rPr>
        <w:t>С. 49-51.</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rFonts w:eastAsia="SimSun"/>
          <w:color w:val="000000"/>
          <w:sz w:val="28"/>
          <w:szCs w:val="28"/>
          <w:lang w:val="uk-UA"/>
        </w:rPr>
        <w:t>33</w:t>
      </w:r>
      <w:bookmarkStart w:id="7" w:name="OLE_LINK62"/>
      <w:bookmarkStart w:id="8" w:name="OLE_LINK63"/>
      <w:bookmarkStart w:id="9" w:name="OLE_LINK64"/>
      <w:r w:rsidRPr="00C64DAE">
        <w:rPr>
          <w:rFonts w:eastAsia="SimSun"/>
          <w:color w:val="000000"/>
          <w:sz w:val="28"/>
          <w:szCs w:val="28"/>
          <w:lang w:val="uk-UA"/>
        </w:rPr>
        <w:t>. </w:t>
      </w:r>
      <w:bookmarkEnd w:id="7"/>
      <w:bookmarkEnd w:id="8"/>
      <w:bookmarkEnd w:id="9"/>
      <w:r w:rsidRPr="00C64DAE">
        <w:rPr>
          <w:color w:val="000000"/>
          <w:sz w:val="28"/>
          <w:szCs w:val="28"/>
          <w:lang w:val="uk-UA"/>
        </w:rPr>
        <w:t>Энергетические показатели систем автономного электропривода с комб</w:t>
      </w:r>
      <w:r w:rsidRPr="00C64DAE">
        <w:rPr>
          <w:color w:val="000000"/>
          <w:sz w:val="28"/>
          <w:szCs w:val="28"/>
          <w:lang w:val="uk-UA"/>
        </w:rPr>
        <w:t>и</w:t>
      </w:r>
      <w:r w:rsidRPr="00C64DAE">
        <w:rPr>
          <w:color w:val="000000"/>
          <w:sz w:val="28"/>
          <w:szCs w:val="28"/>
          <w:lang w:val="uk-UA"/>
        </w:rPr>
        <w:t xml:space="preserve">нированным широтно-импульсным регулятором. Шидловский А. К., Скиданов В. М., Павлов В. Б., Юрченко О. Н. </w:t>
      </w:r>
      <w:r w:rsidRPr="00C64DAE">
        <w:rPr>
          <w:i/>
          <w:color w:val="000000"/>
          <w:sz w:val="28"/>
          <w:szCs w:val="28"/>
          <w:lang w:val="uk-UA"/>
        </w:rPr>
        <w:t>Техническая электродинамика</w:t>
      </w:r>
      <w:r w:rsidRPr="00C64DAE">
        <w:rPr>
          <w:color w:val="000000"/>
          <w:sz w:val="28"/>
          <w:szCs w:val="28"/>
          <w:shd w:val="clear" w:color="auto" w:fill="FFFFFF"/>
          <w:lang w:val="uk-UA"/>
        </w:rPr>
        <w:t xml:space="preserve">. </w:t>
      </w:r>
      <w:r w:rsidRPr="00C64DAE">
        <w:rPr>
          <w:color w:val="000000"/>
          <w:sz w:val="28"/>
          <w:szCs w:val="28"/>
          <w:lang w:val="uk-UA"/>
        </w:rPr>
        <w:t>№ 3</w:t>
      </w:r>
      <w:r w:rsidRPr="00C64DAE">
        <w:rPr>
          <w:color w:val="000000"/>
          <w:sz w:val="28"/>
          <w:szCs w:val="28"/>
          <w:shd w:val="clear" w:color="auto" w:fill="FFFFFF"/>
          <w:lang w:val="uk-UA"/>
        </w:rPr>
        <w:t xml:space="preserve">. </w:t>
      </w:r>
      <w:r w:rsidRPr="00C64DAE">
        <w:rPr>
          <w:color w:val="000000"/>
          <w:sz w:val="28"/>
          <w:szCs w:val="28"/>
          <w:lang w:val="uk-UA"/>
        </w:rPr>
        <w:t>1989</w:t>
      </w:r>
      <w:r w:rsidRPr="00C64DAE">
        <w:rPr>
          <w:color w:val="000000"/>
          <w:sz w:val="28"/>
          <w:szCs w:val="28"/>
          <w:shd w:val="clear" w:color="auto" w:fill="FFFFFF"/>
          <w:lang w:val="uk-UA"/>
        </w:rPr>
        <w:t xml:space="preserve">. </w:t>
      </w:r>
      <w:r w:rsidRPr="00C64DAE">
        <w:rPr>
          <w:color w:val="000000"/>
          <w:sz w:val="28"/>
          <w:szCs w:val="28"/>
          <w:lang w:val="uk-UA"/>
        </w:rPr>
        <w:t>С. 31-37.</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34</w:t>
      </w:r>
      <w:bookmarkStart w:id="10" w:name="OLE_LINK53"/>
      <w:bookmarkStart w:id="11" w:name="OLE_LINK54"/>
      <w:bookmarkStart w:id="12" w:name="OLE_LINK55"/>
      <w:r w:rsidRPr="00C64DAE">
        <w:rPr>
          <w:color w:val="000000"/>
          <w:sz w:val="28"/>
          <w:szCs w:val="28"/>
          <w:lang w:val="uk-UA"/>
        </w:rPr>
        <w:t>. </w:t>
      </w:r>
      <w:bookmarkEnd w:id="10"/>
      <w:bookmarkEnd w:id="11"/>
      <w:bookmarkEnd w:id="12"/>
      <w:r w:rsidRPr="00C64DAE">
        <w:rPr>
          <w:color w:val="000000"/>
          <w:sz w:val="28"/>
          <w:szCs w:val="28"/>
          <w:lang w:val="uk-UA"/>
        </w:rPr>
        <w:t xml:space="preserve">Дослідження ефективності рекуперативного гальмування електромобіля Шидловський А. К., Скіданов В. М., Павлов В. Б., Юрченко О. М. </w:t>
      </w:r>
      <w:r w:rsidRPr="00C64DAE">
        <w:rPr>
          <w:i/>
          <w:color w:val="000000"/>
          <w:sz w:val="28"/>
          <w:szCs w:val="28"/>
          <w:lang w:val="uk-UA"/>
        </w:rPr>
        <w:t>Технічна елек</w:t>
      </w:r>
      <w:r w:rsidRPr="00C64DAE">
        <w:rPr>
          <w:i/>
          <w:color w:val="000000"/>
          <w:sz w:val="28"/>
          <w:szCs w:val="28"/>
          <w:lang w:val="uk-UA"/>
        </w:rPr>
        <w:t>т</w:t>
      </w:r>
      <w:r w:rsidRPr="00C64DAE">
        <w:rPr>
          <w:i/>
          <w:color w:val="000000"/>
          <w:sz w:val="28"/>
          <w:szCs w:val="28"/>
          <w:lang w:val="uk-UA"/>
        </w:rPr>
        <w:t>родинаміка</w:t>
      </w:r>
      <w:r w:rsidRPr="00C64DAE">
        <w:rPr>
          <w:color w:val="000000"/>
          <w:sz w:val="28"/>
          <w:szCs w:val="28"/>
          <w:shd w:val="clear" w:color="auto" w:fill="FFFFFF"/>
          <w:lang w:val="uk-UA"/>
        </w:rPr>
        <w:t xml:space="preserve">. </w:t>
      </w:r>
      <w:r w:rsidRPr="00C64DAE">
        <w:rPr>
          <w:color w:val="000000"/>
          <w:sz w:val="28"/>
          <w:szCs w:val="28"/>
          <w:lang w:val="uk-UA"/>
        </w:rPr>
        <w:t>№ 1</w:t>
      </w:r>
      <w:r w:rsidRPr="00C64DAE">
        <w:rPr>
          <w:color w:val="000000"/>
          <w:sz w:val="28"/>
          <w:szCs w:val="28"/>
          <w:shd w:val="clear" w:color="auto" w:fill="FFFFFF"/>
          <w:lang w:val="uk-UA"/>
        </w:rPr>
        <w:t xml:space="preserve">. </w:t>
      </w:r>
      <w:r w:rsidRPr="00C64DAE">
        <w:rPr>
          <w:color w:val="000000"/>
          <w:sz w:val="28"/>
          <w:szCs w:val="28"/>
          <w:lang w:val="uk-UA"/>
        </w:rPr>
        <w:t>1998</w:t>
      </w:r>
      <w:r w:rsidRPr="00C64DAE">
        <w:rPr>
          <w:color w:val="000000"/>
          <w:sz w:val="28"/>
          <w:szCs w:val="28"/>
          <w:shd w:val="clear" w:color="auto" w:fill="FFFFFF"/>
          <w:lang w:val="uk-UA"/>
        </w:rPr>
        <w:t xml:space="preserve">. </w:t>
      </w:r>
      <w:r w:rsidRPr="00C64DAE">
        <w:rPr>
          <w:color w:val="000000"/>
          <w:sz w:val="28"/>
          <w:szCs w:val="28"/>
          <w:lang w:val="uk-UA"/>
        </w:rPr>
        <w:t>С. 22-30.</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35</w:t>
      </w:r>
      <w:bookmarkStart w:id="13" w:name="OLE_LINK47"/>
      <w:bookmarkStart w:id="14" w:name="OLE_LINK48"/>
      <w:bookmarkStart w:id="15" w:name="OLE_LINK49"/>
      <w:r w:rsidRPr="00C64DAE">
        <w:rPr>
          <w:color w:val="000000"/>
          <w:sz w:val="28"/>
          <w:szCs w:val="28"/>
          <w:lang w:val="uk-UA"/>
        </w:rPr>
        <w:t>. </w:t>
      </w:r>
      <w:bookmarkEnd w:id="13"/>
      <w:bookmarkEnd w:id="14"/>
      <w:bookmarkEnd w:id="15"/>
      <w:r w:rsidRPr="00C64DAE">
        <w:rPr>
          <w:color w:val="000000"/>
          <w:sz w:val="28"/>
          <w:szCs w:val="28"/>
          <w:lang w:val="uk-UA"/>
        </w:rPr>
        <w:t xml:space="preserve"> Анализ энергетических показателей источника вторичного электропит</w:t>
      </w:r>
      <w:r w:rsidRPr="00C64DAE">
        <w:rPr>
          <w:color w:val="000000"/>
          <w:sz w:val="28"/>
          <w:szCs w:val="28"/>
          <w:lang w:val="uk-UA"/>
        </w:rPr>
        <w:t>а</w:t>
      </w:r>
      <w:r w:rsidRPr="00C64DAE">
        <w:rPr>
          <w:color w:val="000000"/>
          <w:sz w:val="28"/>
          <w:szCs w:val="28"/>
          <w:lang w:val="uk-UA"/>
        </w:rPr>
        <w:t xml:space="preserve">ния для низковольтных потребителей транспортных средств. Шидловский А. К., Юрченко О. Н., Скиданов В. М., Павлов В. Б. </w:t>
      </w:r>
      <w:r w:rsidRPr="00C64DAE">
        <w:rPr>
          <w:i/>
          <w:color w:val="000000"/>
          <w:sz w:val="28"/>
          <w:szCs w:val="28"/>
          <w:lang w:val="uk-UA"/>
        </w:rPr>
        <w:t>Техническая электродинамика</w:t>
      </w:r>
      <w:r w:rsidRPr="00C64DAE">
        <w:rPr>
          <w:color w:val="000000"/>
          <w:sz w:val="28"/>
          <w:szCs w:val="28"/>
          <w:shd w:val="clear" w:color="auto" w:fill="FFFFFF"/>
          <w:lang w:val="uk-UA"/>
        </w:rPr>
        <w:t xml:space="preserve">. </w:t>
      </w:r>
      <w:r w:rsidRPr="00C64DAE">
        <w:rPr>
          <w:color w:val="000000"/>
          <w:sz w:val="28"/>
          <w:szCs w:val="28"/>
          <w:lang w:val="uk-UA"/>
        </w:rPr>
        <w:t>№ 4</w:t>
      </w:r>
      <w:r w:rsidRPr="00C64DAE">
        <w:rPr>
          <w:color w:val="000000"/>
          <w:sz w:val="28"/>
          <w:szCs w:val="28"/>
          <w:shd w:val="clear" w:color="auto" w:fill="FFFFFF"/>
          <w:lang w:val="uk-UA"/>
        </w:rPr>
        <w:t xml:space="preserve">. </w:t>
      </w:r>
      <w:r w:rsidRPr="00C64DAE">
        <w:rPr>
          <w:color w:val="000000"/>
          <w:sz w:val="28"/>
          <w:szCs w:val="28"/>
          <w:lang w:val="uk-UA"/>
        </w:rPr>
        <w:t>1989</w:t>
      </w:r>
      <w:r w:rsidRPr="00C64DAE">
        <w:rPr>
          <w:color w:val="000000"/>
          <w:sz w:val="28"/>
          <w:szCs w:val="28"/>
          <w:shd w:val="clear" w:color="auto" w:fill="FFFFFF"/>
          <w:lang w:val="uk-UA"/>
        </w:rPr>
        <w:t xml:space="preserve">. </w:t>
      </w:r>
      <w:r w:rsidRPr="00C64DAE">
        <w:rPr>
          <w:color w:val="000000"/>
          <w:sz w:val="28"/>
          <w:szCs w:val="28"/>
          <w:lang w:val="uk-UA"/>
        </w:rPr>
        <w:t>С. 27-31.</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36. Штерн В. И. Эксплуатация дизельных электростанций. М. : Энергия</w:t>
      </w:r>
      <w:r w:rsidRPr="00C64DAE">
        <w:rPr>
          <w:rFonts w:eastAsia="SimSun"/>
          <w:color w:val="000000"/>
          <w:sz w:val="28"/>
          <w:szCs w:val="28"/>
          <w:lang w:val="uk-UA"/>
        </w:rPr>
        <w:t xml:space="preserve">, </w:t>
      </w:r>
      <w:r w:rsidRPr="00C64DAE">
        <w:rPr>
          <w:color w:val="000000"/>
          <w:sz w:val="28"/>
          <w:szCs w:val="28"/>
          <w:lang w:val="uk-UA"/>
        </w:rPr>
        <w:t>1980. 243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rStyle w:val="apple-style-span"/>
          <w:color w:val="000000"/>
          <w:sz w:val="28"/>
          <w:szCs w:val="28"/>
          <w:lang w:val="uk-UA"/>
        </w:rPr>
        <w:t>37. Алекcієв О. П. Нова інформаційна технологія управління дорожньою гал</w:t>
      </w:r>
      <w:r w:rsidRPr="00C64DAE">
        <w:rPr>
          <w:rStyle w:val="apple-style-span"/>
          <w:color w:val="000000"/>
          <w:sz w:val="28"/>
          <w:szCs w:val="28"/>
          <w:lang w:val="uk-UA"/>
        </w:rPr>
        <w:t>у</w:t>
      </w:r>
      <w:r w:rsidRPr="00C64DAE">
        <w:rPr>
          <w:rStyle w:val="apple-style-span"/>
          <w:color w:val="000000"/>
          <w:sz w:val="28"/>
          <w:szCs w:val="28"/>
          <w:lang w:val="uk-UA"/>
        </w:rPr>
        <w:t>ззю. К. : НМК ВО</w:t>
      </w:r>
      <w:r w:rsidRPr="00C64DAE">
        <w:rPr>
          <w:rFonts w:eastAsia="SimSun"/>
          <w:color w:val="000000"/>
          <w:sz w:val="28"/>
          <w:szCs w:val="28"/>
          <w:lang w:val="uk-UA"/>
        </w:rPr>
        <w:t xml:space="preserve">, </w:t>
      </w:r>
      <w:r w:rsidRPr="00C64DAE">
        <w:rPr>
          <w:rStyle w:val="apple-style-span"/>
          <w:color w:val="000000"/>
          <w:sz w:val="28"/>
          <w:szCs w:val="28"/>
          <w:lang w:val="uk-UA"/>
        </w:rPr>
        <w:t>1992. 212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38. Ковин A. B. Вопросы оптимизации регулирования числа оборотов. </w:t>
      </w:r>
      <w:r w:rsidRPr="00C64DAE">
        <w:rPr>
          <w:i/>
          <w:color w:val="000000"/>
          <w:sz w:val="28"/>
          <w:szCs w:val="28"/>
          <w:lang w:val="uk-UA"/>
        </w:rPr>
        <w:t>Техн</w:t>
      </w:r>
      <w:r w:rsidRPr="00C64DAE">
        <w:rPr>
          <w:i/>
          <w:color w:val="000000"/>
          <w:sz w:val="28"/>
          <w:szCs w:val="28"/>
          <w:lang w:val="uk-UA"/>
        </w:rPr>
        <w:t>и</w:t>
      </w:r>
      <w:r w:rsidRPr="00C64DAE">
        <w:rPr>
          <w:i/>
          <w:color w:val="000000"/>
          <w:sz w:val="28"/>
          <w:szCs w:val="28"/>
          <w:lang w:val="uk-UA"/>
        </w:rPr>
        <w:t>ческая эксплуатация морского флота. Труды ЦНИИШ</w:t>
      </w:r>
      <w:r w:rsidRPr="00C64DAE">
        <w:rPr>
          <w:rFonts w:eastAsia="SimSun"/>
          <w:color w:val="000000"/>
          <w:sz w:val="28"/>
          <w:szCs w:val="28"/>
          <w:lang w:val="uk-UA"/>
        </w:rPr>
        <w:t xml:space="preserve">. </w:t>
      </w:r>
      <w:r w:rsidRPr="00C64DAE">
        <w:rPr>
          <w:color w:val="000000"/>
          <w:sz w:val="28"/>
          <w:szCs w:val="28"/>
          <w:lang w:val="uk-UA"/>
        </w:rPr>
        <w:t>вып. 161</w:t>
      </w:r>
      <w:r w:rsidRPr="00C64DAE">
        <w:rPr>
          <w:rFonts w:eastAsia="SimSun"/>
          <w:color w:val="000000"/>
          <w:sz w:val="28"/>
          <w:szCs w:val="28"/>
          <w:lang w:val="uk-UA"/>
        </w:rPr>
        <w:t xml:space="preserve">. </w:t>
      </w:r>
      <w:r w:rsidRPr="00C64DAE">
        <w:rPr>
          <w:color w:val="000000"/>
          <w:sz w:val="28"/>
          <w:szCs w:val="28"/>
          <w:lang w:val="uk-UA"/>
        </w:rPr>
        <w:t>1972</w:t>
      </w:r>
      <w:r w:rsidRPr="00C64DAE">
        <w:rPr>
          <w:rFonts w:eastAsia="SimSun"/>
          <w:color w:val="000000"/>
          <w:sz w:val="28"/>
          <w:szCs w:val="28"/>
          <w:lang w:val="uk-UA"/>
        </w:rPr>
        <w:t xml:space="preserve">. </w:t>
      </w:r>
      <w:r w:rsidRPr="00C64DAE">
        <w:rPr>
          <w:color w:val="000000"/>
          <w:sz w:val="28"/>
          <w:szCs w:val="28"/>
          <w:lang w:val="uk-UA"/>
        </w:rPr>
        <w:t>С. 96-103.</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39. Дарьенков А. Б., Хватов О. С. Автономная высокоэффективная электрог</w:t>
      </w:r>
      <w:r w:rsidRPr="00C64DAE">
        <w:rPr>
          <w:color w:val="000000"/>
          <w:sz w:val="28"/>
          <w:szCs w:val="28"/>
          <w:lang w:val="uk-UA"/>
        </w:rPr>
        <w:t>е</w:t>
      </w:r>
      <w:r w:rsidRPr="00C64DAE">
        <w:rPr>
          <w:color w:val="000000"/>
          <w:sz w:val="28"/>
          <w:szCs w:val="28"/>
          <w:lang w:val="uk-UA"/>
        </w:rPr>
        <w:t xml:space="preserve">нерирующая электростанция </w:t>
      </w:r>
      <w:r w:rsidRPr="00C64DAE">
        <w:rPr>
          <w:i/>
          <w:color w:val="000000"/>
          <w:sz w:val="28"/>
          <w:szCs w:val="28"/>
          <w:lang w:val="uk-UA"/>
        </w:rPr>
        <w:t>Тр. Нижегородского государственного технического университета</w:t>
      </w:r>
      <w:r w:rsidRPr="00C64DAE">
        <w:rPr>
          <w:rFonts w:eastAsia="SimSun"/>
          <w:color w:val="000000"/>
          <w:sz w:val="28"/>
          <w:szCs w:val="28"/>
          <w:lang w:val="uk-UA"/>
        </w:rPr>
        <w:t xml:space="preserve">. </w:t>
      </w:r>
      <w:r w:rsidRPr="00C64DAE">
        <w:rPr>
          <w:color w:val="000000"/>
          <w:sz w:val="28"/>
          <w:szCs w:val="28"/>
          <w:lang w:val="uk-UA"/>
        </w:rPr>
        <w:t>Т. 77</w:t>
      </w:r>
      <w:r w:rsidRPr="00C64DAE">
        <w:rPr>
          <w:rFonts w:eastAsia="SimSun"/>
          <w:color w:val="000000"/>
          <w:sz w:val="28"/>
          <w:szCs w:val="28"/>
          <w:lang w:val="uk-UA"/>
        </w:rPr>
        <w:t xml:space="preserve">. </w:t>
      </w:r>
      <w:r w:rsidRPr="00C64DAE">
        <w:rPr>
          <w:color w:val="000000"/>
          <w:sz w:val="28"/>
          <w:szCs w:val="28"/>
          <w:lang w:val="uk-UA"/>
        </w:rPr>
        <w:t>Н. Новгород</w:t>
      </w:r>
      <w:r w:rsidRPr="00C64DAE">
        <w:rPr>
          <w:rFonts w:eastAsia="SimSun"/>
          <w:color w:val="000000"/>
          <w:sz w:val="28"/>
          <w:szCs w:val="28"/>
          <w:lang w:val="uk-UA"/>
        </w:rPr>
        <w:t xml:space="preserve">. </w:t>
      </w:r>
      <w:r w:rsidRPr="00C64DAE">
        <w:rPr>
          <w:color w:val="000000"/>
          <w:sz w:val="28"/>
          <w:szCs w:val="28"/>
          <w:lang w:val="uk-UA"/>
        </w:rPr>
        <w:t>2009</w:t>
      </w:r>
      <w:r w:rsidRPr="00C64DAE">
        <w:rPr>
          <w:rFonts w:eastAsia="SimSun"/>
          <w:color w:val="000000"/>
          <w:sz w:val="28"/>
          <w:szCs w:val="28"/>
          <w:lang w:val="uk-UA"/>
        </w:rPr>
        <w:t xml:space="preserve">. </w:t>
      </w:r>
      <w:r w:rsidRPr="00C64DAE">
        <w:rPr>
          <w:color w:val="000000"/>
          <w:sz w:val="28"/>
          <w:szCs w:val="28"/>
          <w:lang w:val="uk-UA"/>
        </w:rPr>
        <w:t>С. 68-72.</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40. Технический отчет по теме: "Разработка обобщенных динамических мод</w:t>
      </w:r>
      <w:r w:rsidRPr="00C64DAE">
        <w:rPr>
          <w:color w:val="000000"/>
          <w:sz w:val="28"/>
          <w:szCs w:val="28"/>
          <w:lang w:val="uk-UA"/>
        </w:rPr>
        <w:t>е</w:t>
      </w:r>
      <w:r w:rsidRPr="00C64DAE">
        <w:rPr>
          <w:color w:val="000000"/>
          <w:sz w:val="28"/>
          <w:szCs w:val="28"/>
          <w:lang w:val="uk-UA"/>
        </w:rPr>
        <w:t>лей ДВС, обеспечивающих расчет конструктивных параметров двигателя с учетом изменяющихся во времени условий эксплуатации". ТулГУ</w:t>
      </w:r>
      <w:r w:rsidRPr="00C64DAE">
        <w:rPr>
          <w:rFonts w:eastAsia="SimSun"/>
          <w:color w:val="000000"/>
          <w:sz w:val="28"/>
          <w:szCs w:val="28"/>
          <w:lang w:val="uk-UA"/>
        </w:rPr>
        <w:t xml:space="preserve">, </w:t>
      </w:r>
      <w:r w:rsidRPr="00C64DAE">
        <w:rPr>
          <w:color w:val="000000"/>
          <w:sz w:val="28"/>
          <w:szCs w:val="28"/>
          <w:lang w:val="uk-UA"/>
        </w:rPr>
        <w:t>1997</w:t>
      </w:r>
      <w:r w:rsidRPr="00C64DAE">
        <w:rPr>
          <w:rFonts w:eastAsia="SimSun"/>
          <w:color w:val="000000"/>
          <w:sz w:val="28"/>
          <w:szCs w:val="28"/>
          <w:lang w:val="uk-UA"/>
        </w:rPr>
        <w:t xml:space="preserve">. </w:t>
      </w:r>
      <w:r w:rsidRPr="00C64DAE">
        <w:rPr>
          <w:color w:val="000000"/>
          <w:sz w:val="28"/>
          <w:szCs w:val="28"/>
          <w:lang w:val="uk-UA"/>
        </w:rPr>
        <w:t>36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lastRenderedPageBreak/>
        <w:t>41. Пунда А. С. Численное моделирование индикаторного процесса дизеля на ЭВМ: Методические указания к курсовому и дипломному проектированию. Л. : ЛВИМУ</w:t>
      </w:r>
      <w:r w:rsidRPr="00C64DAE">
        <w:rPr>
          <w:rFonts w:eastAsia="SimSun"/>
          <w:color w:val="000000"/>
          <w:sz w:val="28"/>
          <w:szCs w:val="28"/>
          <w:lang w:val="uk-UA"/>
        </w:rPr>
        <w:t xml:space="preserve">, </w:t>
      </w:r>
      <w:r w:rsidRPr="00C64DAE">
        <w:rPr>
          <w:color w:val="000000"/>
          <w:sz w:val="28"/>
          <w:szCs w:val="28"/>
          <w:lang w:val="uk-UA"/>
        </w:rPr>
        <w:t>1990. 30 с.</w:t>
      </w:r>
    </w:p>
    <w:p w:rsidR="000679BC" w:rsidRPr="00C64DAE" w:rsidRDefault="000679BC" w:rsidP="000679BC">
      <w:pPr>
        <w:widowControl w:val="0"/>
        <w:tabs>
          <w:tab w:val="left" w:pos="1080"/>
        </w:tabs>
        <w:autoSpaceDE w:val="0"/>
        <w:autoSpaceDN w:val="0"/>
        <w:adjustRightInd w:val="0"/>
        <w:spacing w:line="360" w:lineRule="auto"/>
        <w:ind w:firstLine="709"/>
        <w:jc w:val="both"/>
        <w:rPr>
          <w:caps/>
          <w:color w:val="000000"/>
          <w:sz w:val="28"/>
          <w:szCs w:val="28"/>
          <w:lang w:val="uk-UA"/>
        </w:rPr>
      </w:pPr>
      <w:r w:rsidRPr="00C64DAE">
        <w:rPr>
          <w:color w:val="000000"/>
          <w:sz w:val="28"/>
          <w:szCs w:val="28"/>
          <w:lang w:val="uk-UA"/>
        </w:rPr>
        <w:t>42. Кругов В. И. Двигатель внутреннего сгорания как регулируемый объект</w:t>
      </w:r>
      <w:r w:rsidRPr="00C64DAE">
        <w:rPr>
          <w:rFonts w:eastAsia="SimSun"/>
          <w:color w:val="000000"/>
          <w:sz w:val="28"/>
          <w:szCs w:val="28"/>
          <w:lang w:val="uk-UA"/>
        </w:rPr>
        <w:t xml:space="preserve">. </w:t>
      </w:r>
      <w:r w:rsidRPr="00C64DAE">
        <w:rPr>
          <w:color w:val="000000"/>
          <w:sz w:val="28"/>
          <w:szCs w:val="28"/>
          <w:lang w:val="uk-UA"/>
        </w:rPr>
        <w:t>М. : Машиностроение</w:t>
      </w:r>
      <w:r w:rsidRPr="00C64DAE">
        <w:rPr>
          <w:rFonts w:eastAsia="SimSun"/>
          <w:color w:val="000000"/>
          <w:sz w:val="28"/>
          <w:szCs w:val="28"/>
          <w:lang w:val="uk-UA"/>
        </w:rPr>
        <w:t xml:space="preserve">, </w:t>
      </w:r>
      <w:r w:rsidRPr="00C64DAE">
        <w:rPr>
          <w:color w:val="000000"/>
          <w:sz w:val="28"/>
          <w:szCs w:val="28"/>
          <w:lang w:val="uk-UA"/>
        </w:rPr>
        <w:t>1978. 526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 xml:space="preserve">43. Обгрунтування типажу сільськогосподарських тракторів в Україні. В. М. Булгаков, А. С. Заришняк, В. М. Кюрчев, В. Т. Надикто. </w:t>
      </w:r>
      <w:r w:rsidRPr="00C64DAE">
        <w:rPr>
          <w:i/>
          <w:color w:val="000000"/>
          <w:sz w:val="28"/>
          <w:szCs w:val="28"/>
          <w:lang w:val="uk-UA"/>
        </w:rPr>
        <w:t>Вісник аграрної науки</w:t>
      </w:r>
      <w:r w:rsidRPr="00C64DAE">
        <w:rPr>
          <w:color w:val="000000"/>
          <w:sz w:val="28"/>
          <w:szCs w:val="28"/>
          <w:lang w:val="uk-UA"/>
        </w:rPr>
        <w:t>. 2010. №: 11. С. 5-8.</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44. </w:t>
      </w:r>
      <w:hyperlink r:id="rId1593" w:history="1">
        <w:r w:rsidRPr="00C64DAE">
          <w:rPr>
            <w:rStyle w:val="af3"/>
            <w:color w:val="000000"/>
            <w:sz w:val="28"/>
            <w:szCs w:val="28"/>
            <w:u w:val="none"/>
            <w:lang w:val="uk-UA"/>
          </w:rPr>
          <w:t>Надикто В.</w:t>
        </w:r>
      </w:hyperlink>
      <w:r w:rsidRPr="00C64DAE">
        <w:rPr>
          <w:color w:val="000000"/>
          <w:sz w:val="28"/>
          <w:szCs w:val="28"/>
          <w:lang w:val="uk-UA"/>
        </w:rPr>
        <w:t xml:space="preserve"> Т. Енергонасиченість тракторів та шляхи її реалізації. </w:t>
      </w:r>
      <w:r w:rsidRPr="00C64DAE">
        <w:rPr>
          <w:i/>
          <w:color w:val="000000"/>
          <w:sz w:val="28"/>
          <w:szCs w:val="28"/>
          <w:lang w:val="uk-UA"/>
        </w:rPr>
        <w:t>Техніка і технології АПК</w:t>
      </w:r>
      <w:r w:rsidRPr="00C64DAE">
        <w:rPr>
          <w:color w:val="000000"/>
          <w:sz w:val="28"/>
          <w:szCs w:val="28"/>
          <w:lang w:val="uk-UA"/>
        </w:rPr>
        <w:t>. 2011. № 9. С. 8-11.</w:t>
      </w:r>
    </w:p>
    <w:p w:rsidR="000679BC" w:rsidRPr="00C64DAE" w:rsidRDefault="000679BC" w:rsidP="000679BC">
      <w:pPr>
        <w:spacing w:line="360" w:lineRule="auto"/>
        <w:ind w:firstLine="709"/>
        <w:jc w:val="both"/>
        <w:rPr>
          <w:color w:val="000000"/>
          <w:sz w:val="28"/>
          <w:szCs w:val="28"/>
          <w:lang w:val="uk-UA"/>
        </w:rPr>
      </w:pPr>
      <w:r w:rsidRPr="00C64DAE">
        <w:rPr>
          <w:rStyle w:val="apple-style-span"/>
          <w:color w:val="000000"/>
          <w:sz w:val="28"/>
          <w:szCs w:val="28"/>
          <w:lang w:val="uk-UA"/>
        </w:rPr>
        <w:t>45. </w:t>
      </w:r>
      <w:r w:rsidRPr="00C64DAE">
        <w:rPr>
          <w:color w:val="000000"/>
          <w:sz w:val="28"/>
          <w:szCs w:val="28"/>
          <w:lang w:val="uk-UA"/>
        </w:rPr>
        <w:t>Булгаков А. А. Частотное управление асинхронными электроприводами. М. : Энергоиздат. 1982. 216 с.</w:t>
      </w:r>
    </w:p>
    <w:p w:rsidR="000679BC" w:rsidRPr="00C64DAE" w:rsidRDefault="000679BC" w:rsidP="000679BC">
      <w:pPr>
        <w:spacing w:line="360" w:lineRule="auto"/>
        <w:ind w:firstLine="709"/>
        <w:jc w:val="both"/>
        <w:rPr>
          <w:color w:val="000000"/>
          <w:sz w:val="28"/>
          <w:szCs w:val="28"/>
          <w:lang w:val="uk-UA"/>
        </w:rPr>
      </w:pPr>
      <w:r w:rsidRPr="00C64DAE">
        <w:rPr>
          <w:rStyle w:val="apple-style-span"/>
          <w:color w:val="000000"/>
          <w:sz w:val="28"/>
          <w:szCs w:val="28"/>
          <w:lang w:val="uk-UA"/>
        </w:rPr>
        <w:t>46. </w:t>
      </w:r>
      <w:r w:rsidRPr="00C64DAE">
        <w:rPr>
          <w:color w:val="000000"/>
          <w:sz w:val="28"/>
          <w:szCs w:val="28"/>
          <w:lang w:val="uk-UA"/>
        </w:rPr>
        <w:t>Башарин А. В. Управление электроприводами. Л. : Энергоиздат. Ленингр. отд-ние, 1982. 392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47. Принципы построения систем регулирования асинхронных электродвиг</w:t>
      </w:r>
      <w:r w:rsidRPr="00C64DAE">
        <w:rPr>
          <w:color w:val="000000"/>
          <w:sz w:val="28"/>
          <w:szCs w:val="28"/>
          <w:lang w:val="uk-UA"/>
        </w:rPr>
        <w:t>а</w:t>
      </w:r>
      <w:r w:rsidRPr="00C64DAE">
        <w:rPr>
          <w:color w:val="000000"/>
          <w:sz w:val="28"/>
          <w:szCs w:val="28"/>
          <w:lang w:val="uk-UA"/>
        </w:rPr>
        <w:t xml:space="preserve">телей с инверторными преобразователями частоты. Л. Х. Дацковский и др. </w:t>
      </w:r>
      <w:r w:rsidRPr="00C64DAE">
        <w:rPr>
          <w:i/>
          <w:color w:val="000000"/>
          <w:sz w:val="28"/>
          <w:szCs w:val="28"/>
          <w:lang w:val="uk-UA"/>
        </w:rPr>
        <w:t>Элек</w:t>
      </w:r>
      <w:r w:rsidRPr="00C64DAE">
        <w:rPr>
          <w:i/>
          <w:color w:val="000000"/>
          <w:sz w:val="28"/>
          <w:szCs w:val="28"/>
          <w:lang w:val="uk-UA"/>
        </w:rPr>
        <w:t>т</w:t>
      </w:r>
      <w:r w:rsidRPr="00C64DAE">
        <w:rPr>
          <w:i/>
          <w:color w:val="000000"/>
          <w:sz w:val="28"/>
          <w:szCs w:val="28"/>
          <w:lang w:val="uk-UA"/>
        </w:rPr>
        <w:t>ротехническая промышленность. Электропривод</w:t>
      </w:r>
      <w:r w:rsidRPr="00C64DAE">
        <w:rPr>
          <w:color w:val="000000"/>
          <w:sz w:val="28"/>
          <w:szCs w:val="28"/>
          <w:lang w:val="uk-UA"/>
        </w:rPr>
        <w:t>. 1974. № 5(31). С. 28-32.</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lang w:val="uk-UA"/>
        </w:rPr>
        <w:t>48. </w:t>
      </w:r>
      <w:r w:rsidRPr="00C64DAE">
        <w:rPr>
          <w:sz w:val="28"/>
          <w:szCs w:val="28"/>
          <w:lang w:val="uk-UA"/>
        </w:rPr>
        <w:t>Введение в мехатронику: Уч. Пособие. Грабченко А. И., Клепиков В. Б., Доброскок В. Л., Крыжный Г. К., Анищенко Н. В., Кутовой Ю. Н., Пшеничников Д. А., Гаращенко Я. Н. Х. : НТУ "ХПИ", 2014. 274 с.</w:t>
      </w:r>
    </w:p>
    <w:p w:rsidR="000679BC" w:rsidRPr="00C64DAE" w:rsidRDefault="000679BC" w:rsidP="000679BC">
      <w:pPr>
        <w:widowControl w:val="0"/>
        <w:tabs>
          <w:tab w:val="left" w:pos="1080"/>
        </w:tabs>
        <w:autoSpaceDE w:val="0"/>
        <w:autoSpaceDN w:val="0"/>
        <w:adjustRightInd w:val="0"/>
        <w:spacing w:line="360" w:lineRule="auto"/>
        <w:ind w:firstLine="709"/>
        <w:jc w:val="both"/>
        <w:rPr>
          <w:caps/>
          <w:color w:val="000000"/>
          <w:sz w:val="28"/>
          <w:szCs w:val="28"/>
          <w:lang w:val="uk-UA"/>
        </w:rPr>
      </w:pPr>
      <w:r w:rsidRPr="00C64DAE">
        <w:rPr>
          <w:sz w:val="28"/>
          <w:szCs w:val="28"/>
          <w:lang w:val="uk-UA"/>
        </w:rPr>
        <w:t>49. ДСТУ 2155-93. Енергозбереження. Методи визначення економічної ефе</w:t>
      </w:r>
      <w:r w:rsidRPr="00C64DAE">
        <w:rPr>
          <w:sz w:val="28"/>
          <w:szCs w:val="28"/>
          <w:lang w:val="uk-UA"/>
        </w:rPr>
        <w:t>к</w:t>
      </w:r>
      <w:r w:rsidRPr="00C64DAE">
        <w:rPr>
          <w:sz w:val="28"/>
          <w:szCs w:val="28"/>
          <w:lang w:val="uk-UA"/>
        </w:rPr>
        <w:t>тивності заходів з енергозбереження. [Чинний від 1995-01-01 ]. К. : Держстандарт України, 1993. 42 с. (Національні стандарти України).</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shd w:val="clear" w:color="auto" w:fill="FFFFFF"/>
          <w:lang w:val="uk-UA"/>
        </w:rPr>
        <w:t xml:space="preserve">50. Орловский И. А. </w:t>
      </w:r>
      <w:r w:rsidRPr="00C64DAE">
        <w:rPr>
          <w:color w:val="000000"/>
          <w:sz w:val="28"/>
          <w:szCs w:val="28"/>
          <w:lang w:val="uk-UA"/>
        </w:rPr>
        <w:t xml:space="preserve">Математические модели дизеля и синхронного генератора тягового електропривода дизель-поезда на нейронной сети. </w:t>
      </w:r>
      <w:r w:rsidRPr="00C64DAE">
        <w:rPr>
          <w:i/>
          <w:color w:val="000000"/>
          <w:sz w:val="28"/>
          <w:szCs w:val="28"/>
          <w:lang w:val="uk-UA"/>
        </w:rPr>
        <w:t>Технічна електродин</w:t>
      </w:r>
      <w:r w:rsidRPr="00C64DAE">
        <w:rPr>
          <w:i/>
          <w:color w:val="000000"/>
          <w:sz w:val="28"/>
          <w:szCs w:val="28"/>
          <w:lang w:val="uk-UA"/>
        </w:rPr>
        <w:t>а</w:t>
      </w:r>
      <w:r w:rsidRPr="00C64DAE">
        <w:rPr>
          <w:i/>
          <w:color w:val="000000"/>
          <w:sz w:val="28"/>
          <w:szCs w:val="28"/>
          <w:lang w:val="uk-UA"/>
        </w:rPr>
        <w:t>міка</w:t>
      </w:r>
      <w:r w:rsidRPr="00C64DAE">
        <w:rPr>
          <w:color w:val="000000"/>
          <w:sz w:val="28"/>
          <w:szCs w:val="28"/>
          <w:lang w:val="uk-UA"/>
        </w:rPr>
        <w:t>. 2010. № 2. С. 62-72.</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51. Батенко А. П. Системы терминального управления. М. : Радио и связь, 1984. 160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52. Оптимизационная модель для синтеза терминальных управлений движен</w:t>
      </w:r>
      <w:r w:rsidRPr="00C64DAE">
        <w:rPr>
          <w:color w:val="000000"/>
          <w:sz w:val="28"/>
          <w:szCs w:val="28"/>
          <w:lang w:val="uk-UA"/>
        </w:rPr>
        <w:t>и</w:t>
      </w:r>
      <w:r w:rsidRPr="00C64DAE">
        <w:rPr>
          <w:color w:val="000000"/>
          <w:sz w:val="28"/>
          <w:szCs w:val="28"/>
          <w:lang w:val="uk-UA"/>
        </w:rPr>
        <w:t>ем электропоезда, В. И. Носков, Н. И. Заполовский, Ю .Н. Колыбин, М. В. Липчан</w:t>
      </w:r>
      <w:r w:rsidRPr="00C64DAE">
        <w:rPr>
          <w:color w:val="000000"/>
          <w:sz w:val="28"/>
          <w:szCs w:val="28"/>
          <w:lang w:val="uk-UA"/>
        </w:rPr>
        <w:t>с</w:t>
      </w:r>
      <w:r w:rsidRPr="00C64DAE">
        <w:rPr>
          <w:color w:val="000000"/>
          <w:sz w:val="28"/>
          <w:szCs w:val="28"/>
          <w:lang w:val="uk-UA"/>
        </w:rPr>
        <w:lastRenderedPageBreak/>
        <w:t xml:space="preserve">кий. </w:t>
      </w:r>
      <w:r w:rsidRPr="00C64DAE">
        <w:rPr>
          <w:i/>
          <w:color w:val="000000"/>
          <w:sz w:val="28"/>
          <w:szCs w:val="28"/>
          <w:lang w:val="uk-UA"/>
        </w:rPr>
        <w:t>Вісник Національного технічного університету "Харківський політехнічний і</w:t>
      </w:r>
      <w:r w:rsidRPr="00C64DAE">
        <w:rPr>
          <w:i/>
          <w:color w:val="000000"/>
          <w:sz w:val="28"/>
          <w:szCs w:val="28"/>
          <w:lang w:val="uk-UA"/>
        </w:rPr>
        <w:t>н</w:t>
      </w:r>
      <w:r w:rsidRPr="00C64DAE">
        <w:rPr>
          <w:i/>
          <w:color w:val="000000"/>
          <w:sz w:val="28"/>
          <w:szCs w:val="28"/>
          <w:lang w:val="uk-UA"/>
        </w:rPr>
        <w:t>ститут"</w:t>
      </w:r>
      <w:r w:rsidRPr="00C64DAE">
        <w:rPr>
          <w:color w:val="000000"/>
          <w:sz w:val="28"/>
          <w:szCs w:val="28"/>
          <w:lang w:val="uk-UA"/>
        </w:rPr>
        <w:t>.  2001. № 4. С. 198-202.</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53. Липчанский М. В. Синтез терминальных управлений электроприводом электропоезда. </w:t>
      </w:r>
      <w:r w:rsidRPr="00C64DAE">
        <w:rPr>
          <w:i/>
          <w:color w:val="000000"/>
          <w:sz w:val="28"/>
          <w:szCs w:val="28"/>
          <w:lang w:val="uk-UA"/>
        </w:rPr>
        <w:t>Системи обробки інформації</w:t>
      </w:r>
      <w:r w:rsidRPr="00C64DAE">
        <w:rPr>
          <w:color w:val="000000"/>
          <w:sz w:val="28"/>
          <w:szCs w:val="28"/>
          <w:lang w:val="uk-UA"/>
        </w:rPr>
        <w:t>. 2001. Вип. 6 (16). С. 79-83.</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54. Дмитриенко В. Д. Математическое моделирование и оптимизация системы управления тяговым </w:t>
      </w:r>
      <w:r w:rsidR="00767B60">
        <w:rPr>
          <w:color w:val="000000"/>
          <w:sz w:val="28"/>
          <w:szCs w:val="28"/>
          <w:lang w:val="uk-UA"/>
        </w:rPr>
        <w:t>енергетичною установкою</w:t>
      </w:r>
      <w:r w:rsidRPr="00C64DAE">
        <w:rPr>
          <w:color w:val="000000"/>
          <w:sz w:val="28"/>
          <w:szCs w:val="28"/>
          <w:lang w:val="uk-UA"/>
        </w:rPr>
        <w:t xml:space="preserve">. </w:t>
      </w:r>
      <w:r w:rsidRPr="00C64DAE">
        <w:rPr>
          <w:i/>
          <w:color w:val="000000"/>
          <w:sz w:val="28"/>
          <w:szCs w:val="28"/>
          <w:lang w:val="uk-UA"/>
        </w:rPr>
        <w:t>Системи обробки інформації</w:t>
      </w:r>
      <w:r w:rsidRPr="00C64DAE">
        <w:rPr>
          <w:color w:val="000000"/>
          <w:sz w:val="28"/>
          <w:szCs w:val="28"/>
          <w:lang w:val="uk-UA"/>
        </w:rPr>
        <w:t>. 2004. Вип. 11 (39). С. 55-62.</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 xml:space="preserve">55. Заполовский Н. И., Липчанский М. В., Пинчук Н. А. Синтез терминальных управлений движением поїзда. </w:t>
      </w:r>
      <w:r w:rsidRPr="00C64DAE">
        <w:rPr>
          <w:i/>
          <w:color w:val="000000"/>
          <w:sz w:val="28"/>
          <w:szCs w:val="28"/>
          <w:lang w:val="uk-UA"/>
        </w:rPr>
        <w:t>Вісник Національного технічного університету "Х</w:t>
      </w:r>
      <w:r w:rsidRPr="00C64DAE">
        <w:rPr>
          <w:i/>
          <w:color w:val="000000"/>
          <w:sz w:val="28"/>
          <w:szCs w:val="28"/>
          <w:lang w:val="uk-UA"/>
        </w:rPr>
        <w:t>а</w:t>
      </w:r>
      <w:r w:rsidRPr="00C64DAE">
        <w:rPr>
          <w:i/>
          <w:color w:val="000000"/>
          <w:sz w:val="28"/>
          <w:szCs w:val="28"/>
          <w:lang w:val="uk-UA"/>
        </w:rPr>
        <w:t>рківський політехнічний інститут"</w:t>
      </w:r>
      <w:r w:rsidRPr="00C64DAE">
        <w:rPr>
          <w:color w:val="000000"/>
          <w:sz w:val="28"/>
          <w:szCs w:val="28"/>
          <w:lang w:val="uk-UA"/>
        </w:rPr>
        <w:t>. 2007. № 19. С. 82-88.</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56. Интеллектуальная система для поддержки принятия решений машинистом дизель-поезда. В. И. Носков, В. Д. Дмитриенко, М. В. Липчанский, А. Ю. Заковор</w:t>
      </w:r>
      <w:r w:rsidRPr="00C64DAE">
        <w:rPr>
          <w:color w:val="000000"/>
          <w:sz w:val="28"/>
          <w:szCs w:val="28"/>
          <w:lang w:val="uk-UA"/>
        </w:rPr>
        <w:t>о</w:t>
      </w:r>
      <w:r w:rsidRPr="00C64DAE">
        <w:rPr>
          <w:color w:val="000000"/>
          <w:sz w:val="28"/>
          <w:szCs w:val="28"/>
          <w:lang w:val="uk-UA"/>
        </w:rPr>
        <w:t xml:space="preserve">тный. </w:t>
      </w:r>
      <w:r w:rsidRPr="00C64DAE">
        <w:rPr>
          <w:i/>
          <w:color w:val="000000"/>
          <w:sz w:val="28"/>
          <w:szCs w:val="28"/>
          <w:lang w:val="uk-UA"/>
        </w:rPr>
        <w:t>Автоматика – 2005</w:t>
      </w:r>
      <w:r w:rsidRPr="00C64DAE">
        <w:rPr>
          <w:color w:val="000000"/>
          <w:sz w:val="28"/>
          <w:szCs w:val="28"/>
          <w:lang w:val="uk-UA"/>
        </w:rPr>
        <w:t xml:space="preserve"> : 12-а міжнар. конф. з автоматичного управління, 30 тр</w:t>
      </w:r>
      <w:r w:rsidRPr="00C64DAE">
        <w:rPr>
          <w:color w:val="000000"/>
          <w:sz w:val="28"/>
          <w:szCs w:val="28"/>
          <w:lang w:val="uk-UA"/>
        </w:rPr>
        <w:t>а</w:t>
      </w:r>
      <w:r w:rsidRPr="00C64DAE">
        <w:rPr>
          <w:color w:val="000000"/>
          <w:sz w:val="28"/>
          <w:szCs w:val="28"/>
          <w:lang w:val="uk-UA"/>
        </w:rPr>
        <w:t xml:space="preserve">вня - 3 червня </w:t>
      </w:r>
      <w:smartTag w:uri="urn:schemas-microsoft-com:office:smarttags" w:element="metricconverter">
        <w:smartTagPr>
          <w:attr w:name="ProductID" w:val="2005 г"/>
        </w:smartTagPr>
        <w:r w:rsidRPr="00C64DAE">
          <w:rPr>
            <w:color w:val="000000"/>
            <w:sz w:val="28"/>
            <w:szCs w:val="28"/>
            <w:lang w:val="uk-UA"/>
          </w:rPr>
          <w:t>2005 г</w:t>
        </w:r>
      </w:smartTag>
      <w:r w:rsidRPr="00C64DAE">
        <w:rPr>
          <w:color w:val="000000"/>
          <w:sz w:val="28"/>
          <w:szCs w:val="28"/>
          <w:lang w:val="uk-UA"/>
        </w:rPr>
        <w:t>. : тези доп. Х., 2005. Т.1. С. 185.</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57. Заполовский Н. И., Липчанский М. В., Пинчук Н. А. Разработка алгоритма и программы определения управлений движением дизель-поезда в масштабе реал</w:t>
      </w:r>
      <w:r w:rsidRPr="00C64DAE">
        <w:rPr>
          <w:color w:val="000000"/>
          <w:sz w:val="28"/>
          <w:szCs w:val="28"/>
          <w:lang w:val="uk-UA"/>
        </w:rPr>
        <w:t>ь</w:t>
      </w:r>
      <w:r w:rsidRPr="00C64DAE">
        <w:rPr>
          <w:color w:val="000000"/>
          <w:sz w:val="28"/>
          <w:szCs w:val="28"/>
          <w:lang w:val="uk-UA"/>
        </w:rPr>
        <w:t xml:space="preserve">ного времени. </w:t>
      </w:r>
      <w:r w:rsidRPr="00C64DAE">
        <w:rPr>
          <w:i/>
          <w:color w:val="000000"/>
          <w:sz w:val="28"/>
          <w:szCs w:val="28"/>
          <w:lang w:val="uk-UA"/>
        </w:rPr>
        <w:t>Проблемы информатики и моделирования</w:t>
      </w:r>
      <w:r w:rsidRPr="00C64DAE">
        <w:rPr>
          <w:color w:val="000000"/>
          <w:sz w:val="28"/>
          <w:szCs w:val="28"/>
          <w:lang w:val="uk-UA"/>
        </w:rPr>
        <w:t xml:space="preserve"> : 7-я междунар. науч.-техн. конф., 29 ноября - 1 декабря </w:t>
      </w:r>
      <w:smartTag w:uri="urn:schemas-microsoft-com:office:smarttags" w:element="metricconverter">
        <w:smartTagPr>
          <w:attr w:name="ProductID" w:val="2007 г"/>
        </w:smartTagPr>
        <w:r w:rsidRPr="00C64DAE">
          <w:rPr>
            <w:color w:val="000000"/>
            <w:sz w:val="28"/>
            <w:szCs w:val="28"/>
            <w:lang w:val="uk-UA"/>
          </w:rPr>
          <w:t>2007 г</w:t>
        </w:r>
      </w:smartTag>
      <w:r w:rsidRPr="00C64DAE">
        <w:rPr>
          <w:color w:val="000000"/>
          <w:sz w:val="28"/>
          <w:szCs w:val="28"/>
          <w:lang w:val="uk-UA"/>
        </w:rPr>
        <w:t>. : тезисы докл. Х., 2007. С. 19.</w:t>
      </w:r>
    </w:p>
    <w:p w:rsidR="000679BC" w:rsidRPr="00C64DAE" w:rsidRDefault="000679BC" w:rsidP="000679BC">
      <w:pPr>
        <w:pStyle w:val="af8"/>
        <w:spacing w:before="0" w:beforeAutospacing="0" w:after="0" w:afterAutospacing="0" w:line="360" w:lineRule="auto"/>
        <w:ind w:firstLine="709"/>
        <w:jc w:val="both"/>
        <w:rPr>
          <w:color w:val="000000"/>
          <w:spacing w:val="-2"/>
          <w:sz w:val="28"/>
          <w:szCs w:val="28"/>
          <w:lang w:val="uk-UA"/>
        </w:rPr>
      </w:pPr>
      <w:r w:rsidRPr="00C64DAE">
        <w:rPr>
          <w:color w:val="000000"/>
          <w:sz w:val="28"/>
          <w:szCs w:val="28"/>
          <w:lang w:val="uk-UA"/>
        </w:rPr>
        <w:t>58. </w:t>
      </w:r>
      <w:r w:rsidRPr="00C64DAE">
        <w:rPr>
          <w:color w:val="000000"/>
          <w:spacing w:val="-2"/>
          <w:sz w:val="28"/>
          <w:szCs w:val="28"/>
          <w:lang w:val="uk-UA"/>
        </w:rPr>
        <w:t xml:space="preserve"> Моделирование и оптимизация систем управления и контроля локомот</w:t>
      </w:r>
      <w:r w:rsidRPr="00C64DAE">
        <w:rPr>
          <w:color w:val="000000"/>
          <w:spacing w:val="-2"/>
          <w:sz w:val="28"/>
          <w:szCs w:val="28"/>
          <w:lang w:val="uk-UA"/>
        </w:rPr>
        <w:t>и</w:t>
      </w:r>
      <w:r w:rsidRPr="00C64DAE">
        <w:rPr>
          <w:color w:val="000000"/>
          <w:spacing w:val="-2"/>
          <w:sz w:val="28"/>
          <w:szCs w:val="28"/>
          <w:lang w:val="uk-UA"/>
        </w:rPr>
        <w:t>вов. В. И. Носков, В. Д. Дмитриенко, Н. И. Заполовский, С. Ю. Леонов. Научное и</w:t>
      </w:r>
      <w:r w:rsidRPr="00C64DAE">
        <w:rPr>
          <w:color w:val="000000"/>
          <w:spacing w:val="-2"/>
          <w:sz w:val="28"/>
          <w:szCs w:val="28"/>
          <w:lang w:val="uk-UA"/>
        </w:rPr>
        <w:t>з</w:t>
      </w:r>
      <w:r w:rsidRPr="00C64DAE">
        <w:rPr>
          <w:color w:val="000000"/>
          <w:spacing w:val="-2"/>
          <w:sz w:val="28"/>
          <w:szCs w:val="28"/>
          <w:lang w:val="uk-UA"/>
        </w:rPr>
        <w:t>дание. Харьков : ХФИ "Транспорт Украины", 2003. 248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pacing w:val="-2"/>
          <w:sz w:val="28"/>
          <w:szCs w:val="28"/>
          <w:lang w:val="uk-UA"/>
        </w:rPr>
        <w:t>59. </w:t>
      </w:r>
      <w:r w:rsidRPr="00C64DAE">
        <w:rPr>
          <w:color w:val="000000"/>
          <w:sz w:val="28"/>
          <w:szCs w:val="28"/>
          <w:lang w:val="uk-UA"/>
        </w:rPr>
        <w:t xml:space="preserve">Носков В. И., Заполовский Н. И., Игнатьев И. Е. К решению задачи синтеза терминальных управлений движением локомотива с электроприводом постоянного тока. </w:t>
      </w:r>
      <w:r w:rsidRPr="00C64DAE">
        <w:rPr>
          <w:i/>
          <w:color w:val="000000"/>
          <w:sz w:val="28"/>
          <w:szCs w:val="28"/>
          <w:lang w:val="uk-UA"/>
        </w:rPr>
        <w:t>Вестник Харьковского государственного политехнического университета</w:t>
      </w:r>
      <w:r w:rsidRPr="00C64DAE">
        <w:rPr>
          <w:color w:val="000000"/>
          <w:sz w:val="28"/>
          <w:szCs w:val="28"/>
          <w:lang w:val="uk-UA"/>
        </w:rPr>
        <w:t>. 2000. Вып. 83. С. 10-12.</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60. Носков В. И. Задача синтеза системы управления движением транспортн</w:t>
      </w:r>
      <w:r w:rsidRPr="00C64DAE">
        <w:rPr>
          <w:color w:val="000000"/>
          <w:sz w:val="28"/>
          <w:szCs w:val="28"/>
          <w:lang w:val="uk-UA"/>
        </w:rPr>
        <w:t>о</w:t>
      </w:r>
      <w:r w:rsidRPr="00C64DAE">
        <w:rPr>
          <w:color w:val="000000"/>
          <w:sz w:val="28"/>
          <w:szCs w:val="28"/>
          <w:lang w:val="uk-UA"/>
        </w:rPr>
        <w:t xml:space="preserve">го средства. </w:t>
      </w:r>
      <w:r w:rsidRPr="00C64DAE">
        <w:rPr>
          <w:i/>
          <w:color w:val="000000"/>
          <w:sz w:val="28"/>
          <w:szCs w:val="28"/>
          <w:lang w:val="uk-UA"/>
        </w:rPr>
        <w:t>Комунальне господарство міст</w:t>
      </w:r>
      <w:r w:rsidRPr="00C64DAE">
        <w:rPr>
          <w:color w:val="000000"/>
          <w:sz w:val="28"/>
          <w:szCs w:val="28"/>
          <w:lang w:val="uk-UA"/>
        </w:rPr>
        <w:t>. 2004. № 55. С. 166-171.</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lang w:val="uk-UA"/>
        </w:rPr>
        <w:t xml:space="preserve">61. Альчаков В. В. </w:t>
      </w:r>
      <w:r w:rsidRPr="00C64DAE">
        <w:rPr>
          <w:color w:val="000000"/>
          <w:sz w:val="28"/>
          <w:szCs w:val="28"/>
          <w:shd w:val="clear" w:color="auto" w:fill="FFFFFF"/>
          <w:lang w:val="uk-UA"/>
        </w:rPr>
        <w:t>Конструирование терминальных регуляторов для управл</w:t>
      </w:r>
      <w:r w:rsidRPr="00C64DAE">
        <w:rPr>
          <w:color w:val="000000"/>
          <w:sz w:val="28"/>
          <w:szCs w:val="28"/>
          <w:shd w:val="clear" w:color="auto" w:fill="FFFFFF"/>
          <w:lang w:val="uk-UA"/>
        </w:rPr>
        <w:t>е</w:t>
      </w:r>
      <w:r w:rsidRPr="00C64DAE">
        <w:rPr>
          <w:color w:val="000000"/>
          <w:sz w:val="28"/>
          <w:szCs w:val="28"/>
          <w:shd w:val="clear" w:color="auto" w:fill="FFFFFF"/>
          <w:lang w:val="uk-UA"/>
        </w:rPr>
        <w:t xml:space="preserve">ния CTD-зондами при профильных измерениях. </w:t>
      </w:r>
      <w:r w:rsidRPr="00C64DAE">
        <w:rPr>
          <w:i/>
          <w:color w:val="000000"/>
          <w:sz w:val="28"/>
          <w:szCs w:val="28"/>
          <w:shd w:val="clear" w:color="auto" w:fill="FFFFFF"/>
          <w:lang w:val="uk-UA"/>
        </w:rPr>
        <w:t>Оптимизация производственных процессов</w:t>
      </w:r>
      <w:r w:rsidRPr="00C64DAE">
        <w:rPr>
          <w:color w:val="000000"/>
          <w:sz w:val="28"/>
          <w:szCs w:val="28"/>
          <w:shd w:val="clear" w:color="auto" w:fill="FFFFFF"/>
          <w:lang w:val="uk-UA"/>
        </w:rPr>
        <w:t>. Севастополь : Изд-во СевНТУ. 2009. Вып. 11. С.124-130.</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shd w:val="clear" w:color="auto" w:fill="FFFFFF"/>
          <w:lang w:val="uk-UA"/>
        </w:rPr>
        <w:lastRenderedPageBreak/>
        <w:t>62. </w:t>
      </w:r>
      <w:r w:rsidRPr="00C64DAE">
        <w:rPr>
          <w:color w:val="000000"/>
          <w:sz w:val="28"/>
          <w:szCs w:val="28"/>
          <w:lang w:val="uk-UA"/>
        </w:rPr>
        <w:t>Дубовик С. А. Метод “замораживания” в задачах терминального управл</w:t>
      </w:r>
      <w:r w:rsidRPr="00C64DAE">
        <w:rPr>
          <w:color w:val="000000"/>
          <w:sz w:val="28"/>
          <w:szCs w:val="28"/>
          <w:lang w:val="uk-UA"/>
        </w:rPr>
        <w:t>е</w:t>
      </w:r>
      <w:r w:rsidRPr="00C64DAE">
        <w:rPr>
          <w:color w:val="000000"/>
          <w:sz w:val="28"/>
          <w:szCs w:val="28"/>
          <w:lang w:val="uk-UA"/>
        </w:rPr>
        <w:t xml:space="preserve">ния многомерными системами. </w:t>
      </w:r>
      <w:r w:rsidRPr="00C64DAE">
        <w:rPr>
          <w:i/>
          <w:color w:val="000000"/>
          <w:sz w:val="28"/>
          <w:szCs w:val="28"/>
          <w:lang w:val="uk-UA"/>
        </w:rPr>
        <w:t>Оптимизация производственных процессов</w:t>
      </w:r>
      <w:r w:rsidRPr="00C64DAE">
        <w:rPr>
          <w:color w:val="000000"/>
          <w:sz w:val="28"/>
          <w:szCs w:val="28"/>
          <w:lang w:val="uk-UA"/>
        </w:rPr>
        <w:t>: Сб. н</w:t>
      </w:r>
      <w:r w:rsidRPr="00C64DAE">
        <w:rPr>
          <w:color w:val="000000"/>
          <w:sz w:val="28"/>
          <w:szCs w:val="28"/>
          <w:lang w:val="uk-UA"/>
        </w:rPr>
        <w:t>а</w:t>
      </w:r>
      <w:r w:rsidRPr="00C64DAE">
        <w:rPr>
          <w:color w:val="000000"/>
          <w:sz w:val="28"/>
          <w:szCs w:val="28"/>
          <w:lang w:val="uk-UA"/>
        </w:rPr>
        <w:t xml:space="preserve">уч. тр. Севастополь : Севаст. гос. техн.ун-т. 2002. Вып. 5. С. 72-79. </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 xml:space="preserve">63. Севастьянов P. A. Исследование условий инвариантности для электро-гидравлического регулятора оборотов дизеля. </w:t>
      </w:r>
      <w:r w:rsidRPr="00C64DAE">
        <w:rPr>
          <w:i/>
          <w:color w:val="000000"/>
          <w:sz w:val="28"/>
          <w:szCs w:val="28"/>
          <w:lang w:val="uk-UA"/>
        </w:rPr>
        <w:t>Тезисы Всесоюзной конференции по обмену опытом внедрения средств автоматизации и механизации на флоте</w:t>
      </w:r>
      <w:r w:rsidRPr="00C64DAE">
        <w:rPr>
          <w:rFonts w:eastAsia="SimSun"/>
          <w:color w:val="000000"/>
          <w:sz w:val="28"/>
          <w:szCs w:val="28"/>
          <w:lang w:val="uk-UA"/>
        </w:rPr>
        <w:t xml:space="preserve">. </w:t>
      </w:r>
      <w:r w:rsidRPr="00C64DAE">
        <w:rPr>
          <w:color w:val="000000"/>
          <w:sz w:val="28"/>
          <w:szCs w:val="28"/>
          <w:lang w:val="uk-UA"/>
        </w:rPr>
        <w:t>Изм</w:t>
      </w:r>
      <w:r w:rsidRPr="00C64DAE">
        <w:rPr>
          <w:color w:val="000000"/>
          <w:sz w:val="28"/>
          <w:szCs w:val="28"/>
          <w:lang w:val="uk-UA"/>
        </w:rPr>
        <w:t>а</w:t>
      </w:r>
      <w:r w:rsidRPr="00C64DAE">
        <w:rPr>
          <w:color w:val="000000"/>
          <w:sz w:val="28"/>
          <w:szCs w:val="28"/>
          <w:lang w:val="uk-UA"/>
        </w:rPr>
        <w:t>ил</w:t>
      </w:r>
      <w:r w:rsidRPr="00C64DAE">
        <w:rPr>
          <w:rFonts w:eastAsia="SimSun"/>
          <w:color w:val="000000"/>
          <w:sz w:val="28"/>
          <w:szCs w:val="28"/>
          <w:lang w:val="uk-UA"/>
        </w:rPr>
        <w:t xml:space="preserve">, </w:t>
      </w:r>
      <w:r w:rsidRPr="00C64DAE">
        <w:rPr>
          <w:color w:val="000000"/>
          <w:sz w:val="28"/>
          <w:szCs w:val="28"/>
          <w:lang w:val="uk-UA"/>
        </w:rPr>
        <w:t>1967</w:t>
      </w:r>
      <w:r w:rsidRPr="00C64DAE">
        <w:rPr>
          <w:rFonts w:eastAsia="SimSun"/>
          <w:color w:val="000000"/>
          <w:sz w:val="28"/>
          <w:szCs w:val="28"/>
          <w:lang w:val="uk-UA"/>
        </w:rPr>
        <w:t xml:space="preserve">. </w:t>
      </w:r>
      <w:r w:rsidRPr="00C64DAE">
        <w:rPr>
          <w:color w:val="000000"/>
          <w:sz w:val="28"/>
          <w:szCs w:val="28"/>
          <w:lang w:val="uk-UA"/>
        </w:rPr>
        <w:t>19 с.</w:t>
      </w:r>
    </w:p>
    <w:p w:rsidR="000679BC" w:rsidRPr="00C64DAE" w:rsidRDefault="000679BC" w:rsidP="000679BC">
      <w:pPr>
        <w:spacing w:line="360" w:lineRule="auto"/>
        <w:ind w:firstLine="709"/>
        <w:jc w:val="both"/>
        <w:rPr>
          <w:color w:val="000000"/>
          <w:sz w:val="28"/>
          <w:szCs w:val="28"/>
          <w:lang w:val="uk-UA"/>
        </w:rPr>
      </w:pPr>
      <w:r w:rsidRPr="00C64DAE">
        <w:rPr>
          <w:rStyle w:val="apple-style-span"/>
          <w:color w:val="000000"/>
          <w:sz w:val="28"/>
          <w:szCs w:val="28"/>
          <w:lang w:val="uk-UA"/>
        </w:rPr>
        <w:t>64. </w:t>
      </w:r>
      <w:r w:rsidRPr="00C64DAE">
        <w:rPr>
          <w:color w:val="000000"/>
          <w:sz w:val="28"/>
          <w:szCs w:val="28"/>
          <w:lang w:val="uk-UA"/>
        </w:rPr>
        <w:t>Кулагін Д. О., Качур О. С., Андрієнко П. Д. Розробка моделі модернізов</w:t>
      </w:r>
      <w:r w:rsidRPr="00C64DAE">
        <w:rPr>
          <w:color w:val="000000"/>
          <w:sz w:val="28"/>
          <w:szCs w:val="28"/>
          <w:lang w:val="uk-UA"/>
        </w:rPr>
        <w:t>а</w:t>
      </w:r>
      <w:r w:rsidRPr="00C64DAE">
        <w:rPr>
          <w:color w:val="000000"/>
          <w:sz w:val="28"/>
          <w:szCs w:val="28"/>
          <w:lang w:val="uk-UA"/>
        </w:rPr>
        <w:t xml:space="preserve">ного частотно-керованого тягового </w:t>
      </w:r>
      <w:r w:rsidR="003B6466">
        <w:rPr>
          <w:color w:val="000000"/>
          <w:sz w:val="28"/>
          <w:szCs w:val="28"/>
          <w:lang w:val="uk-UA"/>
        </w:rPr>
        <w:t>енергетичної установки</w:t>
      </w:r>
      <w:r w:rsidRPr="00C64DAE">
        <w:rPr>
          <w:color w:val="000000"/>
          <w:sz w:val="28"/>
          <w:szCs w:val="28"/>
          <w:lang w:val="uk-UA"/>
        </w:rPr>
        <w:t xml:space="preserve"> зі змінним алгоритмом керування дизель-потяга ДЕЛ-02. </w:t>
      </w:r>
      <w:r w:rsidRPr="00C64DAE">
        <w:rPr>
          <w:i/>
          <w:color w:val="000000"/>
          <w:sz w:val="28"/>
          <w:szCs w:val="28"/>
          <w:lang w:val="uk-UA"/>
        </w:rPr>
        <w:t>Електротехніка та електроенергетика</w:t>
      </w:r>
      <w:r w:rsidRPr="00C64DAE">
        <w:rPr>
          <w:color w:val="000000"/>
          <w:sz w:val="28"/>
          <w:szCs w:val="28"/>
          <w:lang w:val="uk-UA"/>
        </w:rPr>
        <w:t>. № 1. 2010. С. 30-34.</w:t>
      </w:r>
    </w:p>
    <w:p w:rsidR="000679BC" w:rsidRPr="00C64DAE" w:rsidRDefault="000679BC" w:rsidP="000679BC">
      <w:pPr>
        <w:pStyle w:val="af8"/>
        <w:spacing w:before="0" w:beforeAutospacing="0" w:after="0" w:afterAutospacing="0" w:line="360" w:lineRule="auto"/>
        <w:ind w:firstLine="709"/>
        <w:jc w:val="both"/>
        <w:rPr>
          <w:rStyle w:val="apple-converted-space"/>
          <w:color w:val="000000"/>
          <w:sz w:val="28"/>
          <w:szCs w:val="28"/>
          <w:shd w:val="clear" w:color="auto" w:fill="FFFFFF"/>
          <w:lang w:val="uk-UA"/>
        </w:rPr>
      </w:pPr>
      <w:r w:rsidRPr="00C64DAE">
        <w:rPr>
          <w:color w:val="000000"/>
          <w:sz w:val="28"/>
          <w:szCs w:val="28"/>
          <w:lang w:val="uk-UA"/>
        </w:rPr>
        <w:t>65. </w:t>
      </w:r>
      <w:r w:rsidRPr="00C64DAE">
        <w:rPr>
          <w:color w:val="000000"/>
          <w:sz w:val="28"/>
          <w:szCs w:val="28"/>
          <w:shd w:val="clear" w:color="auto" w:fill="FFFFFF"/>
          <w:lang w:val="uk-UA"/>
        </w:rPr>
        <w:t xml:space="preserve"> Расчетно-экспериментальная оптимизация параметров емкостных систем возбуждения и анализ характеристик однофазных асинхронных генераторов. </w:t>
      </w:r>
      <w:r w:rsidRPr="00C64DAE">
        <w:rPr>
          <w:rStyle w:val="afd"/>
          <w:i w:val="0"/>
          <w:color w:val="000000"/>
          <w:sz w:val="28"/>
          <w:szCs w:val="28"/>
          <w:shd w:val="clear" w:color="auto" w:fill="FFFFFF"/>
          <w:lang w:val="uk-UA"/>
        </w:rPr>
        <w:t>Маз</w:t>
      </w:r>
      <w:r w:rsidRPr="00C64DAE">
        <w:rPr>
          <w:rStyle w:val="afd"/>
          <w:i w:val="0"/>
          <w:color w:val="000000"/>
          <w:sz w:val="28"/>
          <w:szCs w:val="28"/>
          <w:shd w:val="clear" w:color="auto" w:fill="FFFFFF"/>
          <w:lang w:val="uk-UA"/>
        </w:rPr>
        <w:t>у</w:t>
      </w:r>
      <w:r w:rsidRPr="00C64DAE">
        <w:rPr>
          <w:rStyle w:val="afd"/>
          <w:i w:val="0"/>
          <w:color w:val="000000"/>
          <w:sz w:val="28"/>
          <w:szCs w:val="28"/>
          <w:shd w:val="clear" w:color="auto" w:fill="FFFFFF"/>
          <w:lang w:val="uk-UA"/>
        </w:rPr>
        <w:t>ренко Л. И., Лесник В. А., Дынник Л. Н., Джура А. В.</w:t>
      </w:r>
      <w:r w:rsidRPr="00C64DAE">
        <w:rPr>
          <w:color w:val="000000"/>
          <w:sz w:val="28"/>
          <w:szCs w:val="28"/>
          <w:shd w:val="clear" w:color="auto" w:fill="FFFFFF"/>
          <w:lang w:val="uk-UA"/>
        </w:rPr>
        <w:t xml:space="preserve"> </w:t>
      </w:r>
      <w:r w:rsidRPr="00C64DAE">
        <w:rPr>
          <w:i/>
          <w:color w:val="000000"/>
          <w:sz w:val="28"/>
          <w:szCs w:val="28"/>
          <w:shd w:val="clear" w:color="auto" w:fill="FFFFFF"/>
          <w:lang w:val="uk-UA"/>
        </w:rPr>
        <w:t>Техн. електродинаміка</w:t>
      </w:r>
      <w:r w:rsidRPr="00C64DAE">
        <w:rPr>
          <w:color w:val="000000"/>
          <w:sz w:val="28"/>
          <w:szCs w:val="28"/>
          <w:shd w:val="clear" w:color="auto" w:fill="FFFFFF"/>
          <w:lang w:val="uk-UA"/>
        </w:rPr>
        <w:t>. № 4. 2007. С. 57-62.</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rStyle w:val="apple-converted-space"/>
          <w:color w:val="000000"/>
          <w:sz w:val="28"/>
          <w:szCs w:val="28"/>
          <w:shd w:val="clear" w:color="auto" w:fill="FFFFFF"/>
          <w:lang w:val="uk-UA"/>
        </w:rPr>
        <w:t>66. </w:t>
      </w:r>
      <w:r w:rsidRPr="00C64DAE">
        <w:rPr>
          <w:color w:val="000000"/>
          <w:sz w:val="28"/>
          <w:szCs w:val="28"/>
          <w:lang w:val="uk-UA"/>
        </w:rPr>
        <w:t xml:space="preserve"> Електричні машини змінного струму та </w:t>
      </w:r>
      <w:r w:rsidR="00671BF9">
        <w:rPr>
          <w:color w:val="000000"/>
          <w:sz w:val="28"/>
          <w:szCs w:val="28"/>
          <w:lang w:val="uk-UA"/>
        </w:rPr>
        <w:t>енергетичні установки</w:t>
      </w:r>
      <w:r w:rsidRPr="00C64DAE">
        <w:rPr>
          <w:color w:val="000000"/>
          <w:sz w:val="28"/>
          <w:szCs w:val="28"/>
          <w:lang w:val="uk-UA"/>
        </w:rPr>
        <w:t xml:space="preserve"> на їх осн</w:t>
      </w:r>
      <w:r w:rsidRPr="00C64DAE">
        <w:rPr>
          <w:color w:val="000000"/>
          <w:sz w:val="28"/>
          <w:szCs w:val="28"/>
          <w:lang w:val="uk-UA"/>
        </w:rPr>
        <w:t>о</w:t>
      </w:r>
      <w:r w:rsidRPr="00C64DAE">
        <w:rPr>
          <w:color w:val="000000"/>
          <w:sz w:val="28"/>
          <w:szCs w:val="28"/>
          <w:lang w:val="uk-UA"/>
        </w:rPr>
        <w:t xml:space="preserve">ві. </w:t>
      </w:r>
      <w:bookmarkStart w:id="16" w:name="OLE_LINK31"/>
      <w:bookmarkStart w:id="17" w:name="OLE_LINK32"/>
      <w:bookmarkStart w:id="18" w:name="OLE_LINK33"/>
      <w:bookmarkStart w:id="19" w:name="OLE_LINK34"/>
      <w:bookmarkStart w:id="20" w:name="OLE_LINK35"/>
      <w:bookmarkStart w:id="21" w:name="OLE_LINK36"/>
      <w:r w:rsidRPr="00C64DAE">
        <w:rPr>
          <w:color w:val="000000"/>
          <w:sz w:val="28"/>
          <w:szCs w:val="28"/>
          <w:lang w:val="uk-UA"/>
        </w:rPr>
        <w:t>Мазуренко</w:t>
      </w:r>
      <w:bookmarkEnd w:id="16"/>
      <w:bookmarkEnd w:id="17"/>
      <w:bookmarkEnd w:id="18"/>
      <w:bookmarkEnd w:id="19"/>
      <w:r w:rsidRPr="00C64DAE">
        <w:rPr>
          <w:color w:val="000000"/>
          <w:sz w:val="28"/>
          <w:szCs w:val="28"/>
          <w:lang w:val="uk-UA"/>
        </w:rPr>
        <w:t xml:space="preserve"> Л. І.</w:t>
      </w:r>
      <w:bookmarkEnd w:id="20"/>
      <w:bookmarkEnd w:id="21"/>
      <w:r w:rsidRPr="00C64DAE">
        <w:rPr>
          <w:color w:val="000000"/>
          <w:sz w:val="28"/>
          <w:szCs w:val="28"/>
          <w:lang w:val="uk-UA"/>
        </w:rPr>
        <w:t xml:space="preserve">, Попович О. М., Гребеніков В. В., Бібік О. В., Головань І. В., Джура О. В., Шуруб Ю. В., Вербовий А. П., Романенко В. І. </w:t>
      </w:r>
      <w:r w:rsidRPr="00C64DAE">
        <w:rPr>
          <w:i/>
          <w:color w:val="000000"/>
          <w:sz w:val="28"/>
          <w:szCs w:val="28"/>
          <w:lang w:val="uk-UA"/>
        </w:rPr>
        <w:t>Праці Інституту еле</w:t>
      </w:r>
      <w:r w:rsidRPr="00C64DAE">
        <w:rPr>
          <w:i/>
          <w:color w:val="000000"/>
          <w:sz w:val="28"/>
          <w:szCs w:val="28"/>
          <w:lang w:val="uk-UA"/>
        </w:rPr>
        <w:t>к</w:t>
      </w:r>
      <w:r w:rsidRPr="00C64DAE">
        <w:rPr>
          <w:i/>
          <w:color w:val="000000"/>
          <w:sz w:val="28"/>
          <w:szCs w:val="28"/>
          <w:lang w:val="uk-UA"/>
        </w:rPr>
        <w:t>тродинаміки Національної академії наук України: Зб. наук. пр</w:t>
      </w:r>
      <w:bookmarkStart w:id="22" w:name="OLE_LINK37"/>
      <w:bookmarkStart w:id="23" w:name="OLE_LINK38"/>
      <w:r w:rsidRPr="00C64DAE">
        <w:rPr>
          <w:color w:val="000000"/>
          <w:sz w:val="28"/>
          <w:szCs w:val="28"/>
          <w:lang w:val="uk-UA"/>
        </w:rPr>
        <w:t xml:space="preserve">. Вип 29. </w:t>
      </w:r>
      <w:bookmarkEnd w:id="22"/>
      <w:bookmarkEnd w:id="23"/>
      <w:r w:rsidRPr="00C64DAE">
        <w:rPr>
          <w:color w:val="000000"/>
          <w:sz w:val="28"/>
          <w:szCs w:val="28"/>
          <w:lang w:val="uk-UA"/>
        </w:rPr>
        <w:t>К. : ІЕД НАНУ. 2011. С. 62-70.</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67.  Електричні машини змінного струму та машинно-вентильні комплекси на їх основі. </w:t>
      </w:r>
      <w:bookmarkStart w:id="24" w:name="OLE_LINK21"/>
      <w:bookmarkStart w:id="25" w:name="OLE_LINK22"/>
      <w:bookmarkStart w:id="26" w:name="OLE_LINK23"/>
      <w:bookmarkStart w:id="27" w:name="OLE_LINK24"/>
      <w:bookmarkStart w:id="28" w:name="OLE_LINK25"/>
      <w:r w:rsidRPr="00C64DAE">
        <w:rPr>
          <w:color w:val="000000"/>
          <w:sz w:val="28"/>
          <w:szCs w:val="28"/>
          <w:lang w:val="uk-UA"/>
        </w:rPr>
        <w:t>Мазуренко</w:t>
      </w:r>
      <w:bookmarkEnd w:id="24"/>
      <w:bookmarkEnd w:id="25"/>
      <w:bookmarkEnd w:id="26"/>
      <w:r w:rsidRPr="00C64DAE">
        <w:rPr>
          <w:color w:val="000000"/>
          <w:sz w:val="28"/>
          <w:szCs w:val="28"/>
          <w:lang w:val="uk-UA"/>
        </w:rPr>
        <w:t xml:space="preserve"> Л. І.</w:t>
      </w:r>
      <w:bookmarkEnd w:id="27"/>
      <w:bookmarkEnd w:id="28"/>
      <w:r w:rsidRPr="00C64DAE">
        <w:rPr>
          <w:color w:val="000000"/>
          <w:sz w:val="28"/>
          <w:szCs w:val="28"/>
          <w:lang w:val="uk-UA"/>
        </w:rPr>
        <w:t xml:space="preserve">, Попович О. М., Гребеніков В. В., Бібік О. В., Головань І. В., Джура О. В., Шуруб Ю. В., Вербовий А. П., Романенко В. І. </w:t>
      </w:r>
      <w:r w:rsidRPr="00C64DAE">
        <w:rPr>
          <w:i/>
          <w:color w:val="000000"/>
          <w:sz w:val="28"/>
          <w:szCs w:val="28"/>
          <w:lang w:val="uk-UA"/>
        </w:rPr>
        <w:t>Праці Інституту електродинаміки Національної академії наук України: Зб. наук. пр</w:t>
      </w:r>
      <w:bookmarkStart w:id="29" w:name="OLE_LINK26"/>
      <w:bookmarkStart w:id="30" w:name="OLE_LINK27"/>
      <w:bookmarkStart w:id="31" w:name="OLE_LINK28"/>
      <w:r w:rsidRPr="00C64DAE">
        <w:rPr>
          <w:color w:val="000000"/>
          <w:sz w:val="28"/>
          <w:szCs w:val="28"/>
          <w:lang w:val="uk-UA"/>
        </w:rPr>
        <w:t xml:space="preserve">. Вип 26. </w:t>
      </w:r>
      <w:bookmarkEnd w:id="29"/>
      <w:bookmarkEnd w:id="30"/>
      <w:bookmarkEnd w:id="31"/>
      <w:r w:rsidRPr="00C64DAE">
        <w:rPr>
          <w:color w:val="000000"/>
          <w:sz w:val="28"/>
          <w:szCs w:val="28"/>
          <w:lang w:val="uk-UA"/>
        </w:rPr>
        <w:t>К. : ІЕД НАНУ. 2010. С. 63-71.</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68.  Микропроцессорные системы автоведения электроподвижного состава. Баранов Л. А., Головичер Я. М., Ерофеев Е. В., Максимов В. М</w:t>
      </w:r>
      <w:r w:rsidRPr="00C64DAE">
        <w:rPr>
          <w:rFonts w:eastAsia="SimSun"/>
          <w:color w:val="000000"/>
          <w:sz w:val="28"/>
          <w:szCs w:val="28"/>
          <w:lang w:val="uk-UA"/>
        </w:rPr>
        <w:t xml:space="preserve">. </w:t>
      </w:r>
      <w:r w:rsidRPr="00C64DAE">
        <w:rPr>
          <w:color w:val="000000"/>
          <w:sz w:val="28"/>
          <w:szCs w:val="28"/>
          <w:lang w:val="uk-UA"/>
        </w:rPr>
        <w:t>М. : Транспорт</w:t>
      </w:r>
      <w:r w:rsidRPr="00C64DAE">
        <w:rPr>
          <w:rFonts w:eastAsia="SimSun"/>
          <w:color w:val="000000"/>
          <w:sz w:val="28"/>
          <w:szCs w:val="28"/>
          <w:lang w:val="uk-UA"/>
        </w:rPr>
        <w:t xml:space="preserve">, </w:t>
      </w:r>
      <w:r w:rsidRPr="00C64DAE">
        <w:rPr>
          <w:color w:val="000000"/>
          <w:sz w:val="28"/>
          <w:szCs w:val="28"/>
          <w:lang w:val="uk-UA"/>
        </w:rPr>
        <w:t>1990</w:t>
      </w:r>
      <w:r w:rsidRPr="00C64DAE">
        <w:rPr>
          <w:rFonts w:eastAsia="SimSun"/>
          <w:color w:val="000000"/>
          <w:sz w:val="28"/>
          <w:szCs w:val="28"/>
          <w:lang w:val="uk-UA"/>
        </w:rPr>
        <w:t xml:space="preserve">. </w:t>
      </w:r>
      <w:r w:rsidRPr="00C64DAE">
        <w:rPr>
          <w:color w:val="000000"/>
          <w:sz w:val="28"/>
          <w:szCs w:val="28"/>
          <w:lang w:val="uk-UA"/>
        </w:rPr>
        <w:t>272 c.</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69. Баранов Л. А. Системы автоматического и телемеханического управления электроподвижным составом.</w:t>
      </w:r>
      <w:r w:rsidRPr="00C64DAE">
        <w:rPr>
          <w:rFonts w:eastAsia="SimSun"/>
          <w:color w:val="000000"/>
          <w:sz w:val="28"/>
          <w:szCs w:val="28"/>
          <w:lang w:val="uk-UA"/>
        </w:rPr>
        <w:t xml:space="preserve"> </w:t>
      </w:r>
      <w:r w:rsidRPr="00C64DAE">
        <w:rPr>
          <w:color w:val="000000"/>
          <w:sz w:val="28"/>
          <w:szCs w:val="28"/>
          <w:lang w:val="uk-UA"/>
        </w:rPr>
        <w:t>М. : Транспорт</w:t>
      </w:r>
      <w:r w:rsidRPr="00C64DAE">
        <w:rPr>
          <w:rFonts w:eastAsia="SimSun"/>
          <w:color w:val="000000"/>
          <w:sz w:val="28"/>
          <w:szCs w:val="28"/>
          <w:lang w:val="uk-UA"/>
        </w:rPr>
        <w:t xml:space="preserve">, </w:t>
      </w:r>
      <w:r w:rsidRPr="00C64DAE">
        <w:rPr>
          <w:color w:val="000000"/>
          <w:sz w:val="28"/>
          <w:szCs w:val="28"/>
          <w:lang w:val="uk-UA"/>
        </w:rPr>
        <w:t>1984. 311 c.</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lastRenderedPageBreak/>
        <w:t>70. Мелёшин И. С. Модель поезда Московского метрополитена «Русич» с ас</w:t>
      </w:r>
      <w:r w:rsidRPr="00C64DAE">
        <w:rPr>
          <w:color w:val="000000"/>
          <w:sz w:val="28"/>
          <w:szCs w:val="28"/>
          <w:lang w:val="uk-UA"/>
        </w:rPr>
        <w:t>и</w:t>
      </w:r>
      <w:r w:rsidRPr="00C64DAE">
        <w:rPr>
          <w:color w:val="000000"/>
          <w:sz w:val="28"/>
          <w:szCs w:val="28"/>
          <w:lang w:val="uk-UA"/>
        </w:rPr>
        <w:t>нхронным тяговым приводом. Тезисы докладов Х Научно-практическая конфере</w:t>
      </w:r>
      <w:r w:rsidRPr="00C64DAE">
        <w:rPr>
          <w:color w:val="000000"/>
          <w:sz w:val="28"/>
          <w:szCs w:val="28"/>
          <w:lang w:val="uk-UA"/>
        </w:rPr>
        <w:t>н</w:t>
      </w:r>
      <w:r w:rsidRPr="00C64DAE">
        <w:rPr>
          <w:color w:val="000000"/>
          <w:sz w:val="28"/>
          <w:szCs w:val="28"/>
          <w:lang w:val="uk-UA"/>
        </w:rPr>
        <w:t xml:space="preserve">ция </w:t>
      </w:r>
      <w:r w:rsidRPr="00C64DAE">
        <w:rPr>
          <w:i/>
          <w:color w:val="000000"/>
          <w:sz w:val="28"/>
          <w:szCs w:val="28"/>
          <w:lang w:val="uk-UA"/>
        </w:rPr>
        <w:t>«Безопасность Движения Поездов»</w:t>
      </w:r>
      <w:r w:rsidRPr="00C64DAE">
        <w:rPr>
          <w:rFonts w:eastAsia="SimSun"/>
          <w:color w:val="000000"/>
          <w:sz w:val="28"/>
          <w:szCs w:val="28"/>
          <w:lang w:val="uk-UA"/>
        </w:rPr>
        <w:t xml:space="preserve"> . </w:t>
      </w:r>
      <w:r w:rsidRPr="00C64DAE">
        <w:rPr>
          <w:color w:val="000000"/>
          <w:sz w:val="28"/>
          <w:szCs w:val="28"/>
          <w:lang w:val="uk-UA"/>
        </w:rPr>
        <w:t>М</w:t>
      </w:r>
      <w:r w:rsidRPr="00C64DAE">
        <w:rPr>
          <w:rFonts w:eastAsia="SimSun"/>
          <w:color w:val="000000"/>
          <w:sz w:val="28"/>
          <w:szCs w:val="28"/>
          <w:lang w:val="uk-UA"/>
        </w:rPr>
        <w:t xml:space="preserve">., </w:t>
      </w:r>
      <w:r w:rsidRPr="00C64DAE">
        <w:rPr>
          <w:color w:val="000000"/>
          <w:sz w:val="28"/>
          <w:szCs w:val="28"/>
          <w:lang w:val="uk-UA"/>
        </w:rPr>
        <w:t>2009</w:t>
      </w:r>
      <w:r w:rsidRPr="00C64DAE">
        <w:rPr>
          <w:rFonts w:eastAsia="SimSun"/>
          <w:color w:val="000000"/>
          <w:sz w:val="28"/>
          <w:szCs w:val="28"/>
          <w:lang w:val="uk-UA"/>
        </w:rPr>
        <w:t>. С. 5-</w:t>
      </w:r>
      <w:r w:rsidRPr="00C64DAE">
        <w:rPr>
          <w:color w:val="000000"/>
          <w:sz w:val="28"/>
          <w:szCs w:val="28"/>
          <w:lang w:val="uk-UA"/>
        </w:rPr>
        <w:t>15.</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71. Мугинштейн Л. А., Виноградов С. А., Ябко И. А. Энергооптимальный т</w:t>
      </w:r>
      <w:r w:rsidRPr="00C64DAE">
        <w:rPr>
          <w:color w:val="000000"/>
          <w:sz w:val="28"/>
          <w:szCs w:val="28"/>
          <w:lang w:val="uk-UA"/>
        </w:rPr>
        <w:t>я</w:t>
      </w:r>
      <w:r w:rsidRPr="00C64DAE">
        <w:rPr>
          <w:color w:val="000000"/>
          <w:sz w:val="28"/>
          <w:szCs w:val="28"/>
          <w:lang w:val="uk-UA"/>
        </w:rPr>
        <w:t xml:space="preserve">говый расчет движения поездов. </w:t>
      </w:r>
      <w:r w:rsidRPr="00C64DAE">
        <w:rPr>
          <w:i/>
          <w:color w:val="000000"/>
          <w:sz w:val="28"/>
          <w:szCs w:val="28"/>
          <w:lang w:val="uk-UA"/>
        </w:rPr>
        <w:t>Железнодорожный транспорт</w:t>
      </w:r>
      <w:r w:rsidRPr="00C64DAE">
        <w:rPr>
          <w:rFonts w:eastAsia="SimSun"/>
          <w:color w:val="000000"/>
          <w:sz w:val="28"/>
          <w:szCs w:val="28"/>
          <w:lang w:val="uk-UA"/>
        </w:rPr>
        <w:t xml:space="preserve">. </w:t>
      </w:r>
      <w:r w:rsidRPr="00C64DAE">
        <w:rPr>
          <w:color w:val="000000"/>
          <w:sz w:val="28"/>
          <w:szCs w:val="28"/>
          <w:lang w:val="uk-UA"/>
        </w:rPr>
        <w:t>№2</w:t>
      </w:r>
      <w:r w:rsidRPr="00C64DAE">
        <w:rPr>
          <w:rFonts w:eastAsia="SimSun"/>
          <w:color w:val="000000"/>
          <w:sz w:val="28"/>
          <w:szCs w:val="28"/>
          <w:lang w:val="uk-UA"/>
        </w:rPr>
        <w:t xml:space="preserve">. </w:t>
      </w:r>
      <w:r w:rsidRPr="00C64DAE">
        <w:rPr>
          <w:color w:val="000000"/>
          <w:sz w:val="28"/>
          <w:szCs w:val="28"/>
          <w:lang w:val="uk-UA"/>
        </w:rPr>
        <w:t>2010</w:t>
      </w:r>
      <w:r w:rsidRPr="00C64DAE">
        <w:rPr>
          <w:rFonts w:eastAsia="SimSun"/>
          <w:color w:val="000000"/>
          <w:sz w:val="28"/>
          <w:szCs w:val="28"/>
          <w:lang w:val="uk-UA"/>
        </w:rPr>
        <w:t xml:space="preserve">. </w:t>
      </w:r>
      <w:r w:rsidRPr="00C64DAE">
        <w:rPr>
          <w:color w:val="000000"/>
          <w:sz w:val="28"/>
          <w:szCs w:val="28"/>
          <w:lang w:val="uk-UA"/>
        </w:rPr>
        <w:t>С. 24-29.</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72. Радченко В. Д</w:t>
      </w:r>
      <w:r w:rsidRPr="00C64DAE">
        <w:rPr>
          <w:rFonts w:eastAsia="SimSun"/>
          <w:color w:val="000000"/>
          <w:sz w:val="28"/>
          <w:szCs w:val="28"/>
          <w:lang w:val="uk-UA"/>
        </w:rPr>
        <w:t xml:space="preserve">. </w:t>
      </w:r>
      <w:r w:rsidRPr="00C64DAE">
        <w:rPr>
          <w:color w:val="000000"/>
          <w:sz w:val="28"/>
          <w:szCs w:val="28"/>
          <w:lang w:val="uk-UA"/>
        </w:rPr>
        <w:t>Сопротивление движению вагонов метрополитена. М. : Трансжелдориздат</w:t>
      </w:r>
      <w:r w:rsidRPr="00C64DAE">
        <w:rPr>
          <w:rFonts w:eastAsia="SimSun"/>
          <w:color w:val="000000"/>
          <w:sz w:val="28"/>
          <w:szCs w:val="28"/>
          <w:lang w:val="uk-UA"/>
        </w:rPr>
        <w:t>,</w:t>
      </w:r>
      <w:r w:rsidRPr="00C64DAE">
        <w:rPr>
          <w:color w:val="000000"/>
          <w:sz w:val="28"/>
          <w:szCs w:val="28"/>
          <w:lang w:val="uk-UA"/>
        </w:rPr>
        <w:t>1956</w:t>
      </w:r>
      <w:r w:rsidRPr="00C64DAE">
        <w:rPr>
          <w:rFonts w:eastAsia="SimSun"/>
          <w:color w:val="000000"/>
          <w:sz w:val="28"/>
          <w:szCs w:val="28"/>
          <w:lang w:val="uk-UA"/>
        </w:rPr>
        <w:t xml:space="preserve">. </w:t>
      </w:r>
      <w:r w:rsidRPr="00C64DAE">
        <w:rPr>
          <w:color w:val="000000"/>
          <w:sz w:val="28"/>
          <w:szCs w:val="28"/>
          <w:lang w:val="uk-UA"/>
        </w:rPr>
        <w:t>71 c.</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73. Гребенюк П. Т., Долганов А. Н., Скворцова А. И</w:t>
      </w:r>
      <w:r w:rsidRPr="00C64DAE">
        <w:rPr>
          <w:rFonts w:eastAsia="SimSun"/>
          <w:color w:val="000000"/>
          <w:sz w:val="28"/>
          <w:szCs w:val="28"/>
          <w:lang w:val="uk-UA"/>
        </w:rPr>
        <w:t>.</w:t>
      </w:r>
      <w:r w:rsidRPr="00C64DAE">
        <w:rPr>
          <w:color w:val="000000"/>
          <w:sz w:val="28"/>
          <w:szCs w:val="28"/>
          <w:lang w:val="uk-UA"/>
        </w:rPr>
        <w:t xml:space="preserve"> Тяговые расчеты. М. : Транспорт</w:t>
      </w:r>
      <w:r w:rsidRPr="00C64DAE">
        <w:rPr>
          <w:rFonts w:eastAsia="SimSun"/>
          <w:color w:val="000000"/>
          <w:sz w:val="28"/>
          <w:szCs w:val="28"/>
          <w:lang w:val="uk-UA"/>
        </w:rPr>
        <w:t xml:space="preserve">, </w:t>
      </w:r>
      <w:r w:rsidRPr="00C64DAE">
        <w:rPr>
          <w:color w:val="000000"/>
          <w:sz w:val="28"/>
          <w:szCs w:val="28"/>
          <w:lang w:val="uk-UA"/>
        </w:rPr>
        <w:t>1987. 272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74. Улановский М. Б. Эффективный алгоритм расчета характеристик электр</w:t>
      </w:r>
      <w:r w:rsidRPr="00C64DAE">
        <w:rPr>
          <w:color w:val="000000"/>
          <w:sz w:val="28"/>
          <w:szCs w:val="28"/>
          <w:lang w:val="uk-UA"/>
        </w:rPr>
        <w:t>о</w:t>
      </w:r>
      <w:r w:rsidRPr="00C64DAE">
        <w:rPr>
          <w:color w:val="000000"/>
          <w:sz w:val="28"/>
          <w:szCs w:val="28"/>
          <w:lang w:val="uk-UA"/>
        </w:rPr>
        <w:t xml:space="preserve">возов при меняющемся напряжении. </w:t>
      </w:r>
      <w:r w:rsidRPr="00C64DAE">
        <w:rPr>
          <w:i/>
          <w:color w:val="000000"/>
          <w:sz w:val="28"/>
          <w:szCs w:val="28"/>
          <w:lang w:val="uk-UA"/>
        </w:rPr>
        <w:t>Тр. ВНИИЖТ</w:t>
      </w:r>
      <w:r w:rsidRPr="00C64DAE">
        <w:rPr>
          <w:rFonts w:eastAsia="SimSun"/>
          <w:color w:val="000000"/>
          <w:sz w:val="28"/>
          <w:szCs w:val="28"/>
          <w:lang w:val="uk-UA"/>
        </w:rPr>
        <w:t xml:space="preserve">. </w:t>
      </w:r>
      <w:r w:rsidRPr="00C64DAE">
        <w:rPr>
          <w:color w:val="000000"/>
          <w:sz w:val="28"/>
          <w:szCs w:val="28"/>
          <w:lang w:val="uk-UA"/>
        </w:rPr>
        <w:t>№ 395</w:t>
      </w:r>
      <w:r w:rsidRPr="00C64DAE">
        <w:rPr>
          <w:rFonts w:eastAsia="SimSun"/>
          <w:color w:val="000000"/>
          <w:sz w:val="28"/>
          <w:szCs w:val="28"/>
          <w:lang w:val="uk-UA"/>
        </w:rPr>
        <w:t xml:space="preserve">. </w:t>
      </w:r>
      <w:r w:rsidRPr="00C64DAE">
        <w:rPr>
          <w:color w:val="000000"/>
          <w:sz w:val="28"/>
          <w:szCs w:val="28"/>
          <w:lang w:val="uk-UA"/>
        </w:rPr>
        <w:t>1969</w:t>
      </w:r>
      <w:r w:rsidRPr="00C64DAE">
        <w:rPr>
          <w:rFonts w:eastAsia="SimSun"/>
          <w:color w:val="000000"/>
          <w:sz w:val="28"/>
          <w:szCs w:val="28"/>
          <w:lang w:val="uk-UA"/>
        </w:rPr>
        <w:t xml:space="preserve">. </w:t>
      </w:r>
      <w:r w:rsidRPr="00C64DAE">
        <w:rPr>
          <w:color w:val="000000"/>
          <w:sz w:val="28"/>
          <w:szCs w:val="28"/>
          <w:lang w:val="uk-UA"/>
        </w:rPr>
        <w:t>С. 63-79.</w:t>
      </w:r>
    </w:p>
    <w:p w:rsidR="000679BC" w:rsidRPr="00C64DAE" w:rsidRDefault="000679BC" w:rsidP="000679BC">
      <w:pPr>
        <w:pStyle w:val="rtecenter"/>
        <w:shd w:val="clear" w:color="auto" w:fill="FFFFFF"/>
        <w:spacing w:before="0" w:beforeAutospacing="0" w:after="0" w:afterAutospacing="0" w:line="360" w:lineRule="auto"/>
        <w:ind w:firstLine="709"/>
        <w:jc w:val="both"/>
        <w:rPr>
          <w:rStyle w:val="apple-converted-space"/>
          <w:color w:val="000000"/>
          <w:sz w:val="28"/>
          <w:szCs w:val="28"/>
          <w:shd w:val="clear" w:color="auto" w:fill="FFFFFF"/>
        </w:rPr>
      </w:pPr>
      <w:r w:rsidRPr="00C64DAE">
        <w:rPr>
          <w:color w:val="000000"/>
          <w:sz w:val="28"/>
          <w:szCs w:val="28"/>
          <w:shd w:val="clear" w:color="auto" w:fill="FFFFFF"/>
        </w:rPr>
        <w:t xml:space="preserve">75. Kennedy J, Eberhart R. Particle swarm optimization. </w:t>
      </w:r>
      <w:r w:rsidRPr="00C64DAE">
        <w:rPr>
          <w:i/>
          <w:color w:val="000000"/>
          <w:sz w:val="28"/>
          <w:szCs w:val="28"/>
          <w:shd w:val="clear" w:color="auto" w:fill="FFFFFF"/>
        </w:rPr>
        <w:t>Proceedings of IEEE International conference on Neural Networks</w:t>
      </w:r>
      <w:r w:rsidRPr="00C64DAE">
        <w:rPr>
          <w:color w:val="000000"/>
          <w:sz w:val="28"/>
          <w:szCs w:val="28"/>
          <w:shd w:val="clear" w:color="auto" w:fill="FFFFFF"/>
        </w:rPr>
        <w:t>. 1995. P. 1942-1948.</w:t>
      </w:r>
    </w:p>
    <w:p w:rsidR="000679BC" w:rsidRPr="00C64DAE" w:rsidRDefault="000679BC" w:rsidP="000679BC">
      <w:pPr>
        <w:pStyle w:val="rtecenter"/>
        <w:shd w:val="clear" w:color="auto" w:fill="FFFFFF"/>
        <w:spacing w:before="0" w:beforeAutospacing="0" w:after="0" w:afterAutospacing="0" w:line="360" w:lineRule="auto"/>
        <w:ind w:firstLine="709"/>
        <w:jc w:val="both"/>
        <w:rPr>
          <w:color w:val="000000"/>
          <w:sz w:val="28"/>
          <w:szCs w:val="28"/>
        </w:rPr>
      </w:pPr>
      <w:r w:rsidRPr="00C64DAE">
        <w:rPr>
          <w:rStyle w:val="apple-converted-space"/>
          <w:color w:val="000000"/>
          <w:sz w:val="28"/>
          <w:szCs w:val="28"/>
          <w:shd w:val="clear" w:color="auto" w:fill="FFFFFF"/>
        </w:rPr>
        <w:t xml:space="preserve">76. Картамышев Д. А., Власов К. А., Частикова В. А. </w:t>
      </w:r>
      <w:hyperlink r:id="rId1594" w:history="1">
        <w:r w:rsidRPr="00C64DAE">
          <w:rPr>
            <w:rStyle w:val="af3"/>
            <w:color w:val="000000"/>
            <w:sz w:val="28"/>
            <w:szCs w:val="28"/>
            <w:u w:val="none"/>
          </w:rPr>
          <w:t xml:space="preserve">Обнаружение ddos-атак на основе нейронных сетей с применением метода роя частиц в качестве алгоритма обучения. </w:t>
        </w:r>
        <w:r w:rsidRPr="00C64DAE">
          <w:rPr>
            <w:rStyle w:val="af3"/>
            <w:i/>
            <w:color w:val="000000"/>
            <w:sz w:val="28"/>
            <w:szCs w:val="28"/>
            <w:u w:val="none"/>
          </w:rPr>
          <w:t>Фундаментальные исследования</w:t>
        </w:r>
        <w:r w:rsidRPr="00C64DAE">
          <w:rPr>
            <w:rStyle w:val="af3"/>
            <w:color w:val="000000"/>
            <w:sz w:val="28"/>
            <w:szCs w:val="28"/>
            <w:u w:val="none"/>
          </w:rPr>
          <w:t>. 2014. Том №8. С.829-832</w:t>
        </w:r>
      </w:hyperlink>
      <w:r w:rsidRPr="00C64DAE">
        <w:rPr>
          <w:color w:val="000000"/>
          <w:sz w:val="28"/>
          <w:szCs w:val="28"/>
        </w:rPr>
        <w:t>.</w:t>
      </w:r>
    </w:p>
    <w:p w:rsidR="000679BC" w:rsidRPr="00C64DAE" w:rsidRDefault="000679BC" w:rsidP="000679BC">
      <w:pPr>
        <w:pStyle w:val="rtecenter"/>
        <w:shd w:val="clear" w:color="auto" w:fill="FFFFFF"/>
        <w:spacing w:before="0" w:beforeAutospacing="0" w:after="0" w:afterAutospacing="0" w:line="360" w:lineRule="auto"/>
        <w:ind w:firstLine="709"/>
        <w:jc w:val="both"/>
        <w:rPr>
          <w:color w:val="000000"/>
          <w:sz w:val="28"/>
          <w:szCs w:val="28"/>
        </w:rPr>
      </w:pPr>
      <w:r w:rsidRPr="00C64DAE">
        <w:rPr>
          <w:color w:val="000000"/>
          <w:sz w:val="28"/>
          <w:szCs w:val="28"/>
        </w:rPr>
        <w:t xml:space="preserve">77. Moody J. Fast learning in networks of locally tuned processing units. </w:t>
      </w:r>
      <w:r w:rsidRPr="00C64DAE">
        <w:rPr>
          <w:i/>
          <w:color w:val="000000"/>
          <w:sz w:val="28"/>
          <w:szCs w:val="28"/>
        </w:rPr>
        <w:t>Neural Computation</w:t>
      </w:r>
      <w:r w:rsidRPr="00C64DAE">
        <w:rPr>
          <w:color w:val="000000"/>
          <w:sz w:val="28"/>
          <w:szCs w:val="28"/>
        </w:rPr>
        <w:t>. № 1. 1989. РР. 281-294.</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78. Анализ эффективности применения гибридных тяговых передач на мане</w:t>
      </w:r>
      <w:r w:rsidRPr="00C64DAE">
        <w:rPr>
          <w:color w:val="000000"/>
          <w:sz w:val="28"/>
          <w:szCs w:val="28"/>
          <w:lang w:val="uk-UA"/>
        </w:rPr>
        <w:t>в</w:t>
      </w:r>
      <w:r w:rsidRPr="00C64DAE">
        <w:rPr>
          <w:color w:val="000000"/>
          <w:sz w:val="28"/>
          <w:szCs w:val="28"/>
          <w:lang w:val="uk-UA"/>
        </w:rPr>
        <w:t xml:space="preserve">ровых тепловозах. Барский В. А., Иванов В. А., Фришман А. Е., Яровой Г. И.  </w:t>
      </w:r>
      <w:r w:rsidRPr="00C64DAE">
        <w:rPr>
          <w:i/>
          <w:color w:val="000000"/>
          <w:sz w:val="28"/>
          <w:szCs w:val="28"/>
          <w:lang w:val="uk-UA"/>
        </w:rPr>
        <w:t>Сбо</w:t>
      </w:r>
      <w:r w:rsidRPr="00C64DAE">
        <w:rPr>
          <w:i/>
          <w:color w:val="000000"/>
          <w:sz w:val="28"/>
          <w:szCs w:val="28"/>
          <w:lang w:val="uk-UA"/>
        </w:rPr>
        <w:t>р</w:t>
      </w:r>
      <w:r w:rsidRPr="00C64DAE">
        <w:rPr>
          <w:i/>
          <w:color w:val="000000"/>
          <w:sz w:val="28"/>
          <w:szCs w:val="28"/>
          <w:lang w:val="uk-UA"/>
        </w:rPr>
        <w:t>ник научных трудов Днепродзержинского государственного технического униве</w:t>
      </w:r>
      <w:r w:rsidRPr="00C64DAE">
        <w:rPr>
          <w:i/>
          <w:color w:val="000000"/>
          <w:sz w:val="28"/>
          <w:szCs w:val="28"/>
          <w:lang w:val="uk-UA"/>
        </w:rPr>
        <w:t>р</w:t>
      </w:r>
      <w:r w:rsidRPr="00C64DAE">
        <w:rPr>
          <w:i/>
          <w:color w:val="000000"/>
          <w:sz w:val="28"/>
          <w:szCs w:val="28"/>
          <w:lang w:val="uk-UA"/>
        </w:rPr>
        <w:t>ситета. «Проблемы автоматизированного электропривода. Теория и практика»</w:t>
      </w:r>
      <w:r w:rsidRPr="00C64DAE">
        <w:rPr>
          <w:color w:val="000000"/>
          <w:sz w:val="28"/>
          <w:szCs w:val="28"/>
          <w:lang w:val="uk-UA"/>
        </w:rPr>
        <w:t>. Днепродзержинск : ДДТУ. 2007. С. 328-329.</w:t>
      </w:r>
    </w:p>
    <w:p w:rsidR="000679BC" w:rsidRPr="00C64DAE" w:rsidRDefault="000679BC" w:rsidP="000679BC">
      <w:pPr>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79. Разработка оптимальных программ управления движением транспортных средств.</w:t>
      </w:r>
      <w:r w:rsidRPr="00C64DAE">
        <w:rPr>
          <w:rStyle w:val="apple-converted-space"/>
          <w:color w:val="000000"/>
          <w:sz w:val="28"/>
          <w:szCs w:val="28"/>
          <w:shd w:val="clear" w:color="auto" w:fill="FFFFFF"/>
          <w:lang w:val="uk-UA"/>
        </w:rPr>
        <w:t xml:space="preserve"> </w:t>
      </w:r>
      <w:r w:rsidRPr="00C64DAE">
        <w:rPr>
          <w:rStyle w:val="hl"/>
          <w:color w:val="000000"/>
          <w:sz w:val="28"/>
          <w:szCs w:val="28"/>
          <w:lang w:val="uk-UA"/>
        </w:rPr>
        <w:t>Монахов</w:t>
      </w:r>
      <w:r w:rsidRPr="00C64DAE">
        <w:rPr>
          <w:rStyle w:val="apple-converted-space"/>
          <w:color w:val="000000"/>
          <w:sz w:val="28"/>
          <w:szCs w:val="28"/>
          <w:shd w:val="clear" w:color="auto" w:fill="FFFFFF"/>
          <w:lang w:val="uk-UA"/>
        </w:rPr>
        <w:t xml:space="preserve"> </w:t>
      </w:r>
      <w:r w:rsidRPr="00C64DAE">
        <w:rPr>
          <w:color w:val="000000"/>
          <w:sz w:val="28"/>
          <w:szCs w:val="28"/>
          <w:shd w:val="clear" w:color="auto" w:fill="FFFFFF"/>
          <w:lang w:val="uk-UA"/>
        </w:rPr>
        <w:t xml:space="preserve">О. И., Новокрещенова Л. Д., Раскин В. В., Урдин В. И. </w:t>
      </w:r>
      <w:r w:rsidRPr="00C64DAE">
        <w:rPr>
          <w:i/>
          <w:color w:val="000000"/>
          <w:sz w:val="28"/>
          <w:szCs w:val="28"/>
          <w:shd w:val="clear" w:color="auto" w:fill="FFFFFF"/>
          <w:lang w:val="uk-UA"/>
        </w:rPr>
        <w:t>Известия ВУЗов. Электромеханика</w:t>
      </w:r>
      <w:r w:rsidRPr="00C64DAE">
        <w:rPr>
          <w:color w:val="000000"/>
          <w:sz w:val="28"/>
          <w:szCs w:val="28"/>
          <w:shd w:val="clear" w:color="auto" w:fill="FFFFFF"/>
          <w:lang w:val="uk-UA"/>
        </w:rPr>
        <w:t>. 1991. № 5. С.61-66.</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80. Богаевский А. Б. Эксплуатационные характеристики тепловозных дизель–генераторов и резервы повышения их топливной экономичности. Политранспор</w:t>
      </w:r>
      <w:r w:rsidRPr="00C64DAE">
        <w:rPr>
          <w:color w:val="000000"/>
          <w:sz w:val="28"/>
          <w:szCs w:val="28"/>
          <w:lang w:val="uk-UA"/>
        </w:rPr>
        <w:t>т</w:t>
      </w:r>
      <w:r w:rsidRPr="00C64DAE">
        <w:rPr>
          <w:color w:val="000000"/>
          <w:sz w:val="28"/>
          <w:szCs w:val="28"/>
          <w:lang w:val="uk-UA"/>
        </w:rPr>
        <w:t>ные системы. В 2–х ч</w:t>
      </w:r>
      <w:r w:rsidRPr="00C64DAE">
        <w:rPr>
          <w:rFonts w:eastAsia="SimSun"/>
          <w:color w:val="000000"/>
          <w:sz w:val="28"/>
          <w:szCs w:val="28"/>
          <w:lang w:val="uk-UA"/>
        </w:rPr>
        <w:t xml:space="preserve">. </w:t>
      </w:r>
      <w:r w:rsidRPr="00C64DAE">
        <w:rPr>
          <w:color w:val="000000"/>
          <w:sz w:val="28"/>
          <w:szCs w:val="28"/>
          <w:lang w:val="uk-UA"/>
        </w:rPr>
        <w:t>Ч. 1</w:t>
      </w:r>
      <w:r w:rsidRPr="00C64DAE">
        <w:rPr>
          <w:rFonts w:eastAsia="SimSun"/>
          <w:color w:val="000000"/>
          <w:sz w:val="28"/>
          <w:szCs w:val="28"/>
          <w:lang w:val="uk-UA"/>
        </w:rPr>
        <w:t xml:space="preserve">. </w:t>
      </w:r>
      <w:r w:rsidRPr="00C64DAE">
        <w:rPr>
          <w:color w:val="000000"/>
          <w:sz w:val="28"/>
          <w:szCs w:val="28"/>
          <w:lang w:val="uk-UA"/>
        </w:rPr>
        <w:t xml:space="preserve">Новосибирск: Изд–во СГУПС. 2009. С. 103-106. </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lastRenderedPageBreak/>
        <w:t xml:space="preserve">81. Богаевский А. Б. Компьютерная модель мощного транспортного дизель–генератора с электронной системой управления. </w:t>
      </w:r>
      <w:r w:rsidRPr="00C64DAE">
        <w:rPr>
          <w:i/>
          <w:color w:val="000000"/>
          <w:sz w:val="28"/>
          <w:szCs w:val="28"/>
          <w:lang w:val="uk-UA"/>
        </w:rPr>
        <w:t>Открытые информационные и компьютерные интегральные технологии</w:t>
      </w:r>
      <w:r w:rsidRPr="00C64DAE">
        <w:rPr>
          <w:color w:val="000000"/>
          <w:sz w:val="28"/>
          <w:szCs w:val="28"/>
          <w:lang w:val="uk-UA"/>
        </w:rPr>
        <w:t>. Харьков: Нац. аэрокосм. ун–т «ХАИ» . вып. 38. 2008. С. 150-169.</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82. Богаевский А. Б. Определение области рабочих статических режимов м</w:t>
      </w:r>
      <w:r w:rsidRPr="00C64DAE">
        <w:rPr>
          <w:color w:val="000000"/>
          <w:sz w:val="28"/>
          <w:szCs w:val="28"/>
          <w:lang w:val="uk-UA"/>
        </w:rPr>
        <w:t>о</w:t>
      </w:r>
      <w:r w:rsidRPr="00C64DAE">
        <w:rPr>
          <w:color w:val="000000"/>
          <w:sz w:val="28"/>
          <w:szCs w:val="28"/>
          <w:lang w:val="uk-UA"/>
        </w:rPr>
        <w:t xml:space="preserve">щной транспортной дизель–генераторной установки. </w:t>
      </w:r>
      <w:r w:rsidRPr="00C64DAE">
        <w:rPr>
          <w:i/>
          <w:color w:val="000000"/>
          <w:sz w:val="28"/>
          <w:szCs w:val="28"/>
          <w:lang w:val="uk-UA"/>
        </w:rPr>
        <w:t>Вісник СНУ ім. В. Даля</w:t>
      </w:r>
      <w:r w:rsidRPr="00C64DAE">
        <w:rPr>
          <w:color w:val="000000"/>
          <w:sz w:val="28"/>
          <w:szCs w:val="28"/>
          <w:lang w:val="uk-UA"/>
        </w:rPr>
        <w:t>. Л</w:t>
      </w:r>
      <w:r w:rsidRPr="00C64DAE">
        <w:rPr>
          <w:color w:val="000000"/>
          <w:sz w:val="28"/>
          <w:szCs w:val="28"/>
          <w:lang w:val="uk-UA"/>
        </w:rPr>
        <w:t>у</w:t>
      </w:r>
      <w:r w:rsidRPr="00C64DAE">
        <w:rPr>
          <w:color w:val="000000"/>
          <w:sz w:val="28"/>
          <w:szCs w:val="28"/>
          <w:lang w:val="uk-UA"/>
        </w:rPr>
        <w:t>ганськ. № 8(90),ч.1. 2005. С. 184-188.</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83. Богаевский А. Б. Повышение топливной эффективности мощной транспо</w:t>
      </w:r>
      <w:r w:rsidRPr="00C64DAE">
        <w:rPr>
          <w:color w:val="000000"/>
          <w:sz w:val="28"/>
          <w:szCs w:val="28"/>
          <w:lang w:val="uk-UA"/>
        </w:rPr>
        <w:t>р</w:t>
      </w:r>
      <w:r w:rsidRPr="00C64DAE">
        <w:rPr>
          <w:color w:val="000000"/>
          <w:sz w:val="28"/>
          <w:szCs w:val="28"/>
          <w:lang w:val="uk-UA"/>
        </w:rPr>
        <w:t>тной дизельной установки за счет применения микроконтроллерного регулятора ч</w:t>
      </w:r>
      <w:r w:rsidRPr="00C64DAE">
        <w:rPr>
          <w:color w:val="000000"/>
          <w:sz w:val="28"/>
          <w:szCs w:val="28"/>
          <w:lang w:val="uk-UA"/>
        </w:rPr>
        <w:t>а</w:t>
      </w:r>
      <w:r w:rsidRPr="00C64DAE">
        <w:rPr>
          <w:color w:val="000000"/>
          <w:sz w:val="28"/>
          <w:szCs w:val="28"/>
          <w:lang w:val="uk-UA"/>
        </w:rPr>
        <w:t>стоты вращения и мощности. Сборник доклади, ХІ научно–техническа конференция с международно участие, «</w:t>
      </w:r>
      <w:r w:rsidRPr="00C64DAE">
        <w:rPr>
          <w:i/>
          <w:color w:val="000000"/>
          <w:sz w:val="28"/>
          <w:szCs w:val="28"/>
          <w:lang w:val="uk-UA"/>
        </w:rPr>
        <w:t>Транспорт, екология – устойчиво развитие</w:t>
      </w:r>
      <w:r w:rsidRPr="00C64DAE">
        <w:rPr>
          <w:color w:val="000000"/>
          <w:sz w:val="28"/>
          <w:szCs w:val="28"/>
          <w:lang w:val="uk-UA"/>
        </w:rPr>
        <w:t>», ЕкоВарна. 2005. С. 459-463.</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84</w:t>
      </w:r>
      <w:bookmarkStart w:id="32" w:name="OLE_LINK191"/>
      <w:bookmarkStart w:id="33" w:name="OLE_LINK192"/>
      <w:bookmarkStart w:id="34" w:name="OLE_LINK193"/>
      <w:r w:rsidRPr="00C64DAE">
        <w:rPr>
          <w:color w:val="000000"/>
          <w:sz w:val="28"/>
          <w:szCs w:val="28"/>
          <w:lang w:val="uk-UA"/>
        </w:rPr>
        <w:t>. </w:t>
      </w:r>
      <w:bookmarkEnd w:id="32"/>
      <w:bookmarkEnd w:id="33"/>
      <w:bookmarkEnd w:id="34"/>
      <w:r w:rsidRPr="00C64DAE">
        <w:rPr>
          <w:color w:val="000000"/>
          <w:sz w:val="28"/>
          <w:szCs w:val="28"/>
          <w:lang w:val="uk-UA"/>
        </w:rPr>
        <w:t>Равновесные математические модели динамических процессов электро</w:t>
      </w:r>
      <w:r w:rsidRPr="00C64DAE">
        <w:rPr>
          <w:color w:val="000000"/>
          <w:sz w:val="28"/>
          <w:szCs w:val="28"/>
          <w:lang w:val="uk-UA"/>
        </w:rPr>
        <w:t>п</w:t>
      </w:r>
      <w:r w:rsidRPr="00C64DAE">
        <w:rPr>
          <w:color w:val="000000"/>
          <w:sz w:val="28"/>
          <w:szCs w:val="28"/>
          <w:lang w:val="uk-UA"/>
        </w:rPr>
        <w:t>ривода переменного тока. Дмитриенко В. Д., Заполовский Н. И., Баленко А. И., Но</w:t>
      </w:r>
      <w:r w:rsidRPr="00C64DAE">
        <w:rPr>
          <w:color w:val="000000"/>
          <w:sz w:val="28"/>
          <w:szCs w:val="28"/>
          <w:lang w:val="uk-UA"/>
        </w:rPr>
        <w:t>с</w:t>
      </w:r>
      <w:r w:rsidRPr="00C64DAE">
        <w:rPr>
          <w:color w:val="000000"/>
          <w:sz w:val="28"/>
          <w:szCs w:val="28"/>
          <w:lang w:val="uk-UA"/>
        </w:rPr>
        <w:t xml:space="preserve">ков В. И. </w:t>
      </w:r>
      <w:r w:rsidRPr="00C64DAE">
        <w:rPr>
          <w:i/>
          <w:color w:val="000000"/>
          <w:sz w:val="28"/>
          <w:szCs w:val="28"/>
          <w:lang w:val="uk-UA"/>
        </w:rPr>
        <w:t>Научные ведомости. Белгород : Белгородский государственный универс</w:t>
      </w:r>
      <w:r w:rsidRPr="00C64DAE">
        <w:rPr>
          <w:i/>
          <w:color w:val="000000"/>
          <w:sz w:val="28"/>
          <w:szCs w:val="28"/>
          <w:lang w:val="uk-UA"/>
        </w:rPr>
        <w:t>и</w:t>
      </w:r>
      <w:r w:rsidRPr="00C64DAE">
        <w:rPr>
          <w:i/>
          <w:color w:val="000000"/>
          <w:sz w:val="28"/>
          <w:szCs w:val="28"/>
          <w:lang w:val="uk-UA"/>
        </w:rPr>
        <w:t>тет</w:t>
      </w:r>
      <w:r w:rsidRPr="00C64DAE">
        <w:rPr>
          <w:color w:val="000000"/>
          <w:sz w:val="28"/>
          <w:szCs w:val="28"/>
          <w:lang w:val="uk-UA"/>
        </w:rPr>
        <w:t>. Том 1, выпуск 1(19). 2004. С. 52-62.</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85. Определение оптимальных режимов ведения дизель-поезда с использов</w:t>
      </w:r>
      <w:r w:rsidRPr="00C64DAE">
        <w:rPr>
          <w:color w:val="000000"/>
          <w:sz w:val="28"/>
          <w:szCs w:val="28"/>
          <w:lang w:val="uk-UA"/>
        </w:rPr>
        <w:t>а</w:t>
      </w:r>
      <w:r w:rsidRPr="00C64DAE">
        <w:rPr>
          <w:color w:val="000000"/>
          <w:sz w:val="28"/>
          <w:szCs w:val="28"/>
          <w:lang w:val="uk-UA"/>
        </w:rPr>
        <w:t>нием нейронной сети АРТ. Дмитриенко В. Д., Носков В. И., Липчанский М. В., З</w:t>
      </w:r>
      <w:r w:rsidRPr="00C64DAE">
        <w:rPr>
          <w:color w:val="000000"/>
          <w:sz w:val="28"/>
          <w:szCs w:val="28"/>
          <w:lang w:val="uk-UA"/>
        </w:rPr>
        <w:t>а</w:t>
      </w:r>
      <w:r w:rsidRPr="00C64DAE">
        <w:rPr>
          <w:color w:val="000000"/>
          <w:sz w:val="28"/>
          <w:szCs w:val="28"/>
          <w:lang w:val="uk-UA"/>
        </w:rPr>
        <w:t xml:space="preserve">коворотный А. Ю. </w:t>
      </w:r>
      <w:r w:rsidRPr="00C64DAE">
        <w:rPr>
          <w:i/>
          <w:color w:val="000000"/>
          <w:sz w:val="28"/>
          <w:szCs w:val="28"/>
          <w:lang w:val="uk-UA"/>
        </w:rPr>
        <w:t>Вісник Національного технічного університету “Харківський п</w:t>
      </w:r>
      <w:r w:rsidRPr="00C64DAE">
        <w:rPr>
          <w:i/>
          <w:color w:val="000000"/>
          <w:sz w:val="28"/>
          <w:szCs w:val="28"/>
          <w:lang w:val="uk-UA"/>
        </w:rPr>
        <w:t>о</w:t>
      </w:r>
      <w:r w:rsidRPr="00C64DAE">
        <w:rPr>
          <w:i/>
          <w:color w:val="000000"/>
          <w:sz w:val="28"/>
          <w:szCs w:val="28"/>
          <w:lang w:val="uk-UA"/>
        </w:rPr>
        <w:t>літехнічний інститут”</w:t>
      </w:r>
      <w:r w:rsidRPr="00C64DAE">
        <w:rPr>
          <w:rFonts w:eastAsia="SimSun"/>
          <w:color w:val="000000"/>
          <w:sz w:val="28"/>
          <w:szCs w:val="28"/>
          <w:lang w:val="uk-UA"/>
        </w:rPr>
        <w:t xml:space="preserve">. </w:t>
      </w:r>
      <w:r w:rsidRPr="00C64DAE">
        <w:rPr>
          <w:color w:val="000000"/>
          <w:sz w:val="28"/>
          <w:szCs w:val="28"/>
          <w:lang w:val="uk-UA"/>
        </w:rPr>
        <w:t>№ 46. Х. : НТУ “ХПІ”. 2004. С. 90-96.</w:t>
      </w:r>
    </w:p>
    <w:p w:rsidR="000679BC" w:rsidRPr="00C64DAE" w:rsidRDefault="000679BC" w:rsidP="000679BC">
      <w:pPr>
        <w:spacing w:line="360" w:lineRule="auto"/>
        <w:ind w:firstLine="709"/>
        <w:jc w:val="both"/>
        <w:rPr>
          <w:rStyle w:val="apple-style-span"/>
          <w:color w:val="000000"/>
          <w:sz w:val="28"/>
          <w:szCs w:val="28"/>
          <w:lang w:val="uk-UA"/>
        </w:rPr>
      </w:pPr>
      <w:r w:rsidRPr="00C64DAE">
        <w:rPr>
          <w:rStyle w:val="apple-style-span"/>
          <w:color w:val="000000"/>
          <w:sz w:val="28"/>
          <w:szCs w:val="28"/>
          <w:lang w:val="uk-UA"/>
        </w:rPr>
        <w:t xml:space="preserve">86. Шелестов А. Ю., Корбаков М. Б., Лобунець А. Г. Реалізація Grid-інфраструктури для розв’язання задач обробки супутникових даних. </w:t>
      </w:r>
      <w:r w:rsidRPr="00C64DAE">
        <w:rPr>
          <w:rStyle w:val="apple-style-span"/>
          <w:i/>
          <w:color w:val="000000"/>
          <w:sz w:val="28"/>
          <w:szCs w:val="28"/>
          <w:lang w:val="uk-UA"/>
        </w:rPr>
        <w:t>Проблеми пр</w:t>
      </w:r>
      <w:r w:rsidRPr="00C64DAE">
        <w:rPr>
          <w:rStyle w:val="apple-style-span"/>
          <w:i/>
          <w:color w:val="000000"/>
          <w:sz w:val="28"/>
          <w:szCs w:val="28"/>
          <w:lang w:val="uk-UA"/>
        </w:rPr>
        <w:t>о</w:t>
      </w:r>
      <w:r w:rsidRPr="00C64DAE">
        <w:rPr>
          <w:rStyle w:val="apple-style-span"/>
          <w:i/>
          <w:color w:val="000000"/>
          <w:sz w:val="28"/>
          <w:szCs w:val="28"/>
          <w:lang w:val="uk-UA"/>
        </w:rPr>
        <w:t>грамування</w:t>
      </w:r>
      <w:r w:rsidRPr="00C64DAE">
        <w:rPr>
          <w:rStyle w:val="apple-style-span"/>
          <w:color w:val="000000"/>
          <w:sz w:val="28"/>
          <w:szCs w:val="28"/>
          <w:lang w:val="uk-UA"/>
        </w:rPr>
        <w:t>. № 2–3 К. 2006. С. 94-102.</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87. Овчаров В. В. Эксплуатационные режимы работы и непрерывная диагно</w:t>
      </w:r>
      <w:r w:rsidRPr="00C64DAE">
        <w:rPr>
          <w:color w:val="000000"/>
          <w:sz w:val="28"/>
          <w:szCs w:val="28"/>
          <w:lang w:val="uk-UA"/>
        </w:rPr>
        <w:t>с</w:t>
      </w:r>
      <w:r w:rsidRPr="00C64DAE">
        <w:rPr>
          <w:color w:val="000000"/>
          <w:sz w:val="28"/>
          <w:szCs w:val="28"/>
          <w:lang w:val="uk-UA"/>
        </w:rPr>
        <w:t>тика электрических машин в сельскохозяйственном производстве. УСХА, 1990. 168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88. Расчет предельных и регулировочных хараткристик электропередачи ТЭ-120 в режиме торможения. Разработка структурной схемы системы автоматического регулирования тормозного режима. Часть 1 (промежуточный отчет), 16/79, инв. № Б765805. М. : МЭИ</w:t>
      </w:r>
      <w:r w:rsidRPr="00C64DAE">
        <w:rPr>
          <w:rFonts w:eastAsia="SimSun"/>
          <w:color w:val="000000"/>
          <w:sz w:val="28"/>
          <w:szCs w:val="28"/>
          <w:lang w:val="uk-UA"/>
        </w:rPr>
        <w:t xml:space="preserve">, </w:t>
      </w:r>
      <w:r w:rsidRPr="00C64DAE">
        <w:rPr>
          <w:color w:val="000000"/>
          <w:sz w:val="28"/>
          <w:szCs w:val="28"/>
          <w:lang w:val="uk-UA"/>
        </w:rPr>
        <w:t>1979. 58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lastRenderedPageBreak/>
        <w:t xml:space="preserve">89. Басов Г. Г., Фалендиш А. П. Використання дизельного рухомого складу в приміському русі. </w:t>
      </w:r>
      <w:r w:rsidRPr="00C64DAE">
        <w:rPr>
          <w:i/>
          <w:color w:val="000000"/>
          <w:sz w:val="28"/>
          <w:szCs w:val="28"/>
          <w:lang w:val="uk-UA"/>
        </w:rPr>
        <w:t>Научно-технический сборник «Коммунальное хозяйство городов»</w:t>
      </w:r>
      <w:r w:rsidRPr="00C64DAE">
        <w:rPr>
          <w:color w:val="000000"/>
          <w:sz w:val="28"/>
          <w:szCs w:val="28"/>
          <w:lang w:val="uk-UA"/>
        </w:rPr>
        <w:t xml:space="preserve"> . № 47. 2003. С. 201-206. </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 xml:space="preserve">90. Басов Г. Г. Методика оцінки технічного рівня дизель-поїздів. </w:t>
      </w:r>
      <w:r w:rsidRPr="00C64DAE">
        <w:rPr>
          <w:i/>
          <w:color w:val="000000"/>
          <w:sz w:val="28"/>
          <w:szCs w:val="28"/>
          <w:lang w:val="uk-UA"/>
        </w:rPr>
        <w:t>Підвищення експлуатаційної ефективності тягового рухомого складу</w:t>
      </w:r>
      <w:r w:rsidRPr="00C64DAE">
        <w:rPr>
          <w:color w:val="000000"/>
          <w:sz w:val="28"/>
          <w:szCs w:val="28"/>
          <w:lang w:val="uk-UA"/>
        </w:rPr>
        <w:t>. № 41. Х. : ХарДАЗТ</w:t>
      </w:r>
      <w:r w:rsidRPr="00C64DAE">
        <w:rPr>
          <w:rStyle w:val="apple-style-span"/>
          <w:color w:val="000000"/>
          <w:sz w:val="28"/>
          <w:szCs w:val="28"/>
          <w:lang w:val="uk-UA"/>
        </w:rPr>
        <w:t xml:space="preserve">. </w:t>
      </w:r>
      <w:r w:rsidRPr="00C64DAE">
        <w:rPr>
          <w:color w:val="000000"/>
          <w:sz w:val="28"/>
          <w:szCs w:val="28"/>
          <w:lang w:val="uk-UA"/>
        </w:rPr>
        <w:t>2000. С. 5-8.</w:t>
      </w:r>
      <w:r w:rsidRPr="00C64DAE">
        <w:rPr>
          <w:rStyle w:val="apple-style-span"/>
          <w:color w:val="000000"/>
          <w:sz w:val="28"/>
          <w:szCs w:val="28"/>
          <w:lang w:val="uk-UA"/>
        </w:rPr>
        <w:t xml:space="preserve"> </w:t>
      </w:r>
    </w:p>
    <w:p w:rsidR="000679BC" w:rsidRPr="00C64DAE" w:rsidRDefault="000679BC" w:rsidP="000679BC">
      <w:pPr>
        <w:tabs>
          <w:tab w:val="left" w:pos="0"/>
        </w:tabs>
        <w:spacing w:line="360" w:lineRule="auto"/>
        <w:ind w:firstLine="709"/>
        <w:jc w:val="both"/>
        <w:rPr>
          <w:color w:val="000000"/>
          <w:sz w:val="28"/>
          <w:szCs w:val="28"/>
          <w:lang w:val="uk-UA"/>
        </w:rPr>
      </w:pPr>
      <w:r w:rsidRPr="00C64DAE">
        <w:rPr>
          <w:color w:val="000000"/>
          <w:sz w:val="28"/>
          <w:szCs w:val="28"/>
          <w:lang w:val="uk-UA"/>
        </w:rPr>
        <w:t>91. Басов Г. Г. Підхід до оцінки і удосконалення дизель-поїзда як нової прод</w:t>
      </w:r>
      <w:r w:rsidRPr="00C64DAE">
        <w:rPr>
          <w:color w:val="000000"/>
          <w:sz w:val="28"/>
          <w:szCs w:val="28"/>
          <w:lang w:val="uk-UA"/>
        </w:rPr>
        <w:t>у</w:t>
      </w:r>
      <w:r w:rsidRPr="00C64DAE">
        <w:rPr>
          <w:color w:val="000000"/>
          <w:sz w:val="28"/>
          <w:szCs w:val="28"/>
          <w:lang w:val="uk-UA"/>
        </w:rPr>
        <w:t xml:space="preserve">кції. </w:t>
      </w:r>
      <w:r w:rsidRPr="00C64DAE">
        <w:rPr>
          <w:i/>
          <w:color w:val="000000"/>
          <w:sz w:val="28"/>
          <w:szCs w:val="28"/>
          <w:lang w:val="uk-UA"/>
        </w:rPr>
        <w:t>Інформаційно-керуючі системи на залізничному транспорті</w:t>
      </w:r>
      <w:r w:rsidRPr="00C64DAE">
        <w:rPr>
          <w:rStyle w:val="apple-style-span"/>
          <w:color w:val="000000"/>
          <w:sz w:val="28"/>
          <w:szCs w:val="28"/>
          <w:lang w:val="uk-UA"/>
        </w:rPr>
        <w:t xml:space="preserve">. </w:t>
      </w:r>
      <w:r w:rsidRPr="00C64DAE">
        <w:rPr>
          <w:color w:val="000000"/>
          <w:sz w:val="28"/>
          <w:szCs w:val="28"/>
          <w:lang w:val="uk-UA"/>
        </w:rPr>
        <w:t xml:space="preserve">№ 6. </w:t>
      </w:r>
      <w:r w:rsidRPr="00C64DAE">
        <w:rPr>
          <w:rStyle w:val="apple-style-span"/>
          <w:color w:val="000000"/>
          <w:sz w:val="28"/>
          <w:szCs w:val="28"/>
          <w:lang w:val="uk-UA"/>
        </w:rPr>
        <w:t>2000</w:t>
      </w:r>
      <w:r w:rsidRPr="00C64DAE">
        <w:rPr>
          <w:color w:val="000000"/>
          <w:sz w:val="28"/>
          <w:szCs w:val="28"/>
          <w:lang w:val="uk-UA"/>
        </w:rPr>
        <w:t xml:space="preserve">. С. 18-20. </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92. Богаевский А. Б. Совершенствование  управления  топливоподачей тран</w:t>
      </w:r>
      <w:r w:rsidRPr="00C64DAE">
        <w:rPr>
          <w:color w:val="000000"/>
          <w:sz w:val="28"/>
          <w:szCs w:val="28"/>
          <w:lang w:val="uk-UA"/>
        </w:rPr>
        <w:t>с</w:t>
      </w:r>
      <w:r w:rsidRPr="00C64DAE">
        <w:rPr>
          <w:color w:val="000000"/>
          <w:sz w:val="28"/>
          <w:szCs w:val="28"/>
          <w:lang w:val="uk-UA"/>
        </w:rPr>
        <w:t xml:space="preserve">портных дизельных установок. </w:t>
      </w:r>
      <w:r w:rsidRPr="00C64DAE">
        <w:rPr>
          <w:i/>
          <w:color w:val="000000"/>
          <w:sz w:val="28"/>
          <w:szCs w:val="28"/>
          <w:lang w:val="uk-UA"/>
        </w:rPr>
        <w:t>Вестник НТУ «ХПИ»</w:t>
      </w:r>
      <w:r w:rsidRPr="00C64DAE">
        <w:rPr>
          <w:color w:val="000000"/>
          <w:sz w:val="28"/>
          <w:szCs w:val="28"/>
          <w:lang w:val="uk-UA"/>
        </w:rPr>
        <w:t>. Сборник научных трудов. Т</w:t>
      </w:r>
      <w:r w:rsidRPr="00C64DAE">
        <w:rPr>
          <w:color w:val="000000"/>
          <w:sz w:val="28"/>
          <w:szCs w:val="28"/>
          <w:lang w:val="uk-UA"/>
        </w:rPr>
        <w:t>е</w:t>
      </w:r>
      <w:r w:rsidRPr="00C64DAE">
        <w:rPr>
          <w:color w:val="000000"/>
          <w:sz w:val="28"/>
          <w:szCs w:val="28"/>
          <w:lang w:val="uk-UA"/>
        </w:rPr>
        <w:t>матический выпуск «Системный анализ, управление и информационные технол</w:t>
      </w:r>
      <w:r w:rsidRPr="00C64DAE">
        <w:rPr>
          <w:color w:val="000000"/>
          <w:sz w:val="28"/>
          <w:szCs w:val="28"/>
          <w:lang w:val="uk-UA"/>
        </w:rPr>
        <w:t>о</w:t>
      </w:r>
      <w:r w:rsidRPr="00C64DAE">
        <w:rPr>
          <w:color w:val="000000"/>
          <w:sz w:val="28"/>
          <w:szCs w:val="28"/>
          <w:lang w:val="uk-UA"/>
        </w:rPr>
        <w:t>гии». Х. : НТУ «ХПИ». 2005. № 54. С. 8-87.</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93. Ключев В. И., Терехов В. М. Электропривод и автоматизация общепр</w:t>
      </w:r>
      <w:r w:rsidRPr="00C64DAE">
        <w:rPr>
          <w:color w:val="000000"/>
          <w:sz w:val="28"/>
          <w:szCs w:val="28"/>
          <w:lang w:val="uk-UA"/>
        </w:rPr>
        <w:t>о</w:t>
      </w:r>
      <w:r w:rsidRPr="00C64DAE">
        <w:rPr>
          <w:color w:val="000000"/>
          <w:sz w:val="28"/>
          <w:szCs w:val="28"/>
          <w:lang w:val="uk-UA"/>
        </w:rPr>
        <w:t>мышленных механизмов : Учебник для ВУЗов. М. : Энергия</w:t>
      </w:r>
      <w:r w:rsidRPr="00C64DAE">
        <w:rPr>
          <w:rFonts w:eastAsia="SimSun"/>
          <w:color w:val="000000"/>
          <w:sz w:val="28"/>
          <w:szCs w:val="28"/>
          <w:lang w:val="uk-UA"/>
        </w:rPr>
        <w:t xml:space="preserve">. </w:t>
      </w:r>
      <w:r w:rsidRPr="00C64DAE">
        <w:rPr>
          <w:color w:val="000000"/>
          <w:sz w:val="28"/>
          <w:szCs w:val="28"/>
          <w:lang w:val="uk-UA"/>
        </w:rPr>
        <w:t>1980. С. 246-255.</w:t>
      </w:r>
    </w:p>
    <w:p w:rsidR="000679BC" w:rsidRPr="00C64DAE" w:rsidRDefault="000679BC" w:rsidP="000679BC">
      <w:pPr>
        <w:pStyle w:val="af8"/>
        <w:spacing w:before="0" w:beforeAutospacing="0" w:after="0" w:afterAutospacing="0" w:line="360" w:lineRule="auto"/>
        <w:ind w:firstLine="709"/>
        <w:jc w:val="both"/>
        <w:rPr>
          <w:color w:val="000000"/>
          <w:kern w:val="24"/>
          <w:sz w:val="28"/>
          <w:szCs w:val="28"/>
          <w:lang w:val="uk-UA"/>
        </w:rPr>
      </w:pPr>
      <w:r w:rsidRPr="00C64DAE">
        <w:rPr>
          <w:color w:val="000000"/>
          <w:kern w:val="24"/>
          <w:sz w:val="28"/>
          <w:szCs w:val="28"/>
          <w:lang w:val="uk-UA"/>
        </w:rPr>
        <w:t xml:space="preserve">94. Кривошея Ю. В. Моделювання режимів роботи дизелів в експлуатації </w:t>
      </w:r>
      <w:r w:rsidRPr="00C64DAE">
        <w:rPr>
          <w:i/>
          <w:color w:val="000000"/>
          <w:kern w:val="24"/>
          <w:sz w:val="28"/>
          <w:szCs w:val="28"/>
          <w:lang w:val="uk-UA"/>
        </w:rPr>
        <w:t>Ві</w:t>
      </w:r>
      <w:r w:rsidRPr="00C64DAE">
        <w:rPr>
          <w:i/>
          <w:color w:val="000000"/>
          <w:kern w:val="24"/>
          <w:sz w:val="28"/>
          <w:szCs w:val="28"/>
          <w:lang w:val="uk-UA"/>
        </w:rPr>
        <w:t>с</w:t>
      </w:r>
      <w:r w:rsidRPr="00C64DAE">
        <w:rPr>
          <w:i/>
          <w:color w:val="000000"/>
          <w:kern w:val="24"/>
          <w:sz w:val="28"/>
          <w:szCs w:val="28"/>
          <w:lang w:val="uk-UA"/>
        </w:rPr>
        <w:t>ник донбаської державної академії будівництва і архитектури</w:t>
      </w:r>
      <w:r w:rsidRPr="00C64DAE">
        <w:rPr>
          <w:color w:val="000000"/>
          <w:kern w:val="24"/>
          <w:sz w:val="28"/>
          <w:szCs w:val="28"/>
          <w:lang w:val="uk-UA"/>
        </w:rPr>
        <w:t>. 2005</w:t>
      </w:r>
      <w:r w:rsidRPr="00C64DAE">
        <w:rPr>
          <w:rFonts w:eastAsia="SimSun"/>
          <w:color w:val="000000"/>
          <w:sz w:val="28"/>
          <w:szCs w:val="28"/>
          <w:lang w:val="uk-UA"/>
        </w:rPr>
        <w:t xml:space="preserve">. </w:t>
      </w:r>
      <w:r w:rsidRPr="00C64DAE">
        <w:rPr>
          <w:color w:val="000000"/>
          <w:kern w:val="24"/>
          <w:sz w:val="28"/>
          <w:szCs w:val="28"/>
          <w:lang w:val="uk-UA"/>
        </w:rPr>
        <w:t>№ 2(50). С. 3-7.</w:t>
      </w:r>
    </w:p>
    <w:p w:rsidR="000679BC" w:rsidRPr="00C64DAE" w:rsidRDefault="000679BC" w:rsidP="000679BC">
      <w:pPr>
        <w:pStyle w:val="af8"/>
        <w:spacing w:before="0" w:beforeAutospacing="0" w:after="0" w:afterAutospacing="0" w:line="360" w:lineRule="auto"/>
        <w:ind w:firstLine="709"/>
        <w:jc w:val="both"/>
        <w:rPr>
          <w:color w:val="000000"/>
          <w:kern w:val="24"/>
          <w:sz w:val="28"/>
          <w:szCs w:val="28"/>
          <w:lang w:val="uk-UA"/>
        </w:rPr>
      </w:pPr>
      <w:r w:rsidRPr="00C64DAE">
        <w:rPr>
          <w:color w:val="000000"/>
          <w:kern w:val="24"/>
          <w:sz w:val="28"/>
          <w:szCs w:val="28"/>
          <w:lang w:val="uk-UA"/>
        </w:rPr>
        <w:t>9</w:t>
      </w:r>
      <w:bookmarkStart w:id="35" w:name="OLE_LINK189"/>
      <w:bookmarkStart w:id="36" w:name="OLE_LINK190"/>
      <w:r w:rsidRPr="00C64DAE">
        <w:rPr>
          <w:color w:val="000000"/>
          <w:kern w:val="24"/>
          <w:sz w:val="28"/>
          <w:szCs w:val="28"/>
          <w:lang w:val="uk-UA"/>
        </w:rPr>
        <w:t>5. </w:t>
      </w:r>
      <w:bookmarkEnd w:id="35"/>
      <w:bookmarkEnd w:id="36"/>
      <w:r w:rsidRPr="00C64DAE">
        <w:rPr>
          <w:color w:val="000000"/>
          <w:kern w:val="24"/>
          <w:sz w:val="28"/>
          <w:szCs w:val="28"/>
          <w:lang w:val="uk-UA"/>
        </w:rPr>
        <w:t xml:space="preserve"> О возможности повышения эффективности энергосиловых установок а</w:t>
      </w:r>
      <w:r w:rsidRPr="00C64DAE">
        <w:rPr>
          <w:color w:val="000000"/>
          <w:kern w:val="24"/>
          <w:sz w:val="28"/>
          <w:szCs w:val="28"/>
          <w:lang w:val="uk-UA"/>
        </w:rPr>
        <w:t>в</w:t>
      </w:r>
      <w:r w:rsidRPr="00C64DAE">
        <w:rPr>
          <w:color w:val="000000"/>
          <w:kern w:val="24"/>
          <w:sz w:val="28"/>
          <w:szCs w:val="28"/>
          <w:lang w:val="uk-UA"/>
        </w:rPr>
        <w:t xml:space="preserve">томобилей при торможении. Величко Т. В., Войцеховский Д. В., Литовченко Р. В., Балашов А. А., Шевченко А. И. </w:t>
      </w:r>
      <w:r w:rsidRPr="00C64DAE">
        <w:rPr>
          <w:i/>
          <w:color w:val="000000"/>
          <w:kern w:val="24"/>
          <w:sz w:val="28"/>
          <w:szCs w:val="28"/>
          <w:lang w:val="uk-UA"/>
        </w:rPr>
        <w:t>Проблемы создания новых машин и технологий</w:t>
      </w:r>
      <w:r w:rsidRPr="00C64DAE">
        <w:rPr>
          <w:rFonts w:eastAsia="SimSun"/>
          <w:color w:val="000000"/>
          <w:sz w:val="28"/>
          <w:szCs w:val="28"/>
          <w:lang w:val="uk-UA"/>
        </w:rPr>
        <w:t xml:space="preserve">. </w:t>
      </w:r>
      <w:r w:rsidRPr="00C64DAE">
        <w:rPr>
          <w:color w:val="000000"/>
          <w:kern w:val="24"/>
          <w:sz w:val="28"/>
          <w:szCs w:val="28"/>
          <w:lang w:val="uk-UA"/>
        </w:rPr>
        <w:t>Вып. 2</w:t>
      </w:r>
      <w:r w:rsidRPr="00C64DAE">
        <w:rPr>
          <w:rFonts w:eastAsia="SimSun"/>
          <w:color w:val="000000"/>
          <w:sz w:val="28"/>
          <w:szCs w:val="28"/>
          <w:lang w:val="uk-UA"/>
        </w:rPr>
        <w:t xml:space="preserve">. </w:t>
      </w:r>
      <w:r w:rsidRPr="00C64DAE">
        <w:rPr>
          <w:color w:val="000000"/>
          <w:kern w:val="24"/>
          <w:sz w:val="28"/>
          <w:szCs w:val="28"/>
          <w:lang w:val="uk-UA"/>
        </w:rPr>
        <w:t>Кременч</w:t>
      </w:r>
      <w:bookmarkStart w:id="37" w:name="OLE_LINK187"/>
      <w:bookmarkStart w:id="38" w:name="OLE_LINK188"/>
      <w:r w:rsidRPr="00C64DAE">
        <w:rPr>
          <w:color w:val="000000"/>
          <w:kern w:val="24"/>
          <w:sz w:val="28"/>
          <w:szCs w:val="28"/>
          <w:lang w:val="uk-UA"/>
        </w:rPr>
        <w:t>уг :</w:t>
      </w:r>
      <w:bookmarkEnd w:id="37"/>
      <w:bookmarkEnd w:id="38"/>
      <w:r w:rsidRPr="00C64DAE">
        <w:rPr>
          <w:color w:val="000000"/>
          <w:kern w:val="24"/>
          <w:sz w:val="28"/>
          <w:szCs w:val="28"/>
          <w:lang w:val="uk-UA"/>
        </w:rPr>
        <w:t xml:space="preserve"> КГПИ</w:t>
      </w:r>
      <w:r w:rsidRPr="00C64DAE">
        <w:rPr>
          <w:rFonts w:eastAsia="SimSun"/>
          <w:color w:val="000000"/>
          <w:sz w:val="28"/>
          <w:szCs w:val="28"/>
          <w:lang w:val="uk-UA"/>
        </w:rPr>
        <w:t xml:space="preserve">. </w:t>
      </w:r>
      <w:r w:rsidRPr="00C64DAE">
        <w:rPr>
          <w:color w:val="000000"/>
          <w:kern w:val="24"/>
          <w:sz w:val="28"/>
          <w:szCs w:val="28"/>
          <w:lang w:val="uk-UA"/>
        </w:rPr>
        <w:t>1999</w:t>
      </w:r>
      <w:r w:rsidRPr="00C64DAE">
        <w:rPr>
          <w:rFonts w:eastAsia="SimSun"/>
          <w:color w:val="000000"/>
          <w:sz w:val="28"/>
          <w:szCs w:val="28"/>
          <w:lang w:val="uk-UA"/>
        </w:rPr>
        <w:t xml:space="preserve">. </w:t>
      </w:r>
      <w:r w:rsidRPr="00C64DAE">
        <w:rPr>
          <w:color w:val="000000"/>
          <w:kern w:val="24"/>
          <w:sz w:val="28"/>
          <w:szCs w:val="28"/>
          <w:lang w:val="uk-UA"/>
        </w:rPr>
        <w:t xml:space="preserve">С. 150-153. </w:t>
      </w:r>
    </w:p>
    <w:p w:rsidR="000679BC" w:rsidRPr="00C64DAE" w:rsidRDefault="000679BC" w:rsidP="000679BC">
      <w:pPr>
        <w:pStyle w:val="af8"/>
        <w:spacing w:before="0" w:beforeAutospacing="0" w:after="0" w:afterAutospacing="0" w:line="360" w:lineRule="auto"/>
        <w:ind w:firstLine="709"/>
        <w:jc w:val="both"/>
        <w:rPr>
          <w:color w:val="000000"/>
          <w:kern w:val="24"/>
          <w:sz w:val="28"/>
          <w:szCs w:val="28"/>
          <w:lang w:val="uk-UA"/>
        </w:rPr>
      </w:pPr>
      <w:r w:rsidRPr="00C64DAE">
        <w:rPr>
          <w:color w:val="000000"/>
          <w:kern w:val="24"/>
          <w:sz w:val="28"/>
          <w:szCs w:val="28"/>
          <w:lang w:val="uk-UA"/>
        </w:rPr>
        <w:t>96. Повышение эффективности энергосиловой установки карьерных автос</w:t>
      </w:r>
      <w:r w:rsidRPr="00C64DAE">
        <w:rPr>
          <w:color w:val="000000"/>
          <w:kern w:val="24"/>
          <w:sz w:val="28"/>
          <w:szCs w:val="28"/>
          <w:lang w:val="uk-UA"/>
        </w:rPr>
        <w:t>а</w:t>
      </w:r>
      <w:r w:rsidRPr="00C64DAE">
        <w:rPr>
          <w:color w:val="000000"/>
          <w:kern w:val="24"/>
          <w:sz w:val="28"/>
          <w:szCs w:val="28"/>
          <w:lang w:val="uk-UA"/>
        </w:rPr>
        <w:t xml:space="preserve">мосвалов. </w:t>
      </w:r>
      <w:bookmarkStart w:id="39" w:name="OLE_LINK181"/>
      <w:bookmarkStart w:id="40" w:name="OLE_LINK182"/>
      <w:r w:rsidRPr="00C64DAE">
        <w:rPr>
          <w:color w:val="000000"/>
          <w:kern w:val="24"/>
          <w:sz w:val="28"/>
          <w:szCs w:val="28"/>
          <w:lang w:val="uk-UA"/>
        </w:rPr>
        <w:t>Корнет В. Н.</w:t>
      </w:r>
      <w:bookmarkEnd w:id="39"/>
      <w:bookmarkEnd w:id="40"/>
      <w:r w:rsidRPr="00C64DAE">
        <w:rPr>
          <w:color w:val="000000"/>
          <w:kern w:val="24"/>
          <w:sz w:val="28"/>
          <w:szCs w:val="28"/>
          <w:lang w:val="uk-UA"/>
        </w:rPr>
        <w:t xml:space="preserve">, Шевченко А. И., Темченко А. Г., Величко Т. В. </w:t>
      </w:r>
      <w:r w:rsidRPr="00C64DAE">
        <w:rPr>
          <w:i/>
          <w:color w:val="000000"/>
          <w:kern w:val="24"/>
          <w:sz w:val="28"/>
          <w:szCs w:val="28"/>
          <w:lang w:val="uk-UA"/>
        </w:rPr>
        <w:t>Проблемы с</w:t>
      </w:r>
      <w:r w:rsidRPr="00C64DAE">
        <w:rPr>
          <w:i/>
          <w:color w:val="000000"/>
          <w:kern w:val="24"/>
          <w:sz w:val="28"/>
          <w:szCs w:val="28"/>
          <w:lang w:val="uk-UA"/>
        </w:rPr>
        <w:t>о</w:t>
      </w:r>
      <w:r w:rsidRPr="00C64DAE">
        <w:rPr>
          <w:i/>
          <w:color w:val="000000"/>
          <w:kern w:val="24"/>
          <w:sz w:val="28"/>
          <w:szCs w:val="28"/>
          <w:lang w:val="uk-UA"/>
        </w:rPr>
        <w:t>здания новых машин и технологий</w:t>
      </w:r>
      <w:r w:rsidRPr="00C64DAE">
        <w:rPr>
          <w:color w:val="000000"/>
          <w:kern w:val="24"/>
          <w:sz w:val="28"/>
          <w:szCs w:val="28"/>
          <w:lang w:val="uk-UA"/>
        </w:rPr>
        <w:t>. Кременчуг: КГПИ</w:t>
      </w:r>
      <w:r w:rsidRPr="00C64DAE">
        <w:rPr>
          <w:rFonts w:eastAsia="SimSun"/>
          <w:color w:val="000000"/>
          <w:sz w:val="28"/>
          <w:szCs w:val="28"/>
          <w:lang w:val="uk-UA"/>
        </w:rPr>
        <w:t xml:space="preserve">. </w:t>
      </w:r>
      <w:r w:rsidRPr="00C64DAE">
        <w:rPr>
          <w:color w:val="000000"/>
          <w:kern w:val="24"/>
          <w:sz w:val="28"/>
          <w:szCs w:val="28"/>
          <w:lang w:val="uk-UA"/>
        </w:rPr>
        <w:t>2000</w:t>
      </w:r>
      <w:r w:rsidRPr="00C64DAE">
        <w:rPr>
          <w:rFonts w:eastAsia="SimSun"/>
          <w:color w:val="000000"/>
          <w:sz w:val="28"/>
          <w:szCs w:val="28"/>
          <w:lang w:val="uk-UA"/>
        </w:rPr>
        <w:t xml:space="preserve">. </w:t>
      </w:r>
      <w:r w:rsidRPr="00C64DAE">
        <w:rPr>
          <w:color w:val="000000"/>
          <w:kern w:val="24"/>
          <w:sz w:val="28"/>
          <w:szCs w:val="28"/>
          <w:lang w:val="uk-UA"/>
        </w:rPr>
        <w:t>Вып. 1</w:t>
      </w:r>
      <w:r w:rsidRPr="00C64DAE">
        <w:rPr>
          <w:rFonts w:eastAsia="SimSun"/>
          <w:color w:val="000000"/>
          <w:sz w:val="28"/>
          <w:szCs w:val="28"/>
          <w:lang w:val="uk-UA"/>
        </w:rPr>
        <w:t xml:space="preserve">. </w:t>
      </w:r>
      <w:r w:rsidRPr="00C64DAE">
        <w:rPr>
          <w:color w:val="000000"/>
          <w:kern w:val="24"/>
          <w:sz w:val="28"/>
          <w:szCs w:val="28"/>
          <w:lang w:val="uk-UA"/>
        </w:rPr>
        <w:t>С. 349-350.</w:t>
      </w:r>
    </w:p>
    <w:p w:rsidR="000679BC" w:rsidRPr="00C64DAE" w:rsidRDefault="000679BC" w:rsidP="000679BC">
      <w:pPr>
        <w:pStyle w:val="af8"/>
        <w:spacing w:before="0" w:beforeAutospacing="0" w:after="0" w:afterAutospacing="0" w:line="360" w:lineRule="auto"/>
        <w:ind w:firstLine="709"/>
        <w:jc w:val="both"/>
        <w:rPr>
          <w:color w:val="000000"/>
          <w:kern w:val="24"/>
          <w:sz w:val="28"/>
          <w:szCs w:val="28"/>
          <w:lang w:val="uk-UA"/>
        </w:rPr>
      </w:pPr>
      <w:r w:rsidRPr="00C64DAE">
        <w:rPr>
          <w:color w:val="000000"/>
          <w:kern w:val="24"/>
          <w:sz w:val="28"/>
          <w:szCs w:val="28"/>
          <w:lang w:val="uk-UA"/>
        </w:rPr>
        <w:t xml:space="preserve">97. Шевченко А. И. Режим рекуперации электромеханической трансмиссии большегрузного автосамосвала. </w:t>
      </w:r>
      <w:r w:rsidRPr="00C64DAE">
        <w:rPr>
          <w:i/>
          <w:color w:val="000000"/>
          <w:kern w:val="24"/>
          <w:sz w:val="28"/>
          <w:szCs w:val="28"/>
          <w:lang w:val="uk-UA"/>
        </w:rPr>
        <w:t>Вісник Кременчуцького державного політехнічного університету</w:t>
      </w:r>
      <w:r w:rsidRPr="00C64DAE">
        <w:rPr>
          <w:color w:val="000000"/>
          <w:kern w:val="24"/>
          <w:sz w:val="28"/>
          <w:szCs w:val="28"/>
          <w:lang w:val="uk-UA"/>
        </w:rPr>
        <w:t>. Кременчук : КДПУ</w:t>
      </w:r>
      <w:r w:rsidRPr="00C64DAE">
        <w:rPr>
          <w:rFonts w:eastAsia="SimSun"/>
          <w:color w:val="000000"/>
          <w:sz w:val="28"/>
          <w:szCs w:val="28"/>
          <w:lang w:val="uk-UA"/>
        </w:rPr>
        <w:t xml:space="preserve">. </w:t>
      </w:r>
      <w:r w:rsidRPr="00C64DAE">
        <w:rPr>
          <w:color w:val="000000"/>
          <w:kern w:val="24"/>
          <w:sz w:val="28"/>
          <w:szCs w:val="28"/>
          <w:lang w:val="uk-UA"/>
        </w:rPr>
        <w:t>2003</w:t>
      </w:r>
      <w:r w:rsidRPr="00C64DAE">
        <w:rPr>
          <w:rFonts w:eastAsia="SimSun"/>
          <w:color w:val="000000"/>
          <w:sz w:val="28"/>
          <w:szCs w:val="28"/>
          <w:lang w:val="uk-UA"/>
        </w:rPr>
        <w:t xml:space="preserve">. </w:t>
      </w:r>
      <w:r w:rsidRPr="00C64DAE">
        <w:rPr>
          <w:color w:val="000000"/>
          <w:kern w:val="24"/>
          <w:sz w:val="28"/>
          <w:szCs w:val="28"/>
          <w:lang w:val="uk-UA"/>
        </w:rPr>
        <w:t>Вип. 2</w:t>
      </w:r>
      <w:r w:rsidRPr="00C64DAE">
        <w:rPr>
          <w:rFonts w:eastAsia="SimSun"/>
          <w:color w:val="000000"/>
          <w:sz w:val="28"/>
          <w:szCs w:val="28"/>
          <w:lang w:val="uk-UA"/>
        </w:rPr>
        <w:t xml:space="preserve">. </w:t>
      </w:r>
      <w:r w:rsidRPr="00C64DAE">
        <w:rPr>
          <w:color w:val="000000"/>
          <w:kern w:val="24"/>
          <w:sz w:val="28"/>
          <w:szCs w:val="28"/>
          <w:lang w:val="uk-UA"/>
        </w:rPr>
        <w:t>С. 69-72.</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lastRenderedPageBreak/>
        <w:t>98. Скіданов В. М. Особливості застосування управління транспортними пер</w:t>
      </w:r>
      <w:r w:rsidRPr="00C64DAE">
        <w:rPr>
          <w:color w:val="000000"/>
          <w:sz w:val="28"/>
          <w:szCs w:val="28"/>
          <w:lang w:val="uk-UA"/>
        </w:rPr>
        <w:t>е</w:t>
      </w:r>
      <w:r w:rsidRPr="00C64DAE">
        <w:rPr>
          <w:color w:val="000000"/>
          <w:sz w:val="28"/>
          <w:szCs w:val="28"/>
          <w:lang w:val="uk-UA"/>
        </w:rPr>
        <w:t xml:space="preserve">творювачами у функції відпрацювання моменту, потужності та прискорення обертів тягового двигуна. </w:t>
      </w:r>
      <w:r w:rsidRPr="00C64DAE">
        <w:rPr>
          <w:i/>
          <w:color w:val="000000"/>
          <w:sz w:val="28"/>
          <w:szCs w:val="28"/>
          <w:lang w:val="uk-UA"/>
        </w:rPr>
        <w:t>Технічна електродинаміка</w:t>
      </w:r>
      <w:r w:rsidRPr="00C64DAE">
        <w:rPr>
          <w:rFonts w:eastAsia="SimSun"/>
          <w:color w:val="000000"/>
          <w:sz w:val="28"/>
          <w:szCs w:val="28"/>
          <w:lang w:val="uk-UA"/>
        </w:rPr>
        <w:t xml:space="preserve">. </w:t>
      </w:r>
      <w:r w:rsidRPr="00C64DAE">
        <w:rPr>
          <w:color w:val="000000"/>
          <w:sz w:val="28"/>
          <w:szCs w:val="28"/>
          <w:lang w:val="uk-UA"/>
        </w:rPr>
        <w:t>1999</w:t>
      </w:r>
      <w:r w:rsidRPr="00C64DAE">
        <w:rPr>
          <w:rFonts w:eastAsia="SimSun"/>
          <w:color w:val="000000"/>
          <w:sz w:val="28"/>
          <w:szCs w:val="28"/>
          <w:lang w:val="uk-UA"/>
        </w:rPr>
        <w:t xml:space="preserve">. </w:t>
      </w:r>
      <w:r w:rsidRPr="00C64DAE">
        <w:rPr>
          <w:color w:val="000000"/>
          <w:sz w:val="28"/>
          <w:szCs w:val="28"/>
          <w:lang w:val="uk-UA"/>
        </w:rPr>
        <w:t>№ 1</w:t>
      </w:r>
      <w:r w:rsidRPr="00C64DAE">
        <w:rPr>
          <w:rFonts w:eastAsia="SimSun"/>
          <w:color w:val="000000"/>
          <w:sz w:val="28"/>
          <w:szCs w:val="28"/>
          <w:lang w:val="uk-UA"/>
        </w:rPr>
        <w:t xml:space="preserve">. </w:t>
      </w:r>
      <w:r w:rsidRPr="00C64DAE">
        <w:rPr>
          <w:color w:val="000000"/>
          <w:sz w:val="28"/>
          <w:szCs w:val="28"/>
          <w:lang w:val="uk-UA"/>
        </w:rPr>
        <w:t>С. 43-45.</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99.  Энергетические показатели систем автономного электропривода с комб</w:t>
      </w:r>
      <w:r w:rsidRPr="00C64DAE">
        <w:rPr>
          <w:color w:val="000000"/>
          <w:sz w:val="28"/>
          <w:szCs w:val="28"/>
          <w:lang w:val="uk-UA"/>
        </w:rPr>
        <w:t>и</w:t>
      </w:r>
      <w:r w:rsidRPr="00C64DAE">
        <w:rPr>
          <w:color w:val="000000"/>
          <w:sz w:val="28"/>
          <w:szCs w:val="28"/>
          <w:lang w:val="uk-UA"/>
        </w:rPr>
        <w:t xml:space="preserve">нированным широтно-импульсным регулятором. Шидловский А. К., Скиданов В. М., Павлов В. Б., Юрченко О. Н. </w:t>
      </w:r>
      <w:r w:rsidRPr="00C64DAE">
        <w:rPr>
          <w:i/>
          <w:color w:val="000000"/>
          <w:sz w:val="28"/>
          <w:szCs w:val="28"/>
          <w:lang w:val="uk-UA"/>
        </w:rPr>
        <w:t>Техническая электродинамика</w:t>
      </w:r>
      <w:r w:rsidRPr="00C64DAE">
        <w:rPr>
          <w:rFonts w:eastAsia="SimSun"/>
          <w:color w:val="000000"/>
          <w:sz w:val="28"/>
          <w:szCs w:val="28"/>
          <w:lang w:val="uk-UA"/>
        </w:rPr>
        <w:t xml:space="preserve">. </w:t>
      </w:r>
      <w:r w:rsidRPr="00C64DAE">
        <w:rPr>
          <w:color w:val="000000"/>
          <w:sz w:val="28"/>
          <w:szCs w:val="28"/>
          <w:lang w:val="uk-UA"/>
        </w:rPr>
        <w:t>1989</w:t>
      </w:r>
      <w:r w:rsidRPr="00C64DAE">
        <w:rPr>
          <w:rFonts w:eastAsia="SimSun"/>
          <w:color w:val="000000"/>
          <w:sz w:val="28"/>
          <w:szCs w:val="28"/>
          <w:lang w:val="uk-UA"/>
        </w:rPr>
        <w:t xml:space="preserve">. </w:t>
      </w:r>
      <w:r w:rsidRPr="00C64DAE">
        <w:rPr>
          <w:color w:val="000000"/>
          <w:sz w:val="28"/>
          <w:szCs w:val="28"/>
          <w:lang w:val="uk-UA"/>
        </w:rPr>
        <w:t>№ 3</w:t>
      </w:r>
      <w:r w:rsidRPr="00C64DAE">
        <w:rPr>
          <w:rFonts w:eastAsia="SimSun"/>
          <w:color w:val="000000"/>
          <w:sz w:val="28"/>
          <w:szCs w:val="28"/>
          <w:lang w:val="uk-UA"/>
        </w:rPr>
        <w:t xml:space="preserve">. </w:t>
      </w:r>
      <w:r w:rsidRPr="00C64DAE">
        <w:rPr>
          <w:color w:val="000000"/>
          <w:sz w:val="28"/>
          <w:szCs w:val="28"/>
          <w:lang w:val="uk-UA"/>
        </w:rPr>
        <w:t>С. 31-37.</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100. </w:t>
      </w:r>
      <w:r w:rsidRPr="00C64DAE">
        <w:rPr>
          <w:iCs/>
          <w:color w:val="000000"/>
          <w:sz w:val="28"/>
          <w:szCs w:val="28"/>
          <w:shd w:val="clear" w:color="auto" w:fill="FFFFFF"/>
          <w:lang w:val="uk-UA"/>
        </w:rPr>
        <w:t xml:space="preserve">Попович О. М. Бібік, О. В. , Головань І. В. </w:t>
      </w:r>
      <w:r w:rsidRPr="00C64DAE">
        <w:rPr>
          <w:color w:val="000000"/>
          <w:sz w:val="28"/>
          <w:szCs w:val="28"/>
          <w:shd w:val="clear" w:color="auto" w:fill="FFFFFF"/>
          <w:lang w:val="uk-UA"/>
        </w:rPr>
        <w:t xml:space="preserve">Исследовние квазистатических режимов асинхронного двигателя при пульсирующей и периодической нагрузках. </w:t>
      </w:r>
      <w:r w:rsidRPr="00C64DAE">
        <w:rPr>
          <w:i/>
          <w:color w:val="000000"/>
          <w:sz w:val="28"/>
          <w:szCs w:val="28"/>
          <w:shd w:val="clear" w:color="auto" w:fill="FFFFFF"/>
          <w:lang w:val="uk-UA"/>
        </w:rPr>
        <w:t>Технічна електродинаміка</w:t>
      </w:r>
      <w:r w:rsidRPr="00C64DAE">
        <w:rPr>
          <w:color w:val="000000"/>
          <w:sz w:val="28"/>
          <w:szCs w:val="28"/>
          <w:shd w:val="clear" w:color="auto" w:fill="FFFFFF"/>
          <w:lang w:val="uk-UA"/>
        </w:rPr>
        <w:t>. Темат. вип. “Силова електроніка і енергоефективність”. 2006. Ч.2. С.99-102.</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aps/>
          <w:color w:val="000000"/>
          <w:sz w:val="28"/>
          <w:szCs w:val="28"/>
          <w:lang w:val="uk-UA"/>
        </w:rPr>
        <w:t>101. </w:t>
      </w:r>
      <w:r w:rsidRPr="00C64DAE">
        <w:rPr>
          <w:color w:val="000000"/>
          <w:sz w:val="28"/>
          <w:szCs w:val="28"/>
          <w:lang w:val="uk-UA"/>
        </w:rPr>
        <w:t xml:space="preserve"> Макромоделі асинхронного двигуна для амплітудних значень струмів та напруг. Стахів П. Г. , Маляр В. С., Козак Ю. Я. , Надич І. І. </w:t>
      </w:r>
      <w:r w:rsidRPr="00C64DAE">
        <w:rPr>
          <w:i/>
          <w:color w:val="000000"/>
          <w:sz w:val="28"/>
          <w:szCs w:val="28"/>
          <w:lang w:val="uk-UA"/>
        </w:rPr>
        <w:t>Теоретична електрот</w:t>
      </w:r>
      <w:r w:rsidRPr="00C64DAE">
        <w:rPr>
          <w:i/>
          <w:color w:val="000000"/>
          <w:sz w:val="28"/>
          <w:szCs w:val="28"/>
          <w:lang w:val="uk-UA"/>
        </w:rPr>
        <w:t>е</w:t>
      </w:r>
      <w:r w:rsidRPr="00C64DAE">
        <w:rPr>
          <w:i/>
          <w:color w:val="000000"/>
          <w:sz w:val="28"/>
          <w:szCs w:val="28"/>
          <w:lang w:val="uk-UA"/>
        </w:rPr>
        <w:t>хніка</w:t>
      </w:r>
      <w:r w:rsidRPr="00C64DAE">
        <w:rPr>
          <w:color w:val="000000"/>
          <w:sz w:val="28"/>
          <w:szCs w:val="28"/>
          <w:lang w:val="uk-UA"/>
        </w:rPr>
        <w:t xml:space="preserve">. № 59. 2007. С. 131-137. </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lang w:val="uk-UA"/>
        </w:rPr>
        <w:t>102.</w:t>
      </w:r>
      <w:r w:rsidRPr="00C64DAE">
        <w:rPr>
          <w:iCs/>
          <w:color w:val="000000"/>
          <w:sz w:val="28"/>
          <w:szCs w:val="28"/>
          <w:shd w:val="clear" w:color="auto" w:fill="FFFFFF"/>
          <w:lang w:val="uk-UA"/>
        </w:rPr>
        <w:t> Попович О. М., Головань І. В.</w:t>
      </w:r>
      <w:r w:rsidRPr="00C64DAE">
        <w:rPr>
          <w:color w:val="000000"/>
          <w:sz w:val="28"/>
          <w:szCs w:val="28"/>
          <w:shd w:val="clear" w:color="auto" w:fill="FFFFFF"/>
          <w:lang w:val="uk-UA"/>
        </w:rPr>
        <w:t xml:space="preserve"> Врахування витіснення потоку при розр</w:t>
      </w:r>
      <w:r w:rsidRPr="00C64DAE">
        <w:rPr>
          <w:color w:val="000000"/>
          <w:sz w:val="28"/>
          <w:szCs w:val="28"/>
          <w:shd w:val="clear" w:color="auto" w:fill="FFFFFF"/>
          <w:lang w:val="uk-UA"/>
        </w:rPr>
        <w:t>а</w:t>
      </w:r>
      <w:r w:rsidRPr="00C64DAE">
        <w:rPr>
          <w:color w:val="000000"/>
          <w:sz w:val="28"/>
          <w:szCs w:val="28"/>
          <w:shd w:val="clear" w:color="auto" w:fill="FFFFFF"/>
          <w:lang w:val="uk-UA"/>
        </w:rPr>
        <w:t xml:space="preserve">хунках магнітного кола асинхронних машин з підвищеною частотою живлення. </w:t>
      </w:r>
      <w:r w:rsidRPr="00C64DAE">
        <w:rPr>
          <w:i/>
          <w:color w:val="000000"/>
          <w:sz w:val="28"/>
          <w:szCs w:val="28"/>
          <w:shd w:val="clear" w:color="auto" w:fill="FFFFFF"/>
          <w:lang w:val="uk-UA"/>
        </w:rPr>
        <w:t>Праці Ін-ту електродинаміки НАН України</w:t>
      </w:r>
      <w:r w:rsidRPr="00C64DAE">
        <w:rPr>
          <w:color w:val="000000"/>
          <w:sz w:val="28"/>
          <w:szCs w:val="28"/>
          <w:shd w:val="clear" w:color="auto" w:fill="FFFFFF"/>
          <w:lang w:val="uk-UA"/>
        </w:rPr>
        <w:t>. № 1(10). 2005. С. 83-86.</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103. </w:t>
      </w:r>
      <w:r w:rsidRPr="00C64DAE">
        <w:rPr>
          <w:iCs/>
          <w:color w:val="000000"/>
          <w:sz w:val="28"/>
          <w:szCs w:val="28"/>
          <w:shd w:val="clear" w:color="auto" w:fill="FFFFFF"/>
          <w:lang w:val="uk-UA"/>
        </w:rPr>
        <w:t xml:space="preserve">Попович О. М., Головань А. В. </w:t>
      </w:r>
      <w:r w:rsidRPr="00C64DAE">
        <w:rPr>
          <w:color w:val="000000"/>
          <w:sz w:val="28"/>
          <w:szCs w:val="28"/>
          <w:shd w:val="clear" w:color="auto" w:fill="FFFFFF"/>
          <w:lang w:val="uk-UA"/>
        </w:rPr>
        <w:t>Моделювання та проектування АД з мас</w:t>
      </w:r>
      <w:r w:rsidRPr="00C64DAE">
        <w:rPr>
          <w:color w:val="000000"/>
          <w:sz w:val="28"/>
          <w:szCs w:val="28"/>
          <w:shd w:val="clear" w:color="auto" w:fill="FFFFFF"/>
          <w:lang w:val="uk-UA"/>
        </w:rPr>
        <w:t>и</w:t>
      </w:r>
      <w:r w:rsidRPr="00C64DAE">
        <w:rPr>
          <w:color w:val="000000"/>
          <w:sz w:val="28"/>
          <w:szCs w:val="28"/>
          <w:shd w:val="clear" w:color="auto" w:fill="FFFFFF"/>
          <w:lang w:val="uk-UA"/>
        </w:rPr>
        <w:t xml:space="preserve">вними феромагнітними елементами магнітопроводу. </w:t>
      </w:r>
      <w:r w:rsidRPr="00C64DAE">
        <w:rPr>
          <w:i/>
          <w:color w:val="000000"/>
          <w:sz w:val="28"/>
          <w:szCs w:val="28"/>
          <w:shd w:val="clear" w:color="auto" w:fill="FFFFFF"/>
          <w:lang w:val="uk-UA"/>
        </w:rPr>
        <w:t>Праці Ін-ту електродинаміки НАН України</w:t>
      </w:r>
      <w:r w:rsidRPr="00C64DAE">
        <w:rPr>
          <w:color w:val="000000"/>
          <w:sz w:val="28"/>
          <w:szCs w:val="28"/>
          <w:shd w:val="clear" w:color="auto" w:fill="FFFFFF"/>
          <w:lang w:val="uk-UA"/>
        </w:rPr>
        <w:t>. № 1(16). 2007. С. 115-119.</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104. Дацковский Л. Х. Современное состояние и тенденции в асинхронном ч</w:t>
      </w:r>
      <w:r w:rsidRPr="00C64DAE">
        <w:rPr>
          <w:color w:val="000000"/>
          <w:sz w:val="28"/>
          <w:szCs w:val="28"/>
          <w:lang w:val="uk-UA"/>
        </w:rPr>
        <w:t>а</w:t>
      </w:r>
      <w:r w:rsidRPr="00C64DAE">
        <w:rPr>
          <w:color w:val="000000"/>
          <w:sz w:val="28"/>
          <w:szCs w:val="28"/>
          <w:lang w:val="uk-UA"/>
        </w:rPr>
        <w:t xml:space="preserve">стотно-регулируемом электроприводе (краткий аналитический обзор). </w:t>
      </w:r>
      <w:r w:rsidRPr="00C64DAE">
        <w:rPr>
          <w:i/>
          <w:color w:val="000000"/>
          <w:sz w:val="28"/>
          <w:szCs w:val="28"/>
          <w:lang w:val="uk-UA"/>
        </w:rPr>
        <w:t>Электроте</w:t>
      </w:r>
      <w:r w:rsidRPr="00C64DAE">
        <w:rPr>
          <w:i/>
          <w:color w:val="000000"/>
          <w:sz w:val="28"/>
          <w:szCs w:val="28"/>
          <w:lang w:val="uk-UA"/>
        </w:rPr>
        <w:t>х</w:t>
      </w:r>
      <w:r w:rsidRPr="00C64DAE">
        <w:rPr>
          <w:i/>
          <w:color w:val="000000"/>
          <w:sz w:val="28"/>
          <w:szCs w:val="28"/>
          <w:lang w:val="uk-UA"/>
        </w:rPr>
        <w:t>ника</w:t>
      </w:r>
      <w:r w:rsidRPr="00C64DAE">
        <w:rPr>
          <w:color w:val="000000"/>
          <w:sz w:val="28"/>
          <w:szCs w:val="28"/>
          <w:lang w:val="uk-UA"/>
        </w:rPr>
        <w:t>. 1996. № 10. С. 18-28.</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105. Рудаков В. В., Столяров И. М., Дартау В. А. Асинхронные электроприв</w:t>
      </w:r>
      <w:r w:rsidRPr="00C64DAE">
        <w:rPr>
          <w:color w:val="000000"/>
          <w:sz w:val="28"/>
          <w:szCs w:val="28"/>
          <w:lang w:val="uk-UA"/>
        </w:rPr>
        <w:t>о</w:t>
      </w:r>
      <w:r w:rsidRPr="00C64DAE">
        <w:rPr>
          <w:color w:val="000000"/>
          <w:sz w:val="28"/>
          <w:szCs w:val="28"/>
          <w:lang w:val="uk-UA"/>
        </w:rPr>
        <w:t>ды с векторным управлением. Л. : Энергоатомиздат, Ленинградское отделение. 1987. 136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106. Слежановский О. В. Системы подчиненного регулирования электропр</w:t>
      </w:r>
      <w:r w:rsidRPr="00C64DAE">
        <w:rPr>
          <w:color w:val="000000"/>
          <w:sz w:val="28"/>
          <w:szCs w:val="28"/>
          <w:lang w:val="uk-UA"/>
        </w:rPr>
        <w:t>и</w:t>
      </w:r>
      <w:r w:rsidRPr="00C64DAE">
        <w:rPr>
          <w:color w:val="000000"/>
          <w:sz w:val="28"/>
          <w:szCs w:val="28"/>
          <w:lang w:val="uk-UA"/>
        </w:rPr>
        <w:t>водов переменного тока с вентильными преобразователями. М. : Энергоатомиздат, 1983. 256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107. Столяров И. М. Электромеханические преобразователи. Л. : ЛГИ им. Г.В. Плеханова, 1978. 462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lastRenderedPageBreak/>
        <w:t>108. Тиристорные преобразователи частоты в электроприводе. Под ред. Р. С. Сарбатова. М. : Энергия, 1980. 328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109. Шрейнер Р. Т. Математическое моделирование электроприводов пер</w:t>
      </w:r>
      <w:r w:rsidRPr="00C64DAE">
        <w:rPr>
          <w:color w:val="000000"/>
          <w:sz w:val="28"/>
          <w:szCs w:val="28"/>
          <w:lang w:val="uk-UA"/>
        </w:rPr>
        <w:t>е</w:t>
      </w:r>
      <w:r w:rsidRPr="00C64DAE">
        <w:rPr>
          <w:color w:val="000000"/>
          <w:sz w:val="28"/>
          <w:szCs w:val="28"/>
          <w:lang w:val="uk-UA"/>
        </w:rPr>
        <w:t>менного тока с полупроводниковыми преобразователями частоты. Екатеринбург : Изд-во УРО РАН, 2000. 654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110. Эпштейн И. И. Автоматизированный электропривод переменного тока. М. : Энергоиздат, 1982. 192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111. Метельський В. П. Електричні машини та мікромашини : навч. посіб. для електромех. спец. ВНЗів, для студ. вищ. навч. закл. Запорізьк. нац. техн. ун-т. Зап</w:t>
      </w:r>
      <w:r w:rsidRPr="00C64DAE">
        <w:rPr>
          <w:color w:val="000000"/>
          <w:sz w:val="28"/>
          <w:szCs w:val="28"/>
          <w:lang w:val="uk-UA"/>
        </w:rPr>
        <w:t>о</w:t>
      </w:r>
      <w:r w:rsidRPr="00C64DAE">
        <w:rPr>
          <w:color w:val="000000"/>
          <w:sz w:val="28"/>
          <w:szCs w:val="28"/>
          <w:lang w:val="uk-UA"/>
        </w:rPr>
        <w:t>ріжжя, 2005. 594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112. </w:t>
      </w:r>
      <w:r w:rsidRPr="00C64DAE">
        <w:rPr>
          <w:rStyle w:val="hl"/>
          <w:color w:val="000000"/>
          <w:sz w:val="28"/>
          <w:szCs w:val="28"/>
          <w:lang w:val="uk-UA"/>
        </w:rPr>
        <w:t xml:space="preserve">Фильц </w:t>
      </w:r>
      <w:r w:rsidRPr="00C64DAE">
        <w:rPr>
          <w:color w:val="000000"/>
          <w:sz w:val="28"/>
          <w:szCs w:val="28"/>
          <w:lang w:val="uk-UA"/>
        </w:rPr>
        <w:t xml:space="preserve">Р. В. Дифференциальные уравнения напряжений насыщенных </w:t>
      </w:r>
      <w:r w:rsidRPr="00C64DAE">
        <w:rPr>
          <w:rStyle w:val="hl"/>
          <w:color w:val="000000"/>
          <w:sz w:val="28"/>
          <w:szCs w:val="28"/>
          <w:lang w:val="uk-UA"/>
        </w:rPr>
        <w:t>н</w:t>
      </w:r>
      <w:r w:rsidRPr="00C64DAE">
        <w:rPr>
          <w:rStyle w:val="hl"/>
          <w:color w:val="000000"/>
          <w:sz w:val="28"/>
          <w:szCs w:val="28"/>
          <w:lang w:val="uk-UA"/>
        </w:rPr>
        <w:t>е</w:t>
      </w:r>
      <w:r w:rsidRPr="00C64DAE">
        <w:rPr>
          <w:rStyle w:val="hl"/>
          <w:color w:val="000000"/>
          <w:sz w:val="28"/>
          <w:szCs w:val="28"/>
          <w:lang w:val="uk-UA"/>
        </w:rPr>
        <w:t xml:space="preserve">явнополюсных </w:t>
      </w:r>
      <w:r w:rsidRPr="00C64DAE">
        <w:rPr>
          <w:color w:val="000000"/>
          <w:sz w:val="28"/>
          <w:szCs w:val="28"/>
          <w:lang w:val="uk-UA"/>
        </w:rPr>
        <w:t xml:space="preserve">машин переменного тока. </w:t>
      </w:r>
      <w:r w:rsidRPr="00C64DAE">
        <w:rPr>
          <w:i/>
          <w:color w:val="000000"/>
          <w:sz w:val="28"/>
          <w:szCs w:val="28"/>
          <w:lang w:val="uk-UA"/>
        </w:rPr>
        <w:t>Известия ВУЗов. Электромеханика</w:t>
      </w:r>
      <w:r w:rsidRPr="00C64DAE">
        <w:rPr>
          <w:color w:val="000000"/>
          <w:sz w:val="28"/>
          <w:szCs w:val="28"/>
          <w:lang w:val="uk-UA"/>
        </w:rPr>
        <w:t>. 1966. № 11. С. 1195-1203.</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lang w:val="uk-UA"/>
        </w:rPr>
        <w:t>113. </w:t>
      </w:r>
      <w:r w:rsidRPr="00C64DAE">
        <w:rPr>
          <w:color w:val="000000"/>
          <w:sz w:val="28"/>
          <w:szCs w:val="28"/>
          <w:shd w:val="clear" w:color="auto" w:fill="FFFFFF"/>
          <w:lang w:val="uk-UA"/>
        </w:rPr>
        <w:t xml:space="preserve">Беспалов Б. Я., </w:t>
      </w:r>
      <w:r w:rsidRPr="00C64DAE">
        <w:rPr>
          <w:rStyle w:val="hl"/>
          <w:color w:val="000000"/>
          <w:sz w:val="28"/>
          <w:szCs w:val="28"/>
          <w:lang w:val="uk-UA"/>
        </w:rPr>
        <w:t xml:space="preserve">Мощинский </w:t>
      </w:r>
      <w:r w:rsidRPr="00C64DAE">
        <w:rPr>
          <w:color w:val="000000"/>
          <w:sz w:val="28"/>
          <w:szCs w:val="28"/>
          <w:shd w:val="clear" w:color="auto" w:fill="FFFFFF"/>
          <w:lang w:val="uk-UA"/>
        </w:rPr>
        <w:t xml:space="preserve">Ю. А., Петров А. П. Математическая модель асинхронного двигателя в обобщенной ортогональной системе координат. </w:t>
      </w:r>
      <w:r w:rsidRPr="00C64DAE">
        <w:rPr>
          <w:i/>
          <w:color w:val="000000"/>
          <w:sz w:val="28"/>
          <w:szCs w:val="28"/>
          <w:shd w:val="clear" w:color="auto" w:fill="FFFFFF"/>
          <w:lang w:val="uk-UA"/>
        </w:rPr>
        <w:t>Электр</w:t>
      </w:r>
      <w:r w:rsidRPr="00C64DAE">
        <w:rPr>
          <w:i/>
          <w:color w:val="000000"/>
          <w:sz w:val="28"/>
          <w:szCs w:val="28"/>
          <w:shd w:val="clear" w:color="auto" w:fill="FFFFFF"/>
          <w:lang w:val="uk-UA"/>
        </w:rPr>
        <w:t>и</w:t>
      </w:r>
      <w:r w:rsidRPr="00C64DAE">
        <w:rPr>
          <w:i/>
          <w:color w:val="000000"/>
          <w:sz w:val="28"/>
          <w:szCs w:val="28"/>
          <w:shd w:val="clear" w:color="auto" w:fill="FFFFFF"/>
          <w:lang w:val="uk-UA"/>
        </w:rPr>
        <w:t>чество</w:t>
      </w:r>
      <w:r w:rsidRPr="00C64DAE">
        <w:rPr>
          <w:color w:val="000000"/>
          <w:sz w:val="28"/>
          <w:szCs w:val="28"/>
          <w:shd w:val="clear" w:color="auto" w:fill="FFFFFF"/>
          <w:lang w:val="uk-UA"/>
        </w:rPr>
        <w:t>. 2002. №8. С. 33-39.</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114. </w:t>
      </w:r>
      <w:hyperlink r:id="rId1595" w:history="1">
        <w:r w:rsidRPr="00C64DAE">
          <w:rPr>
            <w:rStyle w:val="af3"/>
            <w:color w:val="000000"/>
            <w:sz w:val="28"/>
            <w:szCs w:val="28"/>
            <w:u w:val="none"/>
            <w:lang w:val="uk-UA"/>
          </w:rPr>
          <w:t>Ferreira De Jesus, J. M.</w:t>
        </w:r>
      </w:hyperlink>
      <w:r w:rsidRPr="00C64DAE">
        <w:rPr>
          <w:color w:val="000000"/>
          <w:sz w:val="28"/>
          <w:szCs w:val="28"/>
          <w:lang w:val="uk-UA"/>
        </w:rPr>
        <w:t xml:space="preserve"> A model for saturation in induction machines. </w:t>
      </w:r>
      <w:hyperlink r:id="rId1596" w:history="1">
        <w:r w:rsidRPr="00C64DAE">
          <w:rPr>
            <w:rStyle w:val="af3"/>
            <w:i/>
            <w:color w:val="000000"/>
            <w:sz w:val="28"/>
            <w:szCs w:val="28"/>
            <w:u w:val="none"/>
            <w:lang w:val="uk-UA"/>
          </w:rPr>
          <w:t>Energy Conversion, IEEE Transactions</w:t>
        </w:r>
        <w:r w:rsidRPr="00C64DAE">
          <w:rPr>
            <w:rStyle w:val="af3"/>
            <w:color w:val="000000"/>
            <w:sz w:val="28"/>
            <w:szCs w:val="28"/>
            <w:u w:val="none"/>
            <w:lang w:val="uk-UA"/>
          </w:rPr>
          <w:t xml:space="preserve">. </w:t>
        </w:r>
      </w:hyperlink>
      <w:r w:rsidRPr="00C64DAE">
        <w:rPr>
          <w:color w:val="000000"/>
          <w:sz w:val="28"/>
          <w:szCs w:val="28"/>
          <w:lang w:val="uk-UA"/>
        </w:rPr>
        <w:t xml:space="preserve">Volume3. </w:t>
      </w:r>
      <w:hyperlink r:id="rId1597" w:history="1">
        <w:r w:rsidRPr="00C64DAE">
          <w:rPr>
            <w:rStyle w:val="af3"/>
            <w:color w:val="000000"/>
            <w:sz w:val="28"/>
            <w:szCs w:val="28"/>
            <w:u w:val="none"/>
            <w:lang w:val="uk-UA"/>
          </w:rPr>
          <w:t xml:space="preserve">Issue 3. </w:t>
        </w:r>
      </w:hyperlink>
      <w:r w:rsidRPr="00C64DAE">
        <w:rPr>
          <w:color w:val="000000"/>
          <w:sz w:val="28"/>
          <w:szCs w:val="28"/>
          <w:lang w:val="uk-UA"/>
        </w:rPr>
        <w:t>Sep. 1988. Р. 682-688.</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lang w:val="uk-UA"/>
        </w:rPr>
        <w:t>115. </w:t>
      </w:r>
      <w:r w:rsidRPr="00C64DAE">
        <w:rPr>
          <w:bCs/>
          <w:color w:val="000000"/>
          <w:sz w:val="28"/>
          <w:szCs w:val="28"/>
          <w:shd w:val="clear" w:color="auto" w:fill="FFFFFF"/>
          <w:lang w:val="uk-UA"/>
        </w:rPr>
        <w:t>Снегирёв Д. А., Тикунов А. В.</w:t>
      </w:r>
      <w:r w:rsidRPr="00C64DAE">
        <w:rPr>
          <w:color w:val="000000"/>
          <w:sz w:val="28"/>
          <w:szCs w:val="28"/>
          <w:lang w:val="uk-UA"/>
        </w:rPr>
        <w:t xml:space="preserve"> </w:t>
      </w:r>
      <w:r w:rsidRPr="00C64DAE">
        <w:rPr>
          <w:bCs/>
          <w:color w:val="000000"/>
          <w:sz w:val="28"/>
          <w:szCs w:val="28"/>
          <w:shd w:val="clear" w:color="auto" w:fill="FFFFFF"/>
          <w:lang w:val="uk-UA"/>
        </w:rPr>
        <w:t>Дифференциальные уравнения для иссл</w:t>
      </w:r>
      <w:r w:rsidRPr="00C64DAE">
        <w:rPr>
          <w:bCs/>
          <w:color w:val="000000"/>
          <w:sz w:val="28"/>
          <w:szCs w:val="28"/>
          <w:shd w:val="clear" w:color="auto" w:fill="FFFFFF"/>
          <w:lang w:val="uk-UA"/>
        </w:rPr>
        <w:t>е</w:t>
      </w:r>
      <w:r w:rsidRPr="00C64DAE">
        <w:rPr>
          <w:bCs/>
          <w:color w:val="000000"/>
          <w:sz w:val="28"/>
          <w:szCs w:val="28"/>
          <w:shd w:val="clear" w:color="auto" w:fill="FFFFFF"/>
          <w:lang w:val="uk-UA"/>
        </w:rPr>
        <w:t>дования электромагнитных переходных процессов частотно-регулируемого асин</w:t>
      </w:r>
      <w:r w:rsidRPr="00C64DAE">
        <w:rPr>
          <w:bCs/>
          <w:color w:val="000000"/>
          <w:sz w:val="28"/>
          <w:szCs w:val="28"/>
          <w:shd w:val="clear" w:color="auto" w:fill="FFFFFF"/>
          <w:lang w:val="uk-UA"/>
        </w:rPr>
        <w:t>х</w:t>
      </w:r>
      <w:r w:rsidRPr="00C64DAE">
        <w:rPr>
          <w:bCs/>
          <w:color w:val="000000"/>
          <w:sz w:val="28"/>
          <w:szCs w:val="28"/>
          <w:shd w:val="clear" w:color="auto" w:fill="FFFFFF"/>
          <w:lang w:val="uk-UA"/>
        </w:rPr>
        <w:t xml:space="preserve">ронного двигателя с учетом насыщения. </w:t>
      </w:r>
      <w:r w:rsidRPr="00C64DAE">
        <w:rPr>
          <w:i/>
          <w:color w:val="000000"/>
          <w:sz w:val="28"/>
          <w:szCs w:val="28"/>
          <w:shd w:val="clear" w:color="auto" w:fill="FFFFFF"/>
          <w:lang w:val="uk-UA"/>
        </w:rPr>
        <w:t>Электротехнические комплексы и системы управления</w:t>
      </w:r>
      <w:r w:rsidRPr="00C64DAE">
        <w:rPr>
          <w:color w:val="000000"/>
          <w:sz w:val="28"/>
          <w:szCs w:val="28"/>
          <w:shd w:val="clear" w:color="auto" w:fill="FFFFFF"/>
          <w:lang w:val="uk-UA"/>
        </w:rPr>
        <w:t>. 2006. №2. С. 69-73.</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shd w:val="clear" w:color="auto" w:fill="FFFFFF"/>
          <w:lang w:val="uk-UA"/>
        </w:rPr>
        <w:t>116. </w:t>
      </w:r>
      <w:r w:rsidRPr="00C64DAE">
        <w:rPr>
          <w:color w:val="000000"/>
          <w:sz w:val="28"/>
          <w:szCs w:val="28"/>
          <w:lang w:val="uk-UA"/>
        </w:rPr>
        <w:t xml:space="preserve"> Энергопроцессы в асинхронном двигателе с насыщенн</w:t>
      </w:r>
      <w:bookmarkStart w:id="41" w:name="OLE_LINK139"/>
      <w:bookmarkStart w:id="42" w:name="OLE_LINK140"/>
      <w:r w:rsidRPr="00C64DAE">
        <w:rPr>
          <w:color w:val="000000"/>
          <w:sz w:val="28"/>
          <w:szCs w:val="28"/>
          <w:lang w:val="uk-UA"/>
        </w:rPr>
        <w:t xml:space="preserve">ой сталью. </w:t>
      </w:r>
      <w:bookmarkStart w:id="43" w:name="OLE_LINK137"/>
      <w:bookmarkStart w:id="44" w:name="OLE_LINK138"/>
      <w:bookmarkEnd w:id="41"/>
      <w:bookmarkEnd w:id="42"/>
      <w:r w:rsidRPr="00C64DAE">
        <w:rPr>
          <w:color w:val="000000"/>
          <w:sz w:val="28"/>
          <w:szCs w:val="28"/>
          <w:lang w:val="uk-UA"/>
        </w:rPr>
        <w:t>Род</w:t>
      </w:r>
      <w:r w:rsidRPr="00C64DAE">
        <w:rPr>
          <w:color w:val="000000"/>
          <w:sz w:val="28"/>
          <w:szCs w:val="28"/>
          <w:lang w:val="uk-UA"/>
        </w:rPr>
        <w:t>ь</w:t>
      </w:r>
      <w:r w:rsidRPr="00C64DAE">
        <w:rPr>
          <w:color w:val="000000"/>
          <w:sz w:val="28"/>
          <w:szCs w:val="28"/>
          <w:lang w:val="uk-UA"/>
        </w:rPr>
        <w:t>кин Д. И.</w:t>
      </w:r>
      <w:bookmarkEnd w:id="43"/>
      <w:bookmarkEnd w:id="44"/>
      <w:r w:rsidRPr="00C64DAE">
        <w:rPr>
          <w:color w:val="000000"/>
          <w:sz w:val="28"/>
          <w:szCs w:val="28"/>
          <w:lang w:val="uk-UA"/>
        </w:rPr>
        <w:t>, Мартыненко В. А., Барвинок Д. В., Гераскин А. С.</w:t>
      </w:r>
      <w:bookmarkStart w:id="45" w:name="OLE_LINK148"/>
      <w:bookmarkStart w:id="46" w:name="OLE_LINK149"/>
      <w:bookmarkStart w:id="47" w:name="OLE_LINK150"/>
      <w:bookmarkStart w:id="48" w:name="OLE_LINK151"/>
      <w:bookmarkStart w:id="49" w:name="OLE_LINK152"/>
      <w:bookmarkStart w:id="50" w:name="OLE_LINK153"/>
      <w:r w:rsidRPr="00C64DAE">
        <w:rPr>
          <w:color w:val="000000"/>
          <w:sz w:val="28"/>
          <w:szCs w:val="28"/>
          <w:lang w:val="uk-UA"/>
        </w:rPr>
        <w:t xml:space="preserve"> </w:t>
      </w:r>
      <w:r w:rsidRPr="00C64DAE">
        <w:rPr>
          <w:i/>
          <w:color w:val="000000"/>
          <w:sz w:val="28"/>
          <w:szCs w:val="28"/>
          <w:lang w:val="uk-UA"/>
        </w:rPr>
        <w:t>«Віс</w:t>
      </w:r>
      <w:bookmarkEnd w:id="45"/>
      <w:bookmarkEnd w:id="46"/>
      <w:r w:rsidRPr="00C64DAE">
        <w:rPr>
          <w:i/>
          <w:color w:val="000000"/>
          <w:sz w:val="28"/>
          <w:szCs w:val="28"/>
          <w:lang w:val="uk-UA"/>
        </w:rPr>
        <w:t>н</w:t>
      </w:r>
      <w:bookmarkEnd w:id="47"/>
      <w:bookmarkEnd w:id="48"/>
      <w:bookmarkEnd w:id="49"/>
      <w:bookmarkEnd w:id="50"/>
      <w:r w:rsidRPr="00C64DAE">
        <w:rPr>
          <w:i/>
          <w:color w:val="000000"/>
          <w:sz w:val="28"/>
          <w:szCs w:val="28"/>
          <w:lang w:val="uk-UA"/>
        </w:rPr>
        <w:t>ик КДПУ</w:t>
      </w:r>
      <w:bookmarkStart w:id="51" w:name="OLE_LINK144"/>
      <w:bookmarkStart w:id="52" w:name="OLE_LINK145"/>
      <w:bookmarkStart w:id="53" w:name="OLE_LINK146"/>
      <w:bookmarkStart w:id="54" w:name="OLE_LINK147"/>
      <w:r w:rsidRPr="00C64DAE">
        <w:rPr>
          <w:i/>
          <w:color w:val="000000"/>
          <w:sz w:val="28"/>
          <w:szCs w:val="28"/>
          <w:lang w:val="uk-UA"/>
        </w:rPr>
        <w:t>»</w:t>
      </w:r>
      <w:bookmarkStart w:id="55" w:name="OLE_LINK141"/>
      <w:bookmarkStart w:id="56" w:name="OLE_LINK142"/>
      <w:bookmarkStart w:id="57" w:name="OLE_LINK143"/>
      <w:bookmarkEnd w:id="51"/>
      <w:bookmarkEnd w:id="52"/>
      <w:bookmarkEnd w:id="53"/>
      <w:bookmarkEnd w:id="54"/>
      <w:r w:rsidRPr="00C64DAE">
        <w:rPr>
          <w:rFonts w:eastAsia="SimSun"/>
          <w:color w:val="000000"/>
          <w:sz w:val="28"/>
          <w:szCs w:val="28"/>
          <w:lang w:val="uk-UA"/>
        </w:rPr>
        <w:t xml:space="preserve">. </w:t>
      </w:r>
      <w:bookmarkEnd w:id="55"/>
      <w:bookmarkEnd w:id="56"/>
      <w:bookmarkEnd w:id="57"/>
      <w:r w:rsidRPr="00C64DAE">
        <w:rPr>
          <w:color w:val="000000"/>
          <w:sz w:val="28"/>
          <w:szCs w:val="28"/>
          <w:lang w:val="uk-UA"/>
        </w:rPr>
        <w:t>2002</w:t>
      </w:r>
      <w:r w:rsidRPr="00C64DAE">
        <w:rPr>
          <w:rFonts w:eastAsia="SimSun"/>
          <w:color w:val="000000"/>
          <w:sz w:val="28"/>
          <w:szCs w:val="28"/>
          <w:lang w:val="uk-UA"/>
        </w:rPr>
        <w:t xml:space="preserve">. </w:t>
      </w:r>
      <w:r w:rsidRPr="00C64DAE">
        <w:rPr>
          <w:color w:val="000000"/>
          <w:sz w:val="28"/>
          <w:szCs w:val="28"/>
          <w:lang w:val="uk-UA"/>
        </w:rPr>
        <w:t>С. 174-181.</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shd w:val="clear" w:color="auto" w:fill="FFFFFF"/>
          <w:lang w:val="uk-UA"/>
        </w:rPr>
        <w:t>117. </w:t>
      </w:r>
      <w:r w:rsidRPr="00C64DAE">
        <w:rPr>
          <w:color w:val="000000"/>
          <w:sz w:val="28"/>
          <w:szCs w:val="28"/>
          <w:lang w:val="uk-UA"/>
        </w:rPr>
        <w:t>Петрушин В. С. , Якимец А. М., Каленик Б. В. Влияние насыщения ма</w:t>
      </w:r>
      <w:r w:rsidRPr="00C64DAE">
        <w:rPr>
          <w:color w:val="000000"/>
          <w:sz w:val="28"/>
          <w:szCs w:val="28"/>
          <w:lang w:val="uk-UA"/>
        </w:rPr>
        <w:t>г</w:t>
      </w:r>
      <w:r w:rsidRPr="00C64DAE">
        <w:rPr>
          <w:color w:val="000000"/>
          <w:sz w:val="28"/>
          <w:szCs w:val="28"/>
          <w:lang w:val="uk-UA"/>
        </w:rPr>
        <w:t>нитопровода и вытеснения тока в обмотке ротора на энергетические показатели р</w:t>
      </w:r>
      <w:r w:rsidRPr="00C64DAE">
        <w:rPr>
          <w:color w:val="000000"/>
          <w:sz w:val="28"/>
          <w:szCs w:val="28"/>
          <w:lang w:val="uk-UA"/>
        </w:rPr>
        <w:t>е</w:t>
      </w:r>
      <w:r w:rsidRPr="00C64DAE">
        <w:rPr>
          <w:color w:val="000000"/>
          <w:sz w:val="28"/>
          <w:szCs w:val="28"/>
          <w:lang w:val="uk-UA"/>
        </w:rPr>
        <w:t xml:space="preserve">гулируемых асинхронных двигателей. </w:t>
      </w:r>
      <w:r w:rsidRPr="00C64DAE">
        <w:rPr>
          <w:i/>
          <w:color w:val="000000"/>
          <w:sz w:val="28"/>
          <w:szCs w:val="28"/>
          <w:lang w:val="uk-UA"/>
        </w:rPr>
        <w:t>Наук.-практ. журнал "Елекгротехніка і Ел</w:t>
      </w:r>
      <w:r w:rsidRPr="00C64DAE">
        <w:rPr>
          <w:i/>
          <w:color w:val="000000"/>
          <w:sz w:val="28"/>
          <w:szCs w:val="28"/>
          <w:lang w:val="uk-UA"/>
        </w:rPr>
        <w:t>е</w:t>
      </w:r>
      <w:r w:rsidRPr="00C64DAE">
        <w:rPr>
          <w:i/>
          <w:color w:val="000000"/>
          <w:sz w:val="28"/>
          <w:szCs w:val="28"/>
          <w:lang w:val="uk-UA"/>
        </w:rPr>
        <w:t>ктромеханіка"</w:t>
      </w:r>
      <w:r w:rsidRPr="00C64DAE">
        <w:rPr>
          <w:color w:val="000000"/>
          <w:sz w:val="28"/>
          <w:szCs w:val="28"/>
          <w:shd w:val="clear" w:color="auto" w:fill="FFFFFF"/>
          <w:lang w:val="uk-UA"/>
        </w:rPr>
        <w:t xml:space="preserve">. </w:t>
      </w:r>
      <w:r w:rsidRPr="00C64DAE">
        <w:rPr>
          <w:color w:val="000000"/>
          <w:sz w:val="28"/>
          <w:szCs w:val="28"/>
          <w:lang w:val="uk-UA"/>
        </w:rPr>
        <w:t>№ 1</w:t>
      </w:r>
      <w:r w:rsidRPr="00C64DAE">
        <w:rPr>
          <w:color w:val="000000"/>
          <w:sz w:val="28"/>
          <w:szCs w:val="28"/>
          <w:shd w:val="clear" w:color="auto" w:fill="FFFFFF"/>
          <w:lang w:val="uk-UA"/>
        </w:rPr>
        <w:t xml:space="preserve">. </w:t>
      </w:r>
      <w:r w:rsidRPr="00C64DAE">
        <w:rPr>
          <w:color w:val="000000"/>
          <w:sz w:val="28"/>
          <w:szCs w:val="28"/>
          <w:lang w:val="uk-UA"/>
        </w:rPr>
        <w:t>2008</w:t>
      </w:r>
      <w:r w:rsidRPr="00C64DAE">
        <w:rPr>
          <w:color w:val="000000"/>
          <w:sz w:val="28"/>
          <w:szCs w:val="28"/>
          <w:shd w:val="clear" w:color="auto" w:fill="FFFFFF"/>
          <w:lang w:val="uk-UA"/>
        </w:rPr>
        <w:t xml:space="preserve">. </w:t>
      </w:r>
      <w:r w:rsidRPr="00C64DAE">
        <w:rPr>
          <w:color w:val="000000"/>
          <w:sz w:val="28"/>
          <w:szCs w:val="28"/>
          <w:lang w:val="uk-UA"/>
        </w:rPr>
        <w:t>С. 38-40.</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lang w:val="uk-UA"/>
        </w:rPr>
        <w:t>118. Чермалых В. М., Чермалых А. В., Майданский И. Я. Исследование дин</w:t>
      </w:r>
      <w:r w:rsidRPr="00C64DAE">
        <w:rPr>
          <w:color w:val="000000"/>
          <w:sz w:val="28"/>
          <w:szCs w:val="28"/>
          <w:lang w:val="uk-UA"/>
        </w:rPr>
        <w:t>а</w:t>
      </w:r>
      <w:r w:rsidRPr="00C64DAE">
        <w:rPr>
          <w:color w:val="000000"/>
          <w:sz w:val="28"/>
          <w:szCs w:val="28"/>
          <w:lang w:val="uk-UA"/>
        </w:rPr>
        <w:lastRenderedPageBreak/>
        <w:t xml:space="preserve">мики и энергетических показателей асинхронного электропривода с векторным управлением методом виртуального моделирования. Проблемы </w:t>
      </w:r>
      <w:r w:rsidRPr="00C64DAE">
        <w:rPr>
          <w:i/>
          <w:color w:val="000000"/>
          <w:sz w:val="28"/>
          <w:szCs w:val="28"/>
          <w:lang w:val="uk-UA"/>
        </w:rPr>
        <w:t>автоматизирова</w:t>
      </w:r>
      <w:r w:rsidRPr="00C64DAE">
        <w:rPr>
          <w:i/>
          <w:color w:val="000000"/>
          <w:sz w:val="28"/>
          <w:szCs w:val="28"/>
          <w:lang w:val="uk-UA"/>
        </w:rPr>
        <w:t>н</w:t>
      </w:r>
      <w:r w:rsidRPr="00C64DAE">
        <w:rPr>
          <w:i/>
          <w:color w:val="000000"/>
          <w:sz w:val="28"/>
          <w:szCs w:val="28"/>
          <w:lang w:val="uk-UA"/>
        </w:rPr>
        <w:t>ного электропривода. Вестник НТУ "ХПИ"</w:t>
      </w:r>
      <w:r w:rsidRPr="00C64DAE">
        <w:rPr>
          <w:color w:val="000000"/>
          <w:sz w:val="28"/>
          <w:szCs w:val="28"/>
          <w:shd w:val="clear" w:color="auto" w:fill="FFFFFF"/>
          <w:lang w:val="uk-UA"/>
        </w:rPr>
        <w:t xml:space="preserve">. </w:t>
      </w:r>
      <w:r w:rsidRPr="00C64DAE">
        <w:rPr>
          <w:color w:val="000000"/>
          <w:sz w:val="28"/>
          <w:szCs w:val="28"/>
          <w:lang w:val="uk-UA"/>
        </w:rPr>
        <w:t>2008. Вып. 16</w:t>
      </w:r>
      <w:r w:rsidRPr="00C64DAE">
        <w:rPr>
          <w:color w:val="000000"/>
          <w:sz w:val="28"/>
          <w:szCs w:val="28"/>
          <w:shd w:val="clear" w:color="auto" w:fill="FFFFFF"/>
          <w:lang w:val="uk-UA"/>
        </w:rPr>
        <w:t xml:space="preserve">. </w:t>
      </w:r>
      <w:r w:rsidRPr="00C64DAE">
        <w:rPr>
          <w:color w:val="000000"/>
          <w:sz w:val="28"/>
          <w:szCs w:val="28"/>
          <w:lang w:val="uk-UA"/>
        </w:rPr>
        <w:t>С. 41-45.</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lang w:val="uk-UA"/>
        </w:rPr>
        <w:t>119. </w:t>
      </w:r>
      <w:r w:rsidRPr="00C64DAE">
        <w:rPr>
          <w:color w:val="000000"/>
          <w:sz w:val="28"/>
          <w:szCs w:val="28"/>
          <w:shd w:val="clear" w:color="auto" w:fill="FFFFFF"/>
          <w:lang w:val="uk-UA"/>
        </w:rPr>
        <w:t xml:space="preserve">Виноградов А. Б., Круглов А. Е. Динамическая модель частотно-управляемого асинхронного двигателя с учетом потерь в стали и насыщения. Тез.докл. Междунар. научно-техн. конф. </w:t>
      </w:r>
      <w:r w:rsidRPr="00C64DAE">
        <w:rPr>
          <w:i/>
          <w:color w:val="000000"/>
          <w:sz w:val="28"/>
          <w:szCs w:val="28"/>
          <w:shd w:val="clear" w:color="auto" w:fill="FFFFFF"/>
          <w:lang w:val="uk-UA"/>
        </w:rPr>
        <w:t>«Состояние и перспективы развития эл</w:t>
      </w:r>
      <w:r w:rsidRPr="00C64DAE">
        <w:rPr>
          <w:i/>
          <w:color w:val="000000"/>
          <w:sz w:val="28"/>
          <w:szCs w:val="28"/>
          <w:shd w:val="clear" w:color="auto" w:fill="FFFFFF"/>
          <w:lang w:val="uk-UA"/>
        </w:rPr>
        <w:t>е</w:t>
      </w:r>
      <w:r w:rsidRPr="00C64DAE">
        <w:rPr>
          <w:i/>
          <w:color w:val="000000"/>
          <w:sz w:val="28"/>
          <w:szCs w:val="28"/>
          <w:shd w:val="clear" w:color="auto" w:fill="FFFFFF"/>
          <w:lang w:val="uk-UA"/>
        </w:rPr>
        <w:t>ктротехнологии»</w:t>
      </w:r>
      <w:r w:rsidRPr="00C64DAE">
        <w:rPr>
          <w:color w:val="000000"/>
          <w:sz w:val="28"/>
          <w:szCs w:val="28"/>
          <w:shd w:val="clear" w:color="auto" w:fill="FFFFFF"/>
          <w:lang w:val="uk-UA"/>
        </w:rPr>
        <w:t>, том 1</w:t>
      </w:r>
      <w:r w:rsidRPr="00C64DAE">
        <w:rPr>
          <w:color w:val="000000"/>
          <w:sz w:val="28"/>
          <w:szCs w:val="28"/>
          <w:lang w:val="uk-UA"/>
        </w:rPr>
        <w:t xml:space="preserve">. </w:t>
      </w:r>
      <w:r w:rsidRPr="00C64DAE">
        <w:rPr>
          <w:color w:val="000000"/>
          <w:sz w:val="28"/>
          <w:szCs w:val="28"/>
          <w:shd w:val="clear" w:color="auto" w:fill="FFFFFF"/>
          <w:lang w:val="uk-UA"/>
        </w:rPr>
        <w:t>2003</w:t>
      </w:r>
      <w:r w:rsidRPr="00C64DAE">
        <w:rPr>
          <w:color w:val="000000"/>
          <w:sz w:val="28"/>
          <w:szCs w:val="28"/>
          <w:lang w:val="uk-UA"/>
        </w:rPr>
        <w:t xml:space="preserve">. </w:t>
      </w:r>
      <w:r w:rsidRPr="00C64DAE">
        <w:rPr>
          <w:color w:val="000000"/>
          <w:sz w:val="28"/>
          <w:szCs w:val="28"/>
          <w:shd w:val="clear" w:color="auto" w:fill="FFFFFF"/>
          <w:lang w:val="uk-UA"/>
        </w:rPr>
        <w:t xml:space="preserve">226 с. </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 xml:space="preserve">120. Виноградов А. Б., Чистосердов В. Л., Сибирцев А. Н. Адаптивная система векторного управления асинхронным </w:t>
      </w:r>
      <w:r w:rsidR="00767B60">
        <w:rPr>
          <w:color w:val="000000"/>
          <w:sz w:val="28"/>
          <w:szCs w:val="28"/>
          <w:shd w:val="clear" w:color="auto" w:fill="FFFFFF"/>
          <w:lang w:val="uk-UA"/>
        </w:rPr>
        <w:t>енергетичною установкою</w:t>
      </w:r>
      <w:r w:rsidRPr="00C64DAE">
        <w:rPr>
          <w:color w:val="000000"/>
          <w:sz w:val="28"/>
          <w:szCs w:val="28"/>
          <w:shd w:val="clear" w:color="auto" w:fill="FFFFFF"/>
          <w:lang w:val="uk-UA"/>
        </w:rPr>
        <w:t xml:space="preserve">. </w:t>
      </w:r>
      <w:r w:rsidRPr="00C64DAE">
        <w:rPr>
          <w:i/>
          <w:color w:val="000000"/>
          <w:sz w:val="28"/>
          <w:szCs w:val="28"/>
          <w:shd w:val="clear" w:color="auto" w:fill="FFFFFF"/>
          <w:lang w:val="uk-UA"/>
        </w:rPr>
        <w:t>Электротехника</w:t>
      </w:r>
      <w:r w:rsidRPr="00C64DAE">
        <w:rPr>
          <w:color w:val="000000"/>
          <w:sz w:val="28"/>
          <w:szCs w:val="28"/>
          <w:lang w:val="uk-UA"/>
        </w:rPr>
        <w:t>. 2</w:t>
      </w:r>
      <w:r w:rsidRPr="00C64DAE">
        <w:rPr>
          <w:color w:val="000000"/>
          <w:sz w:val="28"/>
          <w:szCs w:val="28"/>
          <w:shd w:val="clear" w:color="auto" w:fill="FFFFFF"/>
          <w:lang w:val="uk-UA"/>
        </w:rPr>
        <w:t>003</w:t>
      </w:r>
      <w:r w:rsidRPr="00C64DAE">
        <w:rPr>
          <w:color w:val="000000"/>
          <w:sz w:val="28"/>
          <w:szCs w:val="28"/>
          <w:lang w:val="uk-UA"/>
        </w:rPr>
        <w:t xml:space="preserve">. </w:t>
      </w:r>
      <w:r w:rsidRPr="00C64DAE">
        <w:rPr>
          <w:color w:val="000000"/>
          <w:sz w:val="28"/>
          <w:szCs w:val="28"/>
          <w:shd w:val="clear" w:color="auto" w:fill="FFFFFF"/>
          <w:lang w:val="uk-UA"/>
        </w:rPr>
        <w:t>№7</w:t>
      </w:r>
      <w:r w:rsidRPr="00C64DAE">
        <w:rPr>
          <w:color w:val="000000"/>
          <w:sz w:val="28"/>
          <w:szCs w:val="28"/>
          <w:lang w:val="uk-UA"/>
        </w:rPr>
        <w:t xml:space="preserve">. </w:t>
      </w:r>
      <w:r w:rsidRPr="00C64DAE">
        <w:rPr>
          <w:color w:val="000000"/>
          <w:sz w:val="28"/>
          <w:szCs w:val="28"/>
          <w:shd w:val="clear" w:color="auto" w:fill="FFFFFF"/>
          <w:lang w:val="uk-UA"/>
        </w:rPr>
        <w:t>С. 7-17.</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 xml:space="preserve">121. Якимов В. В. Проблемы учета потерь в стали при расчете переходных процессов в электрических машинах переменного тока. </w:t>
      </w:r>
      <w:r w:rsidRPr="00C64DAE">
        <w:rPr>
          <w:i/>
          <w:color w:val="000000"/>
          <w:sz w:val="28"/>
          <w:szCs w:val="28"/>
          <w:shd w:val="clear" w:color="auto" w:fill="FFFFFF"/>
          <w:lang w:val="uk-UA"/>
        </w:rPr>
        <w:t>Тез.докл. II Международной конференции по электромеханике и электротехнологии</w:t>
      </w:r>
      <w:r w:rsidRPr="00C64DAE">
        <w:rPr>
          <w:color w:val="000000"/>
          <w:sz w:val="28"/>
          <w:szCs w:val="28"/>
          <w:shd w:val="clear" w:color="auto" w:fill="FFFFFF"/>
          <w:lang w:val="uk-UA"/>
        </w:rPr>
        <w:t>, Часть 1</w:t>
      </w:r>
      <w:r w:rsidRPr="00C64DAE">
        <w:rPr>
          <w:color w:val="000000"/>
          <w:sz w:val="28"/>
          <w:szCs w:val="28"/>
          <w:lang w:val="uk-UA"/>
        </w:rPr>
        <w:t xml:space="preserve">. </w:t>
      </w:r>
      <w:r w:rsidRPr="00C64DAE">
        <w:rPr>
          <w:color w:val="000000"/>
          <w:sz w:val="28"/>
          <w:szCs w:val="28"/>
          <w:shd w:val="clear" w:color="auto" w:fill="FFFFFF"/>
          <w:lang w:val="uk-UA"/>
        </w:rPr>
        <w:t>1996</w:t>
      </w:r>
      <w:r w:rsidRPr="00C64DAE">
        <w:rPr>
          <w:color w:val="000000"/>
          <w:sz w:val="28"/>
          <w:szCs w:val="28"/>
          <w:lang w:val="uk-UA"/>
        </w:rPr>
        <w:t xml:space="preserve">. </w:t>
      </w:r>
      <w:r w:rsidRPr="00C64DAE">
        <w:rPr>
          <w:color w:val="000000"/>
          <w:sz w:val="28"/>
          <w:szCs w:val="28"/>
          <w:shd w:val="clear" w:color="auto" w:fill="FFFFFF"/>
          <w:lang w:val="uk-UA"/>
        </w:rPr>
        <w:t>С. 172-174.</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122. Динамика управляемого электромеханического привода с асинхронными двигателями. Вейц В. Л., Вербовой П. Ф., Кочура А. Е., Куценко Б. Н</w:t>
      </w:r>
      <w:r w:rsidRPr="00C64DAE">
        <w:rPr>
          <w:color w:val="000000"/>
          <w:sz w:val="28"/>
          <w:szCs w:val="28"/>
          <w:lang w:val="uk-UA"/>
        </w:rPr>
        <w:t xml:space="preserve">. </w:t>
      </w:r>
      <w:r w:rsidRPr="00C64DAE">
        <w:rPr>
          <w:color w:val="000000"/>
          <w:sz w:val="28"/>
          <w:szCs w:val="28"/>
          <w:shd w:val="clear" w:color="auto" w:fill="FFFFFF"/>
          <w:lang w:val="uk-UA"/>
        </w:rPr>
        <w:t>Киев : Н</w:t>
      </w:r>
      <w:r w:rsidRPr="00C64DAE">
        <w:rPr>
          <w:color w:val="000000"/>
          <w:sz w:val="28"/>
          <w:szCs w:val="28"/>
          <w:shd w:val="clear" w:color="auto" w:fill="FFFFFF"/>
          <w:lang w:val="uk-UA"/>
        </w:rPr>
        <w:t>а</w:t>
      </w:r>
      <w:r w:rsidRPr="00C64DAE">
        <w:rPr>
          <w:color w:val="000000"/>
          <w:sz w:val="28"/>
          <w:szCs w:val="28"/>
          <w:shd w:val="clear" w:color="auto" w:fill="FFFFFF"/>
          <w:lang w:val="uk-UA"/>
        </w:rPr>
        <w:t>ук.думка</w:t>
      </w:r>
      <w:r w:rsidRPr="00C64DAE">
        <w:rPr>
          <w:color w:val="000000"/>
          <w:sz w:val="28"/>
          <w:szCs w:val="28"/>
          <w:lang w:val="uk-UA"/>
        </w:rPr>
        <w:t xml:space="preserve">. </w:t>
      </w:r>
      <w:r w:rsidRPr="00C64DAE">
        <w:rPr>
          <w:color w:val="000000"/>
          <w:sz w:val="28"/>
          <w:szCs w:val="28"/>
          <w:shd w:val="clear" w:color="auto" w:fill="FFFFFF"/>
          <w:lang w:val="uk-UA"/>
        </w:rPr>
        <w:t>1988</w:t>
      </w:r>
      <w:r w:rsidRPr="00C64DAE">
        <w:rPr>
          <w:color w:val="000000"/>
          <w:sz w:val="28"/>
          <w:szCs w:val="28"/>
          <w:lang w:val="uk-UA"/>
        </w:rPr>
        <w:t xml:space="preserve">. </w:t>
      </w:r>
      <w:r w:rsidRPr="00C64DAE">
        <w:rPr>
          <w:color w:val="000000"/>
          <w:sz w:val="28"/>
          <w:szCs w:val="28"/>
          <w:shd w:val="clear" w:color="auto" w:fill="FFFFFF"/>
          <w:lang w:val="uk-UA"/>
        </w:rPr>
        <w:t>272</w:t>
      </w:r>
      <w:r w:rsidRPr="00C64DAE">
        <w:rPr>
          <w:color w:val="000000"/>
          <w:sz w:val="28"/>
          <w:szCs w:val="28"/>
          <w:lang w:val="uk-UA"/>
        </w:rPr>
        <w:t xml:space="preserve"> 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lang w:val="uk-UA"/>
        </w:rPr>
        <w:t xml:space="preserve">123. A maximum torque per ampere control strategy for induction motor drives. Wasynczuk O., Sudhoff S. D., Corzine K. A., Tichenor J. L., Krause P. C., Hansen I. G., Taylor L. M. </w:t>
      </w:r>
      <w:r w:rsidRPr="00C64DAE">
        <w:rPr>
          <w:i/>
          <w:color w:val="000000"/>
          <w:sz w:val="28"/>
          <w:szCs w:val="28"/>
          <w:lang w:val="uk-UA"/>
        </w:rPr>
        <w:t>IEEE Transactions on energy conversion</w:t>
      </w:r>
      <w:r w:rsidRPr="00C64DAE">
        <w:rPr>
          <w:color w:val="000000"/>
          <w:sz w:val="28"/>
          <w:szCs w:val="28"/>
          <w:lang w:val="uk-UA"/>
        </w:rPr>
        <w:t>. 1998. vol. 13, № 2. P. 163-169.</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124. </w:t>
      </w:r>
      <w:r w:rsidRPr="00C64DAE">
        <w:rPr>
          <w:bCs/>
          <w:color w:val="000000"/>
          <w:sz w:val="28"/>
          <w:szCs w:val="28"/>
          <w:shd w:val="clear" w:color="auto" w:fill="FFFFFF"/>
          <w:lang w:val="uk-UA"/>
        </w:rPr>
        <w:t>Фильц Р</w:t>
      </w:r>
      <w:r w:rsidRPr="00C64DAE">
        <w:rPr>
          <w:color w:val="000000"/>
          <w:sz w:val="28"/>
          <w:szCs w:val="28"/>
          <w:shd w:val="clear" w:color="auto" w:fill="FFFFFF"/>
          <w:lang w:val="uk-UA"/>
        </w:rPr>
        <w:t xml:space="preserve">. </w:t>
      </w:r>
      <w:r w:rsidRPr="00C64DAE">
        <w:rPr>
          <w:bCs/>
          <w:color w:val="000000"/>
          <w:sz w:val="28"/>
          <w:szCs w:val="28"/>
          <w:shd w:val="clear" w:color="auto" w:fill="FFFFFF"/>
          <w:lang w:val="uk-UA"/>
        </w:rPr>
        <w:t>В</w:t>
      </w:r>
      <w:r w:rsidRPr="00C64DAE">
        <w:rPr>
          <w:color w:val="000000"/>
          <w:sz w:val="28"/>
          <w:szCs w:val="28"/>
          <w:shd w:val="clear" w:color="auto" w:fill="FFFFFF"/>
          <w:lang w:val="uk-UA"/>
        </w:rPr>
        <w:t>., Лябук Н. Н. М</w:t>
      </w:r>
      <w:r w:rsidRPr="00C64DAE">
        <w:rPr>
          <w:bCs/>
          <w:color w:val="000000"/>
          <w:sz w:val="28"/>
          <w:szCs w:val="28"/>
          <w:shd w:val="clear" w:color="auto" w:fill="FFFFFF"/>
          <w:lang w:val="uk-UA"/>
        </w:rPr>
        <w:t>атематическое</w:t>
      </w:r>
      <w:r w:rsidRPr="00C64DAE">
        <w:rPr>
          <w:rStyle w:val="apple-converted-space"/>
          <w:color w:val="000000"/>
          <w:sz w:val="28"/>
          <w:szCs w:val="28"/>
          <w:shd w:val="clear" w:color="auto" w:fill="FFFFFF"/>
          <w:lang w:val="uk-UA"/>
        </w:rPr>
        <w:t xml:space="preserve"> </w:t>
      </w:r>
      <w:r w:rsidRPr="00C64DAE">
        <w:rPr>
          <w:bCs/>
          <w:color w:val="000000"/>
          <w:sz w:val="28"/>
          <w:szCs w:val="28"/>
          <w:shd w:val="clear" w:color="auto" w:fill="FFFFFF"/>
          <w:lang w:val="uk-UA"/>
        </w:rPr>
        <w:t>моделирование явнополюсных</w:t>
      </w:r>
      <w:r w:rsidRPr="00C64DAE">
        <w:rPr>
          <w:rStyle w:val="apple-converted-space"/>
          <w:color w:val="000000"/>
          <w:sz w:val="28"/>
          <w:szCs w:val="28"/>
          <w:shd w:val="clear" w:color="auto" w:fill="FFFFFF"/>
          <w:lang w:val="uk-UA"/>
        </w:rPr>
        <w:t xml:space="preserve"> </w:t>
      </w:r>
      <w:r w:rsidRPr="00C64DAE">
        <w:rPr>
          <w:bCs/>
          <w:color w:val="000000"/>
          <w:sz w:val="28"/>
          <w:szCs w:val="28"/>
          <w:shd w:val="clear" w:color="auto" w:fill="FFFFFF"/>
          <w:lang w:val="uk-UA"/>
        </w:rPr>
        <w:t>синхронных</w:t>
      </w:r>
      <w:r w:rsidRPr="00C64DAE">
        <w:rPr>
          <w:rStyle w:val="apple-converted-space"/>
          <w:color w:val="000000"/>
          <w:sz w:val="28"/>
          <w:szCs w:val="28"/>
          <w:shd w:val="clear" w:color="auto" w:fill="FFFFFF"/>
          <w:lang w:val="uk-UA"/>
        </w:rPr>
        <w:t xml:space="preserve"> </w:t>
      </w:r>
      <w:r w:rsidRPr="00C64DAE">
        <w:rPr>
          <w:color w:val="000000"/>
          <w:sz w:val="28"/>
          <w:szCs w:val="28"/>
          <w:shd w:val="clear" w:color="auto" w:fill="FFFFFF"/>
          <w:lang w:val="uk-UA"/>
        </w:rPr>
        <w:t>машин. Львов : Свит, 1991. 175 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125. Круг К. А. Основы электротехники</w:t>
      </w:r>
      <w:r w:rsidRPr="00C64DAE">
        <w:rPr>
          <w:rFonts w:eastAsia="SimSun"/>
          <w:color w:val="000000"/>
          <w:sz w:val="28"/>
          <w:szCs w:val="28"/>
          <w:lang w:val="uk-UA"/>
        </w:rPr>
        <w:t xml:space="preserve">. </w:t>
      </w:r>
      <w:r w:rsidRPr="00C64DAE">
        <w:rPr>
          <w:color w:val="000000"/>
          <w:sz w:val="28"/>
          <w:szCs w:val="28"/>
          <w:shd w:val="clear" w:color="auto" w:fill="FFFFFF"/>
          <w:lang w:val="uk-UA"/>
        </w:rPr>
        <w:t>М. : Государственное энергетическое издательство, 1952</w:t>
      </w:r>
      <w:r w:rsidRPr="00C64DAE">
        <w:rPr>
          <w:rFonts w:eastAsia="SimSun"/>
          <w:color w:val="000000"/>
          <w:sz w:val="28"/>
          <w:szCs w:val="28"/>
          <w:lang w:val="uk-UA"/>
        </w:rPr>
        <w:t xml:space="preserve">. </w:t>
      </w:r>
      <w:r w:rsidRPr="00C64DAE">
        <w:rPr>
          <w:color w:val="000000"/>
          <w:sz w:val="28"/>
          <w:szCs w:val="28"/>
          <w:shd w:val="clear" w:color="auto" w:fill="FFFFFF"/>
          <w:lang w:val="uk-UA"/>
        </w:rPr>
        <w:t>431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126. </w:t>
      </w:r>
      <w:r w:rsidRPr="00C64DAE">
        <w:rPr>
          <w:rStyle w:val="hl"/>
          <w:color w:val="000000"/>
          <w:sz w:val="28"/>
          <w:szCs w:val="28"/>
          <w:lang w:val="uk-UA"/>
        </w:rPr>
        <w:t xml:space="preserve">Казовский </w:t>
      </w:r>
      <w:r w:rsidRPr="00C64DAE">
        <w:rPr>
          <w:color w:val="000000"/>
          <w:sz w:val="28"/>
          <w:szCs w:val="28"/>
          <w:lang w:val="uk-UA"/>
        </w:rPr>
        <w:t>Е. Я. Переходные процессы в электрических машинах пер</w:t>
      </w:r>
      <w:r w:rsidRPr="00C64DAE">
        <w:rPr>
          <w:color w:val="000000"/>
          <w:sz w:val="28"/>
          <w:szCs w:val="28"/>
          <w:lang w:val="uk-UA"/>
        </w:rPr>
        <w:t>е</w:t>
      </w:r>
      <w:r w:rsidRPr="00C64DAE">
        <w:rPr>
          <w:color w:val="000000"/>
          <w:sz w:val="28"/>
          <w:szCs w:val="28"/>
          <w:lang w:val="uk-UA"/>
        </w:rPr>
        <w:t>менного тока. Л. : Изд-во АН СССР, 1962. 624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127. </w:t>
      </w:r>
      <w:r w:rsidRPr="00C64DAE">
        <w:rPr>
          <w:rStyle w:val="hl"/>
          <w:color w:val="000000"/>
          <w:sz w:val="28"/>
          <w:szCs w:val="28"/>
          <w:lang w:val="uk-UA"/>
        </w:rPr>
        <w:t xml:space="preserve">Ковач </w:t>
      </w:r>
      <w:r w:rsidRPr="00C64DAE">
        <w:rPr>
          <w:color w:val="000000"/>
          <w:sz w:val="28"/>
          <w:szCs w:val="28"/>
          <w:lang w:val="uk-UA"/>
        </w:rPr>
        <w:t>К. П., Рац И. Переходные процессы в машинах переменного тока. М. Л. : Госэнергоиздат, 1963. 744 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128. Маляр В. С., Маляр А. В. Метод розрахунку перехідних процесів асин</w:t>
      </w:r>
      <w:r w:rsidRPr="00C64DAE">
        <w:rPr>
          <w:color w:val="000000"/>
          <w:sz w:val="28"/>
          <w:szCs w:val="28"/>
          <w:shd w:val="clear" w:color="auto" w:fill="FFFFFF"/>
          <w:lang w:val="uk-UA"/>
        </w:rPr>
        <w:t>х</w:t>
      </w:r>
      <w:r w:rsidRPr="00C64DAE">
        <w:rPr>
          <w:color w:val="000000"/>
          <w:sz w:val="28"/>
          <w:szCs w:val="28"/>
          <w:shd w:val="clear" w:color="auto" w:fill="FFFFFF"/>
          <w:lang w:val="uk-UA"/>
        </w:rPr>
        <w:t xml:space="preserve">ронних двигунів високоінерційних </w:t>
      </w:r>
      <w:r w:rsidR="00D75A72">
        <w:rPr>
          <w:color w:val="000000"/>
          <w:sz w:val="28"/>
          <w:szCs w:val="28"/>
          <w:shd w:val="clear" w:color="auto" w:fill="FFFFFF"/>
          <w:lang w:val="uk-UA"/>
        </w:rPr>
        <w:t>енергетичних установок</w:t>
      </w:r>
      <w:r w:rsidRPr="00C64DAE">
        <w:rPr>
          <w:color w:val="000000"/>
          <w:sz w:val="28"/>
          <w:szCs w:val="28"/>
          <w:shd w:val="clear" w:color="auto" w:fill="FFFFFF"/>
          <w:lang w:val="uk-UA"/>
        </w:rPr>
        <w:t xml:space="preserve">. Научные журналы НТУ "ХПИ" : </w:t>
      </w:r>
      <w:r w:rsidRPr="00C64DAE">
        <w:rPr>
          <w:i/>
          <w:color w:val="000000"/>
          <w:sz w:val="28"/>
          <w:szCs w:val="28"/>
          <w:shd w:val="clear" w:color="auto" w:fill="FFFFFF"/>
          <w:lang w:val="uk-UA"/>
        </w:rPr>
        <w:t>Электротехника и электромеханика</w:t>
      </w:r>
      <w:r w:rsidRPr="00C64DAE">
        <w:rPr>
          <w:rFonts w:eastAsia="SimSun"/>
          <w:color w:val="000000"/>
          <w:sz w:val="28"/>
          <w:szCs w:val="28"/>
          <w:lang w:val="uk-UA"/>
        </w:rPr>
        <w:t xml:space="preserve"> . </w:t>
      </w:r>
      <w:r w:rsidRPr="00C64DAE">
        <w:rPr>
          <w:color w:val="000000"/>
          <w:sz w:val="28"/>
          <w:szCs w:val="28"/>
          <w:shd w:val="clear" w:color="auto" w:fill="FFFFFF"/>
          <w:lang w:val="uk-UA"/>
        </w:rPr>
        <w:t>№ 2</w:t>
      </w:r>
      <w:r w:rsidRPr="00C64DAE">
        <w:rPr>
          <w:rFonts w:eastAsia="SimSun"/>
          <w:color w:val="000000"/>
          <w:sz w:val="28"/>
          <w:szCs w:val="28"/>
          <w:lang w:val="uk-UA"/>
        </w:rPr>
        <w:t xml:space="preserve">. </w:t>
      </w:r>
      <w:r w:rsidRPr="00C64DAE">
        <w:rPr>
          <w:color w:val="000000"/>
          <w:sz w:val="28"/>
          <w:szCs w:val="28"/>
          <w:shd w:val="clear" w:color="auto" w:fill="FFFFFF"/>
          <w:lang w:val="uk-UA"/>
        </w:rPr>
        <w:t>НТУ "ХПИ", 2006. С. 37-39.</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lastRenderedPageBreak/>
        <w:t>129.</w:t>
      </w:r>
      <w:r w:rsidRPr="00C64DAE">
        <w:rPr>
          <w:color w:val="000000"/>
          <w:sz w:val="28"/>
          <w:szCs w:val="28"/>
          <w:lang w:val="uk-UA"/>
        </w:rPr>
        <w:t xml:space="preserve"> Бессонов Л. А. Электрические цепи со сталью. </w:t>
      </w:r>
      <w:r w:rsidRPr="00C64DAE">
        <w:rPr>
          <w:color w:val="000000"/>
          <w:sz w:val="28"/>
          <w:szCs w:val="28"/>
          <w:shd w:val="clear" w:color="auto" w:fill="FFFFFF"/>
          <w:lang w:val="uk-UA"/>
        </w:rPr>
        <w:t>М., Л. : ГОСЭНЕРГОИЗДАТ, 1948. 344 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130. </w:t>
      </w:r>
      <w:hyperlink r:id="rId1598" w:history="1">
        <w:r w:rsidRPr="00C64DAE">
          <w:rPr>
            <w:lang w:val="uk-UA"/>
          </w:rPr>
          <w:t xml:space="preserve"> </w:t>
        </w:r>
        <w:r w:rsidRPr="00C64DAE">
          <w:rPr>
            <w:rStyle w:val="af3"/>
            <w:bCs/>
            <w:color w:val="000000"/>
            <w:sz w:val="28"/>
            <w:szCs w:val="28"/>
            <w:u w:val="none"/>
            <w:lang w:val="uk-UA"/>
          </w:rPr>
          <w:t xml:space="preserve">Маляр В. С., Добушовська І. А. </w:t>
        </w:r>
        <w:r w:rsidRPr="00C64DAE">
          <w:rPr>
            <w:rStyle w:val="af3"/>
            <w:color w:val="000000"/>
            <w:sz w:val="28"/>
            <w:szCs w:val="28"/>
            <w:u w:val="none"/>
            <w:lang w:val="uk-UA"/>
          </w:rPr>
          <w:t>Апроксимація характеристик намагніч</w:t>
        </w:r>
        <w:r w:rsidRPr="00C64DAE">
          <w:rPr>
            <w:rStyle w:val="af3"/>
            <w:color w:val="000000"/>
            <w:sz w:val="28"/>
            <w:szCs w:val="28"/>
            <w:u w:val="none"/>
            <w:lang w:val="uk-UA"/>
          </w:rPr>
          <w:t>у</w:t>
        </w:r>
        <w:r w:rsidRPr="00C64DAE">
          <w:rPr>
            <w:rStyle w:val="af3"/>
            <w:color w:val="000000"/>
            <w:sz w:val="28"/>
            <w:szCs w:val="28"/>
            <w:u w:val="none"/>
            <w:lang w:val="uk-UA"/>
          </w:rPr>
          <w:t xml:space="preserve">вання електротехнічних сталей сплайнами другого порядку. </w:t>
        </w:r>
        <w:r w:rsidRPr="00C64DAE">
          <w:rPr>
            <w:rStyle w:val="af3"/>
            <w:i/>
            <w:color w:val="000000"/>
            <w:sz w:val="28"/>
            <w:szCs w:val="28"/>
            <w:u w:val="none"/>
            <w:lang w:val="uk-UA"/>
          </w:rPr>
          <w:t xml:space="preserve">Вісник Національного університету "Львівська політехніка". Електроенергетичні та </w:t>
        </w:r>
        <w:r w:rsidR="00671BF9">
          <w:rPr>
            <w:rStyle w:val="af3"/>
            <w:i/>
            <w:color w:val="000000"/>
            <w:sz w:val="28"/>
            <w:szCs w:val="28"/>
            <w:u w:val="none"/>
            <w:lang w:val="uk-UA"/>
          </w:rPr>
          <w:t>енергетичні уст</w:t>
        </w:r>
        <w:r w:rsidR="00671BF9">
          <w:rPr>
            <w:rStyle w:val="af3"/>
            <w:i/>
            <w:color w:val="000000"/>
            <w:sz w:val="28"/>
            <w:szCs w:val="28"/>
            <w:u w:val="none"/>
            <w:lang w:val="uk-UA"/>
          </w:rPr>
          <w:t>а</w:t>
        </w:r>
        <w:r w:rsidR="00671BF9">
          <w:rPr>
            <w:rStyle w:val="af3"/>
            <w:i/>
            <w:color w:val="000000"/>
            <w:sz w:val="28"/>
            <w:szCs w:val="28"/>
            <w:u w:val="none"/>
            <w:lang w:val="uk-UA"/>
          </w:rPr>
          <w:t>новки</w:t>
        </w:r>
        <w:r w:rsidRPr="00C64DAE">
          <w:rPr>
            <w:rStyle w:val="af3"/>
            <w:i/>
            <w:color w:val="000000"/>
            <w:sz w:val="28"/>
            <w:szCs w:val="28"/>
            <w:u w:val="none"/>
            <w:lang w:val="uk-UA"/>
          </w:rPr>
          <w:t>.</w:t>
        </w:r>
        <w:r w:rsidRPr="00C64DAE">
          <w:rPr>
            <w:rStyle w:val="af3"/>
            <w:color w:val="000000"/>
            <w:sz w:val="28"/>
            <w:szCs w:val="28"/>
            <w:u w:val="none"/>
            <w:lang w:val="uk-UA"/>
          </w:rPr>
          <w:t xml:space="preserve"> № 671. 2010. С. 67-71.</w:t>
        </w:r>
      </w:hyperlink>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 xml:space="preserve">131. Тиховод С. М. Система компьютерного моделирования динамических процессов в нелинейных магнитоэлектрических цепах. </w:t>
      </w:r>
      <w:r w:rsidRPr="00C64DAE">
        <w:rPr>
          <w:i/>
          <w:color w:val="000000"/>
          <w:sz w:val="28"/>
          <w:szCs w:val="28"/>
          <w:shd w:val="clear" w:color="auto" w:fill="FFFFFF"/>
          <w:lang w:val="uk-UA"/>
        </w:rPr>
        <w:t>Технічна електродинаміка</w:t>
      </w:r>
      <w:r w:rsidRPr="00C64DAE">
        <w:rPr>
          <w:color w:val="000000"/>
          <w:sz w:val="28"/>
          <w:szCs w:val="28"/>
          <w:shd w:val="clear" w:color="auto" w:fill="FFFFFF"/>
          <w:lang w:val="uk-UA"/>
        </w:rPr>
        <w:t>. № 3. 2008. С. 16-23.</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132. </w:t>
      </w:r>
      <w:r w:rsidRPr="00C64DAE">
        <w:rPr>
          <w:color w:val="000000"/>
          <w:sz w:val="28"/>
          <w:szCs w:val="28"/>
          <w:lang w:val="uk-UA"/>
        </w:rPr>
        <w:t>Бладыко В. М., Мазуренко А. А. Аппроксимация петель гистерезиса фе</w:t>
      </w:r>
      <w:r w:rsidRPr="00C64DAE">
        <w:rPr>
          <w:color w:val="000000"/>
          <w:sz w:val="28"/>
          <w:szCs w:val="28"/>
          <w:lang w:val="uk-UA"/>
        </w:rPr>
        <w:t>р</w:t>
      </w:r>
      <w:r w:rsidRPr="00C64DAE">
        <w:rPr>
          <w:color w:val="000000"/>
          <w:sz w:val="28"/>
          <w:szCs w:val="28"/>
          <w:lang w:val="uk-UA"/>
        </w:rPr>
        <w:t xml:space="preserve">ромагнитных материалов. </w:t>
      </w:r>
      <w:r w:rsidRPr="00C64DAE">
        <w:rPr>
          <w:i/>
          <w:color w:val="000000"/>
          <w:sz w:val="28"/>
          <w:szCs w:val="28"/>
          <w:lang w:val="uk-UA"/>
        </w:rPr>
        <w:t>Изв. вузов СССР. Энергетика</w:t>
      </w:r>
      <w:r w:rsidRPr="00C64DAE">
        <w:rPr>
          <w:rFonts w:eastAsia="SimSun"/>
          <w:color w:val="000000"/>
          <w:sz w:val="28"/>
          <w:szCs w:val="28"/>
          <w:lang w:val="uk-UA"/>
        </w:rPr>
        <w:t xml:space="preserve">. </w:t>
      </w:r>
      <w:r w:rsidRPr="00C64DAE">
        <w:rPr>
          <w:color w:val="000000"/>
          <w:sz w:val="28"/>
          <w:szCs w:val="28"/>
          <w:lang w:val="uk-UA"/>
        </w:rPr>
        <w:t>№ 9. 1967. С. 50-55.</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lang w:val="uk-UA"/>
        </w:rPr>
        <w:t>133. </w:t>
      </w:r>
      <w:r w:rsidRPr="00C64DAE">
        <w:rPr>
          <w:bCs/>
          <w:color w:val="000000"/>
          <w:sz w:val="28"/>
          <w:szCs w:val="28"/>
          <w:shd w:val="clear" w:color="auto" w:fill="FFFFFF"/>
          <w:lang w:val="uk-UA"/>
        </w:rPr>
        <w:t>Нерретер</w:t>
      </w:r>
      <w:r w:rsidRPr="00C64DAE">
        <w:rPr>
          <w:rStyle w:val="apple-converted-space"/>
          <w:color w:val="000000"/>
          <w:sz w:val="28"/>
          <w:szCs w:val="28"/>
          <w:shd w:val="clear" w:color="auto" w:fill="FFFFFF"/>
          <w:lang w:val="uk-UA"/>
        </w:rPr>
        <w:t xml:space="preserve"> </w:t>
      </w:r>
      <w:r w:rsidRPr="00C64DAE">
        <w:rPr>
          <w:color w:val="000000"/>
          <w:sz w:val="28"/>
          <w:szCs w:val="28"/>
          <w:shd w:val="clear" w:color="auto" w:fill="FFFFFF"/>
          <w:lang w:val="uk-UA"/>
        </w:rPr>
        <w:t>В.</w:t>
      </w:r>
      <w:r w:rsidRPr="00C64DAE">
        <w:rPr>
          <w:rStyle w:val="apple-converted-space"/>
          <w:color w:val="000000"/>
          <w:sz w:val="28"/>
          <w:szCs w:val="28"/>
          <w:shd w:val="clear" w:color="auto" w:fill="FFFFFF"/>
          <w:lang w:val="uk-UA"/>
        </w:rPr>
        <w:t xml:space="preserve"> </w:t>
      </w:r>
      <w:r w:rsidRPr="00C64DAE">
        <w:rPr>
          <w:bCs/>
          <w:color w:val="000000"/>
          <w:sz w:val="28"/>
          <w:szCs w:val="28"/>
          <w:shd w:val="clear" w:color="auto" w:fill="FFFFFF"/>
          <w:lang w:val="uk-UA"/>
        </w:rPr>
        <w:t>Расчет</w:t>
      </w:r>
      <w:r w:rsidRPr="00C64DAE">
        <w:rPr>
          <w:rStyle w:val="apple-converted-space"/>
          <w:color w:val="000000"/>
          <w:sz w:val="28"/>
          <w:szCs w:val="28"/>
          <w:shd w:val="clear" w:color="auto" w:fill="FFFFFF"/>
          <w:lang w:val="uk-UA"/>
        </w:rPr>
        <w:t xml:space="preserve"> </w:t>
      </w:r>
      <w:r w:rsidRPr="00C64DAE">
        <w:rPr>
          <w:bCs/>
          <w:color w:val="000000"/>
          <w:sz w:val="28"/>
          <w:szCs w:val="28"/>
          <w:shd w:val="clear" w:color="auto" w:fill="FFFFFF"/>
          <w:lang w:val="uk-UA"/>
        </w:rPr>
        <w:t>электрических</w:t>
      </w:r>
      <w:r w:rsidRPr="00C64DAE">
        <w:rPr>
          <w:rStyle w:val="apple-converted-space"/>
          <w:color w:val="000000"/>
          <w:sz w:val="28"/>
          <w:szCs w:val="28"/>
          <w:shd w:val="clear" w:color="auto" w:fill="FFFFFF"/>
          <w:lang w:val="uk-UA"/>
        </w:rPr>
        <w:t xml:space="preserve"> </w:t>
      </w:r>
      <w:r w:rsidRPr="00C64DAE">
        <w:rPr>
          <w:bCs/>
          <w:color w:val="000000"/>
          <w:sz w:val="28"/>
          <w:szCs w:val="28"/>
          <w:shd w:val="clear" w:color="auto" w:fill="FFFFFF"/>
          <w:lang w:val="uk-UA"/>
        </w:rPr>
        <w:t>цепей</w:t>
      </w:r>
      <w:r w:rsidRPr="00C64DAE">
        <w:rPr>
          <w:rStyle w:val="apple-converted-space"/>
          <w:color w:val="000000"/>
          <w:sz w:val="28"/>
          <w:szCs w:val="28"/>
          <w:shd w:val="clear" w:color="auto" w:fill="FFFFFF"/>
          <w:lang w:val="uk-UA"/>
        </w:rPr>
        <w:t xml:space="preserve"> </w:t>
      </w:r>
      <w:r w:rsidRPr="00C64DAE">
        <w:rPr>
          <w:bCs/>
          <w:color w:val="000000"/>
          <w:sz w:val="28"/>
          <w:szCs w:val="28"/>
          <w:shd w:val="clear" w:color="auto" w:fill="FFFFFF"/>
          <w:lang w:val="uk-UA"/>
        </w:rPr>
        <w:t>на</w:t>
      </w:r>
      <w:r w:rsidRPr="00C64DAE">
        <w:rPr>
          <w:rStyle w:val="apple-converted-space"/>
          <w:color w:val="000000"/>
          <w:sz w:val="28"/>
          <w:szCs w:val="28"/>
          <w:shd w:val="clear" w:color="auto" w:fill="FFFFFF"/>
          <w:lang w:val="uk-UA"/>
        </w:rPr>
        <w:t xml:space="preserve"> </w:t>
      </w:r>
      <w:r w:rsidRPr="00C64DAE">
        <w:rPr>
          <w:bCs/>
          <w:color w:val="000000"/>
          <w:sz w:val="28"/>
          <w:szCs w:val="28"/>
          <w:shd w:val="clear" w:color="auto" w:fill="FFFFFF"/>
          <w:lang w:val="uk-UA"/>
        </w:rPr>
        <w:t>персональной</w:t>
      </w:r>
      <w:r w:rsidRPr="00C64DAE">
        <w:rPr>
          <w:rStyle w:val="apple-converted-space"/>
          <w:color w:val="000000"/>
          <w:sz w:val="28"/>
          <w:szCs w:val="28"/>
          <w:shd w:val="clear" w:color="auto" w:fill="FFFFFF"/>
          <w:lang w:val="uk-UA"/>
        </w:rPr>
        <w:t xml:space="preserve"> </w:t>
      </w:r>
      <w:r w:rsidRPr="00C64DAE">
        <w:rPr>
          <w:bCs/>
          <w:color w:val="000000"/>
          <w:sz w:val="28"/>
          <w:szCs w:val="28"/>
          <w:shd w:val="clear" w:color="auto" w:fill="FFFFFF"/>
          <w:lang w:val="uk-UA"/>
        </w:rPr>
        <w:t>ЭВМ</w:t>
      </w:r>
      <w:r w:rsidRPr="00C64DAE">
        <w:rPr>
          <w:color w:val="000000"/>
          <w:sz w:val="28"/>
          <w:szCs w:val="28"/>
          <w:shd w:val="clear" w:color="auto" w:fill="FFFFFF"/>
          <w:lang w:val="uk-UA"/>
        </w:rPr>
        <w:t>. М. : Эн</w:t>
      </w:r>
      <w:r w:rsidRPr="00C64DAE">
        <w:rPr>
          <w:color w:val="000000"/>
          <w:sz w:val="28"/>
          <w:szCs w:val="28"/>
          <w:shd w:val="clear" w:color="auto" w:fill="FFFFFF"/>
          <w:lang w:val="uk-UA"/>
        </w:rPr>
        <w:t>е</w:t>
      </w:r>
      <w:r w:rsidRPr="00C64DAE">
        <w:rPr>
          <w:color w:val="000000"/>
          <w:sz w:val="28"/>
          <w:szCs w:val="28"/>
          <w:shd w:val="clear" w:color="auto" w:fill="FFFFFF"/>
          <w:lang w:val="uk-UA"/>
        </w:rPr>
        <w:t>ргоатомиздат, 1991. 220с.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134. </w:t>
      </w:r>
      <w:r w:rsidRPr="00C64DAE">
        <w:rPr>
          <w:color w:val="000000"/>
          <w:sz w:val="28"/>
          <w:szCs w:val="28"/>
          <w:lang w:val="uk-UA"/>
        </w:rPr>
        <w:t xml:space="preserve">Векслер Г. С. Метод получения основной кривой намагничивания. </w:t>
      </w:r>
      <w:r w:rsidRPr="00C64DAE">
        <w:rPr>
          <w:i/>
          <w:color w:val="000000"/>
          <w:sz w:val="28"/>
          <w:szCs w:val="28"/>
          <w:lang w:val="uk-UA"/>
        </w:rPr>
        <w:t>Эле</w:t>
      </w:r>
      <w:r w:rsidRPr="00C64DAE">
        <w:rPr>
          <w:i/>
          <w:color w:val="000000"/>
          <w:sz w:val="28"/>
          <w:szCs w:val="28"/>
          <w:lang w:val="uk-UA"/>
        </w:rPr>
        <w:t>к</w:t>
      </w:r>
      <w:r w:rsidRPr="00C64DAE">
        <w:rPr>
          <w:i/>
          <w:color w:val="000000"/>
          <w:sz w:val="28"/>
          <w:szCs w:val="28"/>
          <w:lang w:val="uk-UA"/>
        </w:rPr>
        <w:t>тричество</w:t>
      </w:r>
      <w:r w:rsidRPr="00C64DAE">
        <w:rPr>
          <w:rFonts w:eastAsia="SimSun"/>
          <w:color w:val="000000"/>
          <w:sz w:val="28"/>
          <w:szCs w:val="28"/>
          <w:lang w:val="uk-UA"/>
        </w:rPr>
        <w:t xml:space="preserve">. </w:t>
      </w:r>
      <w:r w:rsidRPr="00C64DAE">
        <w:rPr>
          <w:color w:val="000000"/>
          <w:sz w:val="28"/>
          <w:szCs w:val="28"/>
          <w:lang w:val="uk-UA"/>
        </w:rPr>
        <w:t>№ 10. 1951. С. 53-59.</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135. </w:t>
      </w:r>
      <w:r w:rsidRPr="00C64DAE">
        <w:rPr>
          <w:color w:val="000000"/>
          <w:sz w:val="28"/>
          <w:szCs w:val="28"/>
          <w:lang w:val="uk-UA"/>
        </w:rPr>
        <w:t>Герасимович А. Н., Бобко Н. Н. Расчет кривых намагничивания ферром</w:t>
      </w:r>
      <w:r w:rsidRPr="00C64DAE">
        <w:rPr>
          <w:color w:val="000000"/>
          <w:sz w:val="28"/>
          <w:szCs w:val="28"/>
          <w:lang w:val="uk-UA"/>
        </w:rPr>
        <w:t>а</w:t>
      </w:r>
      <w:r w:rsidRPr="00C64DAE">
        <w:rPr>
          <w:color w:val="000000"/>
          <w:sz w:val="28"/>
          <w:szCs w:val="28"/>
          <w:lang w:val="uk-UA"/>
        </w:rPr>
        <w:t xml:space="preserve">гнитных материалов на переменном токе. </w:t>
      </w:r>
      <w:r w:rsidRPr="00C64DAE">
        <w:rPr>
          <w:i/>
          <w:color w:val="000000"/>
          <w:sz w:val="28"/>
          <w:szCs w:val="28"/>
          <w:lang w:val="uk-UA"/>
        </w:rPr>
        <w:t>Электричество</w:t>
      </w:r>
      <w:r w:rsidRPr="00C64DAE">
        <w:rPr>
          <w:rFonts w:eastAsia="SimSun"/>
          <w:color w:val="000000"/>
          <w:sz w:val="28"/>
          <w:szCs w:val="28"/>
          <w:lang w:val="uk-UA"/>
        </w:rPr>
        <w:t xml:space="preserve">. </w:t>
      </w:r>
      <w:r w:rsidRPr="00C64DAE">
        <w:rPr>
          <w:color w:val="000000"/>
          <w:sz w:val="28"/>
          <w:szCs w:val="28"/>
          <w:lang w:val="uk-UA"/>
        </w:rPr>
        <w:t>№10. 1976. С. 13-18.</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136. </w:t>
      </w:r>
      <w:r w:rsidRPr="00C64DAE">
        <w:rPr>
          <w:color w:val="000000"/>
          <w:sz w:val="28"/>
          <w:szCs w:val="28"/>
          <w:lang w:val="uk-UA"/>
        </w:rPr>
        <w:t>Дружинин В. В. Магнитные свойства электротехнической стали. М. : Г</w:t>
      </w:r>
      <w:r w:rsidRPr="00C64DAE">
        <w:rPr>
          <w:color w:val="000000"/>
          <w:sz w:val="28"/>
          <w:szCs w:val="28"/>
          <w:lang w:val="uk-UA"/>
        </w:rPr>
        <w:t>о</w:t>
      </w:r>
      <w:r w:rsidRPr="00C64DAE">
        <w:rPr>
          <w:color w:val="000000"/>
          <w:sz w:val="28"/>
          <w:szCs w:val="28"/>
          <w:lang w:val="uk-UA"/>
        </w:rPr>
        <w:t>сэнергоиздат</w:t>
      </w:r>
      <w:r w:rsidRPr="00C64DAE">
        <w:rPr>
          <w:rFonts w:eastAsia="SimSun"/>
          <w:color w:val="000000"/>
          <w:sz w:val="28"/>
          <w:szCs w:val="28"/>
          <w:lang w:val="uk-UA"/>
        </w:rPr>
        <w:t xml:space="preserve"> . </w:t>
      </w:r>
      <w:r w:rsidRPr="00C64DAE">
        <w:rPr>
          <w:color w:val="000000"/>
          <w:sz w:val="28"/>
          <w:szCs w:val="28"/>
          <w:lang w:val="uk-UA"/>
        </w:rPr>
        <w:t>1962. 238 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137. </w:t>
      </w:r>
      <w:r w:rsidRPr="00C64DAE">
        <w:rPr>
          <w:color w:val="000000"/>
          <w:sz w:val="28"/>
          <w:szCs w:val="28"/>
          <w:lang w:val="uk-UA"/>
        </w:rPr>
        <w:t>Здрок А. Г. Аналитический метод учета гистерезиса в магнитных усил</w:t>
      </w:r>
      <w:r w:rsidRPr="00C64DAE">
        <w:rPr>
          <w:color w:val="000000"/>
          <w:sz w:val="28"/>
          <w:szCs w:val="28"/>
          <w:lang w:val="uk-UA"/>
        </w:rPr>
        <w:t>и</w:t>
      </w:r>
      <w:r w:rsidRPr="00C64DAE">
        <w:rPr>
          <w:color w:val="000000"/>
          <w:sz w:val="28"/>
          <w:szCs w:val="28"/>
          <w:lang w:val="uk-UA"/>
        </w:rPr>
        <w:t xml:space="preserve">телях с самоподмагничиванием. </w:t>
      </w:r>
      <w:r w:rsidRPr="00C64DAE">
        <w:rPr>
          <w:i/>
          <w:color w:val="000000"/>
          <w:sz w:val="28"/>
          <w:szCs w:val="28"/>
          <w:lang w:val="uk-UA"/>
        </w:rPr>
        <w:t>Электричество</w:t>
      </w:r>
      <w:r w:rsidRPr="00C64DAE">
        <w:rPr>
          <w:rFonts w:eastAsia="SimSun"/>
          <w:color w:val="000000"/>
          <w:sz w:val="28"/>
          <w:szCs w:val="28"/>
          <w:lang w:val="uk-UA"/>
        </w:rPr>
        <w:t xml:space="preserve">. </w:t>
      </w:r>
      <w:r w:rsidRPr="00C64DAE">
        <w:rPr>
          <w:color w:val="000000"/>
          <w:sz w:val="28"/>
          <w:szCs w:val="28"/>
          <w:lang w:val="uk-UA"/>
        </w:rPr>
        <w:t xml:space="preserve">№10. 1968. С. 57-62. </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138. </w:t>
      </w:r>
      <w:r w:rsidRPr="00C64DAE">
        <w:rPr>
          <w:color w:val="000000"/>
          <w:sz w:val="28"/>
          <w:szCs w:val="28"/>
          <w:lang w:val="uk-UA"/>
        </w:rPr>
        <w:t xml:space="preserve">Калинов А. П., Ромашихин Ю. В. Вентильные схемы для диагностики машин переменного тока. </w:t>
      </w:r>
      <w:r w:rsidRPr="00C64DAE">
        <w:rPr>
          <w:i/>
          <w:color w:val="000000"/>
          <w:sz w:val="28"/>
          <w:szCs w:val="28"/>
          <w:lang w:val="uk-UA"/>
        </w:rPr>
        <w:t>Вісник НТУ “ХПІ”. Зб. наук. праць</w:t>
      </w:r>
      <w:r w:rsidRPr="00C64DAE">
        <w:rPr>
          <w:rFonts w:eastAsia="SimSun"/>
          <w:color w:val="000000"/>
          <w:sz w:val="28"/>
          <w:szCs w:val="28"/>
          <w:lang w:val="uk-UA"/>
        </w:rPr>
        <w:t xml:space="preserve">. </w:t>
      </w:r>
      <w:r w:rsidRPr="00C64DAE">
        <w:rPr>
          <w:color w:val="000000"/>
          <w:sz w:val="28"/>
          <w:szCs w:val="28"/>
          <w:lang w:val="uk-UA"/>
        </w:rPr>
        <w:t>№ 45</w:t>
      </w:r>
      <w:r w:rsidRPr="00C64DAE">
        <w:rPr>
          <w:rFonts w:eastAsia="SimSun"/>
          <w:color w:val="000000"/>
          <w:sz w:val="28"/>
          <w:szCs w:val="28"/>
          <w:lang w:val="uk-UA"/>
        </w:rPr>
        <w:t xml:space="preserve"> . </w:t>
      </w:r>
      <w:r w:rsidRPr="00C64DAE">
        <w:rPr>
          <w:color w:val="000000"/>
          <w:sz w:val="28"/>
          <w:szCs w:val="28"/>
          <w:lang w:val="uk-UA"/>
        </w:rPr>
        <w:t>Харків : НТУ “ХПІ”. 2005. С. 459-462.</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139. </w:t>
      </w:r>
      <w:r w:rsidRPr="00C64DAE">
        <w:rPr>
          <w:color w:val="000000"/>
          <w:sz w:val="28"/>
          <w:szCs w:val="28"/>
          <w:lang w:val="uk-UA"/>
        </w:rPr>
        <w:t>Огарь В. А. Оценка нелинейности индуктивности катушки со сталью эн</w:t>
      </w:r>
      <w:r w:rsidRPr="00C64DAE">
        <w:rPr>
          <w:color w:val="000000"/>
          <w:sz w:val="28"/>
          <w:szCs w:val="28"/>
          <w:lang w:val="uk-UA"/>
        </w:rPr>
        <w:t>е</w:t>
      </w:r>
      <w:r w:rsidRPr="00C64DAE">
        <w:rPr>
          <w:color w:val="000000"/>
          <w:sz w:val="28"/>
          <w:szCs w:val="28"/>
          <w:lang w:val="uk-UA"/>
        </w:rPr>
        <w:t xml:space="preserve">ргетическим методом. </w:t>
      </w:r>
      <w:r w:rsidRPr="00C64DAE">
        <w:rPr>
          <w:i/>
          <w:color w:val="000000"/>
          <w:sz w:val="28"/>
          <w:szCs w:val="28"/>
          <w:lang w:val="uk-UA"/>
        </w:rPr>
        <w:t>Вісник КДПУ</w:t>
      </w:r>
      <w:r w:rsidRPr="00C64DAE">
        <w:rPr>
          <w:color w:val="000000"/>
          <w:sz w:val="28"/>
          <w:szCs w:val="28"/>
          <w:lang w:val="uk-UA"/>
        </w:rPr>
        <w:t xml:space="preserve">. Вип. 2/2004 </w:t>
      </w:r>
      <w:r w:rsidRPr="00C64DAE">
        <w:rPr>
          <w:rFonts w:eastAsia="SimSun"/>
          <w:color w:val="000000"/>
          <w:sz w:val="28"/>
          <w:szCs w:val="28"/>
          <w:lang w:val="uk-UA"/>
        </w:rPr>
        <w:t xml:space="preserve">. </w:t>
      </w:r>
      <w:r w:rsidRPr="00C64DAE">
        <w:rPr>
          <w:color w:val="000000"/>
          <w:sz w:val="28"/>
          <w:szCs w:val="28"/>
          <w:lang w:val="uk-UA"/>
        </w:rPr>
        <w:t>2004 (25). С.78-84.</w:t>
      </w:r>
    </w:p>
    <w:p w:rsidR="000679BC" w:rsidRPr="00C64DAE" w:rsidRDefault="000679BC" w:rsidP="000679BC">
      <w:pPr>
        <w:spacing w:line="360" w:lineRule="auto"/>
        <w:ind w:firstLine="709"/>
        <w:jc w:val="both"/>
        <w:rPr>
          <w:sz w:val="28"/>
          <w:szCs w:val="28"/>
          <w:lang w:val="uk-UA"/>
        </w:rPr>
      </w:pPr>
      <w:r w:rsidRPr="00C64DAE">
        <w:rPr>
          <w:sz w:val="28"/>
          <w:szCs w:val="28"/>
          <w:lang w:val="uk-UA"/>
        </w:rPr>
        <w:t>140. Косов В. В., Лифшиц В. Н., Шахназаров А. Г. Методические рекоменд</w:t>
      </w:r>
      <w:r w:rsidRPr="00C64DAE">
        <w:rPr>
          <w:sz w:val="28"/>
          <w:szCs w:val="28"/>
          <w:lang w:val="uk-UA"/>
        </w:rPr>
        <w:t>а</w:t>
      </w:r>
      <w:r w:rsidRPr="00C64DAE">
        <w:rPr>
          <w:sz w:val="28"/>
          <w:szCs w:val="28"/>
          <w:lang w:val="uk-UA"/>
        </w:rPr>
        <w:t>ции по оценке эффективности инвестиционных проектов. М. : Экономика, 2000. 421 с.</w:t>
      </w:r>
    </w:p>
    <w:p w:rsidR="000679BC" w:rsidRPr="00C64DAE" w:rsidRDefault="000679BC" w:rsidP="000679BC">
      <w:pPr>
        <w:spacing w:line="360" w:lineRule="auto"/>
        <w:ind w:firstLine="709"/>
        <w:jc w:val="both"/>
        <w:rPr>
          <w:sz w:val="28"/>
          <w:szCs w:val="28"/>
          <w:lang w:val="uk-UA"/>
        </w:rPr>
      </w:pPr>
      <w:r w:rsidRPr="00C64DAE">
        <w:rPr>
          <w:sz w:val="28"/>
          <w:szCs w:val="28"/>
          <w:lang w:val="uk-UA"/>
        </w:rPr>
        <w:lastRenderedPageBreak/>
        <w:t>141. Богатин Ю. В. Инвестиционный анализ: учебное пособие. М. : ЮНИТИ-ДАНА, 2000. 287 с.</w:t>
      </w:r>
    </w:p>
    <w:p w:rsidR="000679BC" w:rsidRPr="00C64DAE" w:rsidRDefault="000679BC" w:rsidP="000679BC">
      <w:pPr>
        <w:spacing w:line="360" w:lineRule="auto"/>
        <w:ind w:firstLine="709"/>
        <w:jc w:val="both"/>
        <w:rPr>
          <w:sz w:val="28"/>
          <w:szCs w:val="28"/>
          <w:lang w:val="uk-UA"/>
        </w:rPr>
      </w:pPr>
      <w:r w:rsidRPr="00C64DAE">
        <w:rPr>
          <w:sz w:val="28"/>
          <w:szCs w:val="28"/>
          <w:lang w:val="uk-UA"/>
        </w:rPr>
        <w:t>142. Верба В. А., Загородніх О. А. Проектний аналіз: підручник. К. : КНЕУ, 2000. 322 с.</w:t>
      </w:r>
    </w:p>
    <w:p w:rsidR="000679BC" w:rsidRPr="00C64DAE" w:rsidRDefault="000679BC" w:rsidP="000679BC">
      <w:pPr>
        <w:spacing w:line="360" w:lineRule="auto"/>
        <w:ind w:firstLine="709"/>
        <w:jc w:val="both"/>
        <w:rPr>
          <w:sz w:val="28"/>
          <w:szCs w:val="28"/>
          <w:lang w:val="uk-UA"/>
        </w:rPr>
      </w:pPr>
      <w:r w:rsidRPr="00C64DAE">
        <w:rPr>
          <w:sz w:val="28"/>
          <w:szCs w:val="28"/>
          <w:lang w:val="uk-UA"/>
        </w:rPr>
        <w:t>143. Майорова Т. В. Інвестиційна діяльність: навчальний посібник. К. : ЦУЛ, 2003. 376 с.</w:t>
      </w:r>
    </w:p>
    <w:p w:rsidR="000679BC" w:rsidRPr="00C64DAE" w:rsidRDefault="000679BC" w:rsidP="000679BC">
      <w:pPr>
        <w:spacing w:line="360" w:lineRule="auto"/>
        <w:ind w:firstLine="709"/>
        <w:jc w:val="both"/>
        <w:rPr>
          <w:sz w:val="28"/>
          <w:szCs w:val="28"/>
          <w:lang w:val="uk-UA"/>
        </w:rPr>
      </w:pPr>
      <w:r w:rsidRPr="00C64DAE">
        <w:rPr>
          <w:sz w:val="28"/>
          <w:szCs w:val="28"/>
          <w:lang w:val="uk-UA"/>
        </w:rPr>
        <w:t>144. Мелкумов Я. С. Экономическая оценка эффективности инвестиций и ф</w:t>
      </w:r>
      <w:r w:rsidRPr="00C64DAE">
        <w:rPr>
          <w:sz w:val="28"/>
          <w:szCs w:val="28"/>
          <w:lang w:val="uk-UA"/>
        </w:rPr>
        <w:t>и</w:t>
      </w:r>
      <w:r w:rsidRPr="00C64DAE">
        <w:rPr>
          <w:sz w:val="28"/>
          <w:szCs w:val="28"/>
          <w:lang w:val="uk-UA"/>
        </w:rPr>
        <w:t xml:space="preserve">нансирование инвестиционных проектов. М. : ДИС, 1997. 160 с. </w:t>
      </w:r>
    </w:p>
    <w:p w:rsidR="000679BC" w:rsidRPr="00C64DAE" w:rsidRDefault="000679BC" w:rsidP="000679BC">
      <w:pPr>
        <w:spacing w:line="360" w:lineRule="auto"/>
        <w:ind w:firstLine="709"/>
        <w:jc w:val="both"/>
        <w:rPr>
          <w:sz w:val="28"/>
          <w:szCs w:val="28"/>
          <w:lang w:val="uk-UA"/>
        </w:rPr>
      </w:pPr>
      <w:r w:rsidRPr="00C64DAE">
        <w:rPr>
          <w:sz w:val="28"/>
          <w:szCs w:val="28"/>
          <w:lang w:val="uk-UA"/>
        </w:rPr>
        <w:t>145. Савчук В. П., Прилипко С. И., Величко Е. Г. Анализ и разработка инве</w:t>
      </w:r>
      <w:r w:rsidRPr="00C64DAE">
        <w:rPr>
          <w:sz w:val="28"/>
          <w:szCs w:val="28"/>
          <w:lang w:val="uk-UA"/>
        </w:rPr>
        <w:t>с</w:t>
      </w:r>
      <w:r w:rsidRPr="00C64DAE">
        <w:rPr>
          <w:sz w:val="28"/>
          <w:szCs w:val="28"/>
          <w:lang w:val="uk-UA"/>
        </w:rPr>
        <w:t>тиционных проектов: учебное пособие; КНЭУ, Днепропетровская гос. металлург</w:t>
      </w:r>
      <w:r w:rsidRPr="00C64DAE">
        <w:rPr>
          <w:sz w:val="28"/>
          <w:szCs w:val="28"/>
          <w:lang w:val="uk-UA"/>
        </w:rPr>
        <w:t>и</w:t>
      </w:r>
      <w:r w:rsidRPr="00C64DAE">
        <w:rPr>
          <w:sz w:val="28"/>
          <w:szCs w:val="28"/>
          <w:lang w:val="uk-UA"/>
        </w:rPr>
        <w:t>ческая академия Украины. К. : Абсолют-В : Эльга, 1999. 304 с.</w:t>
      </w:r>
    </w:p>
    <w:p w:rsidR="000679BC" w:rsidRPr="00C64DAE" w:rsidRDefault="000679BC" w:rsidP="000679BC">
      <w:pPr>
        <w:spacing w:line="360" w:lineRule="auto"/>
        <w:ind w:firstLine="709"/>
        <w:jc w:val="both"/>
        <w:rPr>
          <w:sz w:val="28"/>
          <w:szCs w:val="28"/>
          <w:lang w:val="uk-UA"/>
        </w:rPr>
      </w:pPr>
      <w:r w:rsidRPr="00C64DAE">
        <w:rPr>
          <w:sz w:val="28"/>
          <w:szCs w:val="28"/>
          <w:lang w:val="uk-UA"/>
        </w:rPr>
        <w:t>146. Липсиц И. В., Коссов В. В. Инвестиционный проект: методы подготовки и анализа: учебно-справочное пособие. М. : БЕК, 1996. 304 с.</w:t>
      </w:r>
    </w:p>
    <w:p w:rsidR="000679BC" w:rsidRPr="00C64DAE" w:rsidRDefault="000679BC" w:rsidP="000679BC">
      <w:pPr>
        <w:spacing w:line="360" w:lineRule="auto"/>
        <w:ind w:firstLine="709"/>
        <w:jc w:val="both"/>
        <w:rPr>
          <w:sz w:val="28"/>
          <w:szCs w:val="28"/>
          <w:lang w:val="uk-UA"/>
        </w:rPr>
      </w:pPr>
      <w:r w:rsidRPr="00C64DAE">
        <w:rPr>
          <w:sz w:val="28"/>
          <w:szCs w:val="28"/>
          <w:lang w:val="uk-UA"/>
        </w:rPr>
        <w:t xml:space="preserve">147. Качан Ю. Г., Братковська К. О. Щодо оптимізації послідовності реалізації програм енергозбереження за економічним критерієм. </w:t>
      </w:r>
      <w:r w:rsidRPr="00C64DAE">
        <w:rPr>
          <w:i/>
          <w:sz w:val="28"/>
          <w:szCs w:val="28"/>
          <w:lang w:val="uk-UA"/>
        </w:rPr>
        <w:t>Вісник економічної науки України</w:t>
      </w:r>
      <w:r w:rsidRPr="00C64DAE">
        <w:rPr>
          <w:sz w:val="28"/>
          <w:szCs w:val="28"/>
          <w:lang w:val="uk-UA"/>
        </w:rPr>
        <w:t>. 2009 . №1. С. 97-100.</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148. Янко-Триницкий А. А. Уравнения переходных электромагнитных пр</w:t>
      </w:r>
      <w:r w:rsidRPr="00C64DAE">
        <w:rPr>
          <w:color w:val="000000"/>
          <w:sz w:val="28"/>
          <w:szCs w:val="28"/>
          <w:shd w:val="clear" w:color="auto" w:fill="FFFFFF"/>
          <w:lang w:val="uk-UA"/>
        </w:rPr>
        <w:t>о</w:t>
      </w:r>
      <w:r w:rsidRPr="00C64DAE">
        <w:rPr>
          <w:color w:val="000000"/>
          <w:sz w:val="28"/>
          <w:szCs w:val="28"/>
          <w:shd w:val="clear" w:color="auto" w:fill="FFFFFF"/>
          <w:lang w:val="uk-UA"/>
        </w:rPr>
        <w:t xml:space="preserve">цессов асинхронного двигателя и их решения. </w:t>
      </w:r>
      <w:r w:rsidRPr="00C64DAE">
        <w:rPr>
          <w:i/>
          <w:color w:val="000000"/>
          <w:sz w:val="28"/>
          <w:szCs w:val="28"/>
          <w:shd w:val="clear" w:color="auto" w:fill="FFFFFF"/>
          <w:lang w:val="uk-UA"/>
        </w:rPr>
        <w:t>Электричество</w:t>
      </w:r>
      <w:r w:rsidRPr="00C64DAE">
        <w:rPr>
          <w:color w:val="000000"/>
          <w:sz w:val="28"/>
          <w:szCs w:val="28"/>
          <w:shd w:val="clear" w:color="auto" w:fill="FFFFFF"/>
          <w:lang w:val="uk-UA"/>
        </w:rPr>
        <w:t>. 1951. № 3. С. 18-25.</w:t>
      </w:r>
    </w:p>
    <w:p w:rsidR="000679BC" w:rsidRPr="00C64DAE" w:rsidRDefault="000679BC" w:rsidP="000679BC">
      <w:pPr>
        <w:pStyle w:val="1"/>
        <w:shd w:val="clear" w:color="auto" w:fill="FFFFFF"/>
        <w:spacing w:line="360" w:lineRule="auto"/>
        <w:ind w:firstLine="709"/>
        <w:jc w:val="both"/>
        <w:rPr>
          <w:rStyle w:val="apple-converted-space"/>
          <w:color w:val="000000"/>
          <w:szCs w:val="28"/>
          <w:shd w:val="clear" w:color="auto" w:fill="FFFFFF"/>
          <w:lang w:val="uk-UA"/>
        </w:rPr>
      </w:pPr>
      <w:r w:rsidRPr="00C64DAE">
        <w:rPr>
          <w:color w:val="000000"/>
          <w:szCs w:val="28"/>
          <w:shd w:val="clear" w:color="auto" w:fill="FFFFFF"/>
          <w:lang w:val="uk-UA"/>
        </w:rPr>
        <w:t>149. </w:t>
      </w:r>
      <w:r w:rsidRPr="00C64DAE">
        <w:rPr>
          <w:bCs/>
          <w:color w:val="000000"/>
          <w:szCs w:val="28"/>
          <w:lang w:val="uk-UA"/>
        </w:rPr>
        <w:t>Копылов И. П., Мамедов Ф. А., Беспалов В. Я. Математическое модел</w:t>
      </w:r>
      <w:r w:rsidRPr="00C64DAE">
        <w:rPr>
          <w:bCs/>
          <w:color w:val="000000"/>
          <w:szCs w:val="28"/>
          <w:lang w:val="uk-UA"/>
        </w:rPr>
        <w:t>и</w:t>
      </w:r>
      <w:r w:rsidRPr="00C64DAE">
        <w:rPr>
          <w:bCs/>
          <w:color w:val="000000"/>
          <w:szCs w:val="28"/>
          <w:lang w:val="uk-UA"/>
        </w:rPr>
        <w:t xml:space="preserve">рование асинхронных машин. </w:t>
      </w:r>
      <w:r w:rsidRPr="00C64DAE">
        <w:rPr>
          <w:color w:val="000000"/>
          <w:szCs w:val="28"/>
          <w:shd w:val="clear" w:color="auto" w:fill="FFFFFF"/>
          <w:lang w:val="uk-UA"/>
        </w:rPr>
        <w:t>М. : Энергия, 1969. 96 с.</w:t>
      </w:r>
    </w:p>
    <w:p w:rsidR="000679BC" w:rsidRPr="00C64DAE" w:rsidRDefault="000679BC" w:rsidP="000679BC">
      <w:pPr>
        <w:spacing w:line="360" w:lineRule="auto"/>
        <w:ind w:firstLine="709"/>
        <w:jc w:val="both"/>
        <w:rPr>
          <w:color w:val="000000"/>
          <w:sz w:val="28"/>
          <w:szCs w:val="28"/>
          <w:shd w:val="clear" w:color="auto" w:fill="FFFFFF"/>
          <w:lang w:val="uk-UA"/>
        </w:rPr>
      </w:pPr>
      <w:r w:rsidRPr="00C64DAE">
        <w:rPr>
          <w:color w:val="000000"/>
          <w:sz w:val="28"/>
          <w:szCs w:val="28"/>
          <w:lang w:val="uk-UA"/>
        </w:rPr>
        <w:t>150. </w:t>
      </w:r>
      <w:r w:rsidRPr="00C64DAE">
        <w:rPr>
          <w:color w:val="000000"/>
          <w:sz w:val="28"/>
          <w:szCs w:val="28"/>
          <w:shd w:val="clear" w:color="auto" w:fill="FFFFFF"/>
          <w:lang w:val="uk-UA"/>
        </w:rPr>
        <w:t xml:space="preserve">Виноградов А. Б. Векторное управление электроприводами переменного тока. </w:t>
      </w:r>
      <w:r w:rsidRPr="00C64DAE">
        <w:rPr>
          <w:rStyle w:val="hl"/>
          <w:color w:val="000000"/>
          <w:sz w:val="28"/>
          <w:szCs w:val="28"/>
          <w:lang w:val="uk-UA"/>
        </w:rPr>
        <w:t xml:space="preserve">ГОУВПО </w:t>
      </w:r>
      <w:r w:rsidRPr="00C64DAE">
        <w:rPr>
          <w:color w:val="000000"/>
          <w:sz w:val="28"/>
          <w:szCs w:val="28"/>
          <w:shd w:val="clear" w:color="auto" w:fill="FFFFFF"/>
          <w:lang w:val="uk-UA"/>
        </w:rPr>
        <w:t>«Ивановский государственный энергетический университет им. В.И. Ленина». –Иваново, 2008. 320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rStyle w:val="hl"/>
          <w:color w:val="000000"/>
          <w:sz w:val="28"/>
          <w:szCs w:val="28"/>
          <w:lang w:val="uk-UA"/>
        </w:rPr>
        <w:t xml:space="preserve">151. Копылов </w:t>
      </w:r>
      <w:r w:rsidRPr="00C64DAE">
        <w:rPr>
          <w:color w:val="000000"/>
          <w:sz w:val="28"/>
          <w:szCs w:val="28"/>
          <w:lang w:val="uk-UA"/>
        </w:rPr>
        <w:t>И. П. Математическое моделирование электрических машин. М. : Высшая школа, 2001. 327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152. Корн Г., Корн Т. Справочник по математике (для научных работников и инженеров). М. : Наука, 1974. 832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153. Пивняк Г. Г., Волков А. В. Современные частотно-регулируемые асин</w:t>
      </w:r>
      <w:r w:rsidRPr="00C64DAE">
        <w:rPr>
          <w:color w:val="000000"/>
          <w:sz w:val="28"/>
          <w:szCs w:val="28"/>
          <w:lang w:val="uk-UA"/>
        </w:rPr>
        <w:t>х</w:t>
      </w:r>
      <w:r w:rsidRPr="00C64DAE">
        <w:rPr>
          <w:color w:val="000000"/>
          <w:sz w:val="28"/>
          <w:szCs w:val="28"/>
          <w:lang w:val="uk-UA"/>
        </w:rPr>
        <w:t xml:space="preserve">ронные электроприводы с широтно-импульсной модуляцией. Днепропетровск, 2006. 421 с. </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lastRenderedPageBreak/>
        <w:t>154. </w:t>
      </w:r>
      <w:r w:rsidRPr="00C64DAE">
        <w:rPr>
          <w:rStyle w:val="hl"/>
          <w:color w:val="000000"/>
          <w:sz w:val="28"/>
          <w:szCs w:val="28"/>
          <w:lang w:val="uk-UA"/>
        </w:rPr>
        <w:t xml:space="preserve">Фильц </w:t>
      </w:r>
      <w:r w:rsidRPr="00C64DAE">
        <w:rPr>
          <w:color w:val="000000"/>
          <w:sz w:val="28"/>
          <w:szCs w:val="28"/>
          <w:lang w:val="uk-UA"/>
        </w:rPr>
        <w:t>Р. В. Математические основы теории электромеханических прео</w:t>
      </w:r>
      <w:r w:rsidRPr="00C64DAE">
        <w:rPr>
          <w:color w:val="000000"/>
          <w:sz w:val="28"/>
          <w:szCs w:val="28"/>
          <w:lang w:val="uk-UA"/>
        </w:rPr>
        <w:t>б</w:t>
      </w:r>
      <w:r w:rsidRPr="00C64DAE">
        <w:rPr>
          <w:color w:val="000000"/>
          <w:sz w:val="28"/>
          <w:szCs w:val="28"/>
          <w:lang w:val="uk-UA"/>
        </w:rPr>
        <w:t xml:space="preserve">разователей. </w:t>
      </w:r>
      <w:r w:rsidRPr="00C64DAE">
        <w:rPr>
          <w:bCs/>
          <w:color w:val="000000"/>
          <w:sz w:val="28"/>
          <w:szCs w:val="28"/>
          <w:shd w:val="clear" w:color="auto" w:fill="FFFFFF"/>
          <w:lang w:val="uk-UA"/>
        </w:rPr>
        <w:t xml:space="preserve">К. </w:t>
      </w:r>
      <w:r w:rsidRPr="00C64DAE">
        <w:rPr>
          <w:color w:val="000000"/>
          <w:sz w:val="28"/>
          <w:szCs w:val="28"/>
          <w:shd w:val="clear" w:color="auto" w:fill="FFFFFF"/>
          <w:lang w:val="uk-UA"/>
        </w:rPr>
        <w:t xml:space="preserve">: </w:t>
      </w:r>
      <w:r w:rsidRPr="00C64DAE">
        <w:rPr>
          <w:bCs/>
          <w:color w:val="000000"/>
          <w:sz w:val="28"/>
          <w:szCs w:val="28"/>
          <w:shd w:val="clear" w:color="auto" w:fill="FFFFFF"/>
          <w:lang w:val="uk-UA"/>
        </w:rPr>
        <w:t>Наукова думка, 1979</w:t>
      </w:r>
      <w:r w:rsidRPr="00C64DAE">
        <w:rPr>
          <w:color w:val="000000"/>
          <w:sz w:val="28"/>
          <w:szCs w:val="28"/>
          <w:shd w:val="clear" w:color="auto" w:fill="FFFFFF"/>
          <w:lang w:val="uk-UA"/>
        </w:rPr>
        <w:t xml:space="preserve">. </w:t>
      </w:r>
      <w:r w:rsidRPr="00C64DAE">
        <w:rPr>
          <w:bCs/>
          <w:color w:val="000000"/>
          <w:sz w:val="28"/>
          <w:szCs w:val="28"/>
          <w:shd w:val="clear" w:color="auto" w:fill="FFFFFF"/>
          <w:lang w:val="uk-UA"/>
        </w:rPr>
        <w:t>208 с</w:t>
      </w:r>
      <w:r w:rsidRPr="00C64DAE">
        <w:rPr>
          <w:color w:val="000000"/>
          <w:sz w:val="28"/>
          <w:szCs w:val="28"/>
          <w:shd w:val="clear" w:color="auto" w:fill="FFFFFF"/>
          <w:lang w:val="uk-UA"/>
        </w:rPr>
        <w:t>.</w:t>
      </w:r>
      <w:r w:rsidRPr="00C64DAE">
        <w:rPr>
          <w:color w:val="000000"/>
          <w:sz w:val="28"/>
          <w:szCs w:val="28"/>
          <w:lang w:val="uk-UA"/>
        </w:rPr>
        <w:t xml:space="preserve"> </w:t>
      </w:r>
    </w:p>
    <w:p w:rsidR="000679BC" w:rsidRPr="00C64DAE" w:rsidRDefault="000679BC" w:rsidP="000679BC">
      <w:pPr>
        <w:spacing w:line="360" w:lineRule="auto"/>
        <w:ind w:firstLine="709"/>
        <w:jc w:val="both"/>
        <w:rPr>
          <w:rStyle w:val="apple-converted-space"/>
          <w:color w:val="000000"/>
          <w:sz w:val="28"/>
          <w:szCs w:val="28"/>
          <w:shd w:val="clear" w:color="auto" w:fill="FFFFFF"/>
          <w:lang w:val="uk-UA"/>
        </w:rPr>
      </w:pPr>
      <w:r w:rsidRPr="00C64DAE">
        <w:rPr>
          <w:color w:val="000000"/>
          <w:sz w:val="28"/>
          <w:szCs w:val="28"/>
          <w:lang w:val="uk-UA"/>
        </w:rPr>
        <w:t>155. </w:t>
      </w:r>
      <w:r w:rsidRPr="00C64DAE">
        <w:rPr>
          <w:rStyle w:val="search-keyword-match"/>
          <w:color w:val="000000"/>
          <w:sz w:val="28"/>
          <w:szCs w:val="28"/>
          <w:lang w:val="uk-UA"/>
        </w:rPr>
        <w:t xml:space="preserve">Бессонов </w:t>
      </w:r>
      <w:r w:rsidRPr="00C64DAE">
        <w:rPr>
          <w:color w:val="000000"/>
          <w:sz w:val="28"/>
          <w:szCs w:val="28"/>
          <w:shd w:val="clear" w:color="auto" w:fill="FFFFFF"/>
          <w:lang w:val="uk-UA"/>
        </w:rPr>
        <w:t xml:space="preserve">Л. А. </w:t>
      </w:r>
      <w:r w:rsidRPr="00C64DAE">
        <w:rPr>
          <w:rStyle w:val="search-keyword-match"/>
          <w:color w:val="000000"/>
          <w:sz w:val="28"/>
          <w:szCs w:val="28"/>
          <w:lang w:val="uk-UA"/>
        </w:rPr>
        <w:t>Теоретические основы электротехники</w:t>
      </w:r>
      <w:r w:rsidRPr="00C64DAE">
        <w:rPr>
          <w:color w:val="000000"/>
          <w:sz w:val="28"/>
          <w:szCs w:val="28"/>
          <w:shd w:val="clear" w:color="auto" w:fill="FFFFFF"/>
          <w:lang w:val="uk-UA"/>
        </w:rPr>
        <w:t>. М. : Высшая шк</w:t>
      </w:r>
      <w:r w:rsidRPr="00C64DAE">
        <w:rPr>
          <w:color w:val="000000"/>
          <w:sz w:val="28"/>
          <w:szCs w:val="28"/>
          <w:shd w:val="clear" w:color="auto" w:fill="FFFFFF"/>
          <w:lang w:val="uk-UA"/>
        </w:rPr>
        <w:t>о</w:t>
      </w:r>
      <w:r w:rsidRPr="00C64DAE">
        <w:rPr>
          <w:color w:val="000000"/>
          <w:sz w:val="28"/>
          <w:szCs w:val="28"/>
          <w:shd w:val="clear" w:color="auto" w:fill="FFFFFF"/>
          <w:lang w:val="uk-UA"/>
        </w:rPr>
        <w:t>ла, 1996. 640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 xml:space="preserve">156. Кулагін Д. О. Проектування систем керування тяговими </w:t>
      </w:r>
      <w:r w:rsidR="00D75A72">
        <w:rPr>
          <w:color w:val="000000"/>
          <w:sz w:val="28"/>
          <w:szCs w:val="28"/>
          <w:lang w:val="uk-UA"/>
        </w:rPr>
        <w:t>енергетичних установок</w:t>
      </w:r>
      <w:r w:rsidRPr="00C64DAE">
        <w:rPr>
          <w:color w:val="000000"/>
          <w:sz w:val="28"/>
          <w:szCs w:val="28"/>
          <w:lang w:val="uk-UA"/>
        </w:rPr>
        <w:t>ами моторвагонних поїздів : монографія. Бердянськ : ФО-П Ткачук О. В., 2014. 154 c.</w:t>
      </w:r>
    </w:p>
    <w:p w:rsidR="000679BC" w:rsidRPr="00C64DAE" w:rsidRDefault="000679BC" w:rsidP="000679BC">
      <w:pPr>
        <w:widowControl w:val="0"/>
        <w:overflowPunct w:val="0"/>
        <w:autoSpaceDE w:val="0"/>
        <w:autoSpaceDN w:val="0"/>
        <w:adjustRightInd w:val="0"/>
        <w:spacing w:line="360" w:lineRule="auto"/>
        <w:ind w:firstLine="709"/>
        <w:jc w:val="both"/>
        <w:rPr>
          <w:sz w:val="28"/>
          <w:lang w:val="uk-UA"/>
        </w:rPr>
      </w:pPr>
      <w:r w:rsidRPr="00C64DAE">
        <w:rPr>
          <w:sz w:val="28"/>
          <w:lang w:val="uk-UA"/>
        </w:rPr>
        <w:t xml:space="preserve">157.  Выбор типа и параметров современной тракторной трансмиссии. П. А. Амельченко, Д. А. Дубовик, И. Н. Жуковский, А. В. Ключников, А. И. Жуковский. </w:t>
      </w:r>
      <w:r w:rsidRPr="00C64DAE">
        <w:rPr>
          <w:i/>
          <w:sz w:val="28"/>
          <w:lang w:val="uk-UA"/>
        </w:rPr>
        <w:t>Тракторы и сельхозмашины</w:t>
      </w:r>
      <w:r w:rsidRPr="00C64DAE">
        <w:rPr>
          <w:sz w:val="28"/>
          <w:lang w:val="uk-UA"/>
        </w:rPr>
        <w:t xml:space="preserve">. 2013. №8. С. 14-19. </w:t>
      </w:r>
    </w:p>
    <w:p w:rsidR="000679BC" w:rsidRPr="00C64DAE" w:rsidRDefault="000679BC" w:rsidP="000679BC">
      <w:pPr>
        <w:widowControl w:val="0"/>
        <w:overflowPunct w:val="0"/>
        <w:autoSpaceDE w:val="0"/>
        <w:autoSpaceDN w:val="0"/>
        <w:adjustRightInd w:val="0"/>
        <w:spacing w:line="360" w:lineRule="auto"/>
        <w:ind w:firstLine="709"/>
        <w:jc w:val="both"/>
        <w:rPr>
          <w:sz w:val="28"/>
          <w:lang w:val="uk-UA"/>
        </w:rPr>
      </w:pPr>
      <w:r w:rsidRPr="00C64DAE">
        <w:rPr>
          <w:sz w:val="28"/>
          <w:lang w:val="uk-UA"/>
        </w:rPr>
        <w:t xml:space="preserve">158. Ключников А. В. Тенденции развития трансмиссий колесных тракторов. </w:t>
      </w:r>
      <w:r w:rsidRPr="00C64DAE">
        <w:rPr>
          <w:i/>
          <w:sz w:val="28"/>
          <w:lang w:val="uk-UA"/>
        </w:rPr>
        <w:t>Техника и оборудование для села</w:t>
      </w:r>
      <w:r w:rsidRPr="00C64DAE">
        <w:rPr>
          <w:sz w:val="28"/>
          <w:lang w:val="uk-UA"/>
        </w:rPr>
        <w:t xml:space="preserve">. 2012. №1 С. 43-47. </w:t>
      </w:r>
    </w:p>
    <w:p w:rsidR="000679BC" w:rsidRPr="00C64DAE" w:rsidRDefault="000679BC" w:rsidP="000679BC">
      <w:pPr>
        <w:widowControl w:val="0"/>
        <w:overflowPunct w:val="0"/>
        <w:autoSpaceDE w:val="0"/>
        <w:autoSpaceDN w:val="0"/>
        <w:adjustRightInd w:val="0"/>
        <w:spacing w:line="360" w:lineRule="auto"/>
        <w:ind w:firstLine="709"/>
        <w:jc w:val="both"/>
        <w:rPr>
          <w:sz w:val="28"/>
          <w:lang w:val="uk-UA"/>
        </w:rPr>
      </w:pPr>
      <w:r w:rsidRPr="00C64DAE">
        <w:rPr>
          <w:sz w:val="28"/>
          <w:lang w:val="uk-UA"/>
        </w:rPr>
        <w:t>159.  Электрическая тяга и электроотбор мощности с.-х. трактора / П. А. Ам</w:t>
      </w:r>
      <w:r w:rsidRPr="00C64DAE">
        <w:rPr>
          <w:sz w:val="28"/>
          <w:lang w:val="uk-UA"/>
        </w:rPr>
        <w:t>е</w:t>
      </w:r>
      <w:r w:rsidRPr="00C64DAE">
        <w:rPr>
          <w:sz w:val="28"/>
          <w:lang w:val="uk-UA"/>
        </w:rPr>
        <w:t xml:space="preserve">льченко, И. Н. Жуковский, А. Г. Стасилевич, А. В. Ключников, А. И. Жуковский. </w:t>
      </w:r>
      <w:r w:rsidRPr="00C64DAE">
        <w:rPr>
          <w:i/>
          <w:sz w:val="28"/>
          <w:lang w:val="uk-UA"/>
        </w:rPr>
        <w:t>Тракторы и сельхозмашины</w:t>
      </w:r>
      <w:r w:rsidRPr="00C64DAE">
        <w:rPr>
          <w:sz w:val="28"/>
          <w:lang w:val="uk-UA"/>
        </w:rPr>
        <w:t xml:space="preserve">. 2014. №9. С. 3-10. </w:t>
      </w:r>
    </w:p>
    <w:p w:rsidR="000679BC" w:rsidRPr="00C64DAE" w:rsidRDefault="000679BC" w:rsidP="000679BC">
      <w:pPr>
        <w:widowControl w:val="0"/>
        <w:overflowPunct w:val="0"/>
        <w:autoSpaceDE w:val="0"/>
        <w:autoSpaceDN w:val="0"/>
        <w:adjustRightInd w:val="0"/>
        <w:spacing w:line="360" w:lineRule="auto"/>
        <w:ind w:firstLine="709"/>
        <w:jc w:val="both"/>
        <w:rPr>
          <w:sz w:val="28"/>
          <w:lang w:val="uk-UA"/>
        </w:rPr>
      </w:pPr>
      <w:r w:rsidRPr="00C64DAE">
        <w:rPr>
          <w:sz w:val="28"/>
          <w:lang w:val="uk-UA"/>
        </w:rPr>
        <w:t>160. Ключников А. В. Анализ возможных структурных схем электромехан</w:t>
      </w:r>
      <w:r w:rsidRPr="00C64DAE">
        <w:rPr>
          <w:sz w:val="28"/>
          <w:lang w:val="uk-UA"/>
        </w:rPr>
        <w:t>и</w:t>
      </w:r>
      <w:r w:rsidRPr="00C64DAE">
        <w:rPr>
          <w:sz w:val="28"/>
          <w:lang w:val="uk-UA"/>
        </w:rPr>
        <w:t xml:space="preserve">ческих трансмиссий колесных тракторов. </w:t>
      </w:r>
      <w:r w:rsidRPr="00C64DAE">
        <w:rPr>
          <w:i/>
          <w:sz w:val="28"/>
          <w:lang w:val="uk-UA"/>
        </w:rPr>
        <w:t>Наука и техника</w:t>
      </w:r>
      <w:r w:rsidRPr="00C64DAE">
        <w:rPr>
          <w:sz w:val="28"/>
          <w:lang w:val="uk-UA"/>
        </w:rPr>
        <w:t xml:space="preserve">. 2012. №2. С. 56-58. </w:t>
      </w:r>
    </w:p>
    <w:p w:rsidR="000679BC" w:rsidRPr="00C64DAE" w:rsidRDefault="000679BC" w:rsidP="000679BC">
      <w:pPr>
        <w:pStyle w:val="rtecenter"/>
        <w:shd w:val="clear" w:color="auto" w:fill="FFFFFF"/>
        <w:spacing w:before="0" w:beforeAutospacing="0" w:after="0" w:afterAutospacing="0" w:line="360" w:lineRule="auto"/>
        <w:ind w:firstLine="709"/>
        <w:jc w:val="both"/>
        <w:rPr>
          <w:color w:val="000000"/>
          <w:sz w:val="28"/>
          <w:szCs w:val="28"/>
        </w:rPr>
      </w:pPr>
      <w:r w:rsidRPr="00C64DAE">
        <w:rPr>
          <w:color w:val="000000"/>
          <w:sz w:val="28"/>
          <w:szCs w:val="28"/>
        </w:rPr>
        <w:t>161. Исаков П. П., Иванченко П. Н., Егоров Электромеханические трансми</w:t>
      </w:r>
      <w:r w:rsidRPr="00C64DAE">
        <w:rPr>
          <w:color w:val="000000"/>
          <w:sz w:val="28"/>
          <w:szCs w:val="28"/>
        </w:rPr>
        <w:t>с</w:t>
      </w:r>
      <w:r w:rsidRPr="00C64DAE">
        <w:rPr>
          <w:color w:val="000000"/>
          <w:sz w:val="28"/>
          <w:szCs w:val="28"/>
        </w:rPr>
        <w:t>сии гусеничных тракторов. Л. : Машиностроение, 1981. 302 с.</w:t>
      </w:r>
    </w:p>
    <w:p w:rsidR="000679BC" w:rsidRPr="00C64DAE" w:rsidRDefault="000679BC" w:rsidP="000679BC">
      <w:pPr>
        <w:pStyle w:val="rtecenter"/>
        <w:shd w:val="clear" w:color="auto" w:fill="FFFFFF"/>
        <w:spacing w:before="0" w:beforeAutospacing="0" w:after="0" w:afterAutospacing="0" w:line="360" w:lineRule="auto"/>
        <w:ind w:firstLine="709"/>
        <w:jc w:val="both"/>
        <w:rPr>
          <w:color w:val="000000"/>
          <w:sz w:val="28"/>
          <w:szCs w:val="28"/>
        </w:rPr>
      </w:pPr>
      <w:r w:rsidRPr="00C64DAE">
        <w:rPr>
          <w:color w:val="000000"/>
          <w:sz w:val="28"/>
          <w:szCs w:val="28"/>
        </w:rPr>
        <w:t>162. Исаков П. П., Кавъяров И. С., Большухин B. C. Трактор ДЭТ-250 и его модификации. М.: Машиностроение, 1975. 424 с.</w:t>
      </w:r>
    </w:p>
    <w:p w:rsidR="000679BC" w:rsidRPr="00C64DAE" w:rsidRDefault="000679BC" w:rsidP="000679BC">
      <w:pPr>
        <w:widowControl w:val="0"/>
        <w:overflowPunct w:val="0"/>
        <w:autoSpaceDE w:val="0"/>
        <w:autoSpaceDN w:val="0"/>
        <w:adjustRightInd w:val="0"/>
        <w:spacing w:line="360" w:lineRule="auto"/>
        <w:ind w:firstLine="709"/>
        <w:jc w:val="both"/>
        <w:rPr>
          <w:color w:val="000000"/>
          <w:sz w:val="28"/>
          <w:szCs w:val="28"/>
          <w:shd w:val="clear" w:color="auto" w:fill="FFFFFF"/>
          <w:lang w:val="uk-UA"/>
        </w:rPr>
      </w:pPr>
      <w:r w:rsidRPr="00C64DAE">
        <w:rPr>
          <w:spacing w:val="-2"/>
          <w:sz w:val="28"/>
          <w:szCs w:val="28"/>
          <w:lang w:val="uk-UA"/>
        </w:rPr>
        <w:t>163. </w:t>
      </w:r>
      <w:r w:rsidRPr="00C64DAE">
        <w:rPr>
          <w:bCs/>
          <w:color w:val="000000"/>
          <w:sz w:val="28"/>
          <w:szCs w:val="28"/>
          <w:shd w:val="clear" w:color="auto" w:fill="FFFFFF"/>
          <w:lang w:val="uk-UA"/>
        </w:rPr>
        <w:t xml:space="preserve">О концепции тягового </w:t>
      </w:r>
      <w:r w:rsidRPr="00C64DAE">
        <w:rPr>
          <w:color w:val="000000"/>
          <w:sz w:val="28"/>
          <w:szCs w:val="28"/>
          <w:shd w:val="clear" w:color="auto" w:fill="FFFFFF"/>
          <w:lang w:val="uk-UA"/>
        </w:rPr>
        <w:t>электропривода сельскохозяйственного трактора / П. А.</w:t>
      </w:r>
      <w:r w:rsidRPr="00C64DAE">
        <w:rPr>
          <w:rStyle w:val="apple-converted-space"/>
          <w:color w:val="000000"/>
          <w:sz w:val="28"/>
          <w:szCs w:val="28"/>
          <w:shd w:val="clear" w:color="auto" w:fill="FFFFFF"/>
          <w:lang w:val="uk-UA"/>
        </w:rPr>
        <w:t xml:space="preserve"> </w:t>
      </w:r>
      <w:r w:rsidRPr="00C64DAE">
        <w:rPr>
          <w:bCs/>
          <w:color w:val="000000"/>
          <w:sz w:val="28"/>
          <w:szCs w:val="28"/>
          <w:shd w:val="clear" w:color="auto" w:fill="FFFFFF"/>
          <w:lang w:val="uk-UA"/>
        </w:rPr>
        <w:t>Амельченк</w:t>
      </w:r>
      <w:r w:rsidRPr="00C64DAE">
        <w:rPr>
          <w:color w:val="000000"/>
          <w:sz w:val="28"/>
          <w:szCs w:val="28"/>
          <w:shd w:val="clear" w:color="auto" w:fill="FFFFFF"/>
          <w:lang w:val="uk-UA"/>
        </w:rPr>
        <w:t>о и др.</w:t>
      </w:r>
      <w:r w:rsidRPr="00C64DAE">
        <w:rPr>
          <w:rStyle w:val="apple-converted-space"/>
          <w:color w:val="000000"/>
          <w:sz w:val="28"/>
          <w:szCs w:val="28"/>
          <w:shd w:val="clear" w:color="auto" w:fill="FFFFFF"/>
          <w:lang w:val="uk-UA"/>
        </w:rPr>
        <w:t xml:space="preserve"> </w:t>
      </w:r>
      <w:r w:rsidRPr="00C64DAE">
        <w:rPr>
          <w:i/>
          <w:color w:val="000000"/>
          <w:sz w:val="28"/>
          <w:szCs w:val="28"/>
          <w:shd w:val="clear" w:color="auto" w:fill="FFFFFF"/>
          <w:lang w:val="uk-UA"/>
        </w:rPr>
        <w:t>Инновационные технологии в производстве сельскохозяйс</w:t>
      </w:r>
      <w:r w:rsidRPr="00C64DAE">
        <w:rPr>
          <w:i/>
          <w:color w:val="000000"/>
          <w:sz w:val="28"/>
          <w:szCs w:val="28"/>
          <w:shd w:val="clear" w:color="auto" w:fill="FFFFFF"/>
          <w:lang w:val="uk-UA"/>
        </w:rPr>
        <w:t>т</w:t>
      </w:r>
      <w:r w:rsidRPr="00C64DAE">
        <w:rPr>
          <w:i/>
          <w:color w:val="000000"/>
          <w:sz w:val="28"/>
          <w:szCs w:val="28"/>
          <w:shd w:val="clear" w:color="auto" w:fill="FFFFFF"/>
          <w:lang w:val="uk-UA"/>
        </w:rPr>
        <w:t>венной продукции</w:t>
      </w:r>
      <w:r w:rsidRPr="00C64DAE">
        <w:rPr>
          <w:color w:val="000000"/>
          <w:sz w:val="28"/>
          <w:szCs w:val="28"/>
          <w:shd w:val="clear" w:color="auto" w:fill="FFFFFF"/>
          <w:lang w:val="uk-UA"/>
        </w:rPr>
        <w:t xml:space="preserve"> : сборник научных статей Международной научно-практической конференции (Минск, 2-3 июня 2015 года). Министерство сельского хозяйства и продовольствия Республики Беларусь, Национальная академия наук Беларуси, У</w:t>
      </w:r>
      <w:r w:rsidRPr="00C64DAE">
        <w:rPr>
          <w:color w:val="000000"/>
          <w:sz w:val="28"/>
          <w:szCs w:val="28"/>
          <w:shd w:val="clear" w:color="auto" w:fill="FFFFFF"/>
          <w:lang w:val="uk-UA"/>
        </w:rPr>
        <w:t>ч</w:t>
      </w:r>
      <w:r w:rsidRPr="00C64DAE">
        <w:rPr>
          <w:color w:val="000000"/>
          <w:sz w:val="28"/>
          <w:szCs w:val="28"/>
          <w:shd w:val="clear" w:color="auto" w:fill="FFFFFF"/>
          <w:lang w:val="uk-UA"/>
        </w:rPr>
        <w:t>реждение образования "Белорусский государственный аграрный технический ун</w:t>
      </w:r>
      <w:r w:rsidRPr="00C64DAE">
        <w:rPr>
          <w:color w:val="000000"/>
          <w:sz w:val="28"/>
          <w:szCs w:val="28"/>
          <w:shd w:val="clear" w:color="auto" w:fill="FFFFFF"/>
          <w:lang w:val="uk-UA"/>
        </w:rPr>
        <w:t>и</w:t>
      </w:r>
      <w:r w:rsidRPr="00C64DAE">
        <w:rPr>
          <w:color w:val="000000"/>
          <w:sz w:val="28"/>
          <w:szCs w:val="28"/>
          <w:shd w:val="clear" w:color="auto" w:fill="FFFFFF"/>
          <w:lang w:val="uk-UA"/>
        </w:rPr>
        <w:t>верситет", Белорусский республиканский фонд фундаментальных исследований, Агромеханический факультет. Минск : БГАТУ, 2015. С. 17-19.</w:t>
      </w:r>
    </w:p>
    <w:p w:rsidR="000679BC" w:rsidRPr="00C64DAE" w:rsidRDefault="000679BC" w:rsidP="000679BC">
      <w:pPr>
        <w:widowControl w:val="0"/>
        <w:overflowPunct w:val="0"/>
        <w:autoSpaceDE w:val="0"/>
        <w:autoSpaceDN w:val="0"/>
        <w:adjustRightInd w:val="0"/>
        <w:spacing w:line="360" w:lineRule="auto"/>
        <w:ind w:firstLine="709"/>
        <w:jc w:val="both"/>
        <w:rPr>
          <w:color w:val="000000"/>
          <w:sz w:val="27"/>
          <w:szCs w:val="27"/>
          <w:shd w:val="clear" w:color="auto" w:fill="FFFFFF"/>
          <w:lang w:val="uk-UA"/>
        </w:rPr>
      </w:pPr>
      <w:r w:rsidRPr="00C64DAE">
        <w:rPr>
          <w:color w:val="000000"/>
          <w:sz w:val="27"/>
          <w:szCs w:val="27"/>
          <w:shd w:val="clear" w:color="auto" w:fill="FFFFFF"/>
          <w:lang w:val="uk-UA"/>
        </w:rPr>
        <w:t>164. </w:t>
      </w:r>
      <w:r w:rsidRPr="00C64DAE">
        <w:rPr>
          <w:sz w:val="28"/>
          <w:lang w:val="uk-UA"/>
        </w:rPr>
        <w:t>Параметри дизелів :</w:t>
      </w:r>
      <w:r w:rsidRPr="00C64DAE">
        <w:rPr>
          <w:color w:val="000000"/>
          <w:sz w:val="27"/>
          <w:szCs w:val="27"/>
          <w:shd w:val="clear" w:color="auto" w:fill="FFFFFF"/>
          <w:lang w:val="uk-UA"/>
        </w:rPr>
        <w:t xml:space="preserve"> </w:t>
      </w:r>
      <w:hyperlink r:id="rId1599" w:history="1">
        <w:r w:rsidRPr="00C64DAE">
          <w:rPr>
            <w:rStyle w:val="af3"/>
            <w:sz w:val="27"/>
            <w:szCs w:val="27"/>
            <w:shd w:val="clear" w:color="auto" w:fill="FFFFFF"/>
            <w:lang w:val="uk-UA"/>
          </w:rPr>
          <w:t xml:space="preserve">http: // www.deutz-  diesel.ru /seriya_1013 </w:t>
        </w:r>
        <w:r w:rsidRPr="00C64DAE">
          <w:rPr>
            <w:rStyle w:val="af3"/>
            <w:sz w:val="27"/>
            <w:szCs w:val="27"/>
            <w:shd w:val="clear" w:color="auto" w:fill="FFFFFF"/>
            <w:lang w:val="uk-UA"/>
          </w:rPr>
          <w:lastRenderedPageBreak/>
          <w:t>/bf6m1013fc.html</w:t>
        </w:r>
      </w:hyperlink>
      <w:r w:rsidRPr="00C64DAE">
        <w:rPr>
          <w:color w:val="000000"/>
          <w:sz w:val="27"/>
          <w:szCs w:val="27"/>
          <w:shd w:val="clear" w:color="auto" w:fill="FFFFFF"/>
          <w:lang w:val="uk-UA"/>
        </w:rPr>
        <w:t>.</w:t>
      </w:r>
    </w:p>
    <w:p w:rsidR="000679BC" w:rsidRPr="00C64DAE" w:rsidRDefault="000679BC" w:rsidP="000679BC">
      <w:pPr>
        <w:pStyle w:val="rtecenter"/>
        <w:shd w:val="clear" w:color="auto" w:fill="FFFFFF"/>
        <w:spacing w:before="0" w:beforeAutospacing="0" w:after="0" w:afterAutospacing="0" w:line="360" w:lineRule="auto"/>
        <w:ind w:firstLine="709"/>
        <w:jc w:val="both"/>
        <w:rPr>
          <w:color w:val="000000"/>
          <w:sz w:val="28"/>
          <w:szCs w:val="28"/>
        </w:rPr>
      </w:pPr>
      <w:r w:rsidRPr="00C64DAE">
        <w:rPr>
          <w:color w:val="000000"/>
          <w:sz w:val="28"/>
          <w:szCs w:val="28"/>
        </w:rPr>
        <w:t xml:space="preserve">165. Флоренцев С. Н., Изосимов Д. Б. Тяговый электропривод в гибридных транспортных средствах. Идеология проектирования комплектного тягово-энергетического оборудования для гибридных транспортных средств. </w:t>
      </w:r>
      <w:r w:rsidRPr="00C64DAE">
        <w:rPr>
          <w:i/>
          <w:color w:val="000000"/>
          <w:sz w:val="28"/>
          <w:szCs w:val="28"/>
        </w:rPr>
        <w:t>Электронные компоненты</w:t>
      </w:r>
      <w:r w:rsidRPr="00C64DAE">
        <w:rPr>
          <w:color w:val="000000"/>
          <w:sz w:val="28"/>
          <w:szCs w:val="28"/>
        </w:rPr>
        <w:t>. ч. 1. №11. 2009. С. 13-18. ч. 2, №12. 2009. С. 69-73.</w:t>
      </w:r>
    </w:p>
    <w:p w:rsidR="000679BC" w:rsidRPr="00C64DAE" w:rsidRDefault="000679BC" w:rsidP="000679BC">
      <w:pPr>
        <w:pStyle w:val="rtecenter"/>
        <w:shd w:val="clear" w:color="auto" w:fill="FFFFFF"/>
        <w:spacing w:before="0" w:beforeAutospacing="0" w:after="0" w:afterAutospacing="0" w:line="360" w:lineRule="auto"/>
        <w:ind w:firstLine="709"/>
        <w:jc w:val="both"/>
        <w:rPr>
          <w:color w:val="000000"/>
          <w:sz w:val="28"/>
          <w:szCs w:val="28"/>
        </w:rPr>
      </w:pPr>
      <w:r w:rsidRPr="00C64DAE">
        <w:rPr>
          <w:color w:val="000000"/>
          <w:sz w:val="28"/>
          <w:szCs w:val="28"/>
        </w:rPr>
        <w:t xml:space="preserve">166. Флоренцев С. Н., Изосимов Д. Б. Тяговый электропривод в гибридных транспортных средствах. Часть 3. Разработки КТЭО для гибридных транспортных средств в концерне «РУСЭЛПРОМ». </w:t>
      </w:r>
      <w:r w:rsidRPr="00C64DAE">
        <w:rPr>
          <w:i/>
          <w:color w:val="000000"/>
          <w:sz w:val="28"/>
          <w:szCs w:val="28"/>
        </w:rPr>
        <w:t>Электронные компоненты</w:t>
      </w:r>
      <w:r w:rsidRPr="00C64DAE">
        <w:rPr>
          <w:color w:val="000000"/>
          <w:sz w:val="28"/>
          <w:szCs w:val="28"/>
        </w:rPr>
        <w:t>. № 1. 2010. С. 62 - 65.</w:t>
      </w:r>
    </w:p>
    <w:p w:rsidR="000679BC" w:rsidRPr="00C64DAE" w:rsidRDefault="000679BC" w:rsidP="000679BC">
      <w:pPr>
        <w:pStyle w:val="rtecenter"/>
        <w:shd w:val="clear" w:color="auto" w:fill="FFFFFF"/>
        <w:spacing w:before="0" w:beforeAutospacing="0" w:after="0" w:afterAutospacing="0" w:line="360" w:lineRule="auto"/>
        <w:ind w:firstLine="709"/>
        <w:jc w:val="both"/>
        <w:rPr>
          <w:color w:val="000000"/>
          <w:sz w:val="28"/>
          <w:szCs w:val="28"/>
        </w:rPr>
      </w:pPr>
      <w:r w:rsidRPr="00C64DAE">
        <w:rPr>
          <w:color w:val="000000"/>
          <w:sz w:val="28"/>
          <w:szCs w:val="28"/>
        </w:rPr>
        <w:t xml:space="preserve">167. Florentsev S. N. Traction Electric Equipment Set for AC Electric Transmission Various Vehicles. Proceedings of International Exhibition &amp; Conference </w:t>
      </w:r>
      <w:r w:rsidRPr="00C64DAE">
        <w:rPr>
          <w:i/>
          <w:color w:val="000000"/>
          <w:sz w:val="28"/>
          <w:szCs w:val="28"/>
        </w:rPr>
        <w:t>“Power Electronics, Intelligent Motion. Power Quality (PCIM-2009)</w:t>
      </w:r>
      <w:r w:rsidRPr="00C64DAE">
        <w:rPr>
          <w:color w:val="000000"/>
          <w:sz w:val="28"/>
          <w:szCs w:val="28"/>
        </w:rPr>
        <w:t>. 12  – 14 May 2009. Nurenberg.Germany. P. 625-627.</w:t>
      </w:r>
    </w:p>
    <w:p w:rsidR="000679BC" w:rsidRPr="00C64DAE" w:rsidRDefault="000679BC" w:rsidP="000679BC">
      <w:pPr>
        <w:spacing w:line="360" w:lineRule="auto"/>
        <w:ind w:firstLine="709"/>
        <w:jc w:val="both"/>
        <w:rPr>
          <w:sz w:val="28"/>
          <w:lang w:val="uk-UA"/>
        </w:rPr>
      </w:pPr>
      <w:r w:rsidRPr="00C64DAE">
        <w:rPr>
          <w:color w:val="000000"/>
          <w:sz w:val="28"/>
          <w:szCs w:val="28"/>
          <w:lang w:val="uk-UA"/>
        </w:rPr>
        <w:t>168. </w:t>
      </w:r>
      <w:r w:rsidRPr="00C64DAE">
        <w:rPr>
          <w:sz w:val="28"/>
          <w:lang w:val="uk-UA"/>
        </w:rPr>
        <w:t>Лущик В. Д. Совмещенные электрические машины и аппараты. К. : Тех</w:t>
      </w:r>
      <w:r w:rsidRPr="00C64DAE">
        <w:rPr>
          <w:sz w:val="28"/>
          <w:lang w:val="uk-UA"/>
        </w:rPr>
        <w:t>н</w:t>
      </w:r>
      <w:r w:rsidRPr="00C64DAE">
        <w:rPr>
          <w:sz w:val="28"/>
          <w:lang w:val="uk-UA"/>
        </w:rPr>
        <w:t>ка, 1993. 203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 xml:space="preserve">169. Лущик В. Д., Іваненко В. С., Борзік В. Л. Синхронний каскадний двигун з суміщеними обмотками. </w:t>
      </w:r>
      <w:r w:rsidRPr="00C64DAE">
        <w:rPr>
          <w:i/>
          <w:color w:val="000000"/>
          <w:sz w:val="28"/>
          <w:szCs w:val="28"/>
          <w:lang w:val="uk-UA"/>
        </w:rPr>
        <w:t>Електротехніка і електромеханіка</w:t>
      </w:r>
      <w:r w:rsidRPr="00C64DAE">
        <w:rPr>
          <w:color w:val="000000"/>
          <w:sz w:val="28"/>
          <w:szCs w:val="28"/>
          <w:lang w:val="uk-UA"/>
        </w:rPr>
        <w:t>. Х. 2011. № 1. С. 31-32.</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 xml:space="preserve">170. Лущик В. Д. Синхронний каскадний двигун. </w:t>
      </w:r>
      <w:r w:rsidRPr="00C64DAE">
        <w:rPr>
          <w:i/>
          <w:color w:val="000000"/>
          <w:sz w:val="28"/>
          <w:szCs w:val="28"/>
          <w:lang w:val="uk-UA"/>
        </w:rPr>
        <w:t>Збірник наукових робіт До</w:t>
      </w:r>
      <w:r w:rsidRPr="00C64DAE">
        <w:rPr>
          <w:i/>
          <w:color w:val="000000"/>
          <w:sz w:val="28"/>
          <w:szCs w:val="28"/>
          <w:lang w:val="uk-UA"/>
        </w:rPr>
        <w:t>н</w:t>
      </w:r>
      <w:r w:rsidRPr="00C64DAE">
        <w:rPr>
          <w:i/>
          <w:color w:val="000000"/>
          <w:sz w:val="28"/>
          <w:szCs w:val="28"/>
          <w:lang w:val="uk-UA"/>
        </w:rPr>
        <w:t>ДТУ</w:t>
      </w:r>
      <w:r w:rsidRPr="00C64DAE">
        <w:rPr>
          <w:color w:val="000000"/>
          <w:sz w:val="28"/>
          <w:szCs w:val="28"/>
          <w:lang w:val="uk-UA"/>
        </w:rPr>
        <w:t>. Алчевськ. 2010. .№ 32. С. 350–359.</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171. </w:t>
      </w:r>
      <w:r w:rsidRPr="00C64DAE">
        <w:rPr>
          <w:sz w:val="28"/>
          <w:lang w:val="uk-UA"/>
        </w:rPr>
        <w:t>Параметри двигунів :</w:t>
      </w:r>
      <w:r w:rsidRPr="00C64DAE">
        <w:rPr>
          <w:color w:val="000000"/>
          <w:sz w:val="27"/>
          <w:szCs w:val="27"/>
          <w:shd w:val="clear" w:color="auto" w:fill="FFFFFF"/>
          <w:lang w:val="uk-UA"/>
        </w:rPr>
        <w:t xml:space="preserve"> </w:t>
      </w:r>
      <w:hyperlink r:id="rId1600" w:history="1">
        <w:r w:rsidRPr="00C64DAE">
          <w:rPr>
            <w:rStyle w:val="af3"/>
            <w:sz w:val="28"/>
            <w:szCs w:val="28"/>
            <w:lang w:val="uk-UA"/>
          </w:rPr>
          <w:t>http://sinamics.drives-ua.com/sinamics-s120-cm.html</w:t>
        </w:r>
      </w:hyperlink>
      <w:r w:rsidRPr="00C64DAE">
        <w:rPr>
          <w:color w:val="000000"/>
          <w:sz w:val="28"/>
          <w:szCs w:val="28"/>
          <w:lang w:val="uk-UA"/>
        </w:rPr>
        <w:t>.</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172. Алексеев А. Е., Бурков А. Т., Рудаков Б. В. Новое направление в тяговом приводе для электроподвижного состава. Усовершенствование систем электриче</w:t>
      </w:r>
      <w:r w:rsidRPr="00C64DAE">
        <w:rPr>
          <w:color w:val="000000"/>
          <w:sz w:val="28"/>
          <w:szCs w:val="28"/>
          <w:lang w:val="uk-UA"/>
        </w:rPr>
        <w:t>с</w:t>
      </w:r>
      <w:r w:rsidRPr="00C64DAE">
        <w:rPr>
          <w:color w:val="000000"/>
          <w:sz w:val="28"/>
          <w:szCs w:val="28"/>
          <w:lang w:val="uk-UA"/>
        </w:rPr>
        <w:t xml:space="preserve">кого подвижного состава. </w:t>
      </w:r>
      <w:r w:rsidRPr="00C64DAE">
        <w:rPr>
          <w:i/>
          <w:color w:val="000000"/>
          <w:sz w:val="28"/>
          <w:szCs w:val="28"/>
          <w:lang w:val="uk-UA"/>
        </w:rPr>
        <w:t>Сб. науч. тр. Ленингр. ин-т инж. ж.-д. трансп</w:t>
      </w:r>
      <w:r w:rsidRPr="00C64DAE">
        <w:rPr>
          <w:color w:val="000000"/>
          <w:sz w:val="28"/>
          <w:szCs w:val="28"/>
          <w:lang w:val="uk-UA"/>
        </w:rPr>
        <w:t xml:space="preserve">. Л. 1972. № 336. С. 3-13. </w:t>
      </w:r>
    </w:p>
    <w:p w:rsidR="000679BC" w:rsidRPr="00C64DAE" w:rsidRDefault="000679BC" w:rsidP="000679BC">
      <w:pPr>
        <w:spacing w:line="360" w:lineRule="auto"/>
        <w:ind w:firstLine="709"/>
        <w:jc w:val="both"/>
        <w:rPr>
          <w:rStyle w:val="apple-style-span"/>
          <w:color w:val="000000"/>
          <w:sz w:val="28"/>
          <w:szCs w:val="28"/>
          <w:lang w:val="uk-UA"/>
        </w:rPr>
      </w:pPr>
      <w:r w:rsidRPr="00C64DAE">
        <w:rPr>
          <w:rStyle w:val="apple-style-span"/>
          <w:color w:val="000000"/>
          <w:sz w:val="28"/>
          <w:szCs w:val="28"/>
          <w:lang w:val="uk-UA"/>
        </w:rPr>
        <w:t xml:space="preserve">173. Алексеев А. Е. Тяговые электрические машины и преобразователи. Л. : Энергия, 1967. 432 С. </w:t>
      </w:r>
    </w:p>
    <w:p w:rsidR="000679BC" w:rsidRPr="00C64DAE" w:rsidRDefault="000679BC" w:rsidP="000679BC">
      <w:pPr>
        <w:spacing w:line="360" w:lineRule="auto"/>
        <w:ind w:firstLine="709"/>
        <w:jc w:val="both"/>
        <w:rPr>
          <w:sz w:val="28"/>
          <w:szCs w:val="28"/>
          <w:lang w:val="uk-UA"/>
        </w:rPr>
      </w:pPr>
      <w:r w:rsidRPr="00C64DAE">
        <w:rPr>
          <w:sz w:val="28"/>
          <w:szCs w:val="28"/>
          <w:lang w:val="uk-UA"/>
        </w:rPr>
        <w:t>174. Павленко А. П. Динамика тяговых приводов магистральных локомотивов. М. : Машиностроение, 1991. 192 с.</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lang w:val="uk-UA"/>
        </w:rPr>
        <w:t>175. </w:t>
      </w:r>
      <w:r w:rsidRPr="00C64DAE">
        <w:rPr>
          <w:bCs/>
          <w:sz w:val="28"/>
          <w:szCs w:val="28"/>
          <w:lang w:val="uk-UA"/>
        </w:rPr>
        <w:t xml:space="preserve">Кузьмин Д. В. </w:t>
      </w:r>
      <w:r w:rsidRPr="00C64DAE">
        <w:rPr>
          <w:sz w:val="28"/>
          <w:szCs w:val="28"/>
          <w:lang w:val="uk-UA"/>
        </w:rPr>
        <w:t>Моделирование динамики мехатронных систем. Уравнения и алгоритмы: монография. Архангельск : Арханг. гос. техн. ун-т, 2008. 120с.</w:t>
      </w:r>
    </w:p>
    <w:p w:rsidR="000679BC" w:rsidRPr="00C64DAE" w:rsidRDefault="000679BC" w:rsidP="000679BC">
      <w:pPr>
        <w:widowControl w:val="0"/>
        <w:overflowPunct w:val="0"/>
        <w:autoSpaceDE w:val="0"/>
        <w:autoSpaceDN w:val="0"/>
        <w:adjustRightInd w:val="0"/>
        <w:spacing w:line="360" w:lineRule="auto"/>
        <w:ind w:firstLine="709"/>
        <w:jc w:val="both"/>
        <w:rPr>
          <w:sz w:val="28"/>
          <w:lang w:val="uk-UA"/>
        </w:rPr>
      </w:pPr>
      <w:r w:rsidRPr="00C64DAE">
        <w:rPr>
          <w:sz w:val="28"/>
          <w:lang w:val="uk-UA"/>
        </w:rPr>
        <w:lastRenderedPageBreak/>
        <w:t>176. Андреев В. П., Сабинин Ю. А. Основы электропривода. М. : Госэнергои</w:t>
      </w:r>
      <w:r w:rsidRPr="00C64DAE">
        <w:rPr>
          <w:sz w:val="28"/>
          <w:lang w:val="uk-UA"/>
        </w:rPr>
        <w:t>з</w:t>
      </w:r>
      <w:r w:rsidRPr="00C64DAE">
        <w:rPr>
          <w:sz w:val="28"/>
          <w:lang w:val="uk-UA"/>
        </w:rPr>
        <w:t>дат, 1963. 772 с.</w:t>
      </w:r>
    </w:p>
    <w:p w:rsidR="000679BC" w:rsidRPr="00C64DAE" w:rsidRDefault="000679BC" w:rsidP="000679BC">
      <w:pPr>
        <w:spacing w:line="360" w:lineRule="auto"/>
        <w:ind w:firstLine="709"/>
        <w:jc w:val="both"/>
        <w:rPr>
          <w:color w:val="000000"/>
          <w:sz w:val="28"/>
          <w:szCs w:val="28"/>
          <w:lang w:val="uk-UA"/>
        </w:rPr>
      </w:pPr>
      <w:r w:rsidRPr="00C64DAE">
        <w:rPr>
          <w:rStyle w:val="apple-style-span"/>
          <w:color w:val="000000"/>
          <w:sz w:val="28"/>
          <w:szCs w:val="28"/>
          <w:lang w:val="uk-UA"/>
        </w:rPr>
        <w:t>177. Басов Г. Г. Прогнозування розвитку дизель-поїздів для залізниць України : Монографія. Ч. 1. Х. : Апекс+</w:t>
      </w:r>
      <w:r w:rsidRPr="00C64DAE">
        <w:rPr>
          <w:rFonts w:eastAsia="SimSun"/>
          <w:color w:val="000000"/>
          <w:sz w:val="28"/>
          <w:szCs w:val="28"/>
          <w:lang w:val="uk-UA"/>
        </w:rPr>
        <w:t xml:space="preserve">, </w:t>
      </w:r>
      <w:r w:rsidRPr="00C64DAE">
        <w:rPr>
          <w:rStyle w:val="apple-style-span"/>
          <w:color w:val="000000"/>
          <w:sz w:val="28"/>
          <w:szCs w:val="28"/>
          <w:lang w:val="uk-UA"/>
        </w:rPr>
        <w:t>2004. 240 с.</w:t>
      </w:r>
      <w:r w:rsidRPr="00C64DAE">
        <w:rPr>
          <w:color w:val="000000"/>
          <w:sz w:val="28"/>
          <w:szCs w:val="28"/>
          <w:lang w:val="uk-UA"/>
        </w:rPr>
        <w:t xml:space="preserve">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lang w:val="uk-UA"/>
        </w:rPr>
        <w:t>178. </w:t>
      </w:r>
      <w:r w:rsidRPr="00C64DAE">
        <w:rPr>
          <w:sz w:val="28"/>
          <w:szCs w:val="28"/>
          <w:lang w:val="uk-UA"/>
        </w:rPr>
        <w:t xml:space="preserve"> Лущик В. Д., Кирьянов В. В., Полезін С. Ю. Електромагнітний розрах</w:t>
      </w:r>
      <w:r w:rsidRPr="00C64DAE">
        <w:rPr>
          <w:sz w:val="28"/>
          <w:szCs w:val="28"/>
          <w:lang w:val="uk-UA"/>
        </w:rPr>
        <w:t>у</w:t>
      </w:r>
      <w:r w:rsidRPr="00C64DAE">
        <w:rPr>
          <w:sz w:val="28"/>
          <w:szCs w:val="28"/>
          <w:lang w:val="uk-UA"/>
        </w:rPr>
        <w:t xml:space="preserve">нок трифазних асинхронних двигунів з шестифазною обмоткою. </w:t>
      </w:r>
      <w:r w:rsidRPr="00C64DAE">
        <w:rPr>
          <w:i/>
          <w:sz w:val="28"/>
          <w:szCs w:val="28"/>
          <w:lang w:val="uk-UA"/>
        </w:rPr>
        <w:t>Електротехніка і електромеханіка</w:t>
      </w:r>
      <w:r w:rsidRPr="00C64DAE">
        <w:rPr>
          <w:sz w:val="28"/>
          <w:szCs w:val="28"/>
          <w:lang w:val="uk-UA"/>
        </w:rPr>
        <w:t>. 2013. № 1. С. 35-37.</w:t>
      </w:r>
    </w:p>
    <w:p w:rsidR="000679BC" w:rsidRPr="00C64DAE" w:rsidRDefault="000679BC" w:rsidP="000679BC">
      <w:pPr>
        <w:suppressAutoHyphens/>
        <w:spacing w:line="360" w:lineRule="auto"/>
        <w:ind w:firstLine="709"/>
        <w:jc w:val="both"/>
        <w:rPr>
          <w:bCs/>
          <w:iCs/>
          <w:color w:val="000000"/>
          <w:sz w:val="28"/>
          <w:szCs w:val="28"/>
          <w:lang w:val="uk-UA"/>
        </w:rPr>
      </w:pPr>
      <w:r w:rsidRPr="00C64DAE">
        <w:rPr>
          <w:color w:val="000000"/>
          <w:sz w:val="28"/>
          <w:szCs w:val="28"/>
          <w:lang w:val="uk-UA"/>
        </w:rPr>
        <w:t xml:space="preserve">179. Кулагин Д. А. Анализ конструкций тяговых преобразователей переменного тока для моторвагонных поездов. Материалы Всероссийской научно-практической конференции с международным участием </w:t>
      </w:r>
      <w:r w:rsidRPr="00C64DAE">
        <w:rPr>
          <w:i/>
          <w:color w:val="000000"/>
          <w:sz w:val="28"/>
          <w:szCs w:val="28"/>
          <w:lang w:val="uk-UA"/>
        </w:rPr>
        <w:t>«Современные  направления научных исследований: тенденции и перспективы»</w:t>
      </w:r>
      <w:r w:rsidRPr="00C64DAE">
        <w:rPr>
          <w:color w:val="000000"/>
          <w:sz w:val="28"/>
          <w:szCs w:val="28"/>
          <w:lang w:val="uk-UA"/>
        </w:rPr>
        <w:t>, Уральский государственный университет путей сообщения. Челябинск : УрГУПС. 2014. С. 25-29.</w:t>
      </w:r>
    </w:p>
    <w:p w:rsidR="000679BC" w:rsidRPr="00C64DAE" w:rsidRDefault="000679BC" w:rsidP="000679BC">
      <w:pPr>
        <w:spacing w:line="360" w:lineRule="auto"/>
        <w:ind w:firstLine="709"/>
        <w:jc w:val="both"/>
        <w:rPr>
          <w:sz w:val="28"/>
          <w:szCs w:val="28"/>
          <w:lang w:val="uk-UA"/>
        </w:rPr>
      </w:pPr>
      <w:r w:rsidRPr="00C64DAE">
        <w:rPr>
          <w:sz w:val="28"/>
          <w:lang w:val="uk-UA"/>
        </w:rPr>
        <w:t>180. </w:t>
      </w:r>
      <w:r w:rsidRPr="00C64DAE">
        <w:rPr>
          <w:sz w:val="28"/>
          <w:szCs w:val="28"/>
          <w:lang w:val="uk-UA"/>
        </w:rPr>
        <w:t>Шавёлкин А. А., Уланов Р. В. Принципы реализации несимметричных к</w:t>
      </w:r>
      <w:r w:rsidRPr="00C64DAE">
        <w:rPr>
          <w:sz w:val="28"/>
          <w:szCs w:val="28"/>
          <w:lang w:val="uk-UA"/>
        </w:rPr>
        <w:t>а</w:t>
      </w:r>
      <w:r w:rsidRPr="00C64DAE">
        <w:rPr>
          <w:sz w:val="28"/>
          <w:szCs w:val="28"/>
          <w:lang w:val="uk-UA"/>
        </w:rPr>
        <w:t xml:space="preserve">скадных многоуровневых преобразователей частоты. </w:t>
      </w:r>
      <w:r w:rsidRPr="00C64DAE">
        <w:rPr>
          <w:i/>
          <w:sz w:val="28"/>
          <w:szCs w:val="28"/>
          <w:lang w:val="uk-UA"/>
        </w:rPr>
        <w:t>Наукові праці ДонНТУ</w:t>
      </w:r>
      <w:r w:rsidRPr="00C64DAE">
        <w:rPr>
          <w:sz w:val="28"/>
          <w:szCs w:val="28"/>
          <w:lang w:val="uk-UA"/>
        </w:rPr>
        <w:t>. Серія: “Електротехніка та енергетика”,  випуск 128 :  Донецьк : ДонНТУ. 2007. С.80-84.</w:t>
      </w:r>
    </w:p>
    <w:p w:rsidR="000679BC" w:rsidRPr="00C64DAE" w:rsidRDefault="000679BC" w:rsidP="000679BC">
      <w:pPr>
        <w:spacing w:line="360" w:lineRule="auto"/>
        <w:ind w:firstLine="709"/>
        <w:jc w:val="both"/>
        <w:rPr>
          <w:sz w:val="28"/>
          <w:lang w:val="uk-UA"/>
        </w:rPr>
      </w:pPr>
      <w:r w:rsidRPr="00C64DAE">
        <w:rPr>
          <w:sz w:val="28"/>
          <w:szCs w:val="28"/>
          <w:lang w:val="uk-UA"/>
        </w:rPr>
        <w:t>181. </w:t>
      </w:r>
      <w:r w:rsidRPr="00C64DAE">
        <w:rPr>
          <w:sz w:val="28"/>
          <w:lang w:val="uk-UA"/>
        </w:rPr>
        <w:t>Садиков Д. Г., В. Г. Титов. Выбор перспективной топологии построения преобразователя частоты для высоковольтного электродвигателя электроприводного газоперекачивающего агрегата. Журнал Инженерный вестник Дона. 2014. № 1. Р</w:t>
      </w:r>
      <w:r w:rsidRPr="00C64DAE">
        <w:rPr>
          <w:sz w:val="28"/>
          <w:lang w:val="uk-UA"/>
        </w:rPr>
        <w:t>е</w:t>
      </w:r>
      <w:r w:rsidRPr="00C64DAE">
        <w:rPr>
          <w:sz w:val="28"/>
          <w:lang w:val="uk-UA"/>
        </w:rPr>
        <w:t xml:space="preserve">жим доступа: </w:t>
      </w:r>
      <w:hyperlink r:id="rId1601" w:history="1">
        <w:r w:rsidRPr="00C64DAE">
          <w:rPr>
            <w:rStyle w:val="af3"/>
            <w:sz w:val="28"/>
            <w:lang w:val="uk-UA"/>
          </w:rPr>
          <w:t>http://ivdon.ru/ru/magazine/archive/n1y2014/2244</w:t>
        </w:r>
      </w:hyperlink>
      <w:r w:rsidRPr="00C64DAE">
        <w:rPr>
          <w:sz w:val="28"/>
          <w:lang w:val="uk-UA"/>
        </w:rPr>
        <w:t>.</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182. Мищенко В. А. Теория, способы и системы векторного и оптимального векторного управления электроприводами переменного тока. Монография. </w:t>
      </w:r>
      <w:r w:rsidRPr="00C64DAE">
        <w:rPr>
          <w:color w:val="000000"/>
          <w:sz w:val="28"/>
          <w:szCs w:val="28"/>
          <w:shd w:val="clear" w:color="auto" w:fill="FFFFFF"/>
          <w:lang w:val="uk-UA"/>
        </w:rPr>
        <w:t>М. : И</w:t>
      </w:r>
      <w:r w:rsidRPr="00C64DAE">
        <w:rPr>
          <w:color w:val="000000"/>
          <w:sz w:val="28"/>
          <w:szCs w:val="28"/>
          <w:shd w:val="clear" w:color="auto" w:fill="FFFFFF"/>
          <w:lang w:val="uk-UA"/>
        </w:rPr>
        <w:t>з</w:t>
      </w:r>
      <w:r w:rsidRPr="00C64DAE">
        <w:rPr>
          <w:color w:val="000000"/>
          <w:sz w:val="28"/>
          <w:szCs w:val="28"/>
          <w:shd w:val="clear" w:color="auto" w:fill="FFFFFF"/>
          <w:lang w:val="uk-UA"/>
        </w:rPr>
        <w:t>дательство «</w:t>
      </w:r>
      <w:r w:rsidRPr="00C64DAE">
        <w:rPr>
          <w:color w:val="000000"/>
          <w:sz w:val="28"/>
          <w:szCs w:val="28"/>
          <w:lang w:val="uk-UA"/>
        </w:rPr>
        <w:t>Информэлектро»,</w:t>
      </w:r>
      <w:r w:rsidRPr="00C64DAE">
        <w:rPr>
          <w:color w:val="000000"/>
          <w:sz w:val="28"/>
          <w:szCs w:val="28"/>
          <w:shd w:val="clear" w:color="auto" w:fill="FFFFFF"/>
          <w:lang w:val="uk-UA"/>
        </w:rPr>
        <w:t xml:space="preserve"> </w:t>
      </w:r>
      <w:r w:rsidRPr="00C64DAE">
        <w:rPr>
          <w:color w:val="000000"/>
          <w:sz w:val="28"/>
          <w:szCs w:val="28"/>
          <w:lang w:val="uk-UA"/>
        </w:rPr>
        <w:t>2002. 168 с.</w:t>
      </w:r>
    </w:p>
    <w:p w:rsidR="000679BC" w:rsidRPr="00C64DAE" w:rsidRDefault="000679BC" w:rsidP="000679BC">
      <w:pPr>
        <w:spacing w:line="360" w:lineRule="auto"/>
        <w:ind w:firstLine="709"/>
        <w:jc w:val="both"/>
        <w:rPr>
          <w:color w:val="000000"/>
          <w:sz w:val="28"/>
          <w:szCs w:val="28"/>
          <w:shd w:val="clear" w:color="auto" w:fill="FFFFFF"/>
          <w:lang w:val="uk-UA"/>
        </w:rPr>
      </w:pPr>
      <w:r w:rsidRPr="00C64DAE">
        <w:rPr>
          <w:color w:val="000000"/>
          <w:sz w:val="28"/>
          <w:szCs w:val="28"/>
          <w:lang w:val="uk-UA"/>
        </w:rPr>
        <w:t>183. </w:t>
      </w:r>
      <w:r w:rsidRPr="00C64DAE">
        <w:rPr>
          <w:color w:val="000000"/>
          <w:sz w:val="28"/>
          <w:szCs w:val="28"/>
          <w:shd w:val="clear" w:color="auto" w:fill="FFFFFF"/>
          <w:lang w:val="uk-UA"/>
        </w:rPr>
        <w:t>Мищенко В. А. Теория, способы и системы векторного и оптимального векторного управления электроприводами переменного тока : диссертация ... докт</w:t>
      </w:r>
      <w:r w:rsidRPr="00C64DAE">
        <w:rPr>
          <w:color w:val="000000"/>
          <w:sz w:val="28"/>
          <w:szCs w:val="28"/>
          <w:shd w:val="clear" w:color="auto" w:fill="FFFFFF"/>
          <w:lang w:val="uk-UA"/>
        </w:rPr>
        <w:t>о</w:t>
      </w:r>
      <w:r w:rsidRPr="00C64DAE">
        <w:rPr>
          <w:color w:val="000000"/>
          <w:sz w:val="28"/>
          <w:szCs w:val="28"/>
          <w:shd w:val="clear" w:color="auto" w:fill="FFFFFF"/>
          <w:lang w:val="uk-UA"/>
        </w:rPr>
        <w:t>ра технических наук : 05.09.03 / Мищенко Владислав Алексеевич; Место защиты: Моск. гос. авиац. ин-т. Москва, 2009. 315 с.: ил. РГБ ОД, 71 11-5/209.</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 xml:space="preserve">184. Потапенко Е. М., Потапенко Е. Е. Робастные алгоритмы векторного управления асинхронным приводом. Запорожье : ЗНТУ, 2009. 353 с. </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185. </w:t>
      </w:r>
      <w:r w:rsidRPr="00C64DAE">
        <w:rPr>
          <w:rStyle w:val="FontStyle11"/>
          <w:color w:val="000000"/>
          <w:sz w:val="28"/>
          <w:szCs w:val="28"/>
          <w:lang w:val="uk-UA"/>
        </w:rPr>
        <w:t>Кулагін Д. О., Кулагіна К. О., Калініченко Н. А.</w:t>
      </w:r>
      <w:r w:rsidRPr="00C64DAE">
        <w:rPr>
          <w:color w:val="000000"/>
          <w:sz w:val="28"/>
          <w:szCs w:val="28"/>
          <w:lang w:val="uk-UA"/>
        </w:rPr>
        <w:t xml:space="preserve"> Використання 4q-S пер</w:t>
      </w:r>
      <w:r w:rsidRPr="00C64DAE">
        <w:rPr>
          <w:color w:val="000000"/>
          <w:sz w:val="28"/>
          <w:szCs w:val="28"/>
          <w:lang w:val="uk-UA"/>
        </w:rPr>
        <w:t>е</w:t>
      </w:r>
      <w:r w:rsidRPr="00C64DAE">
        <w:rPr>
          <w:color w:val="000000"/>
          <w:sz w:val="28"/>
          <w:szCs w:val="28"/>
          <w:lang w:val="uk-UA"/>
        </w:rPr>
        <w:t>творювачів в тягових передачах електропоїздів змінного струму</w:t>
      </w:r>
      <w:r w:rsidRPr="00C64DAE">
        <w:rPr>
          <w:rStyle w:val="FontStyle11"/>
          <w:color w:val="000000"/>
          <w:sz w:val="28"/>
          <w:szCs w:val="28"/>
          <w:lang w:val="uk-UA"/>
        </w:rPr>
        <w:t xml:space="preserve">. </w:t>
      </w:r>
      <w:r w:rsidRPr="00C64DAE">
        <w:rPr>
          <w:i/>
          <w:color w:val="000000"/>
          <w:sz w:val="28"/>
          <w:szCs w:val="28"/>
          <w:lang w:val="uk-UA"/>
        </w:rPr>
        <w:t>Тиждень науки</w:t>
      </w:r>
      <w:r w:rsidRPr="00C64DAE">
        <w:rPr>
          <w:color w:val="000000"/>
          <w:sz w:val="28"/>
          <w:szCs w:val="28"/>
          <w:lang w:val="uk-UA"/>
        </w:rPr>
        <w:t xml:space="preserve">. </w:t>
      </w:r>
      <w:r w:rsidRPr="00C64DAE">
        <w:rPr>
          <w:color w:val="000000"/>
          <w:sz w:val="28"/>
          <w:szCs w:val="28"/>
          <w:lang w:val="uk-UA"/>
        </w:rPr>
        <w:lastRenderedPageBreak/>
        <w:t>Тези доповідей наук.-техн. конф., м. Запоріжжя, ЗНТУ, 9-13 квітня 2012 р. Запорі</w:t>
      </w:r>
      <w:r w:rsidRPr="00C64DAE">
        <w:rPr>
          <w:color w:val="000000"/>
          <w:sz w:val="28"/>
          <w:szCs w:val="28"/>
          <w:lang w:val="uk-UA"/>
        </w:rPr>
        <w:t>ж</w:t>
      </w:r>
      <w:r w:rsidRPr="00C64DAE">
        <w:rPr>
          <w:color w:val="000000"/>
          <w:sz w:val="28"/>
          <w:szCs w:val="28"/>
          <w:lang w:val="uk-UA"/>
        </w:rPr>
        <w:t>жя : вид-во ЗНТУ. 2012. т.1. С. 160-161.</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lang w:val="uk-UA"/>
        </w:rPr>
        <w:t>186. Ясаков Г. С. Корабельные электроэнергетические системы. Часть 1. СПб. : Военно-морская академия им. Адмирала Флота Советского Союза Н. Г. Кузнецова, 1999. 640 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lang w:val="uk-UA"/>
        </w:rPr>
        <w:t>187. Шидловский А. К., Павлов В. Б., Скиданов В. М., Юрченко О. Н.</w:t>
      </w:r>
      <w:r w:rsidRPr="00C64DAE">
        <w:rPr>
          <w:rFonts w:eastAsia="SimSun"/>
          <w:color w:val="000000"/>
          <w:sz w:val="28"/>
          <w:szCs w:val="28"/>
          <w:lang w:val="uk-UA"/>
        </w:rPr>
        <w:t xml:space="preserve"> Сравн</w:t>
      </w:r>
      <w:r w:rsidRPr="00C64DAE">
        <w:rPr>
          <w:rFonts w:eastAsia="SimSun"/>
          <w:color w:val="000000"/>
          <w:sz w:val="28"/>
          <w:szCs w:val="28"/>
          <w:lang w:val="uk-UA"/>
        </w:rPr>
        <w:t>и</w:t>
      </w:r>
      <w:r w:rsidRPr="00C64DAE">
        <w:rPr>
          <w:rFonts w:eastAsia="SimSun"/>
          <w:color w:val="000000"/>
          <w:sz w:val="28"/>
          <w:szCs w:val="28"/>
          <w:lang w:val="uk-UA"/>
        </w:rPr>
        <w:t xml:space="preserve">тельный анализ систем тяговых приводов электромобилей. </w:t>
      </w:r>
      <w:r w:rsidRPr="00C64DAE">
        <w:rPr>
          <w:i/>
          <w:color w:val="000000"/>
          <w:sz w:val="28"/>
          <w:szCs w:val="28"/>
          <w:lang w:val="uk-UA"/>
        </w:rPr>
        <w:t>Збірник наукових праць</w:t>
      </w:r>
      <w:r w:rsidRPr="00C64DAE">
        <w:rPr>
          <w:rFonts w:eastAsia="SimSun"/>
          <w:color w:val="000000"/>
          <w:sz w:val="28"/>
          <w:szCs w:val="28"/>
          <w:lang w:val="uk-UA"/>
        </w:rPr>
        <w:t xml:space="preserve">. </w:t>
      </w:r>
      <w:r w:rsidRPr="00C64DAE">
        <w:rPr>
          <w:color w:val="000000"/>
          <w:sz w:val="28"/>
          <w:szCs w:val="28"/>
          <w:lang w:val="uk-UA"/>
        </w:rPr>
        <w:t xml:space="preserve">№ 1. Київ : ІЕД НАН України, 1999. С. 53-64. </w:t>
      </w:r>
    </w:p>
    <w:p w:rsidR="000679BC" w:rsidRPr="00C64DAE" w:rsidRDefault="000679BC" w:rsidP="000679BC">
      <w:pPr>
        <w:spacing w:line="360" w:lineRule="auto"/>
        <w:ind w:firstLine="709"/>
        <w:jc w:val="both"/>
        <w:rPr>
          <w:sz w:val="28"/>
          <w:szCs w:val="28"/>
          <w:lang w:val="uk-UA"/>
        </w:rPr>
      </w:pPr>
      <w:r w:rsidRPr="00C64DAE">
        <w:rPr>
          <w:sz w:val="28"/>
          <w:lang w:val="uk-UA"/>
        </w:rPr>
        <w:t>188. </w:t>
      </w:r>
      <w:r w:rsidRPr="00C64DAE">
        <w:rPr>
          <w:sz w:val="28"/>
          <w:szCs w:val="28"/>
          <w:lang w:val="uk-UA"/>
        </w:rPr>
        <w:t xml:space="preserve">Лущик В. Д., Варванський А. Ю. Стартер-генератор постійного струму з неявнополюсним статором для тепловозів. </w:t>
      </w:r>
      <w:r w:rsidRPr="00C64DAE">
        <w:rPr>
          <w:i/>
          <w:sz w:val="28"/>
          <w:szCs w:val="28"/>
          <w:lang w:val="uk-UA"/>
        </w:rPr>
        <w:t>Електротехніка і електромеханіка</w:t>
      </w:r>
      <w:r w:rsidRPr="00C64DAE">
        <w:rPr>
          <w:sz w:val="28"/>
          <w:szCs w:val="28"/>
          <w:lang w:val="uk-UA"/>
        </w:rPr>
        <w:t>. 2009. № 6. С. 21-24.</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189. Алексієв О. П. , Благодарний М. П. , Тимонькин. Г. М. Основи цифрових систем мехатронних комплексів автотранспортних засобів: конспект лекцій. Х. : ХНАДУ</w:t>
      </w:r>
      <w:r w:rsidRPr="00C64DAE">
        <w:rPr>
          <w:rFonts w:eastAsia="SimSun"/>
          <w:color w:val="000000"/>
          <w:sz w:val="28"/>
          <w:szCs w:val="28"/>
          <w:lang w:val="uk-UA"/>
        </w:rPr>
        <w:t xml:space="preserve">, </w:t>
      </w:r>
      <w:r w:rsidRPr="00C64DAE">
        <w:rPr>
          <w:color w:val="000000"/>
          <w:sz w:val="28"/>
          <w:szCs w:val="28"/>
          <w:lang w:val="uk-UA"/>
        </w:rPr>
        <w:t>2006. 116 с.</w:t>
      </w:r>
    </w:p>
    <w:p w:rsidR="000679BC" w:rsidRPr="00C64DAE" w:rsidRDefault="000679BC" w:rsidP="000679BC">
      <w:pPr>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 xml:space="preserve">190. Петров Ю. П. </w:t>
      </w:r>
      <w:r w:rsidRPr="00C64DAE">
        <w:rPr>
          <w:bCs/>
          <w:color w:val="000000"/>
          <w:sz w:val="28"/>
          <w:szCs w:val="28"/>
          <w:shd w:val="clear" w:color="auto" w:fill="FFFFFF"/>
          <w:lang w:val="uk-UA"/>
        </w:rPr>
        <w:t xml:space="preserve">Оптимальное управление </w:t>
      </w:r>
      <w:r w:rsidRPr="00C64DAE">
        <w:rPr>
          <w:color w:val="000000"/>
          <w:sz w:val="28"/>
          <w:szCs w:val="28"/>
          <w:shd w:val="clear" w:color="auto" w:fill="FFFFFF"/>
          <w:lang w:val="uk-UA"/>
        </w:rPr>
        <w:t>движением транспортных средств. Библиотека по автоматике выпуск 373</w:t>
      </w:r>
      <w:r w:rsidRPr="00C64DAE">
        <w:rPr>
          <w:bCs/>
          <w:color w:val="000000"/>
          <w:sz w:val="28"/>
          <w:szCs w:val="28"/>
          <w:shd w:val="clear" w:color="auto" w:fill="FFFFFF"/>
          <w:lang w:val="uk-UA"/>
        </w:rPr>
        <w:t xml:space="preserve">. </w:t>
      </w:r>
      <w:r w:rsidRPr="00C64DAE">
        <w:rPr>
          <w:color w:val="000000"/>
          <w:sz w:val="28"/>
          <w:szCs w:val="28"/>
          <w:shd w:val="clear" w:color="auto" w:fill="FFFFFF"/>
          <w:lang w:val="uk-UA"/>
        </w:rPr>
        <w:t>Л. : Энергия, 1969. 96 с.</w:t>
      </w:r>
    </w:p>
    <w:p w:rsidR="000679BC" w:rsidRPr="00C64DAE" w:rsidRDefault="000679BC" w:rsidP="000679BC">
      <w:pPr>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191. </w:t>
      </w:r>
      <w:r w:rsidRPr="00C64DAE">
        <w:rPr>
          <w:bCs/>
          <w:color w:val="000000"/>
          <w:sz w:val="28"/>
          <w:szCs w:val="28"/>
          <w:shd w:val="clear" w:color="auto" w:fill="FFFFFF"/>
          <w:lang w:val="uk-UA"/>
        </w:rPr>
        <w:t xml:space="preserve">Петров </w:t>
      </w:r>
      <w:r w:rsidRPr="00C64DAE">
        <w:rPr>
          <w:color w:val="000000"/>
          <w:sz w:val="28"/>
          <w:szCs w:val="28"/>
          <w:shd w:val="clear" w:color="auto" w:fill="FFFFFF"/>
          <w:lang w:val="uk-UA"/>
        </w:rPr>
        <w:t xml:space="preserve">Ю. П. </w:t>
      </w:r>
      <w:r w:rsidRPr="00C64DAE">
        <w:rPr>
          <w:bCs/>
          <w:color w:val="000000"/>
          <w:sz w:val="28"/>
          <w:szCs w:val="28"/>
          <w:shd w:val="clear" w:color="auto" w:fill="FFFFFF"/>
          <w:lang w:val="uk-UA"/>
        </w:rPr>
        <w:t xml:space="preserve">Оптимальное управление. </w:t>
      </w:r>
      <w:r w:rsidRPr="00C64DAE">
        <w:rPr>
          <w:color w:val="000000"/>
          <w:sz w:val="28"/>
          <w:szCs w:val="28"/>
          <w:shd w:val="clear" w:color="auto" w:fill="FFFFFF"/>
          <w:lang w:val="uk-UA"/>
        </w:rPr>
        <w:t>М., Л. : Госэнергоиздат, 1961. 187 с.</w:t>
      </w:r>
    </w:p>
    <w:p w:rsidR="000679BC" w:rsidRPr="00C64DAE" w:rsidRDefault="000679BC" w:rsidP="000679BC">
      <w:pPr>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 xml:space="preserve">192. Петров Ю. П. </w:t>
      </w:r>
      <w:r w:rsidRPr="00C64DAE">
        <w:rPr>
          <w:bCs/>
          <w:color w:val="000000"/>
          <w:sz w:val="28"/>
          <w:szCs w:val="28"/>
          <w:shd w:val="clear" w:color="auto" w:fill="FFFFFF"/>
          <w:lang w:val="uk-UA"/>
        </w:rPr>
        <w:t xml:space="preserve">Вариационные методы теории оптимального управления. </w:t>
      </w:r>
      <w:r w:rsidRPr="00C64DAE">
        <w:rPr>
          <w:color w:val="000000"/>
          <w:sz w:val="28"/>
          <w:szCs w:val="28"/>
          <w:shd w:val="clear" w:color="auto" w:fill="FFFFFF"/>
          <w:lang w:val="uk-UA"/>
        </w:rPr>
        <w:t>Л. : Энергия, 1977. 280 с.</w:t>
      </w:r>
    </w:p>
    <w:p w:rsidR="000679BC" w:rsidRPr="00C64DAE" w:rsidRDefault="000679BC" w:rsidP="000679BC">
      <w:pPr>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193. </w:t>
      </w:r>
      <w:r w:rsidRPr="00C64DAE">
        <w:rPr>
          <w:rStyle w:val="hl"/>
          <w:color w:val="000000"/>
          <w:sz w:val="28"/>
          <w:szCs w:val="28"/>
          <w:lang w:val="uk-UA"/>
        </w:rPr>
        <w:t xml:space="preserve">Петров </w:t>
      </w:r>
      <w:r w:rsidRPr="00C64DAE">
        <w:rPr>
          <w:color w:val="000000"/>
          <w:sz w:val="28"/>
          <w:szCs w:val="28"/>
          <w:shd w:val="clear" w:color="auto" w:fill="FFFFFF"/>
          <w:lang w:val="uk-UA"/>
        </w:rPr>
        <w:t>Ю. П. Оптимальное управление электрическим приводом с уч</w:t>
      </w:r>
      <w:r w:rsidRPr="00C64DAE">
        <w:rPr>
          <w:color w:val="000000"/>
          <w:sz w:val="28"/>
          <w:szCs w:val="28"/>
          <w:shd w:val="clear" w:color="auto" w:fill="FFFFFF"/>
          <w:lang w:val="uk-UA"/>
        </w:rPr>
        <w:t>е</w:t>
      </w:r>
      <w:r w:rsidRPr="00C64DAE">
        <w:rPr>
          <w:color w:val="000000"/>
          <w:sz w:val="28"/>
          <w:szCs w:val="28"/>
          <w:shd w:val="clear" w:color="auto" w:fill="FFFFFF"/>
          <w:lang w:val="uk-UA"/>
        </w:rPr>
        <w:t>том ограничений по нагреву</w:t>
      </w:r>
      <w:r w:rsidRPr="00C64DAE">
        <w:rPr>
          <w:bCs/>
          <w:color w:val="000000"/>
          <w:sz w:val="28"/>
          <w:szCs w:val="28"/>
          <w:shd w:val="clear" w:color="auto" w:fill="FFFFFF"/>
          <w:lang w:val="uk-UA"/>
        </w:rPr>
        <w:t xml:space="preserve">. </w:t>
      </w:r>
      <w:r w:rsidRPr="00C64DAE">
        <w:rPr>
          <w:color w:val="000000"/>
          <w:sz w:val="28"/>
          <w:szCs w:val="28"/>
          <w:shd w:val="clear" w:color="auto" w:fill="FFFFFF"/>
          <w:lang w:val="uk-UA"/>
        </w:rPr>
        <w:t>Л. : Энергия, 1971. 144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194. Правила тяговых расчетов для поездной работы</w:t>
      </w:r>
      <w:r w:rsidRPr="00C64DAE">
        <w:rPr>
          <w:rFonts w:eastAsia="SimSun"/>
          <w:color w:val="000000"/>
          <w:sz w:val="28"/>
          <w:szCs w:val="28"/>
          <w:lang w:val="uk-UA"/>
        </w:rPr>
        <w:t xml:space="preserve">. </w:t>
      </w:r>
      <w:r w:rsidRPr="00C64DAE">
        <w:rPr>
          <w:color w:val="000000"/>
          <w:sz w:val="28"/>
          <w:szCs w:val="28"/>
          <w:lang w:val="uk-UA"/>
        </w:rPr>
        <w:t>М. : Транспорт</w:t>
      </w:r>
      <w:r w:rsidRPr="00C64DAE">
        <w:rPr>
          <w:rFonts w:eastAsia="SimSun"/>
          <w:color w:val="000000"/>
          <w:sz w:val="28"/>
          <w:szCs w:val="28"/>
          <w:lang w:val="uk-UA"/>
        </w:rPr>
        <w:t xml:space="preserve">, </w:t>
      </w:r>
      <w:r w:rsidRPr="00C64DAE">
        <w:rPr>
          <w:color w:val="000000"/>
          <w:sz w:val="28"/>
          <w:szCs w:val="28"/>
          <w:lang w:val="uk-UA"/>
        </w:rPr>
        <w:t>1985</w:t>
      </w:r>
      <w:r w:rsidRPr="00C64DAE">
        <w:rPr>
          <w:rFonts w:eastAsia="SimSun"/>
          <w:color w:val="000000"/>
          <w:sz w:val="28"/>
          <w:szCs w:val="28"/>
          <w:lang w:val="uk-UA"/>
        </w:rPr>
        <w:t xml:space="preserve">. </w:t>
      </w:r>
      <w:r w:rsidRPr="00C64DAE">
        <w:rPr>
          <w:color w:val="000000"/>
          <w:sz w:val="28"/>
          <w:szCs w:val="28"/>
          <w:lang w:val="uk-UA"/>
        </w:rPr>
        <w:t>287 c.</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195. </w:t>
      </w:r>
      <w:r w:rsidRPr="00C64DAE">
        <w:rPr>
          <w:bCs/>
          <w:color w:val="000000"/>
          <w:sz w:val="28"/>
          <w:szCs w:val="28"/>
          <w:shd w:val="clear" w:color="auto" w:fill="FFFFFF"/>
          <w:lang w:val="uk-UA"/>
        </w:rPr>
        <w:t xml:space="preserve"> Оптимизация управления движением поездов</w:t>
      </w:r>
      <w:r w:rsidRPr="00C64DAE">
        <w:rPr>
          <w:color w:val="000000"/>
          <w:sz w:val="28"/>
          <w:szCs w:val="28"/>
          <w:shd w:val="clear" w:color="auto" w:fill="FFFFFF"/>
          <w:lang w:val="uk-UA"/>
        </w:rPr>
        <w:t xml:space="preserve">. Учебное пособие. </w:t>
      </w:r>
      <w:r w:rsidRPr="00C64DAE">
        <w:rPr>
          <w:bCs/>
          <w:color w:val="000000"/>
          <w:sz w:val="28"/>
          <w:szCs w:val="28"/>
          <w:shd w:val="clear" w:color="auto" w:fill="FFFFFF"/>
          <w:lang w:val="uk-UA"/>
        </w:rPr>
        <w:t>Баранов</w:t>
      </w:r>
      <w:r w:rsidRPr="00C64DAE">
        <w:rPr>
          <w:rStyle w:val="apple-converted-space"/>
          <w:color w:val="000000"/>
          <w:sz w:val="28"/>
          <w:szCs w:val="28"/>
          <w:shd w:val="clear" w:color="auto" w:fill="FFFFFF"/>
          <w:lang w:val="uk-UA"/>
        </w:rPr>
        <w:t xml:space="preserve"> </w:t>
      </w:r>
      <w:r w:rsidRPr="00C64DAE">
        <w:rPr>
          <w:bCs/>
          <w:color w:val="000000"/>
          <w:sz w:val="28"/>
          <w:szCs w:val="28"/>
          <w:shd w:val="clear" w:color="auto" w:fill="FFFFFF"/>
          <w:lang w:val="uk-UA"/>
        </w:rPr>
        <w:t>Л</w:t>
      </w:r>
      <w:r w:rsidRPr="00C64DAE">
        <w:rPr>
          <w:color w:val="000000"/>
          <w:sz w:val="28"/>
          <w:szCs w:val="28"/>
          <w:shd w:val="clear" w:color="auto" w:fill="FFFFFF"/>
          <w:lang w:val="uk-UA"/>
        </w:rPr>
        <w:t xml:space="preserve">. </w:t>
      </w:r>
      <w:r w:rsidRPr="00C64DAE">
        <w:rPr>
          <w:bCs/>
          <w:color w:val="000000"/>
          <w:sz w:val="28"/>
          <w:szCs w:val="28"/>
          <w:shd w:val="clear" w:color="auto" w:fill="FFFFFF"/>
          <w:lang w:val="uk-UA"/>
        </w:rPr>
        <w:t>А</w:t>
      </w:r>
      <w:r w:rsidRPr="00C64DAE">
        <w:rPr>
          <w:color w:val="000000"/>
          <w:sz w:val="28"/>
          <w:szCs w:val="28"/>
          <w:shd w:val="clear" w:color="auto" w:fill="FFFFFF"/>
          <w:lang w:val="uk-UA"/>
        </w:rPr>
        <w:t>., Ерофеев Е. В., Мелешин И. С., Чинь Л. М. М. : МИИТ, 2011. 164 с.</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196. </w:t>
      </w:r>
      <w:r w:rsidRPr="00C64DAE">
        <w:rPr>
          <w:bCs/>
          <w:color w:val="000000"/>
          <w:sz w:val="28"/>
          <w:szCs w:val="28"/>
          <w:shd w:val="clear" w:color="auto" w:fill="FFFFFF"/>
          <w:lang w:val="uk-UA"/>
        </w:rPr>
        <w:t>Теория электрической</w:t>
      </w:r>
      <w:r w:rsidRPr="00C64DAE">
        <w:rPr>
          <w:rStyle w:val="apple-converted-space"/>
          <w:color w:val="000000"/>
          <w:sz w:val="28"/>
          <w:szCs w:val="28"/>
          <w:shd w:val="clear" w:color="auto" w:fill="FFFFFF"/>
          <w:lang w:val="uk-UA"/>
        </w:rPr>
        <w:t xml:space="preserve"> </w:t>
      </w:r>
      <w:r w:rsidRPr="00C64DAE">
        <w:rPr>
          <w:bCs/>
          <w:color w:val="000000"/>
          <w:sz w:val="28"/>
          <w:szCs w:val="28"/>
          <w:shd w:val="clear" w:color="auto" w:fill="FFFFFF"/>
          <w:lang w:val="uk-UA"/>
        </w:rPr>
        <w:t>тяги.</w:t>
      </w:r>
      <w:r w:rsidRPr="00C64DAE">
        <w:rPr>
          <w:color w:val="000000"/>
          <w:sz w:val="28"/>
          <w:szCs w:val="28"/>
          <w:shd w:val="clear" w:color="auto" w:fill="FFFFFF"/>
          <w:lang w:val="uk-UA"/>
        </w:rPr>
        <w:t xml:space="preserve"> В. Е. </w:t>
      </w:r>
      <w:r w:rsidRPr="00C64DAE">
        <w:rPr>
          <w:bCs/>
          <w:color w:val="000000"/>
          <w:sz w:val="28"/>
          <w:szCs w:val="28"/>
          <w:shd w:val="clear" w:color="auto" w:fill="FFFFFF"/>
          <w:lang w:val="uk-UA"/>
        </w:rPr>
        <w:t>Розенфельд</w:t>
      </w:r>
      <w:r w:rsidRPr="00C64DAE">
        <w:rPr>
          <w:color w:val="000000"/>
          <w:sz w:val="28"/>
          <w:szCs w:val="28"/>
          <w:shd w:val="clear" w:color="auto" w:fill="FFFFFF"/>
          <w:lang w:val="uk-UA"/>
        </w:rPr>
        <w:t>, И. П. Исаев, Н. Н.</w:t>
      </w:r>
      <w:r w:rsidRPr="00C64DAE">
        <w:rPr>
          <w:rStyle w:val="apple-converted-space"/>
          <w:color w:val="000000"/>
          <w:sz w:val="28"/>
          <w:szCs w:val="28"/>
          <w:shd w:val="clear" w:color="auto" w:fill="FFFFFF"/>
          <w:lang w:val="uk-UA"/>
        </w:rPr>
        <w:t> </w:t>
      </w:r>
      <w:r w:rsidRPr="00C64DAE">
        <w:rPr>
          <w:color w:val="000000"/>
          <w:sz w:val="28"/>
          <w:szCs w:val="28"/>
          <w:shd w:val="clear" w:color="auto" w:fill="FFFFFF"/>
          <w:lang w:val="uk-UA"/>
        </w:rPr>
        <w:t>Сидоров, М. И. Озеров. М. : Транспорт, 1995. 294 с.</w:t>
      </w:r>
    </w:p>
    <w:p w:rsidR="000679BC" w:rsidRPr="00C64DAE" w:rsidRDefault="000679BC" w:rsidP="000679BC">
      <w:pPr>
        <w:pStyle w:val="af8"/>
        <w:spacing w:before="0" w:beforeAutospacing="0" w:after="0" w:afterAutospacing="0" w:line="360" w:lineRule="auto"/>
        <w:ind w:firstLine="709"/>
        <w:jc w:val="both"/>
        <w:rPr>
          <w:rStyle w:val="apple-style-span"/>
          <w:color w:val="000000"/>
          <w:sz w:val="28"/>
          <w:szCs w:val="28"/>
          <w:lang w:val="uk-UA"/>
        </w:rPr>
      </w:pPr>
      <w:r w:rsidRPr="00C64DAE">
        <w:rPr>
          <w:color w:val="000000"/>
          <w:sz w:val="28"/>
          <w:szCs w:val="28"/>
          <w:lang w:val="uk-UA"/>
        </w:rPr>
        <w:t>197. Кузьмич В. Д., Руднев В. С., Френкель С. Я</w:t>
      </w:r>
      <w:r w:rsidRPr="00C64DAE">
        <w:rPr>
          <w:rStyle w:val="apple-style-span"/>
          <w:color w:val="000000"/>
          <w:sz w:val="28"/>
          <w:szCs w:val="28"/>
          <w:lang w:val="uk-UA"/>
        </w:rPr>
        <w:t>.</w:t>
      </w:r>
      <w:r w:rsidRPr="00C64DAE">
        <w:rPr>
          <w:color w:val="000000"/>
          <w:sz w:val="28"/>
          <w:szCs w:val="28"/>
          <w:lang w:val="uk-UA"/>
        </w:rPr>
        <w:t xml:space="preserve"> Теория локомотивной тяги : Учебник для вузов железнодорожного транспорта. М. : Маршрут, 2005</w:t>
      </w:r>
      <w:r w:rsidRPr="00C64DAE">
        <w:rPr>
          <w:rStyle w:val="apple-style-span"/>
          <w:color w:val="000000"/>
          <w:sz w:val="28"/>
          <w:szCs w:val="28"/>
          <w:lang w:val="uk-UA"/>
        </w:rPr>
        <w:t>. 448 с.</w:t>
      </w:r>
    </w:p>
    <w:p w:rsidR="000679BC" w:rsidRPr="00C64DAE" w:rsidRDefault="000679BC" w:rsidP="000679BC">
      <w:pPr>
        <w:pStyle w:val="af8"/>
        <w:spacing w:before="0" w:beforeAutospacing="0" w:after="0" w:afterAutospacing="0" w:line="360" w:lineRule="auto"/>
        <w:ind w:firstLine="709"/>
        <w:jc w:val="both"/>
        <w:rPr>
          <w:rStyle w:val="apple-style-span"/>
          <w:color w:val="000000"/>
          <w:sz w:val="28"/>
          <w:szCs w:val="28"/>
          <w:lang w:val="uk-UA"/>
        </w:rPr>
      </w:pPr>
      <w:r w:rsidRPr="00C64DAE">
        <w:rPr>
          <w:rStyle w:val="apple-style-span"/>
          <w:color w:val="000000"/>
          <w:sz w:val="28"/>
          <w:szCs w:val="28"/>
          <w:lang w:val="uk-UA"/>
        </w:rPr>
        <w:lastRenderedPageBreak/>
        <w:t>198. Осипов С. И., Осипов С. С. Основы тяги поездов. М. : УМК МПС России, 2000. 592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rStyle w:val="apple-style-span"/>
          <w:color w:val="000000"/>
          <w:sz w:val="28"/>
          <w:szCs w:val="28"/>
          <w:lang w:val="uk-UA"/>
        </w:rPr>
        <w:t>199. </w:t>
      </w:r>
      <w:r w:rsidRPr="00C64DAE">
        <w:rPr>
          <w:color w:val="000000"/>
          <w:sz w:val="28"/>
          <w:szCs w:val="28"/>
          <w:lang w:val="uk-UA"/>
        </w:rPr>
        <w:t xml:space="preserve"> Моделирование электромеханической системы электровоза с асинхро</w:t>
      </w:r>
      <w:r w:rsidRPr="00C64DAE">
        <w:rPr>
          <w:color w:val="000000"/>
          <w:sz w:val="28"/>
          <w:szCs w:val="28"/>
          <w:lang w:val="uk-UA"/>
        </w:rPr>
        <w:t>н</w:t>
      </w:r>
      <w:r w:rsidRPr="00C64DAE">
        <w:rPr>
          <w:color w:val="000000"/>
          <w:sz w:val="28"/>
          <w:szCs w:val="28"/>
          <w:lang w:val="uk-UA"/>
        </w:rPr>
        <w:t>ным тяговым приводом. Плохов Е. М., Бахвалов Ю. А., Зарифьян А. А., Кашников В. П. М. : Транспорт. 2001. 286 с.</w:t>
      </w:r>
    </w:p>
    <w:p w:rsidR="000679BC" w:rsidRPr="00C64DAE" w:rsidRDefault="000679BC" w:rsidP="000679BC">
      <w:pPr>
        <w:spacing w:line="360" w:lineRule="auto"/>
        <w:ind w:firstLine="709"/>
        <w:jc w:val="both"/>
        <w:rPr>
          <w:rStyle w:val="apple-style-span"/>
          <w:color w:val="000000"/>
          <w:sz w:val="28"/>
          <w:szCs w:val="28"/>
          <w:lang w:val="uk-UA"/>
        </w:rPr>
      </w:pPr>
      <w:r w:rsidRPr="00C64DAE">
        <w:rPr>
          <w:color w:val="000000"/>
          <w:sz w:val="28"/>
          <w:szCs w:val="28"/>
          <w:lang w:val="uk-UA"/>
        </w:rPr>
        <w:t>200. </w:t>
      </w:r>
      <w:r w:rsidRPr="00C64DAE">
        <w:rPr>
          <w:rStyle w:val="apple-style-span"/>
          <w:color w:val="000000"/>
          <w:sz w:val="28"/>
          <w:szCs w:val="28"/>
          <w:lang w:val="uk-UA"/>
        </w:rPr>
        <w:t>Френкель С. Я. Техника тяговых расчетов : Учебно-методическое пос</w:t>
      </w:r>
      <w:r w:rsidRPr="00C64DAE">
        <w:rPr>
          <w:rStyle w:val="apple-style-span"/>
          <w:color w:val="000000"/>
          <w:sz w:val="28"/>
          <w:szCs w:val="28"/>
          <w:lang w:val="uk-UA"/>
        </w:rPr>
        <w:t>о</w:t>
      </w:r>
      <w:r w:rsidRPr="00C64DAE">
        <w:rPr>
          <w:rStyle w:val="apple-style-span"/>
          <w:color w:val="000000"/>
          <w:sz w:val="28"/>
          <w:szCs w:val="28"/>
          <w:lang w:val="uk-UA"/>
        </w:rPr>
        <w:t>бие. Гомель : БелГУТ, 2007. 72 с.</w:t>
      </w:r>
      <w:r w:rsidRPr="00C64DAE">
        <w:rPr>
          <w:color w:val="000000"/>
          <w:sz w:val="28"/>
          <w:szCs w:val="28"/>
          <w:lang w:val="uk-UA"/>
        </w:rPr>
        <w:t xml:space="preserve"> </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201. </w:t>
      </w:r>
      <w:hyperlink r:id="rId1602" w:history="1">
        <w:r w:rsidRPr="00C64DAE">
          <w:rPr>
            <w:rStyle w:val="af3"/>
            <w:bCs/>
            <w:color w:val="000000"/>
            <w:sz w:val="28"/>
            <w:szCs w:val="28"/>
            <w:u w:val="none"/>
            <w:shd w:val="clear" w:color="auto" w:fill="FFFFFF"/>
            <w:lang w:val="uk-UA"/>
          </w:rPr>
          <w:t>Гетьман Г. К.</w:t>
        </w:r>
      </w:hyperlink>
      <w:hyperlink r:id="rId1603" w:history="1"/>
      <w:r w:rsidRPr="00C64DAE">
        <w:rPr>
          <w:color w:val="000000"/>
          <w:sz w:val="28"/>
          <w:szCs w:val="28"/>
          <w:lang w:val="uk-UA"/>
        </w:rPr>
        <w:t xml:space="preserve"> </w:t>
      </w:r>
      <w:r w:rsidRPr="00C64DAE">
        <w:rPr>
          <w:color w:val="000000"/>
          <w:sz w:val="28"/>
          <w:szCs w:val="28"/>
          <w:shd w:val="clear" w:color="auto" w:fill="FFFFFF"/>
          <w:lang w:val="uk-UA"/>
        </w:rPr>
        <w:t>Научные основы определения рационального мощностного ряда тяговых средств железнодорожного транспорта : монография. Днепропетров</w:t>
      </w:r>
      <w:r w:rsidRPr="00C64DAE">
        <w:rPr>
          <w:color w:val="000000"/>
          <w:sz w:val="28"/>
          <w:szCs w:val="28"/>
          <w:shd w:val="clear" w:color="auto" w:fill="FFFFFF"/>
          <w:lang w:val="uk-UA"/>
        </w:rPr>
        <w:t>с</w:t>
      </w:r>
      <w:r w:rsidRPr="00C64DAE">
        <w:rPr>
          <w:color w:val="000000"/>
          <w:sz w:val="28"/>
          <w:szCs w:val="28"/>
          <w:shd w:val="clear" w:color="auto" w:fill="FFFFFF"/>
          <w:lang w:val="uk-UA"/>
        </w:rPr>
        <w:t>кий нац. ун-т ж.-д. трансп. Д. : Вид-во Дніпропетр. нац. ун-ту залізн. трансп., 2008. 444 с.</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202. Гетьман Г. К. Теория электрической тяги : монография : в 2 т. Д. : Изд-во Маковецкий, 2011. Т. 2. 363 с.</w:t>
      </w:r>
    </w:p>
    <w:p w:rsidR="000679BC" w:rsidRPr="00C64DAE" w:rsidRDefault="000679BC" w:rsidP="000679BC">
      <w:pPr>
        <w:widowControl w:val="0"/>
        <w:tabs>
          <w:tab w:val="left" w:pos="1080"/>
        </w:tabs>
        <w:autoSpaceDE w:val="0"/>
        <w:autoSpaceDN w:val="0"/>
        <w:adjustRightInd w:val="0"/>
        <w:spacing w:line="360" w:lineRule="auto"/>
        <w:ind w:firstLine="709"/>
        <w:jc w:val="both"/>
        <w:rPr>
          <w:color w:val="000000"/>
          <w:sz w:val="28"/>
          <w:szCs w:val="28"/>
          <w:lang w:val="uk-UA"/>
        </w:rPr>
      </w:pPr>
      <w:r w:rsidRPr="00C64DAE">
        <w:rPr>
          <w:color w:val="000000"/>
          <w:sz w:val="28"/>
          <w:szCs w:val="28"/>
          <w:lang w:val="uk-UA"/>
        </w:rPr>
        <w:t>203. Сандлер А. С., Сарбатов Р. С. Автоматическое частотное управление ас</w:t>
      </w:r>
      <w:r w:rsidRPr="00C64DAE">
        <w:rPr>
          <w:color w:val="000000"/>
          <w:sz w:val="28"/>
          <w:szCs w:val="28"/>
          <w:lang w:val="uk-UA"/>
        </w:rPr>
        <w:t>и</w:t>
      </w:r>
      <w:r w:rsidRPr="00C64DAE">
        <w:rPr>
          <w:color w:val="000000"/>
          <w:sz w:val="28"/>
          <w:szCs w:val="28"/>
          <w:lang w:val="uk-UA"/>
        </w:rPr>
        <w:t xml:space="preserve">нхронными двигателями. М. : Энергия. 1974. 328 с. </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lang w:val="uk-UA"/>
        </w:rPr>
        <w:t>204. Андриенко П. Д. Тиристорные преобразователи частоты с автономными инверторами для регулируемых электроприводов. Дис. на соискание ученой степени доктора технических наук. Андриенко Петр Дмитриевич. ВНИИ Преобразователь. Запорожье. 1982. 341 с.</w:t>
      </w:r>
    </w:p>
    <w:p w:rsidR="000679BC" w:rsidRPr="00C64DAE" w:rsidRDefault="000679BC" w:rsidP="000679BC">
      <w:pPr>
        <w:pStyle w:val="1"/>
        <w:shd w:val="clear" w:color="auto" w:fill="FFFFFF"/>
        <w:spacing w:line="360" w:lineRule="auto"/>
        <w:ind w:firstLine="709"/>
        <w:jc w:val="both"/>
        <w:rPr>
          <w:rStyle w:val="apple-style-span"/>
          <w:color w:val="000000"/>
          <w:szCs w:val="28"/>
          <w:lang w:val="uk-UA"/>
        </w:rPr>
      </w:pPr>
      <w:r w:rsidRPr="00C64DAE">
        <w:rPr>
          <w:color w:val="000000"/>
          <w:szCs w:val="28"/>
          <w:lang w:val="uk-UA"/>
        </w:rPr>
        <w:t>205. </w:t>
      </w:r>
      <w:r w:rsidRPr="00C64DAE">
        <w:rPr>
          <w:bCs/>
          <w:color w:val="000000"/>
          <w:szCs w:val="28"/>
          <w:lang w:val="uk-UA"/>
        </w:rPr>
        <w:t>Цукало П. В. Экономия электроэнергии на электроподвижном составе</w:t>
      </w:r>
      <w:r w:rsidRPr="00C64DAE">
        <w:rPr>
          <w:color w:val="000000"/>
          <w:szCs w:val="28"/>
          <w:lang w:val="uk-UA"/>
        </w:rPr>
        <w:t>. М. : Транспорт, 1983</w:t>
      </w:r>
      <w:r w:rsidRPr="00C64DAE">
        <w:rPr>
          <w:rStyle w:val="apple-style-span"/>
          <w:color w:val="000000"/>
          <w:szCs w:val="28"/>
          <w:lang w:val="uk-UA"/>
        </w:rPr>
        <w:t xml:space="preserve">. 174 с. </w:t>
      </w:r>
    </w:p>
    <w:p w:rsidR="000679BC" w:rsidRPr="00C64DAE" w:rsidRDefault="000679BC" w:rsidP="000679BC">
      <w:pPr>
        <w:pStyle w:val="3"/>
        <w:shd w:val="clear" w:color="auto" w:fill="FFFFFF"/>
        <w:spacing w:before="0" w:beforeAutospacing="0" w:after="0" w:afterAutospacing="0" w:line="360" w:lineRule="auto"/>
        <w:ind w:firstLine="709"/>
        <w:jc w:val="both"/>
        <w:rPr>
          <w:b w:val="0"/>
          <w:color w:val="000000"/>
          <w:sz w:val="28"/>
          <w:szCs w:val="28"/>
          <w:lang w:val="uk-UA"/>
        </w:rPr>
      </w:pPr>
      <w:r w:rsidRPr="00C64DAE">
        <w:rPr>
          <w:rStyle w:val="apple-style-span"/>
          <w:b w:val="0"/>
          <w:color w:val="000000"/>
          <w:sz w:val="28"/>
          <w:szCs w:val="28"/>
          <w:lang w:val="uk-UA"/>
        </w:rPr>
        <w:t>206.  Вождение поездов.</w:t>
      </w:r>
      <w:r w:rsidRPr="00C64DAE">
        <w:rPr>
          <w:b w:val="0"/>
          <w:color w:val="000000"/>
          <w:sz w:val="28"/>
          <w:szCs w:val="28"/>
          <w:lang w:val="uk-UA"/>
        </w:rPr>
        <w:t xml:space="preserve"> Р. Г. Черепашенец, В. А. Бирюков, В. Т. Понкрашов, А. Н. Судаловский; под ред. Р. Г. Черепашенца</w:t>
      </w:r>
      <w:r w:rsidRPr="00C64DAE">
        <w:rPr>
          <w:rStyle w:val="apple-style-span"/>
          <w:b w:val="0"/>
          <w:color w:val="000000"/>
          <w:sz w:val="28"/>
          <w:szCs w:val="28"/>
          <w:lang w:val="uk-UA"/>
        </w:rPr>
        <w:t xml:space="preserve">.  </w:t>
      </w:r>
      <w:r w:rsidRPr="00C64DAE">
        <w:rPr>
          <w:b w:val="0"/>
          <w:color w:val="000000"/>
          <w:sz w:val="28"/>
          <w:szCs w:val="28"/>
          <w:lang w:val="uk-UA"/>
        </w:rPr>
        <w:t>М. : Транспорт, 1994</w:t>
      </w:r>
      <w:r w:rsidRPr="00C64DAE">
        <w:rPr>
          <w:rStyle w:val="apple-style-span"/>
          <w:b w:val="0"/>
          <w:color w:val="000000"/>
          <w:sz w:val="28"/>
          <w:szCs w:val="28"/>
          <w:lang w:val="uk-UA"/>
        </w:rPr>
        <w:t>. 304 С.</w:t>
      </w:r>
    </w:p>
    <w:p w:rsidR="000679BC" w:rsidRPr="00C64DAE" w:rsidRDefault="000679BC" w:rsidP="000679BC">
      <w:pPr>
        <w:pStyle w:val="3"/>
        <w:shd w:val="clear" w:color="auto" w:fill="FFFFFF"/>
        <w:spacing w:before="0" w:beforeAutospacing="0" w:after="0" w:afterAutospacing="0" w:line="360" w:lineRule="auto"/>
        <w:ind w:firstLine="709"/>
        <w:jc w:val="both"/>
        <w:rPr>
          <w:b w:val="0"/>
          <w:color w:val="000000"/>
          <w:sz w:val="28"/>
          <w:szCs w:val="28"/>
          <w:lang w:val="uk-UA"/>
        </w:rPr>
      </w:pPr>
      <w:r w:rsidRPr="00C64DAE">
        <w:rPr>
          <w:rStyle w:val="apple-style-span"/>
          <w:b w:val="0"/>
          <w:color w:val="000000"/>
          <w:sz w:val="28"/>
          <w:szCs w:val="28"/>
          <w:lang w:val="uk-UA"/>
        </w:rPr>
        <w:t>207. </w:t>
      </w:r>
      <w:r w:rsidRPr="00C64DAE">
        <w:rPr>
          <w:b w:val="0"/>
          <w:color w:val="000000"/>
          <w:sz w:val="28"/>
          <w:szCs w:val="28"/>
          <w:lang w:val="uk-UA"/>
        </w:rPr>
        <w:t>Дубровский З. М., Курчатова В. А., Томфельд Л. П</w:t>
      </w:r>
      <w:r w:rsidRPr="00C64DAE">
        <w:rPr>
          <w:rStyle w:val="apple-style-span"/>
          <w:b w:val="0"/>
          <w:color w:val="000000"/>
          <w:sz w:val="28"/>
          <w:szCs w:val="28"/>
          <w:lang w:val="uk-UA"/>
        </w:rPr>
        <w:t xml:space="preserve">. </w:t>
      </w:r>
      <w:r w:rsidRPr="00C64DAE">
        <w:rPr>
          <w:b w:val="0"/>
          <w:color w:val="000000"/>
          <w:sz w:val="28"/>
          <w:szCs w:val="28"/>
          <w:lang w:val="uk-UA"/>
        </w:rPr>
        <w:t>Электровоз. Управл</w:t>
      </w:r>
      <w:r w:rsidRPr="00C64DAE">
        <w:rPr>
          <w:b w:val="0"/>
          <w:color w:val="000000"/>
          <w:sz w:val="28"/>
          <w:szCs w:val="28"/>
          <w:lang w:val="uk-UA"/>
        </w:rPr>
        <w:t>е</w:t>
      </w:r>
      <w:r w:rsidRPr="00C64DAE">
        <w:rPr>
          <w:b w:val="0"/>
          <w:color w:val="000000"/>
          <w:sz w:val="28"/>
          <w:szCs w:val="28"/>
          <w:lang w:val="uk-UA"/>
        </w:rPr>
        <w:t>ние и обслуживание</w:t>
      </w:r>
      <w:r w:rsidRPr="00C64DAE">
        <w:rPr>
          <w:rStyle w:val="apple-style-span"/>
          <w:b w:val="0"/>
          <w:color w:val="000000"/>
          <w:sz w:val="28"/>
          <w:szCs w:val="28"/>
          <w:lang w:val="uk-UA"/>
        </w:rPr>
        <w:t xml:space="preserve">. М. : </w:t>
      </w:r>
      <w:r w:rsidRPr="00C64DAE">
        <w:rPr>
          <w:b w:val="0"/>
          <w:color w:val="000000"/>
          <w:sz w:val="28"/>
          <w:szCs w:val="28"/>
          <w:lang w:val="uk-UA"/>
        </w:rPr>
        <w:t>Транспорт, 1979</w:t>
      </w:r>
      <w:r w:rsidRPr="00C64DAE">
        <w:rPr>
          <w:rStyle w:val="apple-style-span"/>
          <w:b w:val="0"/>
          <w:color w:val="000000"/>
          <w:sz w:val="28"/>
          <w:szCs w:val="28"/>
          <w:lang w:val="uk-UA"/>
        </w:rPr>
        <w:t>. 231 с.</w:t>
      </w:r>
      <w:r w:rsidRPr="00C64DAE">
        <w:rPr>
          <w:b w:val="0"/>
          <w:color w:val="000000"/>
          <w:sz w:val="28"/>
          <w:szCs w:val="28"/>
          <w:lang w:val="uk-UA"/>
        </w:rPr>
        <w:t xml:space="preserve"> </w:t>
      </w:r>
    </w:p>
    <w:p w:rsidR="000679BC" w:rsidRPr="00C64DAE" w:rsidRDefault="000679BC" w:rsidP="000679BC">
      <w:pPr>
        <w:spacing w:line="360" w:lineRule="auto"/>
        <w:ind w:firstLine="720"/>
        <w:jc w:val="both"/>
        <w:rPr>
          <w:sz w:val="28"/>
          <w:szCs w:val="28"/>
          <w:lang w:val="uk-UA"/>
        </w:rPr>
      </w:pPr>
      <w:r w:rsidRPr="00C64DAE">
        <w:rPr>
          <w:sz w:val="28"/>
          <w:szCs w:val="28"/>
          <w:lang w:val="uk-UA"/>
        </w:rPr>
        <w:t>208. Калько В. А., Медведев Г. Г., Рукавишников Ю. А. Тепловоз. Иллюстр</w:t>
      </w:r>
      <w:r w:rsidRPr="00C64DAE">
        <w:rPr>
          <w:sz w:val="28"/>
          <w:szCs w:val="28"/>
          <w:lang w:val="uk-UA"/>
        </w:rPr>
        <w:t>и</w:t>
      </w:r>
      <w:r w:rsidRPr="00C64DAE">
        <w:rPr>
          <w:sz w:val="28"/>
          <w:szCs w:val="28"/>
          <w:lang w:val="uk-UA"/>
        </w:rPr>
        <w:t>рованное пособие машинисту. : Транспорт, 1967. 223 с.</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lang w:val="uk-UA"/>
        </w:rPr>
        <w:t>209. </w:t>
      </w:r>
      <w:r w:rsidRPr="00C64DAE">
        <w:rPr>
          <w:bCs/>
          <w:color w:val="000000"/>
          <w:sz w:val="28"/>
          <w:szCs w:val="28"/>
          <w:lang w:val="uk-UA"/>
        </w:rPr>
        <w:t xml:space="preserve">Концепция "гибких кинематических </w:t>
      </w:r>
      <w:r w:rsidRPr="00C64DAE">
        <w:rPr>
          <w:color w:val="000000"/>
          <w:sz w:val="28"/>
          <w:szCs w:val="28"/>
          <w:shd w:val="clear" w:color="auto" w:fill="FFFFFF"/>
          <w:lang w:val="uk-UA"/>
        </w:rPr>
        <w:t>траекторий" в задачах терминальн</w:t>
      </w:r>
      <w:r w:rsidRPr="00C64DAE">
        <w:rPr>
          <w:color w:val="000000"/>
          <w:sz w:val="28"/>
          <w:szCs w:val="28"/>
          <w:shd w:val="clear" w:color="auto" w:fill="FFFFFF"/>
          <w:lang w:val="uk-UA"/>
        </w:rPr>
        <w:t>о</w:t>
      </w:r>
      <w:r w:rsidRPr="00C64DAE">
        <w:rPr>
          <w:color w:val="000000"/>
          <w:sz w:val="28"/>
          <w:szCs w:val="28"/>
          <w:shd w:val="clear" w:color="auto" w:fill="FFFFFF"/>
          <w:lang w:val="uk-UA"/>
        </w:rPr>
        <w:t>го управления подвижными объектами. Е. Д.</w:t>
      </w:r>
      <w:r w:rsidRPr="00C64DAE">
        <w:rPr>
          <w:rStyle w:val="apple-converted-space"/>
          <w:color w:val="000000"/>
          <w:sz w:val="28"/>
          <w:szCs w:val="28"/>
          <w:shd w:val="clear" w:color="auto" w:fill="FFFFFF"/>
          <w:lang w:val="uk-UA"/>
        </w:rPr>
        <w:t xml:space="preserve"> </w:t>
      </w:r>
      <w:r w:rsidRPr="00C64DAE">
        <w:rPr>
          <w:bCs/>
          <w:color w:val="000000"/>
          <w:sz w:val="28"/>
          <w:szCs w:val="28"/>
          <w:lang w:val="uk-UA"/>
        </w:rPr>
        <w:t xml:space="preserve">Теряев </w:t>
      </w:r>
      <w:r w:rsidRPr="00C64DAE">
        <w:rPr>
          <w:color w:val="000000"/>
          <w:sz w:val="28"/>
          <w:szCs w:val="28"/>
          <w:shd w:val="clear" w:color="auto" w:fill="FFFFFF"/>
          <w:lang w:val="uk-UA"/>
        </w:rPr>
        <w:t xml:space="preserve">и др.  </w:t>
      </w:r>
      <w:r w:rsidRPr="00C64DAE">
        <w:rPr>
          <w:i/>
          <w:color w:val="000000"/>
          <w:sz w:val="28"/>
          <w:szCs w:val="28"/>
          <w:shd w:val="clear" w:color="auto" w:fill="FFFFFF"/>
          <w:lang w:val="uk-UA"/>
        </w:rPr>
        <w:t>Мехатроника, автом</w:t>
      </w:r>
      <w:r w:rsidRPr="00C64DAE">
        <w:rPr>
          <w:i/>
          <w:color w:val="000000"/>
          <w:sz w:val="28"/>
          <w:szCs w:val="28"/>
          <w:shd w:val="clear" w:color="auto" w:fill="FFFFFF"/>
          <w:lang w:val="uk-UA"/>
        </w:rPr>
        <w:t>а</w:t>
      </w:r>
      <w:r w:rsidRPr="00C64DAE">
        <w:rPr>
          <w:i/>
          <w:color w:val="000000"/>
          <w:sz w:val="28"/>
          <w:szCs w:val="28"/>
          <w:shd w:val="clear" w:color="auto" w:fill="FFFFFF"/>
          <w:lang w:val="uk-UA"/>
        </w:rPr>
        <w:t>тизация, управление</w:t>
      </w:r>
      <w:r w:rsidRPr="00C64DAE">
        <w:rPr>
          <w:color w:val="000000"/>
          <w:sz w:val="28"/>
          <w:szCs w:val="28"/>
          <w:shd w:val="clear" w:color="auto" w:fill="FFFFFF"/>
          <w:lang w:val="uk-UA"/>
        </w:rPr>
        <w:t xml:space="preserve">. 2011. </w:t>
      </w:r>
      <w:r w:rsidRPr="00C64DAE">
        <w:rPr>
          <w:rStyle w:val="apple-converted-space"/>
          <w:color w:val="000000"/>
          <w:sz w:val="28"/>
          <w:szCs w:val="28"/>
          <w:shd w:val="clear" w:color="auto" w:fill="FFFFFF"/>
          <w:lang w:val="uk-UA"/>
        </w:rPr>
        <w:t>№</w:t>
      </w:r>
      <w:r w:rsidRPr="00C64DAE">
        <w:rPr>
          <w:bCs/>
          <w:color w:val="000000"/>
          <w:sz w:val="28"/>
          <w:szCs w:val="28"/>
          <w:lang w:val="uk-UA"/>
        </w:rPr>
        <w:t xml:space="preserve"> 12 (129)</w:t>
      </w:r>
      <w:r w:rsidRPr="00C64DAE">
        <w:rPr>
          <w:color w:val="000000"/>
          <w:sz w:val="28"/>
          <w:szCs w:val="28"/>
          <w:shd w:val="clear" w:color="auto" w:fill="FFFFFF"/>
          <w:lang w:val="uk-UA"/>
        </w:rPr>
        <w:t>. С. 7-15.</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lastRenderedPageBreak/>
        <w:t>210. Мирошник И. В.</w:t>
      </w:r>
      <w:r w:rsidRPr="00C64DAE">
        <w:rPr>
          <w:rStyle w:val="apple-converted-space"/>
          <w:color w:val="000000"/>
          <w:sz w:val="28"/>
          <w:szCs w:val="28"/>
          <w:shd w:val="clear" w:color="auto" w:fill="FFFFFF"/>
          <w:lang w:val="uk-UA"/>
        </w:rPr>
        <w:t xml:space="preserve"> </w:t>
      </w:r>
      <w:r w:rsidRPr="00C64DAE">
        <w:rPr>
          <w:color w:val="000000"/>
          <w:sz w:val="28"/>
          <w:szCs w:val="28"/>
          <w:shd w:val="clear" w:color="auto" w:fill="FFFFFF"/>
          <w:lang w:val="uk-UA"/>
        </w:rPr>
        <w:t>Согласованное управление многоканальными систем</w:t>
      </w:r>
      <w:r w:rsidRPr="00C64DAE">
        <w:rPr>
          <w:color w:val="000000"/>
          <w:sz w:val="28"/>
          <w:szCs w:val="28"/>
          <w:shd w:val="clear" w:color="auto" w:fill="FFFFFF"/>
          <w:lang w:val="uk-UA"/>
        </w:rPr>
        <w:t>а</w:t>
      </w:r>
      <w:r w:rsidRPr="00C64DAE">
        <w:rPr>
          <w:color w:val="000000"/>
          <w:sz w:val="28"/>
          <w:szCs w:val="28"/>
          <w:shd w:val="clear" w:color="auto" w:fill="FFFFFF"/>
          <w:lang w:val="uk-UA"/>
        </w:rPr>
        <w:t>ми. Л. : Энергоатомиздат, 1990. 129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shd w:val="clear" w:color="auto" w:fill="FFFFFF"/>
          <w:lang w:val="uk-UA"/>
        </w:rPr>
        <w:t>211. </w:t>
      </w:r>
      <w:r w:rsidRPr="00C64DAE">
        <w:rPr>
          <w:color w:val="000000"/>
          <w:sz w:val="28"/>
          <w:szCs w:val="28"/>
          <w:lang w:val="uk-UA"/>
        </w:rPr>
        <w:t>Бойчук Л. М. Синтез координирующих систем автоматического управл</w:t>
      </w:r>
      <w:r w:rsidRPr="00C64DAE">
        <w:rPr>
          <w:color w:val="000000"/>
          <w:sz w:val="28"/>
          <w:szCs w:val="28"/>
          <w:lang w:val="uk-UA"/>
        </w:rPr>
        <w:t>е</w:t>
      </w:r>
      <w:r w:rsidRPr="00C64DAE">
        <w:rPr>
          <w:color w:val="000000"/>
          <w:sz w:val="28"/>
          <w:szCs w:val="28"/>
          <w:lang w:val="uk-UA"/>
        </w:rPr>
        <w:t>ния. М. : Энергоатомиздат, 1991. 160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212. Мирошник И. В., Никифоров В. О., Фрадков А. Л. Нелинейное и адапт</w:t>
      </w:r>
      <w:r w:rsidRPr="00C64DAE">
        <w:rPr>
          <w:color w:val="000000"/>
          <w:sz w:val="28"/>
          <w:szCs w:val="28"/>
          <w:lang w:val="uk-UA"/>
        </w:rPr>
        <w:t>и</w:t>
      </w:r>
      <w:r w:rsidRPr="00C64DAE">
        <w:rPr>
          <w:color w:val="000000"/>
          <w:sz w:val="28"/>
          <w:szCs w:val="28"/>
          <w:lang w:val="uk-UA"/>
        </w:rPr>
        <w:t>вное управление сложными динамическими объектами. СПб. : Наука, 2000. 548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213. Кабальнов Ю. С., Кузнецов И. В., Маргамов А. В. Координированное управление многосвязными объектами. </w:t>
      </w:r>
      <w:r w:rsidRPr="00C64DAE">
        <w:rPr>
          <w:i/>
          <w:color w:val="000000"/>
          <w:sz w:val="28"/>
          <w:szCs w:val="28"/>
          <w:lang w:val="uk-UA"/>
        </w:rPr>
        <w:t>VII Междунар. науч.-техн. конф. Самара</w:t>
      </w:r>
      <w:r w:rsidRPr="00C64DAE">
        <w:rPr>
          <w:color w:val="000000"/>
          <w:sz w:val="28"/>
          <w:szCs w:val="28"/>
          <w:lang w:val="uk-UA"/>
        </w:rPr>
        <w:t>. 2006. С. 204-206.</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214. Кузнецов И. В., Смирнова Е. А. Анализ и синтез систем координирова</w:t>
      </w:r>
      <w:r w:rsidRPr="00C64DAE">
        <w:rPr>
          <w:color w:val="000000"/>
          <w:sz w:val="28"/>
          <w:szCs w:val="28"/>
          <w:lang w:val="uk-UA"/>
        </w:rPr>
        <w:t>н</w:t>
      </w:r>
      <w:r w:rsidRPr="00C64DAE">
        <w:rPr>
          <w:color w:val="000000"/>
          <w:sz w:val="28"/>
          <w:szCs w:val="28"/>
          <w:lang w:val="uk-UA"/>
        </w:rPr>
        <w:t>ного управления динамическими объектами по показателям качества сепаратных п</w:t>
      </w:r>
      <w:r w:rsidRPr="00C64DAE">
        <w:rPr>
          <w:color w:val="000000"/>
          <w:sz w:val="28"/>
          <w:szCs w:val="28"/>
          <w:lang w:val="uk-UA"/>
        </w:rPr>
        <w:t>і</w:t>
      </w:r>
      <w:r w:rsidRPr="00C64DAE">
        <w:rPr>
          <w:color w:val="000000"/>
          <w:sz w:val="28"/>
          <w:szCs w:val="28"/>
          <w:lang w:val="uk-UA"/>
        </w:rPr>
        <w:t xml:space="preserve">дсистем. Тр. 53-й науч. конф. МФТИ </w:t>
      </w:r>
      <w:r w:rsidRPr="00C64DAE">
        <w:rPr>
          <w:i/>
          <w:color w:val="000000"/>
          <w:sz w:val="28"/>
          <w:szCs w:val="28"/>
          <w:lang w:val="uk-UA"/>
        </w:rPr>
        <w:t>“Современные проблемы фундаментальных и прикладных наук”</w:t>
      </w:r>
      <w:r w:rsidRPr="00C64DAE">
        <w:rPr>
          <w:color w:val="000000"/>
          <w:sz w:val="28"/>
          <w:szCs w:val="28"/>
          <w:lang w:val="uk-UA"/>
        </w:rPr>
        <w:t>. Ч. I. Радиотехника и кибернетика. Т. 2. М. : МФТИ. 2010. С. 37-38.</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215. Насибуллин Ф. Г. Координированное управление сложным технологич</w:t>
      </w:r>
      <w:r w:rsidRPr="00C64DAE">
        <w:rPr>
          <w:color w:val="000000"/>
          <w:sz w:val="28"/>
          <w:szCs w:val="28"/>
          <w:lang w:val="uk-UA"/>
        </w:rPr>
        <w:t>е</w:t>
      </w:r>
      <w:r w:rsidRPr="00C64DAE">
        <w:rPr>
          <w:color w:val="000000"/>
          <w:sz w:val="28"/>
          <w:szCs w:val="28"/>
          <w:lang w:val="uk-UA"/>
        </w:rPr>
        <w:t>ским процессом (на примере нефтеперерабатывающего производства): Автореф. дис. ... канд. техн. наук / Насибуллин Ф. Г. Уфа, 2000. 16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216. Zhang A., Tomizuka M. Multivariable Direct Adaptive Control of Thermal Mixing Processes. </w:t>
      </w:r>
      <w:r w:rsidRPr="00C64DAE">
        <w:rPr>
          <w:i/>
          <w:color w:val="000000"/>
          <w:sz w:val="28"/>
          <w:szCs w:val="28"/>
          <w:lang w:val="uk-UA"/>
        </w:rPr>
        <w:t>Dynamic Systems Measurement and Control</w:t>
      </w:r>
      <w:r w:rsidRPr="00C64DAE">
        <w:rPr>
          <w:color w:val="000000"/>
          <w:sz w:val="28"/>
          <w:szCs w:val="28"/>
          <w:lang w:val="uk-UA"/>
        </w:rPr>
        <w:t>. 1985. № 107. РP. 278-283.</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217. Згуровский М. З., Романенко В. Д. Системы фильтрации и управления с разделяющимися разнотемповыми движениями. К. : Наук. думка, 1998. 376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218. Романенко В. Д. Методи автоматизації прогресивних технологій. К. : В</w:t>
      </w:r>
      <w:r w:rsidRPr="00C64DAE">
        <w:rPr>
          <w:color w:val="000000"/>
          <w:sz w:val="28"/>
          <w:szCs w:val="28"/>
          <w:lang w:val="uk-UA"/>
        </w:rPr>
        <w:t>и</w:t>
      </w:r>
      <w:r w:rsidRPr="00C64DAE">
        <w:rPr>
          <w:color w:val="000000"/>
          <w:sz w:val="28"/>
          <w:szCs w:val="28"/>
          <w:lang w:val="uk-UA"/>
        </w:rPr>
        <w:t>ща шк., 1995. 520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219. Мироненко А. А. Идентификация траектории движения судна. </w:t>
      </w:r>
      <w:r w:rsidRPr="00C64DAE">
        <w:rPr>
          <w:i/>
          <w:color w:val="000000"/>
          <w:sz w:val="28"/>
          <w:szCs w:val="28"/>
          <w:lang w:val="uk-UA"/>
        </w:rPr>
        <w:t>XІІ Вс</w:t>
      </w:r>
      <w:r w:rsidRPr="00C64DAE">
        <w:rPr>
          <w:i/>
          <w:color w:val="000000"/>
          <w:sz w:val="28"/>
          <w:szCs w:val="28"/>
          <w:lang w:val="uk-UA"/>
        </w:rPr>
        <w:t>е</w:t>
      </w:r>
      <w:r w:rsidRPr="00C64DAE">
        <w:rPr>
          <w:i/>
          <w:color w:val="000000"/>
          <w:sz w:val="28"/>
          <w:szCs w:val="28"/>
          <w:lang w:val="uk-UA"/>
        </w:rPr>
        <w:t>российское совещание по проблемам управления ВСПУ-2014</w:t>
      </w:r>
      <w:r w:rsidRPr="00C64DAE">
        <w:rPr>
          <w:color w:val="000000"/>
          <w:sz w:val="28"/>
          <w:szCs w:val="28"/>
          <w:lang w:val="uk-UA"/>
        </w:rPr>
        <w:t>, Москва 16-19 июня 2014 г. С. 3102-3114.</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220. Летов А. М. Динамика полета и управление. М. : Наука, 969. 359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221. Красовский А. А. Аналитическое конструирование систем квазитермин</w:t>
      </w:r>
      <w:r w:rsidRPr="00C64DAE">
        <w:rPr>
          <w:color w:val="000000"/>
          <w:sz w:val="28"/>
          <w:szCs w:val="28"/>
          <w:lang w:val="uk-UA"/>
        </w:rPr>
        <w:t>а</w:t>
      </w:r>
      <w:r w:rsidRPr="00C64DAE">
        <w:rPr>
          <w:color w:val="000000"/>
          <w:sz w:val="28"/>
          <w:szCs w:val="28"/>
          <w:lang w:val="uk-UA"/>
        </w:rPr>
        <w:t xml:space="preserve">льного управления. </w:t>
      </w:r>
      <w:r w:rsidRPr="00C64DAE">
        <w:rPr>
          <w:i/>
          <w:color w:val="000000"/>
          <w:sz w:val="28"/>
          <w:szCs w:val="28"/>
          <w:lang w:val="uk-UA"/>
        </w:rPr>
        <w:t>Автоматика и телемеханика</w:t>
      </w:r>
      <w:r w:rsidRPr="00C64DAE">
        <w:rPr>
          <w:color w:val="000000"/>
          <w:sz w:val="28"/>
          <w:szCs w:val="28"/>
          <w:lang w:val="uk-UA"/>
        </w:rPr>
        <w:t>. 1972. №4. С. 5-14.</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lastRenderedPageBreak/>
        <w:t xml:space="preserve">222. Seal C. E., Stabberud A. R. On final value control. </w:t>
      </w:r>
      <w:r w:rsidRPr="00C64DAE">
        <w:rPr>
          <w:i/>
          <w:color w:val="000000"/>
          <w:sz w:val="28"/>
          <w:szCs w:val="28"/>
          <w:lang w:val="uk-UA"/>
        </w:rPr>
        <w:t>IEEE Trans</w:t>
      </w:r>
      <w:r w:rsidRPr="00C64DAE">
        <w:rPr>
          <w:color w:val="000000"/>
          <w:sz w:val="28"/>
          <w:szCs w:val="28"/>
          <w:lang w:val="uk-UA"/>
        </w:rPr>
        <w:t>. 1969. V.7. №2. P. 133-143.</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223. Green W. G. Logarithmic navigation for precise guidance for space vehicles. </w:t>
      </w:r>
      <w:r w:rsidRPr="00C64DAE">
        <w:rPr>
          <w:i/>
          <w:color w:val="000000"/>
          <w:sz w:val="28"/>
          <w:szCs w:val="28"/>
          <w:lang w:val="uk-UA"/>
        </w:rPr>
        <w:t>IRE Trans</w:t>
      </w:r>
      <w:r w:rsidRPr="00C64DAE">
        <w:rPr>
          <w:color w:val="000000"/>
          <w:sz w:val="28"/>
          <w:szCs w:val="28"/>
          <w:lang w:val="uk-UA"/>
        </w:rPr>
        <w:t>. 1961. V. 8 .№2. P. 59-71.</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224. Батенко А. П. Управление конечным состоянием движущихся объектов. М. : Сов. радио, 1977. 256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225. Батенко А. П. Конечное управление цепочкой интеграторов. </w:t>
      </w:r>
      <w:r w:rsidRPr="00C64DAE">
        <w:rPr>
          <w:i/>
          <w:color w:val="000000"/>
          <w:sz w:val="28"/>
          <w:szCs w:val="28"/>
          <w:lang w:val="uk-UA"/>
        </w:rPr>
        <w:t>Автомат</w:t>
      </w:r>
      <w:r w:rsidRPr="00C64DAE">
        <w:rPr>
          <w:i/>
          <w:color w:val="000000"/>
          <w:sz w:val="28"/>
          <w:szCs w:val="28"/>
          <w:lang w:val="uk-UA"/>
        </w:rPr>
        <w:t>и</w:t>
      </w:r>
      <w:r w:rsidRPr="00C64DAE">
        <w:rPr>
          <w:i/>
          <w:color w:val="000000"/>
          <w:sz w:val="28"/>
          <w:szCs w:val="28"/>
          <w:lang w:val="uk-UA"/>
        </w:rPr>
        <w:t>ка</w:t>
      </w:r>
      <w:r w:rsidRPr="00C64DAE">
        <w:rPr>
          <w:color w:val="000000"/>
          <w:sz w:val="28"/>
          <w:szCs w:val="28"/>
          <w:lang w:val="uk-UA"/>
        </w:rPr>
        <w:t>. 1977. №2. С. 63-71.</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226. Крутько П. Д. Обратные задачи динамики в теории автоматического управления: цикл лекций : учеб. пособие для студ. ВУЗов. М. : Машиностроение, 2004. 276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227. Крутько П. Д. Алгоритмы терминального управления линейными дин</w:t>
      </w:r>
      <w:r w:rsidRPr="00C64DAE">
        <w:rPr>
          <w:color w:val="000000"/>
          <w:sz w:val="28"/>
          <w:szCs w:val="28"/>
          <w:lang w:val="uk-UA"/>
        </w:rPr>
        <w:t>а</w:t>
      </w:r>
      <w:r w:rsidRPr="00C64DAE">
        <w:rPr>
          <w:color w:val="000000"/>
          <w:sz w:val="28"/>
          <w:szCs w:val="28"/>
          <w:lang w:val="uk-UA"/>
        </w:rPr>
        <w:t xml:space="preserve">мическими системами. </w:t>
      </w:r>
      <w:r w:rsidRPr="00C64DAE">
        <w:rPr>
          <w:i/>
          <w:color w:val="000000"/>
          <w:sz w:val="28"/>
          <w:szCs w:val="28"/>
          <w:lang w:val="uk-UA"/>
        </w:rPr>
        <w:t>Известия РАН. Теория и системы управления</w:t>
      </w:r>
      <w:r w:rsidRPr="00C64DAE">
        <w:rPr>
          <w:color w:val="000000"/>
          <w:sz w:val="28"/>
          <w:szCs w:val="28"/>
          <w:lang w:val="uk-UA"/>
        </w:rPr>
        <w:t>. 1998. Вып. 6. С. 33-45.</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228. Краснодубец Л. А. Терминальное управление в морских наблюдательных системах с подвижными платформами сбора даннях. Известия РАН. </w:t>
      </w:r>
      <w:r w:rsidRPr="00C64DAE">
        <w:rPr>
          <w:i/>
          <w:color w:val="000000"/>
          <w:sz w:val="28"/>
          <w:szCs w:val="28"/>
          <w:lang w:val="uk-UA"/>
        </w:rPr>
        <w:t>Теория и си</w:t>
      </w:r>
      <w:r w:rsidRPr="00C64DAE">
        <w:rPr>
          <w:i/>
          <w:color w:val="000000"/>
          <w:sz w:val="28"/>
          <w:szCs w:val="28"/>
          <w:lang w:val="uk-UA"/>
        </w:rPr>
        <w:t>с</w:t>
      </w:r>
      <w:r w:rsidRPr="00C64DAE">
        <w:rPr>
          <w:i/>
          <w:color w:val="000000"/>
          <w:sz w:val="28"/>
          <w:szCs w:val="28"/>
          <w:lang w:val="uk-UA"/>
        </w:rPr>
        <w:t>темы управления</w:t>
      </w:r>
      <w:r w:rsidRPr="00C64DAE">
        <w:rPr>
          <w:color w:val="000000"/>
          <w:sz w:val="28"/>
          <w:szCs w:val="28"/>
          <w:lang w:val="uk-UA"/>
        </w:rPr>
        <w:t>. 2008. Вып. 2. С. 141-153.</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lang w:val="uk-UA"/>
        </w:rPr>
        <w:t>229. </w:t>
      </w:r>
      <w:r w:rsidRPr="00C64DAE">
        <w:rPr>
          <w:color w:val="000000"/>
          <w:sz w:val="28"/>
          <w:szCs w:val="28"/>
          <w:shd w:val="clear" w:color="auto" w:fill="FFFFFF"/>
          <w:lang w:val="uk-UA"/>
        </w:rPr>
        <w:t>Цыпкин Я. З. Адаптация и обучение в автоматических системах. М. : Н</w:t>
      </w:r>
      <w:r w:rsidRPr="00C64DAE">
        <w:rPr>
          <w:color w:val="000000"/>
          <w:sz w:val="28"/>
          <w:szCs w:val="28"/>
          <w:shd w:val="clear" w:color="auto" w:fill="FFFFFF"/>
          <w:lang w:val="uk-UA"/>
        </w:rPr>
        <w:t>а</w:t>
      </w:r>
      <w:r w:rsidRPr="00C64DAE">
        <w:rPr>
          <w:color w:val="000000"/>
          <w:sz w:val="28"/>
          <w:szCs w:val="28"/>
          <w:shd w:val="clear" w:color="auto" w:fill="FFFFFF"/>
          <w:lang w:val="uk-UA"/>
        </w:rPr>
        <w:t>ука, 1968. 400 с.</w:t>
      </w:r>
    </w:p>
    <w:p w:rsidR="000679BC" w:rsidRPr="00C64DAE" w:rsidRDefault="000679BC" w:rsidP="000679BC">
      <w:pPr>
        <w:spacing w:line="360" w:lineRule="auto"/>
        <w:ind w:firstLine="709"/>
        <w:jc w:val="both"/>
        <w:rPr>
          <w:color w:val="000000"/>
          <w:sz w:val="28"/>
          <w:szCs w:val="28"/>
          <w:shd w:val="clear" w:color="auto" w:fill="FFFFFF"/>
          <w:lang w:val="uk-UA"/>
        </w:rPr>
      </w:pPr>
      <w:r w:rsidRPr="00C64DAE">
        <w:rPr>
          <w:rFonts w:eastAsia="MS Mincho"/>
          <w:color w:val="000000"/>
          <w:sz w:val="28"/>
          <w:szCs w:val="28"/>
          <w:lang w:val="uk-UA"/>
        </w:rPr>
        <w:t>230. </w:t>
      </w:r>
      <w:r w:rsidRPr="00C64DAE">
        <w:rPr>
          <w:rStyle w:val="af7"/>
          <w:b w:val="0"/>
          <w:color w:val="000000"/>
          <w:sz w:val="28"/>
          <w:szCs w:val="28"/>
          <w:shd w:val="clear" w:color="auto" w:fill="FFFFFF"/>
          <w:lang w:val="uk-UA"/>
        </w:rPr>
        <w:t>Андриенко П. Д. Механизация, автоматизация, информатизация, телек</w:t>
      </w:r>
      <w:r w:rsidRPr="00C64DAE">
        <w:rPr>
          <w:rStyle w:val="af7"/>
          <w:b w:val="0"/>
          <w:color w:val="000000"/>
          <w:sz w:val="28"/>
          <w:szCs w:val="28"/>
          <w:shd w:val="clear" w:color="auto" w:fill="FFFFFF"/>
          <w:lang w:val="uk-UA"/>
        </w:rPr>
        <w:t>о</w:t>
      </w:r>
      <w:r w:rsidRPr="00C64DAE">
        <w:rPr>
          <w:rStyle w:val="af7"/>
          <w:b w:val="0"/>
          <w:color w:val="000000"/>
          <w:sz w:val="28"/>
          <w:szCs w:val="28"/>
          <w:shd w:val="clear" w:color="auto" w:fill="FFFFFF"/>
          <w:lang w:val="uk-UA"/>
        </w:rPr>
        <w:t xml:space="preserve">ммуникация и связь в отраслях производств </w:t>
      </w:r>
      <w:r w:rsidRPr="00C64DAE">
        <w:rPr>
          <w:color w:val="000000"/>
          <w:sz w:val="28"/>
          <w:szCs w:val="28"/>
          <w:shd w:val="clear" w:color="auto" w:fill="FFFFFF"/>
          <w:lang w:val="uk-UA"/>
        </w:rPr>
        <w:t xml:space="preserve">: коллективная монографія. под ред. С. М. Ахметова. Новосибирск : Изд-во «СибАК», 2014. 156 c. </w:t>
      </w:r>
    </w:p>
    <w:p w:rsidR="000679BC" w:rsidRPr="00C64DAE" w:rsidRDefault="000679BC" w:rsidP="000679BC">
      <w:pPr>
        <w:pStyle w:val="rtecenter"/>
        <w:shd w:val="clear" w:color="auto" w:fill="FFFFFF"/>
        <w:spacing w:before="0" w:beforeAutospacing="0" w:after="0" w:afterAutospacing="0" w:line="360" w:lineRule="auto"/>
        <w:ind w:firstLine="709"/>
        <w:jc w:val="both"/>
        <w:rPr>
          <w:color w:val="000000"/>
          <w:sz w:val="28"/>
          <w:szCs w:val="28"/>
        </w:rPr>
      </w:pPr>
      <w:r w:rsidRPr="00C64DAE">
        <w:rPr>
          <w:color w:val="000000"/>
          <w:sz w:val="28"/>
          <w:szCs w:val="28"/>
        </w:rPr>
        <w:t>231. Теория и расчет тягового привода электромобилей. под ред. И. С. Ефр</w:t>
      </w:r>
      <w:r w:rsidRPr="00C64DAE">
        <w:rPr>
          <w:color w:val="000000"/>
          <w:sz w:val="28"/>
          <w:szCs w:val="28"/>
        </w:rPr>
        <w:t>е</w:t>
      </w:r>
      <w:r w:rsidRPr="00C64DAE">
        <w:rPr>
          <w:color w:val="000000"/>
          <w:sz w:val="28"/>
          <w:szCs w:val="28"/>
        </w:rPr>
        <w:t>мова. М . : Высш. шк., 1984. 383 с.</w:t>
      </w:r>
    </w:p>
    <w:p w:rsidR="000679BC" w:rsidRPr="00C64DAE" w:rsidRDefault="000679BC" w:rsidP="000679BC">
      <w:pPr>
        <w:pStyle w:val="rtecenter"/>
        <w:shd w:val="clear" w:color="auto" w:fill="FFFFFF"/>
        <w:spacing w:before="0" w:beforeAutospacing="0" w:after="0" w:afterAutospacing="0" w:line="360" w:lineRule="auto"/>
        <w:ind w:firstLine="709"/>
        <w:jc w:val="both"/>
        <w:rPr>
          <w:color w:val="000000"/>
          <w:sz w:val="28"/>
          <w:szCs w:val="28"/>
          <w:shd w:val="clear" w:color="auto" w:fill="FFFFFF"/>
        </w:rPr>
      </w:pPr>
      <w:r w:rsidRPr="00C64DAE">
        <w:rPr>
          <w:color w:val="000000"/>
          <w:sz w:val="28"/>
          <w:szCs w:val="28"/>
        </w:rPr>
        <w:t xml:space="preserve">232. Сафонов А. И. </w:t>
      </w:r>
      <w:r w:rsidRPr="00C64DAE">
        <w:rPr>
          <w:color w:val="000000"/>
          <w:sz w:val="28"/>
          <w:szCs w:val="28"/>
          <w:shd w:val="clear" w:color="auto" w:fill="FFFFFF"/>
        </w:rPr>
        <w:t xml:space="preserve">Обоснование тяговой характеристики, проблема выбора электродвигателя и вспомогательных источников энергии тролейбуса. </w:t>
      </w:r>
      <w:r w:rsidRPr="00C64DAE">
        <w:rPr>
          <w:i/>
          <w:color w:val="000000"/>
          <w:sz w:val="28"/>
          <w:szCs w:val="28"/>
          <w:shd w:val="clear" w:color="auto" w:fill="FFFFFF"/>
        </w:rPr>
        <w:t>Вестник Б</w:t>
      </w:r>
      <w:r w:rsidRPr="00C64DAE">
        <w:rPr>
          <w:i/>
          <w:color w:val="000000"/>
          <w:sz w:val="28"/>
          <w:szCs w:val="28"/>
          <w:shd w:val="clear" w:color="auto" w:fill="FFFFFF"/>
        </w:rPr>
        <w:t>е</w:t>
      </w:r>
      <w:r w:rsidRPr="00C64DAE">
        <w:rPr>
          <w:i/>
          <w:color w:val="000000"/>
          <w:sz w:val="28"/>
          <w:szCs w:val="28"/>
          <w:shd w:val="clear" w:color="auto" w:fill="FFFFFF"/>
        </w:rPr>
        <w:t>лорусско-Российского университета</w:t>
      </w:r>
      <w:r w:rsidRPr="00C64DAE">
        <w:rPr>
          <w:color w:val="000000"/>
          <w:sz w:val="28"/>
          <w:szCs w:val="28"/>
          <w:shd w:val="clear" w:color="auto" w:fill="FFFFFF"/>
        </w:rPr>
        <w:t>. № 3. 2012. С. 72-81.</w:t>
      </w:r>
    </w:p>
    <w:p w:rsidR="000679BC" w:rsidRPr="00C64DAE" w:rsidRDefault="000679BC" w:rsidP="000679BC">
      <w:pPr>
        <w:spacing w:line="360" w:lineRule="auto"/>
        <w:ind w:firstLine="709"/>
        <w:jc w:val="both"/>
        <w:rPr>
          <w:sz w:val="28"/>
          <w:szCs w:val="28"/>
          <w:lang w:val="uk-UA"/>
        </w:rPr>
      </w:pPr>
      <w:r w:rsidRPr="00C64DAE">
        <w:rPr>
          <w:sz w:val="28"/>
          <w:szCs w:val="28"/>
          <w:lang w:val="uk-UA"/>
        </w:rPr>
        <w:t>233. Теорія електропривода: Підручник. Попович М. Г., Борисюк М. Г., Га</w:t>
      </w:r>
      <w:r w:rsidRPr="00C64DAE">
        <w:rPr>
          <w:sz w:val="28"/>
          <w:szCs w:val="28"/>
          <w:lang w:val="uk-UA"/>
        </w:rPr>
        <w:t>в</w:t>
      </w:r>
      <w:r w:rsidRPr="00C64DAE">
        <w:rPr>
          <w:sz w:val="28"/>
          <w:szCs w:val="28"/>
          <w:lang w:val="uk-UA"/>
        </w:rPr>
        <w:t xml:space="preserve">рилюк В. А., Желдак О. М., Ковальчук О. В., Красовський Є. П., Пересада С. М., </w:t>
      </w:r>
      <w:r w:rsidRPr="00C64DAE">
        <w:rPr>
          <w:sz w:val="28"/>
          <w:szCs w:val="28"/>
          <w:lang w:val="uk-UA"/>
        </w:rPr>
        <w:lastRenderedPageBreak/>
        <w:t xml:space="preserve">Печеник М. В., Тєряєв В. І., Пижов В. М. За ред. Поповича М. Г. К. : Вища школа, 1993. 494с. </w:t>
      </w:r>
    </w:p>
    <w:p w:rsidR="000679BC" w:rsidRPr="00C64DAE" w:rsidRDefault="000679BC" w:rsidP="000679BC">
      <w:pPr>
        <w:spacing w:line="360" w:lineRule="auto"/>
        <w:ind w:firstLine="709"/>
        <w:jc w:val="both"/>
        <w:rPr>
          <w:sz w:val="28"/>
          <w:szCs w:val="28"/>
          <w:lang w:val="uk-UA"/>
        </w:rPr>
      </w:pPr>
      <w:r w:rsidRPr="00C64DAE">
        <w:rPr>
          <w:sz w:val="28"/>
          <w:szCs w:val="28"/>
          <w:lang w:val="uk-UA"/>
        </w:rPr>
        <w:t>234. Електромеханічні системи автоматичного керування та електроприводи: Навч. Посібник. Попович М. Г., Лозинський О. Ю., Клєпіков В. Б., Мацко Б. М., П</w:t>
      </w:r>
      <w:r w:rsidRPr="00C64DAE">
        <w:rPr>
          <w:sz w:val="28"/>
          <w:szCs w:val="28"/>
          <w:lang w:val="uk-UA"/>
        </w:rPr>
        <w:t>е</w:t>
      </w:r>
      <w:r w:rsidRPr="00C64DAE">
        <w:rPr>
          <w:sz w:val="28"/>
          <w:szCs w:val="28"/>
          <w:lang w:val="uk-UA"/>
        </w:rPr>
        <w:t>ресада С. М., Тєряєв В. І., Бутний В. В., Місюренко В. О., Панченко Б. Я. За ред. Поповича М. Г., Лозинського О. Ю. К. : Либідь, 2005. 680с.</w:t>
      </w:r>
    </w:p>
    <w:p w:rsidR="000679BC" w:rsidRPr="00C64DAE" w:rsidRDefault="000679BC" w:rsidP="000679BC">
      <w:pPr>
        <w:spacing w:line="360" w:lineRule="auto"/>
        <w:ind w:firstLine="709"/>
        <w:jc w:val="both"/>
        <w:rPr>
          <w:sz w:val="28"/>
          <w:szCs w:val="28"/>
          <w:lang w:val="uk-UA"/>
        </w:rPr>
      </w:pPr>
      <w:r w:rsidRPr="00C64DAE">
        <w:rPr>
          <w:sz w:val="28"/>
          <w:szCs w:val="28"/>
          <w:lang w:val="uk-UA"/>
        </w:rPr>
        <w:t xml:space="preserve">235. Пересада С. М. Векторное управление в асинхронном электроприводе: аналитический обзор. </w:t>
      </w:r>
      <w:r w:rsidRPr="00C64DAE">
        <w:rPr>
          <w:i/>
          <w:sz w:val="28"/>
          <w:szCs w:val="28"/>
          <w:lang w:val="uk-UA"/>
        </w:rPr>
        <w:t>Сб. науч. тр. Донецкого государственного технического ун</w:t>
      </w:r>
      <w:r w:rsidRPr="00C64DAE">
        <w:rPr>
          <w:i/>
          <w:sz w:val="28"/>
          <w:szCs w:val="28"/>
          <w:lang w:val="uk-UA"/>
        </w:rPr>
        <w:t>и</w:t>
      </w:r>
      <w:r w:rsidRPr="00C64DAE">
        <w:rPr>
          <w:i/>
          <w:sz w:val="28"/>
          <w:szCs w:val="28"/>
          <w:lang w:val="uk-UA"/>
        </w:rPr>
        <w:t>верситета</w:t>
      </w:r>
      <w:r w:rsidRPr="00C64DAE">
        <w:rPr>
          <w:sz w:val="28"/>
          <w:szCs w:val="28"/>
          <w:lang w:val="uk-UA"/>
        </w:rPr>
        <w:t>. 1999. № 4. С. 1-23.</w:t>
      </w:r>
    </w:p>
    <w:p w:rsidR="000679BC" w:rsidRPr="00C64DAE" w:rsidRDefault="000679BC" w:rsidP="000679BC">
      <w:pPr>
        <w:spacing w:line="360" w:lineRule="auto"/>
        <w:ind w:firstLine="709"/>
        <w:jc w:val="both"/>
        <w:rPr>
          <w:sz w:val="28"/>
          <w:szCs w:val="28"/>
          <w:lang w:val="uk-UA"/>
        </w:rPr>
      </w:pPr>
      <w:r w:rsidRPr="00C64DAE">
        <w:rPr>
          <w:sz w:val="28"/>
          <w:szCs w:val="28"/>
          <w:lang w:val="uk-UA"/>
        </w:rPr>
        <w:t>236. Пересада С. М. Обобщенная теория косвенного векторного управления асинхронным двигателем. Проблемы векторного управления в асинхронном элек</w:t>
      </w:r>
      <w:r w:rsidRPr="00C64DAE">
        <w:rPr>
          <w:sz w:val="28"/>
          <w:szCs w:val="28"/>
          <w:lang w:val="uk-UA"/>
        </w:rPr>
        <w:t>т</w:t>
      </w:r>
      <w:r w:rsidRPr="00C64DAE">
        <w:rPr>
          <w:sz w:val="28"/>
          <w:szCs w:val="28"/>
          <w:lang w:val="uk-UA"/>
        </w:rPr>
        <w:t xml:space="preserve">роприводе: краткий обзор и формулировка проблемы. </w:t>
      </w:r>
      <w:r w:rsidRPr="00C64DAE">
        <w:rPr>
          <w:i/>
          <w:sz w:val="28"/>
          <w:szCs w:val="28"/>
          <w:lang w:val="uk-UA"/>
        </w:rPr>
        <w:t>Техн. електродинаміка</w:t>
      </w:r>
      <w:r w:rsidRPr="00C64DAE">
        <w:rPr>
          <w:sz w:val="28"/>
          <w:szCs w:val="28"/>
          <w:lang w:val="uk-UA"/>
        </w:rPr>
        <w:t>. 1999. № 3. С. 27-32.</w:t>
      </w:r>
    </w:p>
    <w:p w:rsidR="000679BC" w:rsidRPr="00C64DAE" w:rsidRDefault="000679BC" w:rsidP="000679BC">
      <w:pPr>
        <w:spacing w:line="360" w:lineRule="auto"/>
        <w:ind w:firstLine="709"/>
        <w:jc w:val="both"/>
        <w:rPr>
          <w:sz w:val="28"/>
          <w:szCs w:val="28"/>
          <w:lang w:val="uk-UA"/>
        </w:rPr>
      </w:pPr>
      <w:r w:rsidRPr="00C64DAE">
        <w:rPr>
          <w:sz w:val="28"/>
          <w:szCs w:val="28"/>
          <w:lang w:val="uk-UA"/>
        </w:rPr>
        <w:t xml:space="preserve">237. Пересада С. М. Обобщенная теория косвенного векторного управления асинхронным двигателем. Синтез алгоритма отработки модуля потока и угловой скорости. </w:t>
      </w:r>
      <w:r w:rsidRPr="00C64DAE">
        <w:rPr>
          <w:i/>
          <w:sz w:val="28"/>
          <w:szCs w:val="28"/>
          <w:lang w:val="uk-UA"/>
        </w:rPr>
        <w:t>Техн. електродинаміка</w:t>
      </w:r>
      <w:r w:rsidRPr="00C64DAE">
        <w:rPr>
          <w:sz w:val="28"/>
          <w:szCs w:val="28"/>
          <w:lang w:val="uk-UA"/>
        </w:rPr>
        <w:t>. 1999. № 4. С. 26-31.</w:t>
      </w:r>
    </w:p>
    <w:p w:rsidR="000679BC" w:rsidRPr="00C64DAE" w:rsidRDefault="000679BC" w:rsidP="000679BC">
      <w:pPr>
        <w:spacing w:line="360" w:lineRule="auto"/>
        <w:ind w:firstLine="709"/>
        <w:jc w:val="both"/>
        <w:rPr>
          <w:sz w:val="28"/>
          <w:szCs w:val="28"/>
          <w:lang w:val="uk-UA"/>
        </w:rPr>
      </w:pPr>
      <w:r w:rsidRPr="00C64DAE">
        <w:rPr>
          <w:sz w:val="28"/>
          <w:szCs w:val="28"/>
          <w:lang w:val="uk-UA"/>
        </w:rPr>
        <w:t xml:space="preserve">238. Пересада С. М. Теоретические и практические аспекты использования обобщенного алгоритма косвенного векторного управления. </w:t>
      </w:r>
      <w:r w:rsidRPr="00C64DAE">
        <w:rPr>
          <w:i/>
          <w:sz w:val="28"/>
          <w:szCs w:val="28"/>
          <w:lang w:val="uk-UA"/>
        </w:rPr>
        <w:t>Техн. електродинаміка</w:t>
      </w:r>
      <w:r w:rsidRPr="00C64DAE">
        <w:rPr>
          <w:sz w:val="28"/>
          <w:szCs w:val="28"/>
          <w:lang w:val="uk-UA"/>
        </w:rPr>
        <w:t>. 1999. № 6. С. 27-31.</w:t>
      </w:r>
    </w:p>
    <w:p w:rsidR="000679BC" w:rsidRPr="00C64DAE" w:rsidRDefault="000679BC" w:rsidP="000679BC">
      <w:pPr>
        <w:spacing w:line="360" w:lineRule="auto"/>
        <w:ind w:firstLine="709"/>
        <w:jc w:val="both"/>
        <w:rPr>
          <w:sz w:val="28"/>
          <w:szCs w:val="28"/>
          <w:lang w:val="uk-UA"/>
        </w:rPr>
      </w:pPr>
      <w:r w:rsidRPr="00C64DAE">
        <w:rPr>
          <w:sz w:val="28"/>
          <w:szCs w:val="28"/>
          <w:lang w:val="uk-UA"/>
        </w:rPr>
        <w:t>239. Пересада С. М. Экспоненциальное решение задачи управления АД с ко</w:t>
      </w:r>
      <w:r w:rsidRPr="00C64DAE">
        <w:rPr>
          <w:sz w:val="28"/>
          <w:szCs w:val="28"/>
          <w:lang w:val="uk-UA"/>
        </w:rPr>
        <w:t>с</w:t>
      </w:r>
      <w:r w:rsidRPr="00C64DAE">
        <w:rPr>
          <w:sz w:val="28"/>
          <w:szCs w:val="28"/>
          <w:lang w:val="uk-UA"/>
        </w:rPr>
        <w:t xml:space="preserve">венной ориентацией по вектору потокосцепления ротора. Труды научно-технической конференции </w:t>
      </w:r>
      <w:r w:rsidRPr="00C64DAE">
        <w:rPr>
          <w:i/>
          <w:sz w:val="28"/>
          <w:szCs w:val="28"/>
          <w:lang w:val="uk-UA"/>
        </w:rPr>
        <w:t>«Проблемы автоматизированного электропривода. Те</w:t>
      </w:r>
      <w:r w:rsidRPr="00C64DAE">
        <w:rPr>
          <w:i/>
          <w:sz w:val="28"/>
          <w:szCs w:val="28"/>
          <w:lang w:val="uk-UA"/>
        </w:rPr>
        <w:t>о</w:t>
      </w:r>
      <w:r w:rsidRPr="00C64DAE">
        <w:rPr>
          <w:i/>
          <w:sz w:val="28"/>
          <w:szCs w:val="28"/>
          <w:lang w:val="uk-UA"/>
        </w:rPr>
        <w:t>рия и практика»</w:t>
      </w:r>
      <w:r w:rsidRPr="00C64DAE">
        <w:rPr>
          <w:sz w:val="28"/>
          <w:szCs w:val="28"/>
          <w:lang w:val="uk-UA"/>
        </w:rPr>
        <w:t>. 1997. C. 59-63.</w:t>
      </w:r>
    </w:p>
    <w:p w:rsidR="000679BC" w:rsidRPr="00C64DAE" w:rsidRDefault="000679BC" w:rsidP="000679BC">
      <w:pPr>
        <w:spacing w:line="360" w:lineRule="auto"/>
        <w:ind w:firstLine="709"/>
        <w:jc w:val="both"/>
        <w:rPr>
          <w:sz w:val="28"/>
          <w:szCs w:val="28"/>
          <w:lang w:val="uk-UA"/>
        </w:rPr>
      </w:pPr>
      <w:r w:rsidRPr="00C64DAE">
        <w:rPr>
          <w:sz w:val="28"/>
          <w:szCs w:val="28"/>
          <w:lang w:val="uk-UA"/>
        </w:rPr>
        <w:t>240. Пересада С. М. Метод синтеза линеаризуемых обратной связью нелине</w:t>
      </w:r>
      <w:r w:rsidRPr="00C64DAE">
        <w:rPr>
          <w:sz w:val="28"/>
          <w:szCs w:val="28"/>
          <w:lang w:val="uk-UA"/>
        </w:rPr>
        <w:t>й</w:t>
      </w:r>
      <w:r w:rsidRPr="00C64DAE">
        <w:rPr>
          <w:sz w:val="28"/>
          <w:szCs w:val="28"/>
          <w:lang w:val="uk-UA"/>
        </w:rPr>
        <w:t xml:space="preserve">ных САУ по измеряемому выходу. </w:t>
      </w:r>
      <w:r w:rsidRPr="00C64DAE">
        <w:rPr>
          <w:i/>
          <w:sz w:val="28"/>
          <w:szCs w:val="28"/>
          <w:lang w:val="uk-UA"/>
        </w:rPr>
        <w:t>Вестник Харьковского государственного пол</w:t>
      </w:r>
      <w:r w:rsidRPr="00C64DAE">
        <w:rPr>
          <w:i/>
          <w:sz w:val="28"/>
          <w:szCs w:val="28"/>
          <w:lang w:val="uk-UA"/>
        </w:rPr>
        <w:t>и</w:t>
      </w:r>
      <w:r w:rsidRPr="00C64DAE">
        <w:rPr>
          <w:i/>
          <w:sz w:val="28"/>
          <w:szCs w:val="28"/>
          <w:lang w:val="uk-UA"/>
        </w:rPr>
        <w:t>технического университета</w:t>
      </w:r>
      <w:r w:rsidRPr="00C64DAE">
        <w:rPr>
          <w:sz w:val="28"/>
          <w:szCs w:val="28"/>
          <w:lang w:val="uk-UA"/>
        </w:rPr>
        <w:t>. 1998. C. 28-31.</w:t>
      </w:r>
    </w:p>
    <w:p w:rsidR="000679BC" w:rsidRPr="00C64DAE" w:rsidRDefault="000679BC" w:rsidP="000679BC">
      <w:pPr>
        <w:spacing w:line="360" w:lineRule="auto"/>
        <w:ind w:firstLine="709"/>
        <w:jc w:val="both"/>
        <w:rPr>
          <w:sz w:val="28"/>
          <w:szCs w:val="28"/>
          <w:lang w:val="uk-UA"/>
        </w:rPr>
      </w:pPr>
      <w:r w:rsidRPr="00C64DAE">
        <w:rPr>
          <w:sz w:val="28"/>
          <w:szCs w:val="28"/>
          <w:lang w:val="uk-UA"/>
        </w:rPr>
        <w:t xml:space="preserve">241. Пересада С. М., Ковбаса С. Н. Обобщенный алгоритм прямого векторного управления асинхронным двигателем. </w:t>
      </w:r>
      <w:r w:rsidRPr="00C64DAE">
        <w:rPr>
          <w:i/>
          <w:sz w:val="28"/>
          <w:szCs w:val="28"/>
          <w:lang w:val="uk-UA"/>
        </w:rPr>
        <w:t>Техн. електродинаміка</w:t>
      </w:r>
      <w:r w:rsidRPr="00C64DAE">
        <w:rPr>
          <w:sz w:val="28"/>
          <w:szCs w:val="28"/>
          <w:lang w:val="uk-UA"/>
        </w:rPr>
        <w:t>. 2002. № 4. С. 17-22.</w:t>
      </w:r>
    </w:p>
    <w:p w:rsidR="000679BC" w:rsidRPr="00C64DAE" w:rsidRDefault="000679BC" w:rsidP="000679BC">
      <w:pPr>
        <w:spacing w:line="360" w:lineRule="auto"/>
        <w:ind w:firstLine="709"/>
        <w:jc w:val="both"/>
        <w:rPr>
          <w:sz w:val="28"/>
          <w:szCs w:val="28"/>
          <w:lang w:val="uk-UA"/>
        </w:rPr>
      </w:pPr>
      <w:r w:rsidRPr="00C64DAE">
        <w:rPr>
          <w:sz w:val="28"/>
          <w:szCs w:val="28"/>
          <w:lang w:val="uk-UA"/>
        </w:rPr>
        <w:t>242. Пересада С. М., Ковбаса С. Н. Прямое векторное управление асинхро</w:t>
      </w:r>
      <w:r w:rsidRPr="00C64DAE">
        <w:rPr>
          <w:sz w:val="28"/>
          <w:szCs w:val="28"/>
          <w:lang w:val="uk-UA"/>
        </w:rPr>
        <w:t>н</w:t>
      </w:r>
      <w:r w:rsidRPr="00C64DAE">
        <w:rPr>
          <w:sz w:val="28"/>
          <w:szCs w:val="28"/>
          <w:lang w:val="uk-UA"/>
        </w:rPr>
        <w:t xml:space="preserve">ным двигателем со свойством глобальной экспоненциальной устойчивости. </w:t>
      </w:r>
      <w:r w:rsidRPr="00C64DAE">
        <w:rPr>
          <w:i/>
          <w:sz w:val="28"/>
          <w:szCs w:val="28"/>
          <w:lang w:val="uk-UA"/>
        </w:rPr>
        <w:t xml:space="preserve">Техн. </w:t>
      </w:r>
      <w:r w:rsidRPr="00C64DAE">
        <w:rPr>
          <w:i/>
          <w:sz w:val="28"/>
          <w:szCs w:val="28"/>
          <w:lang w:val="uk-UA"/>
        </w:rPr>
        <w:lastRenderedPageBreak/>
        <w:t>електродинаміка</w:t>
      </w:r>
      <w:r w:rsidRPr="00C64DAE">
        <w:rPr>
          <w:sz w:val="28"/>
          <w:szCs w:val="28"/>
          <w:lang w:val="uk-UA"/>
        </w:rPr>
        <w:t>. Тем. вип. "Проблеми сучасної електротехніки". 2002. Ч. 2. С. 36-42.</w:t>
      </w:r>
    </w:p>
    <w:p w:rsidR="000679BC" w:rsidRPr="00C64DAE" w:rsidRDefault="000679BC" w:rsidP="000679BC">
      <w:pPr>
        <w:spacing w:line="360" w:lineRule="auto"/>
        <w:ind w:firstLine="709"/>
        <w:jc w:val="both"/>
        <w:rPr>
          <w:sz w:val="28"/>
          <w:szCs w:val="28"/>
          <w:lang w:val="uk-UA"/>
        </w:rPr>
      </w:pPr>
      <w:r w:rsidRPr="00C64DAE">
        <w:rPr>
          <w:sz w:val="28"/>
          <w:szCs w:val="28"/>
          <w:lang w:val="uk-UA"/>
        </w:rPr>
        <w:t>243. Пересада С. М., Шаповал И. А Управление моментом и реактивной мо</w:t>
      </w:r>
      <w:r w:rsidRPr="00C64DAE">
        <w:rPr>
          <w:sz w:val="28"/>
          <w:szCs w:val="28"/>
          <w:lang w:val="uk-UA"/>
        </w:rPr>
        <w:t>щ</w:t>
      </w:r>
      <w:r w:rsidRPr="00C64DAE">
        <w:rPr>
          <w:sz w:val="28"/>
          <w:szCs w:val="28"/>
          <w:lang w:val="uk-UA"/>
        </w:rPr>
        <w:t xml:space="preserve">ностью асинхронной машины двойного питания на основе косвенной ориентации по вектору потокосцепления статора. </w:t>
      </w:r>
      <w:r w:rsidRPr="00C64DAE">
        <w:rPr>
          <w:i/>
          <w:sz w:val="28"/>
          <w:szCs w:val="28"/>
          <w:lang w:val="uk-UA"/>
        </w:rPr>
        <w:t>Техн. електродинаміка</w:t>
      </w:r>
      <w:r w:rsidRPr="00C64DAE">
        <w:rPr>
          <w:sz w:val="28"/>
          <w:szCs w:val="28"/>
          <w:lang w:val="uk-UA"/>
        </w:rPr>
        <w:t>. 2002. № 6. С. 13-19.</w:t>
      </w:r>
    </w:p>
    <w:p w:rsidR="000679BC" w:rsidRPr="00C64DAE" w:rsidRDefault="000679BC" w:rsidP="000679BC">
      <w:pPr>
        <w:spacing w:line="360" w:lineRule="auto"/>
        <w:ind w:firstLine="709"/>
        <w:jc w:val="both"/>
        <w:rPr>
          <w:sz w:val="28"/>
          <w:szCs w:val="28"/>
          <w:lang w:val="uk-UA"/>
        </w:rPr>
      </w:pPr>
      <w:r w:rsidRPr="00C64DAE">
        <w:rPr>
          <w:sz w:val="28"/>
          <w:szCs w:val="28"/>
          <w:lang w:val="uk-UA"/>
        </w:rPr>
        <w:t>244. Пересада С. М., Король С. В. Управление скоростью асинхронной маш</w:t>
      </w:r>
      <w:r w:rsidRPr="00C64DAE">
        <w:rPr>
          <w:sz w:val="28"/>
          <w:szCs w:val="28"/>
          <w:lang w:val="uk-UA"/>
        </w:rPr>
        <w:t>и</w:t>
      </w:r>
      <w:r w:rsidRPr="00C64DAE">
        <w:rPr>
          <w:sz w:val="28"/>
          <w:szCs w:val="28"/>
          <w:lang w:val="uk-UA"/>
        </w:rPr>
        <w:t xml:space="preserve">ны двойного питания на основе косвенной ориентации по вектору потокосцепления статора. </w:t>
      </w:r>
      <w:r w:rsidRPr="00C64DAE">
        <w:rPr>
          <w:i/>
          <w:sz w:val="28"/>
          <w:szCs w:val="28"/>
          <w:lang w:val="uk-UA"/>
        </w:rPr>
        <w:t>Техн. електродинаміка</w:t>
      </w:r>
      <w:r w:rsidRPr="00C64DAE">
        <w:rPr>
          <w:sz w:val="28"/>
          <w:szCs w:val="28"/>
          <w:lang w:val="uk-UA"/>
        </w:rPr>
        <w:t>. 2003. № 1. С. 14-18.</w:t>
      </w:r>
    </w:p>
    <w:p w:rsidR="000679BC" w:rsidRPr="00C64DAE" w:rsidRDefault="000679BC" w:rsidP="000679BC">
      <w:pPr>
        <w:spacing w:line="360" w:lineRule="auto"/>
        <w:ind w:firstLine="709"/>
        <w:jc w:val="both"/>
        <w:rPr>
          <w:sz w:val="28"/>
          <w:szCs w:val="28"/>
          <w:lang w:val="uk-UA"/>
        </w:rPr>
      </w:pPr>
      <w:r w:rsidRPr="00C64DAE">
        <w:rPr>
          <w:sz w:val="28"/>
          <w:szCs w:val="28"/>
          <w:lang w:val="uk-UA"/>
        </w:rPr>
        <w:t>245. Пересада С. М., Шаповал И. А., Король С. В. Экспериментальное тест</w:t>
      </w:r>
      <w:r w:rsidRPr="00C64DAE">
        <w:rPr>
          <w:sz w:val="28"/>
          <w:szCs w:val="28"/>
          <w:lang w:val="uk-UA"/>
        </w:rPr>
        <w:t>и</w:t>
      </w:r>
      <w:r w:rsidRPr="00C64DAE">
        <w:rPr>
          <w:sz w:val="28"/>
          <w:szCs w:val="28"/>
          <w:lang w:val="uk-UA"/>
        </w:rPr>
        <w:t xml:space="preserve">рование алгоритмов управления машиной двойного питания. </w:t>
      </w:r>
      <w:r w:rsidRPr="00C64DAE">
        <w:rPr>
          <w:i/>
          <w:sz w:val="28"/>
          <w:szCs w:val="28"/>
          <w:lang w:val="uk-UA"/>
        </w:rPr>
        <w:t>Техн. електродинам</w:t>
      </w:r>
      <w:r w:rsidRPr="00C64DAE">
        <w:rPr>
          <w:i/>
          <w:sz w:val="28"/>
          <w:szCs w:val="28"/>
          <w:lang w:val="uk-UA"/>
        </w:rPr>
        <w:t>і</w:t>
      </w:r>
      <w:r w:rsidRPr="00C64DAE">
        <w:rPr>
          <w:i/>
          <w:sz w:val="28"/>
          <w:szCs w:val="28"/>
          <w:lang w:val="uk-UA"/>
        </w:rPr>
        <w:t>ка</w:t>
      </w:r>
      <w:r w:rsidRPr="00C64DAE">
        <w:rPr>
          <w:sz w:val="28"/>
          <w:szCs w:val="28"/>
          <w:lang w:val="uk-UA"/>
        </w:rPr>
        <w:t>. 2003. № 2. С. 29-35.</w:t>
      </w:r>
    </w:p>
    <w:p w:rsidR="000679BC" w:rsidRPr="00C64DAE" w:rsidRDefault="000679BC" w:rsidP="000679BC">
      <w:pPr>
        <w:spacing w:line="360" w:lineRule="auto"/>
        <w:ind w:firstLine="709"/>
        <w:jc w:val="both"/>
        <w:rPr>
          <w:sz w:val="28"/>
          <w:szCs w:val="28"/>
          <w:lang w:val="uk-UA"/>
        </w:rPr>
      </w:pPr>
      <w:r w:rsidRPr="00C64DAE">
        <w:rPr>
          <w:sz w:val="28"/>
          <w:szCs w:val="28"/>
          <w:lang w:val="uk-UA"/>
        </w:rPr>
        <w:t xml:space="preserve">246. Passivity – based design of the flux observers for induction motors. Peresada S., Tonielli A., Kovbasa S. and Tilli A. </w:t>
      </w:r>
      <w:r w:rsidRPr="00C64DAE">
        <w:rPr>
          <w:i/>
          <w:sz w:val="28"/>
          <w:szCs w:val="28"/>
          <w:lang w:val="uk-UA"/>
        </w:rPr>
        <w:t>Техн. електродинаміка</w:t>
      </w:r>
      <w:r w:rsidRPr="00C64DAE">
        <w:rPr>
          <w:sz w:val="28"/>
          <w:szCs w:val="28"/>
          <w:lang w:val="uk-UA"/>
        </w:rPr>
        <w:t>. Тем. вип. "Проблеми сучасної електротехніки". 2000. –Ч. 6. C. 29-33.</w:t>
      </w:r>
    </w:p>
    <w:p w:rsidR="000679BC" w:rsidRPr="00C64DAE" w:rsidRDefault="000679BC" w:rsidP="000679BC">
      <w:pPr>
        <w:spacing w:line="360" w:lineRule="auto"/>
        <w:ind w:firstLine="709"/>
        <w:jc w:val="both"/>
        <w:rPr>
          <w:sz w:val="28"/>
          <w:szCs w:val="28"/>
          <w:lang w:val="uk-UA"/>
        </w:rPr>
      </w:pPr>
      <w:r w:rsidRPr="00C64DAE">
        <w:rPr>
          <w:sz w:val="28"/>
          <w:szCs w:val="28"/>
          <w:lang w:val="uk-UA"/>
        </w:rPr>
        <w:t>247. Пересада С. М., Ковбаса С. Н., Середа А. Н. Аналитическое решение пр</w:t>
      </w:r>
      <w:r w:rsidRPr="00C64DAE">
        <w:rPr>
          <w:sz w:val="28"/>
          <w:szCs w:val="28"/>
          <w:lang w:val="uk-UA"/>
        </w:rPr>
        <w:t>о</w:t>
      </w:r>
      <w:r w:rsidRPr="00C64DAE">
        <w:rPr>
          <w:sz w:val="28"/>
          <w:szCs w:val="28"/>
          <w:lang w:val="uk-UA"/>
        </w:rPr>
        <w:t xml:space="preserve">блемы идентификации параметров асинхронного двигателя. </w:t>
      </w:r>
      <w:r w:rsidRPr="00C64DAE">
        <w:rPr>
          <w:i/>
          <w:sz w:val="28"/>
          <w:szCs w:val="28"/>
          <w:lang w:val="uk-UA"/>
        </w:rPr>
        <w:t>Вестник Национальн</w:t>
      </w:r>
      <w:r w:rsidRPr="00C64DAE">
        <w:rPr>
          <w:i/>
          <w:sz w:val="28"/>
          <w:szCs w:val="28"/>
          <w:lang w:val="uk-UA"/>
        </w:rPr>
        <w:t>о</w:t>
      </w:r>
      <w:r w:rsidRPr="00C64DAE">
        <w:rPr>
          <w:i/>
          <w:sz w:val="28"/>
          <w:szCs w:val="28"/>
          <w:lang w:val="uk-UA"/>
        </w:rPr>
        <w:t>го технического университета „Харьковский политехнический институт”</w:t>
      </w:r>
      <w:r w:rsidRPr="00C64DAE">
        <w:rPr>
          <w:sz w:val="28"/>
          <w:szCs w:val="28"/>
          <w:lang w:val="uk-UA"/>
        </w:rPr>
        <w:t>. 2005. Вып. 45. С. 47-50.</w:t>
      </w:r>
    </w:p>
    <w:p w:rsidR="000679BC" w:rsidRPr="00C64DAE" w:rsidRDefault="000679BC" w:rsidP="000679BC">
      <w:pPr>
        <w:pStyle w:val="rtecenter"/>
        <w:shd w:val="clear" w:color="auto" w:fill="FFFFFF"/>
        <w:spacing w:before="0" w:beforeAutospacing="0" w:after="0" w:afterAutospacing="0" w:line="360" w:lineRule="auto"/>
        <w:ind w:firstLine="709"/>
        <w:jc w:val="both"/>
        <w:rPr>
          <w:sz w:val="28"/>
          <w:szCs w:val="28"/>
        </w:rPr>
      </w:pPr>
      <w:r w:rsidRPr="00C64DAE">
        <w:rPr>
          <w:sz w:val="28"/>
          <w:szCs w:val="28"/>
        </w:rPr>
        <w:t xml:space="preserve">248. Wand Y., Weber R. Research Commentary: Information Systems and Conceptual Modeling. </w:t>
      </w:r>
      <w:r w:rsidRPr="00C64DAE">
        <w:rPr>
          <w:i/>
          <w:sz w:val="28"/>
          <w:szCs w:val="28"/>
        </w:rPr>
        <w:t>A Research Agenda Information Systems Research</w:t>
      </w:r>
      <w:r w:rsidRPr="00C64DAE">
        <w:rPr>
          <w:sz w:val="28"/>
          <w:szCs w:val="28"/>
        </w:rPr>
        <w:t xml:space="preserve">. Vol. 13. No. 4. 2002. pp. 363-376. </w:t>
      </w:r>
    </w:p>
    <w:p w:rsidR="000679BC" w:rsidRPr="00C64DAE" w:rsidRDefault="000679BC" w:rsidP="000679BC">
      <w:pPr>
        <w:pStyle w:val="rtecenter"/>
        <w:shd w:val="clear" w:color="auto" w:fill="FFFFFF"/>
        <w:spacing w:before="0" w:beforeAutospacing="0" w:after="0" w:afterAutospacing="0" w:line="360" w:lineRule="auto"/>
        <w:ind w:firstLine="709"/>
        <w:jc w:val="both"/>
        <w:rPr>
          <w:sz w:val="28"/>
          <w:szCs w:val="28"/>
        </w:rPr>
      </w:pPr>
      <w:r w:rsidRPr="00C64DAE">
        <w:rPr>
          <w:sz w:val="28"/>
          <w:szCs w:val="28"/>
        </w:rPr>
        <w:t xml:space="preserve">249. Wand Y., Weber R. An Ontological Model of an Information System. </w:t>
      </w:r>
      <w:r w:rsidRPr="00C64DAE">
        <w:rPr>
          <w:i/>
          <w:sz w:val="28"/>
          <w:szCs w:val="28"/>
        </w:rPr>
        <w:t>IEEE Transactions on Software Engineering</w:t>
      </w:r>
      <w:r w:rsidRPr="00C64DAE">
        <w:rPr>
          <w:sz w:val="28"/>
          <w:szCs w:val="28"/>
        </w:rPr>
        <w:t xml:space="preserve">. 1990. Vol. 16. No. 11. pp. 1282-1292. </w:t>
      </w:r>
    </w:p>
    <w:p w:rsidR="000679BC" w:rsidRPr="00C64DAE" w:rsidRDefault="000679BC" w:rsidP="000679BC">
      <w:pPr>
        <w:pStyle w:val="rtecenter"/>
        <w:shd w:val="clear" w:color="auto" w:fill="FFFFFF"/>
        <w:spacing w:before="0" w:beforeAutospacing="0" w:after="0" w:afterAutospacing="0" w:line="360" w:lineRule="auto"/>
        <w:ind w:firstLine="709"/>
        <w:jc w:val="both"/>
        <w:rPr>
          <w:sz w:val="28"/>
          <w:szCs w:val="28"/>
        </w:rPr>
      </w:pPr>
      <w:r w:rsidRPr="00C64DAE">
        <w:rPr>
          <w:sz w:val="28"/>
          <w:szCs w:val="28"/>
        </w:rPr>
        <w:t xml:space="preserve">250. Wand Y., Weber R. Toward a theory of the deep structure Of information systems. </w:t>
      </w:r>
      <w:r w:rsidRPr="00C64DAE">
        <w:rPr>
          <w:i/>
          <w:sz w:val="28"/>
          <w:szCs w:val="28"/>
        </w:rPr>
        <w:t>Journal of Information Systems</w:t>
      </w:r>
      <w:r w:rsidRPr="00C64DAE">
        <w:rPr>
          <w:sz w:val="28"/>
          <w:szCs w:val="28"/>
        </w:rPr>
        <w:t xml:space="preserve">. Vol. 5. No. 3. 1995. pp. 203-223. </w:t>
      </w:r>
    </w:p>
    <w:p w:rsidR="000679BC" w:rsidRPr="00C64DAE" w:rsidRDefault="000679BC" w:rsidP="000679BC">
      <w:pPr>
        <w:pStyle w:val="rtecenter"/>
        <w:shd w:val="clear" w:color="auto" w:fill="FFFFFF"/>
        <w:spacing w:before="0" w:beforeAutospacing="0" w:after="0" w:afterAutospacing="0" w:line="360" w:lineRule="auto"/>
        <w:ind w:firstLine="709"/>
        <w:jc w:val="both"/>
        <w:rPr>
          <w:sz w:val="28"/>
          <w:szCs w:val="28"/>
        </w:rPr>
      </w:pPr>
      <w:r w:rsidRPr="00C64DAE">
        <w:rPr>
          <w:sz w:val="28"/>
          <w:szCs w:val="28"/>
        </w:rPr>
        <w:t xml:space="preserve">251. Gehlert A., Pfeiffer D., Becker J. The BWW-Model as Method Engineering Theory. </w:t>
      </w:r>
      <w:r w:rsidRPr="00C64DAE">
        <w:rPr>
          <w:i/>
          <w:sz w:val="28"/>
          <w:szCs w:val="28"/>
        </w:rPr>
        <w:t>Proceedings of the Americas Conference on Information Systems (AMCIS 13th)</w:t>
      </w:r>
      <w:r w:rsidRPr="00C64DAE">
        <w:rPr>
          <w:sz w:val="28"/>
          <w:szCs w:val="28"/>
        </w:rPr>
        <w:t xml:space="preserve">. 2013. Vol. 5. pp. 3389-3398. </w:t>
      </w:r>
    </w:p>
    <w:p w:rsidR="000679BC" w:rsidRPr="00C64DAE" w:rsidRDefault="000679BC" w:rsidP="000679BC">
      <w:pPr>
        <w:pStyle w:val="rtecenter"/>
        <w:shd w:val="clear" w:color="auto" w:fill="FFFFFF"/>
        <w:spacing w:before="0" w:beforeAutospacing="0" w:after="0" w:afterAutospacing="0" w:line="360" w:lineRule="auto"/>
        <w:ind w:firstLine="709"/>
        <w:jc w:val="both"/>
        <w:rPr>
          <w:sz w:val="28"/>
          <w:szCs w:val="28"/>
        </w:rPr>
      </w:pPr>
      <w:r w:rsidRPr="00C64DAE">
        <w:rPr>
          <w:sz w:val="28"/>
          <w:szCs w:val="28"/>
        </w:rPr>
        <w:t xml:space="preserve">252. Opdahl A., Henderson-Sellers B. Ontological evaluation of the UML using BWW model. </w:t>
      </w:r>
      <w:r w:rsidRPr="00C64DAE">
        <w:rPr>
          <w:i/>
          <w:sz w:val="28"/>
          <w:szCs w:val="28"/>
        </w:rPr>
        <w:t>Software and Systems Modeling</w:t>
      </w:r>
      <w:r w:rsidRPr="00C64DAE">
        <w:rPr>
          <w:sz w:val="28"/>
          <w:szCs w:val="28"/>
        </w:rPr>
        <w:t xml:space="preserve">. Vol. 1. No. 1. 2002. pp. 43-67. </w:t>
      </w:r>
    </w:p>
    <w:p w:rsidR="000679BC" w:rsidRPr="00C64DAE" w:rsidRDefault="000679BC" w:rsidP="000679BC">
      <w:pPr>
        <w:pStyle w:val="rtecenter"/>
        <w:shd w:val="clear" w:color="auto" w:fill="FFFFFF"/>
        <w:spacing w:before="0" w:beforeAutospacing="0" w:after="0" w:afterAutospacing="0" w:line="360" w:lineRule="auto"/>
        <w:ind w:firstLine="709"/>
        <w:jc w:val="both"/>
        <w:rPr>
          <w:sz w:val="28"/>
          <w:szCs w:val="28"/>
        </w:rPr>
      </w:pPr>
      <w:r w:rsidRPr="00C64DAE">
        <w:rPr>
          <w:sz w:val="28"/>
          <w:szCs w:val="28"/>
        </w:rPr>
        <w:lastRenderedPageBreak/>
        <w:t xml:space="preserve">253. Recker J., Rosemann M., Krogstie J. Ontology-Versus Pattern-Based Evaluation of Process Modeling Languages: a Comparison. </w:t>
      </w:r>
      <w:r w:rsidRPr="00C64DAE">
        <w:rPr>
          <w:i/>
          <w:sz w:val="28"/>
          <w:szCs w:val="28"/>
        </w:rPr>
        <w:t>Communications of the Association for Information Systems</w:t>
      </w:r>
      <w:r w:rsidRPr="00C64DAE">
        <w:rPr>
          <w:sz w:val="28"/>
          <w:szCs w:val="28"/>
        </w:rPr>
        <w:t xml:space="preserve">. Vol. 48. No. 20. pp. 774-799. </w:t>
      </w:r>
    </w:p>
    <w:p w:rsidR="000679BC" w:rsidRPr="00C64DAE" w:rsidRDefault="000679BC" w:rsidP="000679BC">
      <w:pPr>
        <w:pStyle w:val="rtecenter"/>
        <w:shd w:val="clear" w:color="auto" w:fill="FFFFFF"/>
        <w:spacing w:before="0" w:beforeAutospacing="0" w:after="0" w:afterAutospacing="0" w:line="360" w:lineRule="auto"/>
        <w:ind w:firstLine="709"/>
        <w:jc w:val="both"/>
        <w:rPr>
          <w:sz w:val="28"/>
          <w:szCs w:val="28"/>
        </w:rPr>
      </w:pPr>
      <w:r w:rsidRPr="00C64DAE">
        <w:rPr>
          <w:sz w:val="28"/>
          <w:szCs w:val="28"/>
        </w:rPr>
        <w:t xml:space="preserve">254. Rosemann M., Green P., Indulska M., Recker J. Using ontology for the representational analysis of process modelling techniques. </w:t>
      </w:r>
      <w:r w:rsidRPr="00C64DAE">
        <w:rPr>
          <w:i/>
          <w:sz w:val="28"/>
          <w:szCs w:val="28"/>
        </w:rPr>
        <w:t>International Journal of Business Process Integration and Management</w:t>
      </w:r>
      <w:r w:rsidRPr="00C64DAE">
        <w:rPr>
          <w:sz w:val="28"/>
          <w:szCs w:val="28"/>
        </w:rPr>
        <w:t xml:space="preserve">. Vol. 4. No. 4. 2009. pp. 251-265. </w:t>
      </w:r>
    </w:p>
    <w:p w:rsidR="000679BC" w:rsidRPr="00C64DAE" w:rsidRDefault="000679BC" w:rsidP="000679BC">
      <w:pPr>
        <w:pStyle w:val="rtecenter"/>
        <w:shd w:val="clear" w:color="auto" w:fill="FFFFFF"/>
        <w:spacing w:before="0" w:beforeAutospacing="0" w:after="0" w:afterAutospacing="0" w:line="360" w:lineRule="auto"/>
        <w:ind w:firstLine="709"/>
        <w:jc w:val="both"/>
        <w:rPr>
          <w:sz w:val="28"/>
          <w:szCs w:val="28"/>
        </w:rPr>
      </w:pPr>
      <w:r w:rsidRPr="00C64DAE">
        <w:rPr>
          <w:sz w:val="28"/>
          <w:szCs w:val="28"/>
        </w:rPr>
        <w:t xml:space="preserve">255. Green P., Rosemann M. Integrated Process Modeling. An Ontological Evaluation. </w:t>
      </w:r>
      <w:r w:rsidRPr="00C64DAE">
        <w:rPr>
          <w:i/>
          <w:sz w:val="28"/>
          <w:szCs w:val="28"/>
        </w:rPr>
        <w:t>Information Systems</w:t>
      </w:r>
      <w:r w:rsidRPr="00C64DAE">
        <w:rPr>
          <w:sz w:val="28"/>
          <w:szCs w:val="28"/>
        </w:rPr>
        <w:t>. Vol. 25. No. 2. 2000. pp. 73-87.</w:t>
      </w:r>
    </w:p>
    <w:p w:rsidR="000679BC" w:rsidRPr="00C64DAE" w:rsidRDefault="000679BC" w:rsidP="000679BC">
      <w:pPr>
        <w:widowControl w:val="0"/>
        <w:overflowPunct w:val="0"/>
        <w:autoSpaceDE w:val="0"/>
        <w:autoSpaceDN w:val="0"/>
        <w:adjustRightInd w:val="0"/>
        <w:spacing w:line="360" w:lineRule="auto"/>
        <w:ind w:firstLine="709"/>
        <w:jc w:val="both"/>
        <w:rPr>
          <w:sz w:val="28"/>
          <w:lang w:val="uk-UA"/>
        </w:rPr>
      </w:pPr>
      <w:r w:rsidRPr="00C64DAE">
        <w:rPr>
          <w:sz w:val="28"/>
          <w:szCs w:val="28"/>
          <w:lang w:val="uk-UA"/>
        </w:rPr>
        <w:t xml:space="preserve">256. </w:t>
      </w:r>
      <w:r w:rsidRPr="00C64DAE">
        <w:rPr>
          <w:sz w:val="28"/>
          <w:lang w:val="uk-UA"/>
        </w:rPr>
        <w:t xml:space="preserve">Doppelbauer Martin. Wirtschaftliche Motoren dank Kupferrotoren. </w:t>
      </w:r>
      <w:r w:rsidRPr="00C64DAE">
        <w:rPr>
          <w:i/>
          <w:sz w:val="28"/>
          <w:lang w:val="uk-UA"/>
        </w:rPr>
        <w:t>Technica</w:t>
      </w:r>
      <w:r w:rsidRPr="00C64DAE">
        <w:rPr>
          <w:sz w:val="28"/>
          <w:lang w:val="uk-UA"/>
        </w:rPr>
        <w:t>, 2003, №13-14.</w:t>
      </w:r>
    </w:p>
    <w:p w:rsidR="000679BC" w:rsidRPr="00C64DAE" w:rsidRDefault="000679BC" w:rsidP="000679BC">
      <w:pPr>
        <w:widowControl w:val="0"/>
        <w:overflowPunct w:val="0"/>
        <w:autoSpaceDE w:val="0"/>
        <w:autoSpaceDN w:val="0"/>
        <w:adjustRightInd w:val="0"/>
        <w:spacing w:line="360" w:lineRule="auto"/>
        <w:ind w:firstLine="709"/>
        <w:jc w:val="both"/>
        <w:rPr>
          <w:sz w:val="28"/>
          <w:lang w:val="uk-UA"/>
        </w:rPr>
      </w:pPr>
      <w:r w:rsidRPr="00C64DAE">
        <w:rPr>
          <w:sz w:val="28"/>
          <w:lang w:val="uk-UA"/>
        </w:rPr>
        <w:t xml:space="preserve">257. Альбертьян Н. А., Безрученко В. А. Резервы повышения коэффициента полезного действия двигателя. ЭЛЕКТРО. </w:t>
      </w:r>
      <w:r w:rsidRPr="00C64DAE">
        <w:rPr>
          <w:i/>
          <w:sz w:val="28"/>
          <w:lang w:val="uk-UA"/>
        </w:rPr>
        <w:t>Электротехника, электроэнергетика, Элек тротехническая промышленность.</w:t>
      </w:r>
      <w:r w:rsidRPr="00C64DAE">
        <w:rPr>
          <w:sz w:val="28"/>
          <w:lang w:val="uk-UA"/>
        </w:rPr>
        <w:t xml:space="preserve"> 2004. №3. С. 44-48.</w:t>
      </w:r>
    </w:p>
    <w:p w:rsidR="000679BC" w:rsidRPr="00C64DAE" w:rsidRDefault="000679BC" w:rsidP="000679BC">
      <w:pPr>
        <w:widowControl w:val="0"/>
        <w:overflowPunct w:val="0"/>
        <w:autoSpaceDE w:val="0"/>
        <w:autoSpaceDN w:val="0"/>
        <w:adjustRightInd w:val="0"/>
        <w:spacing w:line="360" w:lineRule="auto"/>
        <w:ind w:firstLine="709"/>
        <w:jc w:val="both"/>
        <w:rPr>
          <w:color w:val="000000"/>
          <w:sz w:val="28"/>
          <w:szCs w:val="28"/>
          <w:shd w:val="clear" w:color="auto" w:fill="FFFFFF"/>
          <w:lang w:val="uk-UA"/>
        </w:rPr>
      </w:pPr>
      <w:r w:rsidRPr="00C64DAE">
        <w:rPr>
          <w:sz w:val="28"/>
          <w:szCs w:val="28"/>
          <w:lang w:val="uk-UA"/>
        </w:rPr>
        <w:t xml:space="preserve">258. </w:t>
      </w:r>
      <w:r w:rsidRPr="00C64DAE">
        <w:rPr>
          <w:color w:val="000000"/>
          <w:sz w:val="28"/>
          <w:szCs w:val="28"/>
          <w:shd w:val="clear" w:color="auto" w:fill="FFFFFF"/>
          <w:lang w:val="uk-UA"/>
        </w:rPr>
        <w:t>Лукутин Б. В., Шандарова Е. Б. Режимы работы синхронного генератора инверторной дизельной электростанции. Современные проблемы науки и образов</w:t>
      </w:r>
      <w:r w:rsidRPr="00C64DAE">
        <w:rPr>
          <w:color w:val="000000"/>
          <w:sz w:val="28"/>
          <w:szCs w:val="28"/>
          <w:shd w:val="clear" w:color="auto" w:fill="FFFFFF"/>
          <w:lang w:val="uk-UA"/>
        </w:rPr>
        <w:t>а</w:t>
      </w:r>
      <w:r w:rsidRPr="00C64DAE">
        <w:rPr>
          <w:color w:val="000000"/>
          <w:sz w:val="28"/>
          <w:szCs w:val="28"/>
          <w:shd w:val="clear" w:color="auto" w:fill="FFFFFF"/>
          <w:lang w:val="uk-UA"/>
        </w:rPr>
        <w:t>ния. 2013. № 3.;</w:t>
      </w:r>
      <w:r w:rsidRPr="00C64DAE">
        <w:rPr>
          <w:color w:val="000000"/>
          <w:sz w:val="28"/>
          <w:szCs w:val="28"/>
          <w:lang w:val="uk-UA"/>
        </w:rPr>
        <w:t xml:space="preserve"> </w:t>
      </w:r>
      <w:r w:rsidRPr="00C64DAE">
        <w:rPr>
          <w:color w:val="000000"/>
          <w:sz w:val="28"/>
          <w:szCs w:val="28"/>
          <w:shd w:val="clear" w:color="auto" w:fill="FFFFFF"/>
          <w:lang w:val="uk-UA"/>
        </w:rPr>
        <w:t xml:space="preserve">URL: </w:t>
      </w:r>
      <w:hyperlink r:id="rId1604" w:history="1">
        <w:r w:rsidRPr="00C64DAE">
          <w:rPr>
            <w:rStyle w:val="af3"/>
            <w:sz w:val="28"/>
            <w:szCs w:val="28"/>
            <w:shd w:val="clear" w:color="auto" w:fill="FFFFFF"/>
            <w:lang w:val="uk-UA"/>
          </w:rPr>
          <w:t>http://www.science-education.ru/ru/article/view?id=9619</w:t>
        </w:r>
      </w:hyperlink>
      <w:r w:rsidRPr="00C64DAE">
        <w:rPr>
          <w:color w:val="000000"/>
          <w:sz w:val="28"/>
          <w:szCs w:val="28"/>
          <w:shd w:val="clear" w:color="auto" w:fill="FFFFFF"/>
          <w:lang w:val="uk-UA"/>
        </w:rPr>
        <w:t>.</w:t>
      </w:r>
    </w:p>
    <w:p w:rsidR="000679BC" w:rsidRPr="00C64DAE" w:rsidRDefault="000679BC" w:rsidP="000679BC">
      <w:pPr>
        <w:widowControl w:val="0"/>
        <w:overflowPunct w:val="0"/>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259. Каталог дизельных двигателей Deutz;</w:t>
      </w:r>
      <w:r w:rsidRPr="00C64DAE">
        <w:rPr>
          <w:color w:val="000000"/>
          <w:sz w:val="28"/>
          <w:szCs w:val="28"/>
          <w:lang w:val="uk-UA"/>
        </w:rPr>
        <w:t xml:space="preserve"> </w:t>
      </w:r>
      <w:r w:rsidRPr="00C64DAE">
        <w:rPr>
          <w:color w:val="000000"/>
          <w:sz w:val="28"/>
          <w:szCs w:val="28"/>
          <w:shd w:val="clear" w:color="auto" w:fill="FFFFFF"/>
          <w:lang w:val="uk-UA"/>
        </w:rPr>
        <w:t xml:space="preserve">URL: </w:t>
      </w:r>
      <w:hyperlink r:id="rId1605" w:history="1">
        <w:r w:rsidRPr="00C64DAE">
          <w:rPr>
            <w:rStyle w:val="af3"/>
            <w:sz w:val="28"/>
            <w:szCs w:val="28"/>
            <w:shd w:val="clear" w:color="auto" w:fill="FFFFFF"/>
            <w:lang w:val="uk-UA"/>
          </w:rPr>
          <w:t>http://deutz.com.ua/index.php?page=engines_catalog</w:t>
        </w:r>
      </w:hyperlink>
      <w:r w:rsidRPr="00C64DAE">
        <w:rPr>
          <w:color w:val="000000"/>
          <w:sz w:val="28"/>
          <w:szCs w:val="28"/>
          <w:shd w:val="clear" w:color="auto" w:fill="FFFFFF"/>
          <w:lang w:val="uk-UA"/>
        </w:rPr>
        <w:t>.</w:t>
      </w:r>
    </w:p>
    <w:p w:rsidR="000679BC" w:rsidRPr="00C64DAE" w:rsidRDefault="000679BC" w:rsidP="000679BC">
      <w:pPr>
        <w:widowControl w:val="0"/>
        <w:overflowPunct w:val="0"/>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260. Каталог генераторов Русэлпром;</w:t>
      </w:r>
      <w:r w:rsidRPr="00C64DAE">
        <w:rPr>
          <w:color w:val="000000"/>
          <w:sz w:val="28"/>
          <w:szCs w:val="28"/>
          <w:lang w:val="uk-UA"/>
        </w:rPr>
        <w:t xml:space="preserve"> </w:t>
      </w:r>
      <w:r w:rsidRPr="00C64DAE">
        <w:rPr>
          <w:color w:val="000000"/>
          <w:sz w:val="28"/>
          <w:szCs w:val="28"/>
          <w:shd w:val="clear" w:color="auto" w:fill="FFFFFF"/>
          <w:lang w:val="uk-UA"/>
        </w:rPr>
        <w:t xml:space="preserve">URL: </w:t>
      </w:r>
      <w:hyperlink r:id="rId1606" w:history="1">
        <w:r w:rsidRPr="00C64DAE">
          <w:rPr>
            <w:rStyle w:val="af3"/>
            <w:sz w:val="28"/>
            <w:szCs w:val="28"/>
            <w:shd w:val="clear" w:color="auto" w:fill="FFFFFF"/>
            <w:lang w:val="uk-UA"/>
          </w:rPr>
          <w:t>http://www.ruselprom.ru/products/generatory/</w:t>
        </w:r>
      </w:hyperlink>
      <w:r w:rsidRPr="00C64DAE">
        <w:rPr>
          <w:color w:val="000000"/>
          <w:sz w:val="28"/>
          <w:szCs w:val="28"/>
          <w:shd w:val="clear" w:color="auto" w:fill="FFFFFF"/>
          <w:lang w:val="uk-UA"/>
        </w:rPr>
        <w:t>.</w:t>
      </w:r>
    </w:p>
    <w:p w:rsidR="000679BC" w:rsidRPr="00C64DAE" w:rsidRDefault="000679BC" w:rsidP="000679BC">
      <w:pPr>
        <w:widowControl w:val="0"/>
        <w:overflowPunct w:val="0"/>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 xml:space="preserve">261. Mitsubishi Semiconductors </w:t>
      </w:r>
      <w:hyperlink r:id="rId1607" w:history="1">
        <w:r w:rsidRPr="00C64DAE">
          <w:rPr>
            <w:rStyle w:val="af3"/>
            <w:sz w:val="28"/>
            <w:szCs w:val="28"/>
            <w:shd w:val="clear" w:color="auto" w:fill="FFFFFF"/>
            <w:lang w:val="uk-UA"/>
          </w:rPr>
          <w:t>https://www.mitsubishielectric.com/search/search.html?q=IGBT</w:t>
        </w:r>
      </w:hyperlink>
    </w:p>
    <w:p w:rsidR="000679BC" w:rsidRPr="00C64DAE" w:rsidRDefault="000679BC" w:rsidP="000679BC">
      <w:pPr>
        <w:widowControl w:val="0"/>
        <w:overflowPunct w:val="0"/>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 xml:space="preserve">262. Fuji Electric Semiconductors </w:t>
      </w:r>
      <w:hyperlink r:id="rId1608" w:history="1">
        <w:r w:rsidRPr="00C64DAE">
          <w:rPr>
            <w:rStyle w:val="af3"/>
            <w:sz w:val="28"/>
            <w:szCs w:val="28"/>
            <w:shd w:val="clear" w:color="auto" w:fill="FFFFFF"/>
            <w:lang w:val="uk-UA"/>
          </w:rPr>
          <w:t>https://www.fujielectric.com/products/semiconductor/model/igbt/</w:t>
        </w:r>
      </w:hyperlink>
    </w:p>
    <w:p w:rsidR="000679BC" w:rsidRPr="00C64DAE" w:rsidRDefault="000679BC" w:rsidP="000679BC">
      <w:pPr>
        <w:widowControl w:val="0"/>
        <w:overflowPunct w:val="0"/>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263. Каталог двигателей Русэлпром;</w:t>
      </w:r>
      <w:r w:rsidRPr="00C64DAE">
        <w:rPr>
          <w:color w:val="000000"/>
          <w:sz w:val="28"/>
          <w:szCs w:val="28"/>
          <w:lang w:val="uk-UA"/>
        </w:rPr>
        <w:t xml:space="preserve"> </w:t>
      </w:r>
      <w:r w:rsidRPr="00C64DAE">
        <w:rPr>
          <w:color w:val="000000"/>
          <w:sz w:val="28"/>
          <w:szCs w:val="28"/>
          <w:shd w:val="clear" w:color="auto" w:fill="FFFFFF"/>
          <w:lang w:val="uk-UA"/>
        </w:rPr>
        <w:t xml:space="preserve">URL: </w:t>
      </w:r>
      <w:hyperlink r:id="rId1609" w:history="1">
        <w:r w:rsidRPr="00C64DAE">
          <w:rPr>
            <w:rStyle w:val="af3"/>
            <w:sz w:val="28"/>
            <w:szCs w:val="28"/>
            <w:shd w:val="clear" w:color="auto" w:fill="FFFFFF"/>
            <w:lang w:val="uk-UA"/>
          </w:rPr>
          <w:t>http://www.ruselprom.ru/products/elektroprivod-transporta/</w:t>
        </w:r>
      </w:hyperlink>
    </w:p>
    <w:p w:rsidR="000679BC" w:rsidRPr="00C64DAE" w:rsidRDefault="000679BC" w:rsidP="000679BC">
      <w:pPr>
        <w:widowControl w:val="0"/>
        <w:overflowPunct w:val="0"/>
        <w:autoSpaceDE w:val="0"/>
        <w:autoSpaceDN w:val="0"/>
        <w:adjustRightInd w:val="0"/>
        <w:spacing w:line="360" w:lineRule="auto"/>
        <w:ind w:firstLine="709"/>
        <w:jc w:val="both"/>
        <w:rPr>
          <w:color w:val="000000"/>
          <w:sz w:val="28"/>
          <w:szCs w:val="28"/>
          <w:shd w:val="clear" w:color="auto" w:fill="FFFFFF"/>
          <w:lang w:val="uk-UA"/>
        </w:rPr>
      </w:pPr>
      <w:r w:rsidRPr="00C64DAE">
        <w:rPr>
          <w:color w:val="000000"/>
          <w:sz w:val="28"/>
          <w:szCs w:val="28"/>
          <w:shd w:val="clear" w:color="auto" w:fill="FFFFFF"/>
          <w:lang w:val="uk-UA"/>
        </w:rPr>
        <w:t xml:space="preserve">264. </w:t>
      </w:r>
      <w:r w:rsidRPr="00C64DAE">
        <w:rPr>
          <w:sz w:val="28"/>
          <w:szCs w:val="28"/>
          <w:lang w:val="uk-UA"/>
        </w:rPr>
        <w:t>Детали машин: Учебник для вузов. Л. А. Андриенко, Б. А. Байков, И. К. Ганулич и др.; Под ред. О. А. Ряховского. 3-е изд., перераб. и доп. М. : Изд-во МГТУ им. Н.Э. Баума на, 2007. 520 с.</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 xml:space="preserve">265. Подригало М. А., Подригало Н. М. Полезная работа и КПД автомобиля. </w:t>
      </w:r>
      <w:r w:rsidRPr="00C64DAE">
        <w:rPr>
          <w:i/>
          <w:sz w:val="28"/>
          <w:szCs w:val="28"/>
          <w:lang w:val="uk-UA"/>
        </w:rPr>
        <w:lastRenderedPageBreak/>
        <w:t>Автомобильная промышленность</w:t>
      </w:r>
      <w:r w:rsidRPr="00C64DAE">
        <w:rPr>
          <w:sz w:val="28"/>
          <w:szCs w:val="28"/>
          <w:lang w:val="uk-UA"/>
        </w:rPr>
        <w:t xml:space="preserve">. М.: Машиностроение. 2007. №8. С. 19-21.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 xml:space="preserve">266. Подригало М. А., Подригало Н. М., Файст В.Л. Мощность двигателя и КПД автомобиля при его разгоне. </w:t>
      </w:r>
      <w:r w:rsidRPr="00C64DAE">
        <w:rPr>
          <w:i/>
          <w:sz w:val="28"/>
          <w:szCs w:val="28"/>
          <w:lang w:val="uk-UA"/>
        </w:rPr>
        <w:t>Автомобильная промышленность</w:t>
      </w:r>
      <w:r w:rsidRPr="00C64DAE">
        <w:rPr>
          <w:sz w:val="28"/>
          <w:szCs w:val="28"/>
          <w:lang w:val="uk-UA"/>
        </w:rPr>
        <w:t>. М.: Машино</w:t>
      </w:r>
      <w:r w:rsidRPr="00C64DAE">
        <w:rPr>
          <w:sz w:val="28"/>
          <w:szCs w:val="28"/>
          <w:lang w:val="uk-UA"/>
        </w:rPr>
        <w:t>с</w:t>
      </w:r>
      <w:r w:rsidRPr="00C64DAE">
        <w:rPr>
          <w:sz w:val="28"/>
          <w:szCs w:val="28"/>
          <w:lang w:val="uk-UA"/>
        </w:rPr>
        <w:t xml:space="preserve">троение. 2008. №8. С. 12-16.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267. Коэффициент динамичности и КПД легкового автомобиля. М.А. Подр</w:t>
      </w:r>
      <w:r w:rsidRPr="00C64DAE">
        <w:rPr>
          <w:sz w:val="28"/>
          <w:szCs w:val="28"/>
          <w:lang w:val="uk-UA"/>
        </w:rPr>
        <w:t>и</w:t>
      </w:r>
      <w:r w:rsidRPr="00C64DAE">
        <w:rPr>
          <w:sz w:val="28"/>
          <w:szCs w:val="28"/>
          <w:lang w:val="uk-UA"/>
        </w:rPr>
        <w:t xml:space="preserve">гало, Д.М. Клец, А.И. Коробко, А.Н. Мостовая. </w:t>
      </w:r>
      <w:r w:rsidRPr="00C64DAE">
        <w:rPr>
          <w:i/>
          <w:sz w:val="28"/>
          <w:szCs w:val="28"/>
          <w:lang w:val="uk-UA"/>
        </w:rPr>
        <w:t>Вестник ХНАДУ</w:t>
      </w:r>
      <w:r w:rsidRPr="00C64DAE">
        <w:rPr>
          <w:sz w:val="28"/>
          <w:szCs w:val="28"/>
          <w:lang w:val="uk-UA"/>
        </w:rPr>
        <w:t xml:space="preserve">. Сборник научных трудов. Х.: Изд-во ХНАДУ. 2010. Вып. 49. С. 29-34.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268. Подригало Н.М. Динамический коэффициент полезного действия тран</w:t>
      </w:r>
      <w:r w:rsidRPr="00C64DAE">
        <w:rPr>
          <w:sz w:val="28"/>
          <w:szCs w:val="28"/>
          <w:lang w:val="uk-UA"/>
        </w:rPr>
        <w:t>с</w:t>
      </w:r>
      <w:r w:rsidRPr="00C64DAE">
        <w:rPr>
          <w:sz w:val="28"/>
          <w:szCs w:val="28"/>
          <w:lang w:val="uk-UA"/>
        </w:rPr>
        <w:t xml:space="preserve">миссии автомобиля. </w:t>
      </w:r>
      <w:r w:rsidRPr="00C64DAE">
        <w:rPr>
          <w:i/>
          <w:sz w:val="28"/>
          <w:szCs w:val="28"/>
          <w:lang w:val="uk-UA"/>
        </w:rPr>
        <w:t>Ученые записки Крымского инженерно-педагогического унив</w:t>
      </w:r>
      <w:r w:rsidRPr="00C64DAE">
        <w:rPr>
          <w:i/>
          <w:sz w:val="28"/>
          <w:szCs w:val="28"/>
          <w:lang w:val="uk-UA"/>
        </w:rPr>
        <w:t>е</w:t>
      </w:r>
      <w:r w:rsidRPr="00C64DAE">
        <w:rPr>
          <w:i/>
          <w:sz w:val="28"/>
          <w:szCs w:val="28"/>
          <w:lang w:val="uk-UA"/>
        </w:rPr>
        <w:t>рситета</w:t>
      </w:r>
      <w:r w:rsidRPr="00C64DAE">
        <w:rPr>
          <w:sz w:val="28"/>
          <w:szCs w:val="28"/>
          <w:lang w:val="uk-UA"/>
        </w:rPr>
        <w:t xml:space="preserve">. Вып. 35. Технические науки. Симферополь: НИЦ КИПУ, 2012. С. 6-9. </w:t>
      </w:r>
    </w:p>
    <w:p w:rsidR="000679BC" w:rsidRPr="00C64DAE" w:rsidRDefault="000679BC" w:rsidP="000679BC">
      <w:pPr>
        <w:widowControl w:val="0"/>
        <w:overflowPunct w:val="0"/>
        <w:autoSpaceDE w:val="0"/>
        <w:autoSpaceDN w:val="0"/>
        <w:adjustRightInd w:val="0"/>
        <w:spacing w:line="360" w:lineRule="auto"/>
        <w:ind w:firstLine="709"/>
        <w:jc w:val="both"/>
        <w:rPr>
          <w:spacing w:val="-2"/>
          <w:sz w:val="28"/>
          <w:szCs w:val="28"/>
          <w:lang w:val="uk-UA"/>
        </w:rPr>
      </w:pPr>
      <w:r w:rsidRPr="00C64DAE">
        <w:rPr>
          <w:color w:val="000000"/>
          <w:sz w:val="28"/>
          <w:szCs w:val="28"/>
          <w:shd w:val="clear" w:color="auto" w:fill="FFFFFF"/>
          <w:lang w:val="uk-UA"/>
        </w:rPr>
        <w:t xml:space="preserve">269. </w:t>
      </w:r>
      <w:r w:rsidRPr="00C64DAE">
        <w:rPr>
          <w:spacing w:val="-2"/>
          <w:sz w:val="28"/>
          <w:szCs w:val="28"/>
          <w:lang w:val="uk-UA"/>
        </w:rPr>
        <w:t>Кирьяков М. Н., Хмельницкий Ю. Н., Игнатов О. В. Использование крит</w:t>
      </w:r>
      <w:r w:rsidRPr="00C64DAE">
        <w:rPr>
          <w:spacing w:val="-2"/>
          <w:sz w:val="28"/>
          <w:szCs w:val="28"/>
          <w:lang w:val="uk-UA"/>
        </w:rPr>
        <w:t>е</w:t>
      </w:r>
      <w:r w:rsidRPr="00C64DAE">
        <w:rPr>
          <w:spacing w:val="-2"/>
          <w:sz w:val="28"/>
          <w:szCs w:val="28"/>
          <w:lang w:val="uk-UA"/>
        </w:rPr>
        <w:t>риев оптимизации универсальных характеристик ДГУ тепловозов для расчета опт</w:t>
      </w:r>
      <w:r w:rsidRPr="00C64DAE">
        <w:rPr>
          <w:spacing w:val="-2"/>
          <w:sz w:val="28"/>
          <w:szCs w:val="28"/>
          <w:lang w:val="uk-UA"/>
        </w:rPr>
        <w:t>и</w:t>
      </w:r>
      <w:r w:rsidRPr="00C64DAE">
        <w:rPr>
          <w:spacing w:val="-2"/>
          <w:sz w:val="28"/>
          <w:szCs w:val="28"/>
          <w:lang w:val="uk-UA"/>
        </w:rPr>
        <w:t xml:space="preserve">мальной тепловозной характеристики. </w:t>
      </w:r>
      <w:r w:rsidRPr="00C64DAE">
        <w:rPr>
          <w:i/>
          <w:spacing w:val="-2"/>
          <w:sz w:val="28"/>
          <w:szCs w:val="28"/>
          <w:lang w:val="uk-UA"/>
        </w:rPr>
        <w:t>Инновационные проекты и технологии в обр</w:t>
      </w:r>
      <w:r w:rsidRPr="00C64DAE">
        <w:rPr>
          <w:i/>
          <w:spacing w:val="-2"/>
          <w:sz w:val="28"/>
          <w:szCs w:val="28"/>
          <w:lang w:val="uk-UA"/>
        </w:rPr>
        <w:t>а</w:t>
      </w:r>
      <w:r w:rsidRPr="00C64DAE">
        <w:rPr>
          <w:i/>
          <w:spacing w:val="-2"/>
          <w:sz w:val="28"/>
          <w:szCs w:val="28"/>
          <w:lang w:val="uk-UA"/>
        </w:rPr>
        <w:t>зовании, промышленности и на транспорте</w:t>
      </w:r>
      <w:r w:rsidRPr="00C64DAE">
        <w:rPr>
          <w:spacing w:val="-2"/>
          <w:sz w:val="28"/>
          <w:szCs w:val="28"/>
          <w:lang w:val="uk-UA"/>
        </w:rPr>
        <w:t>. Омский гос. ун-т путей сообщения. Омск, 2012. С. 146 – 148.</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lang w:val="uk-UA"/>
        </w:rPr>
        <w:t xml:space="preserve">270. </w:t>
      </w:r>
      <w:r w:rsidRPr="00C64DAE">
        <w:rPr>
          <w:bCs/>
          <w:sz w:val="28"/>
          <w:szCs w:val="28"/>
          <w:lang w:val="uk-UA"/>
        </w:rPr>
        <w:t xml:space="preserve">Кузьмин Д. В. </w:t>
      </w:r>
      <w:r w:rsidRPr="00C64DAE">
        <w:rPr>
          <w:sz w:val="28"/>
          <w:szCs w:val="28"/>
          <w:lang w:val="uk-UA"/>
        </w:rPr>
        <w:t>Моделирование динамики мехатронных систем. Уравнения и алгоритмы: монография. Архангельск: Арханг. гос. техн. ун-т, 2008. 120с.</w:t>
      </w:r>
    </w:p>
    <w:p w:rsidR="000679BC" w:rsidRPr="00C64DAE" w:rsidRDefault="000679BC" w:rsidP="000679BC">
      <w:pPr>
        <w:widowControl w:val="0"/>
        <w:overflowPunct w:val="0"/>
        <w:autoSpaceDE w:val="0"/>
        <w:autoSpaceDN w:val="0"/>
        <w:adjustRightInd w:val="0"/>
        <w:spacing w:line="360" w:lineRule="auto"/>
        <w:ind w:firstLine="709"/>
        <w:jc w:val="both"/>
        <w:rPr>
          <w:color w:val="000000"/>
          <w:sz w:val="28"/>
          <w:szCs w:val="28"/>
          <w:lang w:val="uk-UA"/>
        </w:rPr>
      </w:pPr>
      <w:r w:rsidRPr="00C64DAE">
        <w:rPr>
          <w:sz w:val="28"/>
          <w:szCs w:val="28"/>
          <w:lang w:val="uk-UA"/>
        </w:rPr>
        <w:t xml:space="preserve">271. </w:t>
      </w:r>
      <w:r w:rsidRPr="00C64DAE">
        <w:rPr>
          <w:iCs/>
          <w:color w:val="000000"/>
          <w:sz w:val="28"/>
          <w:szCs w:val="28"/>
          <w:lang w:val="uk-UA"/>
        </w:rPr>
        <w:t xml:space="preserve">Силаев Г. В. </w:t>
      </w:r>
      <w:r w:rsidRPr="00C64DAE">
        <w:rPr>
          <w:color w:val="000000"/>
          <w:sz w:val="28"/>
          <w:szCs w:val="28"/>
          <w:lang w:val="uk-UA"/>
        </w:rPr>
        <w:t>Электропривод и мобильные энергетические средства : уч</w:t>
      </w:r>
      <w:r w:rsidRPr="00C64DAE">
        <w:rPr>
          <w:color w:val="000000"/>
          <w:sz w:val="28"/>
          <w:szCs w:val="28"/>
          <w:lang w:val="uk-UA"/>
        </w:rPr>
        <w:t>е</w:t>
      </w:r>
      <w:r w:rsidRPr="00C64DAE">
        <w:rPr>
          <w:color w:val="000000"/>
          <w:sz w:val="28"/>
          <w:szCs w:val="28"/>
          <w:lang w:val="uk-UA"/>
        </w:rPr>
        <w:t>бное пособие для СПО. 3-е изд. М. : Издательство Юрайт, 2018. 370 с.</w:t>
      </w:r>
    </w:p>
    <w:p w:rsidR="000679BC" w:rsidRPr="00C64DAE" w:rsidRDefault="000679BC" w:rsidP="000679BC">
      <w:pPr>
        <w:widowControl w:val="0"/>
        <w:overflowPunct w:val="0"/>
        <w:autoSpaceDE w:val="0"/>
        <w:autoSpaceDN w:val="0"/>
        <w:adjustRightInd w:val="0"/>
        <w:spacing w:line="360" w:lineRule="auto"/>
        <w:ind w:firstLine="709"/>
        <w:jc w:val="both"/>
        <w:rPr>
          <w:sz w:val="28"/>
          <w:lang w:val="uk-UA"/>
        </w:rPr>
      </w:pPr>
      <w:r w:rsidRPr="00C64DAE">
        <w:rPr>
          <w:color w:val="000000"/>
          <w:sz w:val="28"/>
          <w:szCs w:val="28"/>
          <w:lang w:val="uk-UA"/>
        </w:rPr>
        <w:t xml:space="preserve">272. </w:t>
      </w:r>
      <w:r w:rsidRPr="00C64DAE">
        <w:rPr>
          <w:sz w:val="28"/>
          <w:lang w:val="uk-UA"/>
        </w:rPr>
        <w:t>Технология проведения вспашки: Методическое пособие для учебной практики по подготовке трактористов-машинистов сельскохозяйственного прои</w:t>
      </w:r>
      <w:r w:rsidRPr="00C64DAE">
        <w:rPr>
          <w:sz w:val="28"/>
          <w:lang w:val="uk-UA"/>
        </w:rPr>
        <w:t>з</w:t>
      </w:r>
      <w:r w:rsidRPr="00C64DAE">
        <w:rPr>
          <w:sz w:val="28"/>
          <w:lang w:val="uk-UA"/>
        </w:rPr>
        <w:t>водства. А. В. Казаков, В. Ю. Логинов, Д. В. Гутовский, А. Н. Кузьмичев. Нижег</w:t>
      </w:r>
      <w:r w:rsidRPr="00C64DAE">
        <w:rPr>
          <w:sz w:val="28"/>
          <w:lang w:val="uk-UA"/>
        </w:rPr>
        <w:t>о</w:t>
      </w:r>
      <w:r w:rsidRPr="00C64DAE">
        <w:rPr>
          <w:sz w:val="28"/>
          <w:lang w:val="uk-UA"/>
        </w:rPr>
        <w:t>родская государственная сельскохозяйственная академия. Н. Новгород, 2013. 58 с.</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lang w:val="uk-UA"/>
        </w:rPr>
        <w:t xml:space="preserve">273. </w:t>
      </w:r>
      <w:r w:rsidRPr="00C64DAE">
        <w:rPr>
          <w:sz w:val="28"/>
          <w:szCs w:val="28"/>
          <w:lang w:val="uk-UA"/>
        </w:rPr>
        <w:t xml:space="preserve">Дунаевский С. Я., Крылов О. А., Мазня А. В. Моделирование элементов электромеханических систем. М.: Энергия, 1971. 288 с.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 xml:space="preserve">274. Важнов А. И. Переходные процессы в машинах переменного тока. Л.:Энергия, 1980. 256 с.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275. Сипайлов Г. А., Лоос А. В. Математическое моделирование электриче</w:t>
      </w:r>
      <w:r w:rsidRPr="00C64DAE">
        <w:rPr>
          <w:sz w:val="28"/>
          <w:szCs w:val="28"/>
          <w:lang w:val="uk-UA"/>
        </w:rPr>
        <w:t>с</w:t>
      </w:r>
      <w:r w:rsidRPr="00C64DAE">
        <w:rPr>
          <w:sz w:val="28"/>
          <w:szCs w:val="28"/>
          <w:lang w:val="uk-UA"/>
        </w:rPr>
        <w:t xml:space="preserve">ких машин. М.: Высш.шк., 1980. 176 с.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276. Синхронная машина в режиме генератора формируемого источника эле</w:t>
      </w:r>
      <w:r w:rsidRPr="00C64DAE">
        <w:rPr>
          <w:sz w:val="28"/>
          <w:szCs w:val="28"/>
          <w:lang w:val="uk-UA"/>
        </w:rPr>
        <w:t>к</w:t>
      </w:r>
      <w:r w:rsidRPr="00C64DAE">
        <w:rPr>
          <w:sz w:val="28"/>
          <w:szCs w:val="28"/>
          <w:lang w:val="uk-UA"/>
        </w:rPr>
        <w:lastRenderedPageBreak/>
        <w:t xml:space="preserve">тропитания. Низимов В. Б., Количев С. В., Низимов Р. В., Сторожко В. С. Вісник Кременчуцького державного політехнічного університету: </w:t>
      </w:r>
      <w:r w:rsidRPr="00C64DAE">
        <w:rPr>
          <w:i/>
          <w:sz w:val="28"/>
          <w:szCs w:val="28"/>
          <w:lang w:val="uk-UA"/>
        </w:rPr>
        <w:t>Наукові праці КДПУ. Кременчук: КДПУ</w:t>
      </w:r>
      <w:r w:rsidRPr="00C64DAE">
        <w:rPr>
          <w:sz w:val="28"/>
          <w:szCs w:val="28"/>
          <w:lang w:val="uk-UA"/>
        </w:rPr>
        <w:t xml:space="preserve">, Вип. 3/2006 (38). Частина 2, 2006. С. 56-58.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277. Низимов В. Б., Количев С. В., Низимов Р. В. Система возбуждения син</w:t>
      </w:r>
      <w:r w:rsidRPr="00C64DAE">
        <w:rPr>
          <w:sz w:val="28"/>
          <w:szCs w:val="28"/>
          <w:lang w:val="uk-UA"/>
        </w:rPr>
        <w:t>х</w:t>
      </w:r>
      <w:r w:rsidRPr="00C64DAE">
        <w:rPr>
          <w:sz w:val="28"/>
          <w:szCs w:val="28"/>
          <w:lang w:val="uk-UA"/>
        </w:rPr>
        <w:t>ронного генератора формируемого источника электропитания. Вісник Кременчуц</w:t>
      </w:r>
      <w:r w:rsidRPr="00C64DAE">
        <w:rPr>
          <w:sz w:val="28"/>
          <w:szCs w:val="28"/>
          <w:lang w:val="uk-UA"/>
        </w:rPr>
        <w:t>ь</w:t>
      </w:r>
      <w:r w:rsidRPr="00C64DAE">
        <w:rPr>
          <w:sz w:val="28"/>
          <w:szCs w:val="28"/>
          <w:lang w:val="uk-UA"/>
        </w:rPr>
        <w:t xml:space="preserve">кого державного політехнічного університету: </w:t>
      </w:r>
      <w:r w:rsidRPr="00C64DAE">
        <w:rPr>
          <w:i/>
          <w:sz w:val="28"/>
          <w:szCs w:val="28"/>
          <w:lang w:val="uk-UA"/>
        </w:rPr>
        <w:t>Наукові праці КДПУ</w:t>
      </w:r>
      <w:r w:rsidRPr="00C64DAE">
        <w:rPr>
          <w:sz w:val="28"/>
          <w:szCs w:val="28"/>
          <w:lang w:val="uk-UA"/>
        </w:rPr>
        <w:t xml:space="preserve">. Кременчук: КДПУ, Вип. 3(32), 2005. С. 33-35.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 xml:space="preserve">278. Низимов В. Б., Низимов Р. В., Сторожко В. С. Математическая модель синхронного двигателя с емкостным накопителем энергии. </w:t>
      </w:r>
      <w:r w:rsidRPr="00C64DAE">
        <w:rPr>
          <w:i/>
          <w:sz w:val="28"/>
          <w:szCs w:val="28"/>
          <w:lang w:val="uk-UA"/>
        </w:rPr>
        <w:t>Вісник Кременчуцького державного політехнітехнічного університету</w:t>
      </w:r>
      <w:r w:rsidRPr="00C64DAE">
        <w:rPr>
          <w:sz w:val="28"/>
          <w:szCs w:val="28"/>
          <w:lang w:val="uk-UA"/>
        </w:rPr>
        <w:t xml:space="preserve">. м. Кременчук, 2003, №2(19). С. 188-192.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279. Тиховод С. М.  Использование полиномов Чебышева для расчета перех</w:t>
      </w:r>
      <w:r w:rsidRPr="00C64DAE">
        <w:rPr>
          <w:sz w:val="28"/>
          <w:szCs w:val="28"/>
          <w:lang w:val="uk-UA"/>
        </w:rPr>
        <w:t>о</w:t>
      </w:r>
      <w:r w:rsidRPr="00C64DAE">
        <w:rPr>
          <w:sz w:val="28"/>
          <w:szCs w:val="28"/>
          <w:lang w:val="uk-UA"/>
        </w:rPr>
        <w:t xml:space="preserve">дных процессов в электрических цепях. </w:t>
      </w:r>
      <w:r w:rsidRPr="00C64DAE">
        <w:rPr>
          <w:i/>
          <w:sz w:val="28"/>
          <w:szCs w:val="28"/>
          <w:lang w:val="uk-UA"/>
        </w:rPr>
        <w:t>Вісник національного  універсітету «ХПІ»</w:t>
      </w:r>
      <w:r w:rsidRPr="00C64DAE">
        <w:rPr>
          <w:sz w:val="28"/>
          <w:szCs w:val="28"/>
          <w:lang w:val="uk-UA"/>
        </w:rPr>
        <w:t xml:space="preserve"> . 2013. № 1 . С. 91-105.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280. Тиховод С. М. Расчет переходных процессов в магнитоэлектрических ц</w:t>
      </w:r>
      <w:r w:rsidRPr="00C64DAE">
        <w:rPr>
          <w:sz w:val="28"/>
          <w:szCs w:val="28"/>
          <w:lang w:val="uk-UA"/>
        </w:rPr>
        <w:t>е</w:t>
      </w:r>
      <w:r w:rsidRPr="00C64DAE">
        <w:rPr>
          <w:sz w:val="28"/>
          <w:szCs w:val="28"/>
          <w:lang w:val="uk-UA"/>
        </w:rPr>
        <w:t xml:space="preserve">пях при использовании полиномиальной аппроксимации решения замещения. </w:t>
      </w:r>
      <w:r w:rsidRPr="00C64DAE">
        <w:rPr>
          <w:i/>
          <w:sz w:val="28"/>
          <w:szCs w:val="28"/>
          <w:lang w:val="uk-UA"/>
        </w:rPr>
        <w:t>Изв</w:t>
      </w:r>
      <w:r w:rsidRPr="00C64DAE">
        <w:rPr>
          <w:i/>
          <w:sz w:val="28"/>
          <w:szCs w:val="28"/>
          <w:lang w:val="uk-UA"/>
        </w:rPr>
        <w:t>е</w:t>
      </w:r>
      <w:r w:rsidRPr="00C64DAE">
        <w:rPr>
          <w:i/>
          <w:sz w:val="28"/>
          <w:szCs w:val="28"/>
          <w:lang w:val="uk-UA"/>
        </w:rPr>
        <w:t>стия высших учебных заведений. Электромеханика</w:t>
      </w:r>
      <w:r w:rsidRPr="00C64DAE">
        <w:rPr>
          <w:sz w:val="28"/>
          <w:szCs w:val="28"/>
          <w:lang w:val="uk-UA"/>
        </w:rPr>
        <w:t>. 2015. №3 . С. 25-32.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281. Тиховод С. М., Корнус Т.М.,  Токмаков И.В. Метод численного расчета переходных процессов в электрических цепях с использованием полиномов Чеб</w:t>
      </w:r>
      <w:r w:rsidRPr="00C64DAE">
        <w:rPr>
          <w:sz w:val="28"/>
          <w:szCs w:val="28"/>
          <w:lang w:val="uk-UA"/>
        </w:rPr>
        <w:t>ы</w:t>
      </w:r>
      <w:r w:rsidRPr="00C64DAE">
        <w:rPr>
          <w:sz w:val="28"/>
          <w:szCs w:val="28"/>
          <w:lang w:val="uk-UA"/>
        </w:rPr>
        <w:t xml:space="preserve">шёва и его схемная интерпретация. </w:t>
      </w:r>
      <w:r w:rsidRPr="00C64DAE">
        <w:rPr>
          <w:i/>
          <w:sz w:val="28"/>
          <w:szCs w:val="28"/>
          <w:lang w:val="uk-UA"/>
        </w:rPr>
        <w:t>Праці Таврійського державного агротехнологі</w:t>
      </w:r>
      <w:r w:rsidRPr="00C64DAE">
        <w:rPr>
          <w:i/>
          <w:sz w:val="28"/>
          <w:szCs w:val="28"/>
          <w:lang w:val="uk-UA"/>
        </w:rPr>
        <w:t>ч</w:t>
      </w:r>
      <w:r w:rsidRPr="00C64DAE">
        <w:rPr>
          <w:i/>
          <w:sz w:val="28"/>
          <w:szCs w:val="28"/>
          <w:lang w:val="uk-UA"/>
        </w:rPr>
        <w:t>ного університету</w:t>
      </w:r>
      <w:r w:rsidRPr="00C64DAE">
        <w:rPr>
          <w:sz w:val="28"/>
          <w:szCs w:val="28"/>
          <w:lang w:val="uk-UA"/>
        </w:rPr>
        <w:t xml:space="preserve"> . 2015 . № 1 .  С. 192-193.</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282. Тиховод С. М.  Расчет переходных процессов в  трансформаторах на о</w:t>
      </w:r>
      <w:r w:rsidRPr="00C64DAE">
        <w:rPr>
          <w:sz w:val="28"/>
          <w:szCs w:val="28"/>
          <w:lang w:val="uk-UA"/>
        </w:rPr>
        <w:t>с</w:t>
      </w:r>
      <w:r w:rsidRPr="00C64DAE">
        <w:rPr>
          <w:sz w:val="28"/>
          <w:szCs w:val="28"/>
          <w:lang w:val="uk-UA"/>
        </w:rPr>
        <w:t>нове магнитоэлектрических схем замещения с использованием полиномов Чебыш</w:t>
      </w:r>
      <w:r w:rsidRPr="00C64DAE">
        <w:rPr>
          <w:sz w:val="28"/>
          <w:szCs w:val="28"/>
          <w:lang w:val="uk-UA"/>
        </w:rPr>
        <w:t>ё</w:t>
      </w:r>
      <w:r w:rsidRPr="00C64DAE">
        <w:rPr>
          <w:sz w:val="28"/>
          <w:szCs w:val="28"/>
          <w:lang w:val="uk-UA"/>
        </w:rPr>
        <w:t xml:space="preserve">ва. </w:t>
      </w:r>
      <w:r w:rsidRPr="00C64DAE">
        <w:rPr>
          <w:i/>
          <w:sz w:val="28"/>
          <w:szCs w:val="28"/>
          <w:lang w:val="uk-UA"/>
        </w:rPr>
        <w:t>Електротехніка та електроенергетика</w:t>
      </w:r>
      <w:r w:rsidRPr="00C64DAE">
        <w:rPr>
          <w:sz w:val="28"/>
          <w:szCs w:val="28"/>
          <w:lang w:val="uk-UA"/>
        </w:rPr>
        <w:t>. 2015. № 2. С. 11-24.</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 xml:space="preserve">283. Васильев Н. И., Клоков Ю. А., Шкерстена А. Я. Применение полиномов Чебышева в численном анализе. Рига.: Зинатне. 1984. 240 с.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 xml:space="preserve">284. Татевян С. К., Сорокин Н. А., Залеткин С. Ф. Численное интегрирование обыкно- венных дифференциальных уравнений с использованием рядов Чебышёва. </w:t>
      </w:r>
      <w:r w:rsidRPr="00C64DAE">
        <w:rPr>
          <w:i/>
          <w:sz w:val="28"/>
          <w:szCs w:val="28"/>
          <w:lang w:val="uk-UA"/>
        </w:rPr>
        <w:t>Вычислительные методы и программирование</w:t>
      </w:r>
      <w:r w:rsidRPr="00C64DAE">
        <w:rPr>
          <w:sz w:val="28"/>
          <w:szCs w:val="28"/>
          <w:lang w:val="uk-UA"/>
        </w:rPr>
        <w:t xml:space="preserve">. 2002. Т.3, С. 52-81.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285. Пашковский С. Вычислительные применения многочленов и рядов Ч</w:t>
      </w:r>
      <w:r w:rsidRPr="00C64DAE">
        <w:rPr>
          <w:sz w:val="28"/>
          <w:szCs w:val="28"/>
          <w:lang w:val="uk-UA"/>
        </w:rPr>
        <w:t>е</w:t>
      </w:r>
      <w:r w:rsidRPr="00C64DAE">
        <w:rPr>
          <w:sz w:val="28"/>
          <w:szCs w:val="28"/>
          <w:lang w:val="uk-UA"/>
        </w:rPr>
        <w:lastRenderedPageBreak/>
        <w:t xml:space="preserve">бышева. М.: Наука, ГРФМЛ, 1983 . 384 с.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 xml:space="preserve">286. Ильина В. А. Численные методы для физиков-теоретиков.1. Москва, Ижевск: Институт компьютерных исследований. 2003. 132 с.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 xml:space="preserve">287. Данилов Ю. А. Многочлены Чебышева. Минск.: Вышэйшая школа, 1984 . 157 с. </w:t>
      </w:r>
    </w:p>
    <w:p w:rsidR="000679BC" w:rsidRPr="00C64DAE" w:rsidRDefault="000679BC" w:rsidP="000679BC">
      <w:pPr>
        <w:widowControl w:val="0"/>
        <w:overflowPunct w:val="0"/>
        <w:autoSpaceDE w:val="0"/>
        <w:autoSpaceDN w:val="0"/>
        <w:adjustRightInd w:val="0"/>
        <w:spacing w:line="360" w:lineRule="auto"/>
        <w:ind w:firstLine="709"/>
        <w:jc w:val="both"/>
        <w:rPr>
          <w:sz w:val="28"/>
          <w:szCs w:val="28"/>
          <w:lang w:val="uk-UA"/>
        </w:rPr>
      </w:pPr>
      <w:r w:rsidRPr="00C64DAE">
        <w:rPr>
          <w:sz w:val="28"/>
          <w:szCs w:val="28"/>
          <w:lang w:val="uk-UA"/>
        </w:rPr>
        <w:t>288. Бахвалов Н. С., Жидков Н. П., Кобельков Г. М. Численные методы. М.: Наука, 1987 . 630 с.</w:t>
      </w:r>
    </w:p>
    <w:p w:rsidR="000679BC" w:rsidRPr="00C64DAE" w:rsidRDefault="000679BC" w:rsidP="000679BC">
      <w:pPr>
        <w:spacing w:line="360" w:lineRule="auto"/>
        <w:ind w:firstLine="709"/>
        <w:jc w:val="both"/>
        <w:rPr>
          <w:color w:val="000000"/>
          <w:sz w:val="28"/>
          <w:szCs w:val="28"/>
          <w:shd w:val="clear" w:color="auto" w:fill="FFFFFF"/>
          <w:lang w:val="uk-UA"/>
        </w:rPr>
      </w:pPr>
      <w:r w:rsidRPr="00C64DAE">
        <w:rPr>
          <w:color w:val="000000"/>
          <w:sz w:val="28"/>
          <w:szCs w:val="28"/>
          <w:lang w:val="uk-UA"/>
        </w:rPr>
        <w:t xml:space="preserve">289. </w:t>
      </w:r>
      <w:r w:rsidRPr="00C64DAE">
        <w:rPr>
          <w:color w:val="000000"/>
          <w:sz w:val="28"/>
          <w:szCs w:val="28"/>
          <w:shd w:val="clear" w:color="auto" w:fill="FFFFFF"/>
          <w:lang w:val="uk-UA"/>
        </w:rPr>
        <w:t>Мищенко В. А. Теория, способы и системы векторного и оптимального векторного управления электроприводами переменного тока : диссертация ... докт</w:t>
      </w:r>
      <w:r w:rsidRPr="00C64DAE">
        <w:rPr>
          <w:color w:val="000000"/>
          <w:sz w:val="28"/>
          <w:szCs w:val="28"/>
          <w:shd w:val="clear" w:color="auto" w:fill="FFFFFF"/>
          <w:lang w:val="uk-UA"/>
        </w:rPr>
        <w:t>о</w:t>
      </w:r>
      <w:r w:rsidRPr="00C64DAE">
        <w:rPr>
          <w:color w:val="000000"/>
          <w:sz w:val="28"/>
          <w:szCs w:val="28"/>
          <w:shd w:val="clear" w:color="auto" w:fill="FFFFFF"/>
          <w:lang w:val="uk-UA"/>
        </w:rPr>
        <w:t>ра технических наук : 05.09.03. Мищенко Владислав Алексеевич; Место защиты: Моск. гос. авиац. ин-т. Москва, 2009. 315 с.: ил. РГБ ОД, 71 11-5/209.</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290. Мищенко В. А. Теория, способы и системы векторного и оптимального векторного управления электроприводами переменного тока. Монография. </w:t>
      </w:r>
      <w:r w:rsidRPr="00C64DAE">
        <w:rPr>
          <w:color w:val="000000"/>
          <w:sz w:val="28"/>
          <w:szCs w:val="28"/>
          <w:shd w:val="clear" w:color="auto" w:fill="FFFFFF"/>
          <w:lang w:val="uk-UA"/>
        </w:rPr>
        <w:t>М. : И</w:t>
      </w:r>
      <w:r w:rsidRPr="00C64DAE">
        <w:rPr>
          <w:color w:val="000000"/>
          <w:sz w:val="28"/>
          <w:szCs w:val="28"/>
          <w:shd w:val="clear" w:color="auto" w:fill="FFFFFF"/>
          <w:lang w:val="uk-UA"/>
        </w:rPr>
        <w:t>з</w:t>
      </w:r>
      <w:r w:rsidRPr="00C64DAE">
        <w:rPr>
          <w:color w:val="000000"/>
          <w:sz w:val="28"/>
          <w:szCs w:val="28"/>
          <w:shd w:val="clear" w:color="auto" w:fill="FFFFFF"/>
          <w:lang w:val="uk-UA"/>
        </w:rPr>
        <w:t>дательство «</w:t>
      </w:r>
      <w:r w:rsidRPr="00C64DAE">
        <w:rPr>
          <w:color w:val="000000"/>
          <w:sz w:val="28"/>
          <w:szCs w:val="28"/>
          <w:lang w:val="uk-UA"/>
        </w:rPr>
        <w:t>Информэлектро»,</w:t>
      </w:r>
      <w:r w:rsidRPr="00C64DAE">
        <w:rPr>
          <w:color w:val="000000"/>
          <w:sz w:val="28"/>
          <w:szCs w:val="28"/>
          <w:shd w:val="clear" w:color="auto" w:fill="FFFFFF"/>
          <w:lang w:val="uk-UA"/>
        </w:rPr>
        <w:t xml:space="preserve"> </w:t>
      </w:r>
      <w:r w:rsidRPr="00C64DAE">
        <w:rPr>
          <w:color w:val="000000"/>
          <w:sz w:val="28"/>
          <w:szCs w:val="28"/>
          <w:lang w:val="uk-UA"/>
        </w:rPr>
        <w:t>2002. 168 с.</w:t>
      </w:r>
    </w:p>
    <w:p w:rsidR="000679BC" w:rsidRPr="00C64DAE" w:rsidRDefault="000679BC" w:rsidP="000679BC">
      <w:pPr>
        <w:spacing w:line="360" w:lineRule="auto"/>
        <w:ind w:firstLine="709"/>
        <w:jc w:val="both"/>
        <w:rPr>
          <w:color w:val="000000"/>
          <w:sz w:val="28"/>
          <w:szCs w:val="28"/>
          <w:lang w:val="uk-UA"/>
        </w:rPr>
      </w:pPr>
      <w:r w:rsidRPr="00C64DAE">
        <w:rPr>
          <w:color w:val="000000"/>
          <w:sz w:val="28"/>
          <w:szCs w:val="28"/>
          <w:shd w:val="clear" w:color="auto" w:fill="FFFFFF"/>
          <w:lang w:val="uk-UA"/>
        </w:rPr>
        <w:t xml:space="preserve">291. </w:t>
      </w:r>
      <w:r w:rsidRPr="00C64DAE">
        <w:rPr>
          <w:color w:val="000000"/>
          <w:sz w:val="28"/>
          <w:szCs w:val="28"/>
          <w:lang w:val="uk-UA"/>
        </w:rPr>
        <w:t>Протоколи випробувань № 80-85/2005. О результатах поездных испыт</w:t>
      </w:r>
      <w:r w:rsidRPr="00C64DAE">
        <w:rPr>
          <w:color w:val="000000"/>
          <w:sz w:val="28"/>
          <w:szCs w:val="28"/>
          <w:lang w:val="uk-UA"/>
        </w:rPr>
        <w:t>а</w:t>
      </w:r>
      <w:r w:rsidRPr="00C64DAE">
        <w:rPr>
          <w:color w:val="000000"/>
          <w:sz w:val="28"/>
          <w:szCs w:val="28"/>
          <w:lang w:val="uk-UA"/>
        </w:rPr>
        <w:t>ний электропередачи дизель-поезда ДЭЛ-02. Холдинговая компания «Луганскте</w:t>
      </w:r>
      <w:r w:rsidRPr="00C64DAE">
        <w:rPr>
          <w:color w:val="000000"/>
          <w:sz w:val="28"/>
          <w:szCs w:val="28"/>
          <w:lang w:val="uk-UA"/>
        </w:rPr>
        <w:t>п</w:t>
      </w:r>
      <w:r w:rsidRPr="00C64DAE">
        <w:rPr>
          <w:color w:val="000000"/>
          <w:sz w:val="28"/>
          <w:szCs w:val="28"/>
          <w:lang w:val="uk-UA"/>
        </w:rPr>
        <w:t xml:space="preserve">ловоз», ЦКБ ИЦ «ТРАНССЕРТ», 2005. 157 С. </w:t>
      </w:r>
    </w:p>
    <w:p w:rsidR="000679BC" w:rsidRPr="00C64DAE" w:rsidRDefault="000679BC" w:rsidP="000679BC">
      <w:pPr>
        <w:spacing w:line="360" w:lineRule="auto"/>
        <w:ind w:firstLine="709"/>
        <w:jc w:val="both"/>
        <w:rPr>
          <w:rStyle w:val="apple-converted-space"/>
          <w:color w:val="000000"/>
          <w:sz w:val="28"/>
          <w:szCs w:val="28"/>
          <w:shd w:val="clear" w:color="auto" w:fill="FFFFFF"/>
          <w:lang w:val="uk-UA"/>
        </w:rPr>
      </w:pPr>
      <w:r w:rsidRPr="00C64DAE">
        <w:rPr>
          <w:color w:val="000000"/>
          <w:sz w:val="28"/>
          <w:szCs w:val="28"/>
          <w:lang w:val="uk-UA"/>
        </w:rPr>
        <w:t xml:space="preserve">292. Панкратов В. В., Зима Е. А. Энергооптимальное векторное управление асинхронными электроприводами. </w:t>
      </w:r>
      <w:r w:rsidRPr="00C64DAE">
        <w:rPr>
          <w:color w:val="000000"/>
          <w:sz w:val="28"/>
          <w:szCs w:val="28"/>
          <w:shd w:val="clear" w:color="auto" w:fill="FFFFFF"/>
          <w:lang w:val="uk-UA"/>
        </w:rPr>
        <w:t>Издательство НГТУ, 2005. 120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293. </w:t>
      </w:r>
      <w:r w:rsidRPr="00C64DAE">
        <w:rPr>
          <w:rStyle w:val="hl"/>
          <w:color w:val="000000"/>
          <w:sz w:val="28"/>
          <w:szCs w:val="28"/>
          <w:lang w:val="uk-UA"/>
        </w:rPr>
        <w:t xml:space="preserve">Фомин </w:t>
      </w:r>
      <w:r w:rsidRPr="00C64DAE">
        <w:rPr>
          <w:color w:val="000000"/>
          <w:sz w:val="28"/>
          <w:szCs w:val="28"/>
          <w:lang w:val="uk-UA"/>
        </w:rPr>
        <w:t>В. Н., Фрадков А. Л., Якубович В. А. Адаптивное управление д</w:t>
      </w:r>
      <w:r w:rsidRPr="00C64DAE">
        <w:rPr>
          <w:color w:val="000000"/>
          <w:sz w:val="28"/>
          <w:szCs w:val="28"/>
          <w:lang w:val="uk-UA"/>
        </w:rPr>
        <w:t>и</w:t>
      </w:r>
      <w:r w:rsidRPr="00C64DAE">
        <w:rPr>
          <w:color w:val="000000"/>
          <w:sz w:val="28"/>
          <w:szCs w:val="28"/>
          <w:lang w:val="uk-UA"/>
        </w:rPr>
        <w:t>намическими объектами. Наука, 1981. 448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294.</w:t>
      </w:r>
      <w:r w:rsidRPr="00C64DAE">
        <w:rPr>
          <w:rStyle w:val="apple-converted-space"/>
          <w:color w:val="000000"/>
          <w:sz w:val="28"/>
          <w:szCs w:val="28"/>
          <w:lang w:val="uk-UA"/>
        </w:rPr>
        <w:t xml:space="preserve"> </w:t>
      </w:r>
      <w:r w:rsidRPr="00C64DAE">
        <w:rPr>
          <w:rStyle w:val="hl"/>
          <w:color w:val="000000"/>
          <w:sz w:val="28"/>
          <w:szCs w:val="28"/>
          <w:lang w:val="uk-UA"/>
        </w:rPr>
        <w:t xml:space="preserve">Фрадков </w:t>
      </w:r>
      <w:r w:rsidRPr="00C64DAE">
        <w:rPr>
          <w:color w:val="000000"/>
          <w:sz w:val="28"/>
          <w:szCs w:val="28"/>
          <w:lang w:val="uk-UA"/>
        </w:rPr>
        <w:t>А. Л. Адаптивное управление в сложных системах. М. : Наука, 1990. 292 с.</w:t>
      </w:r>
    </w:p>
    <w:p w:rsidR="000679BC" w:rsidRPr="00C64DAE" w:rsidRDefault="000679BC" w:rsidP="000679BC">
      <w:pPr>
        <w:pStyle w:val="af8"/>
        <w:shd w:val="clear" w:color="auto" w:fill="FFFFFF"/>
        <w:spacing w:before="0" w:beforeAutospacing="0" w:after="0" w:afterAutospacing="0" w:line="360" w:lineRule="auto"/>
        <w:ind w:firstLine="709"/>
        <w:jc w:val="both"/>
        <w:textAlignment w:val="baseline"/>
        <w:rPr>
          <w:color w:val="000000"/>
          <w:sz w:val="28"/>
          <w:szCs w:val="28"/>
          <w:shd w:val="clear" w:color="auto" w:fill="FFFFFF"/>
          <w:lang w:val="uk-UA"/>
        </w:rPr>
      </w:pPr>
      <w:r w:rsidRPr="00C64DAE">
        <w:rPr>
          <w:color w:val="000000"/>
          <w:sz w:val="28"/>
          <w:szCs w:val="28"/>
          <w:shd w:val="clear" w:color="auto" w:fill="FFFFFF"/>
          <w:lang w:val="uk-UA"/>
        </w:rPr>
        <w:t xml:space="preserve">295. </w:t>
      </w:r>
      <w:r w:rsidRPr="00C64DAE">
        <w:rPr>
          <w:rStyle w:val="hl"/>
          <w:color w:val="000000"/>
          <w:sz w:val="28"/>
          <w:szCs w:val="28"/>
          <w:lang w:val="uk-UA"/>
        </w:rPr>
        <w:t>Ландау</w:t>
      </w:r>
      <w:r w:rsidRPr="00C64DAE">
        <w:rPr>
          <w:color w:val="000000"/>
          <w:sz w:val="28"/>
          <w:szCs w:val="28"/>
          <w:shd w:val="clear" w:color="auto" w:fill="FFFFFF"/>
          <w:lang w:val="uk-UA"/>
        </w:rPr>
        <w:t xml:space="preserve"> Л. Д., Ахиезер А. И., Лифшиц Е. М. Курс общей физики. Механ</w:t>
      </w:r>
      <w:r w:rsidRPr="00C64DAE">
        <w:rPr>
          <w:color w:val="000000"/>
          <w:sz w:val="28"/>
          <w:szCs w:val="28"/>
          <w:shd w:val="clear" w:color="auto" w:fill="FFFFFF"/>
          <w:lang w:val="uk-UA"/>
        </w:rPr>
        <w:t>и</w:t>
      </w:r>
      <w:r w:rsidRPr="00C64DAE">
        <w:rPr>
          <w:color w:val="000000"/>
          <w:sz w:val="28"/>
          <w:szCs w:val="28"/>
          <w:shd w:val="clear" w:color="auto" w:fill="FFFFFF"/>
          <w:lang w:val="uk-UA"/>
        </w:rPr>
        <w:t>ка и молекулярная физика. М. : Наука, 1969. 400 с.</w:t>
      </w:r>
    </w:p>
    <w:p w:rsidR="000679BC" w:rsidRPr="00C64DAE" w:rsidRDefault="000679BC" w:rsidP="000679BC">
      <w:pPr>
        <w:pStyle w:val="af8"/>
        <w:shd w:val="clear" w:color="auto" w:fill="FFFFFF"/>
        <w:spacing w:before="0" w:beforeAutospacing="0" w:after="0" w:afterAutospacing="0" w:line="360" w:lineRule="auto"/>
        <w:ind w:firstLine="709"/>
        <w:jc w:val="both"/>
        <w:textAlignment w:val="baseline"/>
        <w:rPr>
          <w:color w:val="000000"/>
          <w:sz w:val="28"/>
          <w:szCs w:val="28"/>
          <w:shd w:val="clear" w:color="auto" w:fill="FFFFFF"/>
          <w:lang w:val="uk-UA"/>
        </w:rPr>
      </w:pPr>
      <w:r w:rsidRPr="00C64DAE">
        <w:rPr>
          <w:color w:val="000000"/>
          <w:sz w:val="28"/>
          <w:szCs w:val="28"/>
          <w:shd w:val="clear" w:color="auto" w:fill="FFFFFF"/>
          <w:lang w:val="uk-UA"/>
        </w:rPr>
        <w:t>296. Иос Г. Курс теоретической физики. Часть 1. М. : Государственное учебно-педагогическое издательство Министерства просвещения РСФСР, 1963. 579 с.</w:t>
      </w:r>
    </w:p>
    <w:p w:rsidR="000679BC" w:rsidRPr="00C64DAE" w:rsidRDefault="000679BC" w:rsidP="000679BC">
      <w:pPr>
        <w:pStyle w:val="af8"/>
        <w:shd w:val="clear" w:color="auto" w:fill="FFFFFF"/>
        <w:spacing w:before="0" w:beforeAutospacing="0" w:after="0" w:afterAutospacing="0" w:line="360" w:lineRule="auto"/>
        <w:ind w:firstLine="709"/>
        <w:jc w:val="both"/>
        <w:textAlignment w:val="baseline"/>
        <w:rPr>
          <w:rStyle w:val="af7"/>
          <w:b w:val="0"/>
          <w:color w:val="000000"/>
          <w:sz w:val="28"/>
          <w:szCs w:val="28"/>
          <w:bdr w:val="none" w:sz="0" w:space="0" w:color="auto" w:frame="1"/>
          <w:lang w:val="uk-UA"/>
        </w:rPr>
      </w:pPr>
      <w:r w:rsidRPr="00C64DAE">
        <w:rPr>
          <w:color w:val="000000"/>
          <w:sz w:val="28"/>
          <w:szCs w:val="28"/>
          <w:lang w:val="uk-UA"/>
        </w:rPr>
        <w:t>297. Шнейдер В. Е., Слуцкий А. И., Шумов А. С.</w:t>
      </w:r>
      <w:r w:rsidRPr="00C64DAE">
        <w:rPr>
          <w:rStyle w:val="af7"/>
          <w:b w:val="0"/>
          <w:color w:val="000000"/>
          <w:sz w:val="28"/>
          <w:szCs w:val="28"/>
          <w:bdr w:val="none" w:sz="0" w:space="0" w:color="auto" w:frame="1"/>
          <w:lang w:val="uk-UA"/>
        </w:rPr>
        <w:t xml:space="preserve"> Краткий курс высшей мат</w:t>
      </w:r>
      <w:r w:rsidRPr="00C64DAE">
        <w:rPr>
          <w:rStyle w:val="af7"/>
          <w:b w:val="0"/>
          <w:color w:val="000000"/>
          <w:sz w:val="28"/>
          <w:szCs w:val="28"/>
          <w:bdr w:val="none" w:sz="0" w:space="0" w:color="auto" w:frame="1"/>
          <w:lang w:val="uk-UA"/>
        </w:rPr>
        <w:t>е</w:t>
      </w:r>
      <w:r w:rsidRPr="00C64DAE">
        <w:rPr>
          <w:rStyle w:val="af7"/>
          <w:b w:val="0"/>
          <w:color w:val="000000"/>
          <w:sz w:val="28"/>
          <w:szCs w:val="28"/>
          <w:bdr w:val="none" w:sz="0" w:space="0" w:color="auto" w:frame="1"/>
          <w:lang w:val="uk-UA"/>
        </w:rPr>
        <w:t xml:space="preserve">матики. Учебное пособие для втузов. М. : Высшая школа, 1972. 640 с. </w:t>
      </w:r>
    </w:p>
    <w:p w:rsidR="000679BC" w:rsidRPr="00C64DAE" w:rsidRDefault="000679BC" w:rsidP="000679BC">
      <w:pPr>
        <w:pStyle w:val="af8"/>
        <w:shd w:val="clear" w:color="auto" w:fill="FFFFFF"/>
        <w:spacing w:before="0" w:beforeAutospacing="0" w:after="0" w:afterAutospacing="0" w:line="360" w:lineRule="auto"/>
        <w:ind w:firstLine="709"/>
        <w:jc w:val="both"/>
        <w:textAlignment w:val="baseline"/>
        <w:rPr>
          <w:color w:val="000000"/>
          <w:sz w:val="28"/>
          <w:szCs w:val="28"/>
          <w:lang w:val="uk-UA"/>
        </w:rPr>
      </w:pPr>
      <w:r w:rsidRPr="00C64DAE">
        <w:rPr>
          <w:color w:val="000000"/>
          <w:sz w:val="28"/>
          <w:szCs w:val="28"/>
          <w:lang w:val="uk-UA"/>
        </w:rPr>
        <w:lastRenderedPageBreak/>
        <w:t>298. Толочко О. И., Коцегуб П. Х., Розкаряка П. И. Синтез задатчика полож</w:t>
      </w:r>
      <w:r w:rsidRPr="00C64DAE">
        <w:rPr>
          <w:color w:val="000000"/>
          <w:sz w:val="28"/>
          <w:szCs w:val="28"/>
          <w:lang w:val="uk-UA"/>
        </w:rPr>
        <w:t>е</w:t>
      </w:r>
      <w:r w:rsidRPr="00C64DAE">
        <w:rPr>
          <w:color w:val="000000"/>
          <w:sz w:val="28"/>
          <w:szCs w:val="28"/>
          <w:lang w:val="uk-UA"/>
        </w:rPr>
        <w:t xml:space="preserve">ния с ограничением рывка при учете статического момента. Вісник Кременчуцького державного політехнічного університету : </w:t>
      </w:r>
      <w:r w:rsidRPr="00C64DAE">
        <w:rPr>
          <w:i/>
          <w:color w:val="000000"/>
          <w:sz w:val="28"/>
          <w:szCs w:val="28"/>
          <w:lang w:val="uk-UA"/>
        </w:rPr>
        <w:t>Наукові праці КДПУ</w:t>
      </w:r>
      <w:r w:rsidRPr="00C64DAE">
        <w:rPr>
          <w:color w:val="000000"/>
          <w:sz w:val="28"/>
          <w:szCs w:val="28"/>
          <w:lang w:val="uk-UA"/>
        </w:rPr>
        <w:t>. Кременчук : КДПУ. 2008. №3 (50). частина 4.1. С. 58-63.</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299. Инструкция по расшифровке путеизмерительных лент и оценке состояния </w:t>
      </w:r>
      <w:r w:rsidRPr="00C64DAE">
        <w:rPr>
          <w:rStyle w:val="hl"/>
          <w:color w:val="000000"/>
          <w:sz w:val="28"/>
          <w:szCs w:val="28"/>
          <w:lang w:val="uk-UA"/>
        </w:rPr>
        <w:t xml:space="preserve">рельсовой </w:t>
      </w:r>
      <w:r w:rsidRPr="00C64DAE">
        <w:rPr>
          <w:color w:val="000000"/>
          <w:sz w:val="28"/>
          <w:szCs w:val="28"/>
          <w:lang w:val="uk-UA"/>
        </w:rPr>
        <w:t xml:space="preserve">колеи по показаниям вагона-путеизмерителя </w:t>
      </w:r>
      <w:r w:rsidRPr="00C64DAE">
        <w:rPr>
          <w:rStyle w:val="hl"/>
          <w:color w:val="000000"/>
          <w:sz w:val="28"/>
          <w:szCs w:val="28"/>
          <w:lang w:val="uk-UA"/>
        </w:rPr>
        <w:t>ЦНИИ</w:t>
      </w:r>
      <w:r w:rsidRPr="00C64DAE">
        <w:rPr>
          <w:color w:val="000000"/>
          <w:sz w:val="28"/>
          <w:szCs w:val="28"/>
          <w:lang w:val="uk-UA"/>
        </w:rPr>
        <w:t>-2 и мерам по обесп</w:t>
      </w:r>
      <w:r w:rsidRPr="00C64DAE">
        <w:rPr>
          <w:color w:val="000000"/>
          <w:sz w:val="28"/>
          <w:szCs w:val="28"/>
          <w:lang w:val="uk-UA"/>
        </w:rPr>
        <w:t>е</w:t>
      </w:r>
      <w:r w:rsidRPr="00C64DAE">
        <w:rPr>
          <w:color w:val="000000"/>
          <w:sz w:val="28"/>
          <w:szCs w:val="28"/>
          <w:lang w:val="uk-UA"/>
        </w:rPr>
        <w:t>чению безопасности движения поездов. ЦП-515 от 14.10.97 г. М. : Транспорт, 1997. 51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300. Технические указания по определению и использованию характеристик устройства и состояния пути, получаемых вагонами-путеобследовательскими ста</w:t>
      </w:r>
      <w:r w:rsidRPr="00C64DAE">
        <w:rPr>
          <w:color w:val="000000"/>
          <w:sz w:val="28"/>
          <w:szCs w:val="28"/>
          <w:lang w:val="uk-UA"/>
        </w:rPr>
        <w:t>н</w:t>
      </w:r>
      <w:r w:rsidRPr="00C64DAE">
        <w:rPr>
          <w:color w:val="000000"/>
          <w:sz w:val="28"/>
          <w:szCs w:val="28"/>
          <w:lang w:val="uk-UA"/>
        </w:rPr>
        <w:t>циями системы ЦЕИИ-4.</w:t>
      </w:r>
      <w:r w:rsidRPr="00C64DAE">
        <w:rPr>
          <w:rStyle w:val="apple-converted-space"/>
          <w:color w:val="000000"/>
          <w:sz w:val="28"/>
          <w:szCs w:val="28"/>
          <w:lang w:val="uk-UA"/>
        </w:rPr>
        <w:t> </w:t>
      </w:r>
      <w:r w:rsidRPr="00C64DAE">
        <w:rPr>
          <w:rStyle w:val="hl"/>
          <w:color w:val="000000"/>
          <w:sz w:val="28"/>
          <w:szCs w:val="28"/>
          <w:lang w:val="uk-UA"/>
        </w:rPr>
        <w:t>ЦПТ</w:t>
      </w:r>
      <w:r w:rsidRPr="00C64DAE">
        <w:rPr>
          <w:color w:val="000000"/>
          <w:sz w:val="28"/>
          <w:szCs w:val="28"/>
          <w:lang w:val="uk-UA"/>
        </w:rPr>
        <w:t>-55/22. Утв. 31 августа 2000 г. М., 2000. 68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301. </w:t>
      </w:r>
      <w:r w:rsidRPr="00C64DAE">
        <w:rPr>
          <w:rStyle w:val="hl"/>
          <w:color w:val="000000"/>
          <w:sz w:val="28"/>
          <w:szCs w:val="28"/>
          <w:lang w:val="uk-UA"/>
        </w:rPr>
        <w:t xml:space="preserve">Вериго </w:t>
      </w:r>
      <w:r w:rsidRPr="00C64DAE">
        <w:rPr>
          <w:color w:val="000000"/>
          <w:sz w:val="28"/>
          <w:szCs w:val="28"/>
          <w:shd w:val="clear" w:color="auto" w:fill="FFFFFF"/>
          <w:lang w:val="uk-UA"/>
        </w:rPr>
        <w:t>М. Ф. Динамика вагонов. М. : Транспорт, 1971. 175 с.</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302. </w:t>
      </w:r>
      <w:r w:rsidRPr="00C64DAE">
        <w:rPr>
          <w:rStyle w:val="hl"/>
          <w:color w:val="000000"/>
          <w:sz w:val="28"/>
          <w:szCs w:val="28"/>
          <w:lang w:val="uk-UA"/>
        </w:rPr>
        <w:t xml:space="preserve">Воронин </w:t>
      </w:r>
      <w:r w:rsidRPr="00C64DAE">
        <w:rPr>
          <w:color w:val="000000"/>
          <w:sz w:val="28"/>
          <w:szCs w:val="28"/>
          <w:shd w:val="clear" w:color="auto" w:fill="FFFFFF"/>
          <w:lang w:val="uk-UA"/>
        </w:rPr>
        <w:t xml:space="preserve">М. И. Развитие скорости движения пассажирских поездов на железных дорогах </w:t>
      </w:r>
      <w:r w:rsidRPr="00C64DAE">
        <w:rPr>
          <w:rStyle w:val="hl"/>
          <w:color w:val="000000"/>
          <w:sz w:val="28"/>
          <w:szCs w:val="28"/>
          <w:lang w:val="uk-UA"/>
        </w:rPr>
        <w:t xml:space="preserve">СССР. </w:t>
      </w:r>
      <w:r w:rsidRPr="00C64DAE">
        <w:rPr>
          <w:i/>
          <w:color w:val="000000"/>
          <w:sz w:val="28"/>
          <w:szCs w:val="28"/>
          <w:shd w:val="clear" w:color="auto" w:fill="FFFFFF"/>
          <w:lang w:val="uk-UA"/>
        </w:rPr>
        <w:t>Труды ЛИИЖТ</w:t>
      </w:r>
      <w:r w:rsidRPr="00C64DAE">
        <w:rPr>
          <w:color w:val="000000"/>
          <w:sz w:val="28"/>
          <w:szCs w:val="28"/>
          <w:shd w:val="clear" w:color="auto" w:fill="FFFFFF"/>
          <w:lang w:val="uk-UA"/>
        </w:rPr>
        <w:t>. № 409. 1976. С. 3-15.</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303. </w:t>
      </w:r>
      <w:r w:rsidRPr="00C64DAE">
        <w:rPr>
          <w:rStyle w:val="hl"/>
          <w:color w:val="000000"/>
          <w:sz w:val="28"/>
          <w:szCs w:val="28"/>
          <w:lang w:val="uk-UA"/>
        </w:rPr>
        <w:t xml:space="preserve">Понырко </w:t>
      </w:r>
      <w:r w:rsidRPr="00C64DAE">
        <w:rPr>
          <w:color w:val="000000"/>
          <w:sz w:val="28"/>
          <w:szCs w:val="28"/>
          <w:shd w:val="clear" w:color="auto" w:fill="FFFFFF"/>
          <w:lang w:val="uk-UA"/>
        </w:rPr>
        <w:t xml:space="preserve">В. Н. Определение и оценка плавности движения экипажа на переходных кривих. </w:t>
      </w:r>
      <w:r w:rsidRPr="00C64DAE">
        <w:rPr>
          <w:i/>
          <w:color w:val="000000"/>
          <w:sz w:val="28"/>
          <w:szCs w:val="28"/>
          <w:shd w:val="clear" w:color="auto" w:fill="FFFFFF"/>
          <w:lang w:val="uk-UA"/>
        </w:rPr>
        <w:t xml:space="preserve">Труды </w:t>
      </w:r>
      <w:r w:rsidRPr="00C64DAE">
        <w:rPr>
          <w:rStyle w:val="hl"/>
          <w:i/>
          <w:color w:val="000000"/>
          <w:sz w:val="28"/>
          <w:szCs w:val="28"/>
          <w:lang w:val="uk-UA"/>
        </w:rPr>
        <w:t>ДИИТ</w:t>
      </w:r>
      <w:r w:rsidRPr="00C64DAE">
        <w:rPr>
          <w:color w:val="000000"/>
          <w:sz w:val="28"/>
          <w:szCs w:val="28"/>
          <w:shd w:val="clear" w:color="auto" w:fill="FFFFFF"/>
          <w:lang w:val="uk-UA"/>
        </w:rPr>
        <w:t>. № 148. 1974. С. 113-120.</w:t>
      </w:r>
    </w:p>
    <w:p w:rsidR="000679BC" w:rsidRPr="00C64DAE" w:rsidRDefault="000679BC" w:rsidP="000679BC">
      <w:pPr>
        <w:pStyle w:val="af8"/>
        <w:spacing w:before="0" w:beforeAutospacing="0" w:after="0" w:afterAutospacing="0" w:line="360" w:lineRule="auto"/>
        <w:ind w:firstLine="709"/>
        <w:jc w:val="both"/>
        <w:rPr>
          <w:color w:val="000000"/>
          <w:sz w:val="28"/>
          <w:szCs w:val="28"/>
          <w:lang w:val="uk-UA"/>
        </w:rPr>
      </w:pPr>
      <w:r w:rsidRPr="00C64DAE">
        <w:rPr>
          <w:color w:val="000000"/>
          <w:sz w:val="28"/>
          <w:szCs w:val="28"/>
          <w:lang w:val="uk-UA"/>
        </w:rPr>
        <w:t xml:space="preserve">304. </w:t>
      </w:r>
      <w:r w:rsidRPr="00C64DAE">
        <w:rPr>
          <w:rStyle w:val="hl"/>
          <w:color w:val="000000"/>
          <w:sz w:val="28"/>
          <w:szCs w:val="28"/>
          <w:lang w:val="uk-UA"/>
        </w:rPr>
        <w:t xml:space="preserve">Фришман </w:t>
      </w:r>
      <w:r w:rsidRPr="00C64DAE">
        <w:rPr>
          <w:color w:val="000000"/>
          <w:sz w:val="28"/>
          <w:szCs w:val="28"/>
          <w:shd w:val="clear" w:color="auto" w:fill="FFFFFF"/>
          <w:lang w:val="uk-UA"/>
        </w:rPr>
        <w:t xml:space="preserve">М. А. Экспериментальные исследования в зоне переходных кривих. </w:t>
      </w:r>
      <w:r w:rsidRPr="00C64DAE">
        <w:rPr>
          <w:i/>
          <w:color w:val="000000"/>
          <w:sz w:val="28"/>
          <w:szCs w:val="28"/>
          <w:shd w:val="clear" w:color="auto" w:fill="FFFFFF"/>
          <w:lang w:val="uk-UA"/>
        </w:rPr>
        <w:t>Труды ДИИТа</w:t>
      </w:r>
      <w:r w:rsidRPr="00C64DAE">
        <w:rPr>
          <w:color w:val="000000"/>
          <w:sz w:val="28"/>
          <w:szCs w:val="28"/>
          <w:shd w:val="clear" w:color="auto" w:fill="FFFFFF"/>
          <w:lang w:val="uk-UA"/>
        </w:rPr>
        <w:t xml:space="preserve">. </w:t>
      </w:r>
      <w:r w:rsidRPr="00C64DAE">
        <w:rPr>
          <w:color w:val="000000"/>
          <w:sz w:val="28"/>
          <w:szCs w:val="28"/>
          <w:lang w:val="uk-UA"/>
        </w:rPr>
        <w:t xml:space="preserve">№ </w:t>
      </w:r>
      <w:r w:rsidRPr="00C64DAE">
        <w:rPr>
          <w:color w:val="000000"/>
          <w:sz w:val="28"/>
          <w:szCs w:val="28"/>
          <w:shd w:val="clear" w:color="auto" w:fill="FFFFFF"/>
          <w:lang w:val="uk-UA"/>
        </w:rPr>
        <w:t>142. 1973. С. 21-31.</w:t>
      </w:r>
    </w:p>
    <w:p w:rsidR="000679BC" w:rsidRPr="00C64DAE" w:rsidRDefault="000679BC" w:rsidP="000679BC">
      <w:pPr>
        <w:pStyle w:val="af8"/>
        <w:spacing w:before="0" w:beforeAutospacing="0" w:after="0" w:afterAutospacing="0" w:line="360" w:lineRule="auto"/>
        <w:ind w:firstLine="709"/>
        <w:jc w:val="both"/>
        <w:rPr>
          <w:color w:val="000000"/>
          <w:sz w:val="28"/>
          <w:szCs w:val="28"/>
          <w:shd w:val="clear" w:color="auto" w:fill="FFFFFF"/>
          <w:lang w:val="uk-UA"/>
        </w:rPr>
      </w:pPr>
      <w:r w:rsidRPr="00C64DAE">
        <w:rPr>
          <w:color w:val="000000"/>
          <w:sz w:val="28"/>
          <w:szCs w:val="28"/>
          <w:lang w:val="uk-UA"/>
        </w:rPr>
        <w:t xml:space="preserve">305. </w:t>
      </w:r>
      <w:r w:rsidRPr="00C64DAE">
        <w:rPr>
          <w:rStyle w:val="hl"/>
          <w:color w:val="000000"/>
          <w:sz w:val="28"/>
          <w:szCs w:val="28"/>
          <w:lang w:val="uk-UA"/>
        </w:rPr>
        <w:t>Шаройко</w:t>
      </w:r>
      <w:r w:rsidRPr="00C64DAE">
        <w:rPr>
          <w:rStyle w:val="apple-converted-space"/>
          <w:color w:val="000000"/>
          <w:sz w:val="28"/>
          <w:szCs w:val="28"/>
          <w:shd w:val="clear" w:color="auto" w:fill="FFFFFF"/>
          <w:lang w:val="uk-UA"/>
        </w:rPr>
        <w:t> </w:t>
      </w:r>
      <w:r w:rsidRPr="00C64DAE">
        <w:rPr>
          <w:color w:val="000000"/>
          <w:sz w:val="28"/>
          <w:szCs w:val="28"/>
          <w:shd w:val="clear" w:color="auto" w:fill="FFFFFF"/>
          <w:lang w:val="uk-UA"/>
        </w:rPr>
        <w:t xml:space="preserve">B. C., Киселев A. C. О допускаемых значениях горизонтальных ускорений при кратковременном их воздействии. </w:t>
      </w:r>
      <w:r w:rsidRPr="00C64DAE">
        <w:rPr>
          <w:i/>
          <w:color w:val="000000"/>
          <w:sz w:val="28"/>
          <w:szCs w:val="28"/>
          <w:shd w:val="clear" w:color="auto" w:fill="FFFFFF"/>
          <w:lang w:val="uk-UA"/>
        </w:rPr>
        <w:t>Труды ЛИИЖТ</w:t>
      </w:r>
      <w:r w:rsidRPr="00C64DAE">
        <w:rPr>
          <w:color w:val="000000"/>
          <w:sz w:val="28"/>
          <w:szCs w:val="28"/>
          <w:shd w:val="clear" w:color="auto" w:fill="FFFFFF"/>
          <w:lang w:val="uk-UA"/>
        </w:rPr>
        <w:t xml:space="preserve">. </w:t>
      </w:r>
      <w:r w:rsidRPr="00C64DAE">
        <w:rPr>
          <w:color w:val="000000"/>
          <w:sz w:val="28"/>
          <w:szCs w:val="28"/>
          <w:lang w:val="uk-UA"/>
        </w:rPr>
        <w:t>№</w:t>
      </w:r>
      <w:r w:rsidRPr="00C64DAE">
        <w:rPr>
          <w:color w:val="000000"/>
          <w:sz w:val="28"/>
          <w:szCs w:val="28"/>
          <w:shd w:val="clear" w:color="auto" w:fill="FFFFFF"/>
          <w:lang w:val="uk-UA"/>
        </w:rPr>
        <w:t xml:space="preserve"> 323. 1971. С. 28-39.</w:t>
      </w:r>
    </w:p>
    <w:p w:rsidR="000679BC" w:rsidRPr="00C64DAE" w:rsidRDefault="000679BC" w:rsidP="000679BC">
      <w:pPr>
        <w:pStyle w:val="af8"/>
        <w:shd w:val="clear" w:color="auto" w:fill="FFFFFF"/>
        <w:spacing w:before="0" w:beforeAutospacing="0" w:after="0" w:afterAutospacing="0" w:line="360" w:lineRule="auto"/>
        <w:ind w:firstLine="709"/>
        <w:jc w:val="both"/>
        <w:textAlignment w:val="baseline"/>
        <w:rPr>
          <w:color w:val="000000"/>
          <w:sz w:val="28"/>
          <w:szCs w:val="28"/>
          <w:shd w:val="clear" w:color="auto" w:fill="FFFFFF"/>
          <w:lang w:val="uk-UA"/>
        </w:rPr>
      </w:pPr>
      <w:r w:rsidRPr="00C64DAE">
        <w:rPr>
          <w:color w:val="000000"/>
          <w:sz w:val="28"/>
          <w:szCs w:val="28"/>
          <w:lang w:val="uk-UA"/>
        </w:rPr>
        <w:t xml:space="preserve">306. </w:t>
      </w:r>
      <w:r w:rsidRPr="00C64DAE">
        <w:rPr>
          <w:color w:val="000000"/>
          <w:sz w:val="28"/>
          <w:szCs w:val="28"/>
          <w:shd w:val="clear" w:color="auto" w:fill="FFFFFF"/>
          <w:lang w:val="uk-UA"/>
        </w:rPr>
        <w:t>Банах С. Дифференциальное и интегральное исчисление. М. : Государс</w:t>
      </w:r>
      <w:r w:rsidRPr="00C64DAE">
        <w:rPr>
          <w:color w:val="000000"/>
          <w:sz w:val="28"/>
          <w:szCs w:val="28"/>
          <w:shd w:val="clear" w:color="auto" w:fill="FFFFFF"/>
          <w:lang w:val="uk-UA"/>
        </w:rPr>
        <w:t>т</w:t>
      </w:r>
      <w:r w:rsidRPr="00C64DAE">
        <w:rPr>
          <w:color w:val="000000"/>
          <w:sz w:val="28"/>
          <w:szCs w:val="28"/>
          <w:shd w:val="clear" w:color="auto" w:fill="FFFFFF"/>
          <w:lang w:val="uk-UA"/>
        </w:rPr>
        <w:t>венное издательство физико-математической литературы, 1958. 404 с.</w:t>
      </w:r>
    </w:p>
    <w:p w:rsidR="000679BC" w:rsidRPr="00C64DAE" w:rsidRDefault="000679BC" w:rsidP="000679BC">
      <w:pPr>
        <w:pStyle w:val="af8"/>
        <w:shd w:val="clear" w:color="auto" w:fill="FFFFFF"/>
        <w:spacing w:before="0" w:beforeAutospacing="0" w:after="0" w:afterAutospacing="0" w:line="360" w:lineRule="auto"/>
        <w:ind w:firstLine="709"/>
        <w:jc w:val="both"/>
        <w:textAlignment w:val="baseline"/>
        <w:rPr>
          <w:color w:val="000000"/>
          <w:sz w:val="28"/>
          <w:szCs w:val="28"/>
          <w:shd w:val="clear" w:color="auto" w:fill="FFFFFF"/>
          <w:lang w:val="uk-UA"/>
        </w:rPr>
      </w:pPr>
      <w:r w:rsidRPr="00C64DAE">
        <w:rPr>
          <w:color w:val="000000"/>
          <w:sz w:val="28"/>
          <w:szCs w:val="28"/>
          <w:shd w:val="clear" w:color="auto" w:fill="FFFFFF"/>
          <w:lang w:val="uk-UA"/>
        </w:rPr>
        <w:t>307. Пискунов Н. С. Дифференциальное и интегральное исчисление для вт</w:t>
      </w:r>
      <w:r w:rsidRPr="00C64DAE">
        <w:rPr>
          <w:color w:val="000000"/>
          <w:sz w:val="28"/>
          <w:szCs w:val="28"/>
          <w:shd w:val="clear" w:color="auto" w:fill="FFFFFF"/>
          <w:lang w:val="uk-UA"/>
        </w:rPr>
        <w:t>у</w:t>
      </w:r>
      <w:r w:rsidRPr="00C64DAE">
        <w:rPr>
          <w:color w:val="000000"/>
          <w:sz w:val="28"/>
          <w:szCs w:val="28"/>
          <w:shd w:val="clear" w:color="auto" w:fill="FFFFFF"/>
          <w:lang w:val="uk-UA"/>
        </w:rPr>
        <w:t>зов. Т.2. М. : Наука, 1978. 576 с.</w:t>
      </w:r>
    </w:p>
    <w:p w:rsidR="000679BC" w:rsidRPr="00C64DAE" w:rsidRDefault="000679BC" w:rsidP="000679BC">
      <w:pPr>
        <w:pStyle w:val="af8"/>
        <w:shd w:val="clear" w:color="auto" w:fill="FFFFFF"/>
        <w:spacing w:before="0" w:beforeAutospacing="0" w:after="0" w:afterAutospacing="0" w:line="360" w:lineRule="auto"/>
        <w:ind w:firstLine="709"/>
        <w:jc w:val="both"/>
        <w:textAlignment w:val="baseline"/>
        <w:rPr>
          <w:color w:val="000000"/>
          <w:sz w:val="28"/>
          <w:szCs w:val="28"/>
          <w:shd w:val="clear" w:color="auto" w:fill="FFFFFF"/>
          <w:lang w:val="uk-UA"/>
        </w:rPr>
      </w:pPr>
      <w:r w:rsidRPr="00C64DAE">
        <w:rPr>
          <w:iCs/>
          <w:color w:val="000000"/>
          <w:sz w:val="28"/>
          <w:szCs w:val="28"/>
          <w:lang w:val="uk-UA"/>
        </w:rPr>
        <w:t xml:space="preserve">308. Мазуренко Л. И., Лищенко А. И. </w:t>
      </w:r>
      <w:r w:rsidRPr="00C64DAE">
        <w:rPr>
          <w:color w:val="000000"/>
          <w:sz w:val="28"/>
          <w:szCs w:val="28"/>
          <w:shd w:val="clear" w:color="auto" w:fill="FFFFFF"/>
          <w:lang w:val="uk-UA"/>
        </w:rPr>
        <w:t>Асинхронные генераторы с вентильным и вентильно-емкостным возбуждением для автономных енергоустановок. Київ: Н</w:t>
      </w:r>
      <w:r w:rsidRPr="00C64DAE">
        <w:rPr>
          <w:color w:val="000000"/>
          <w:sz w:val="28"/>
          <w:szCs w:val="28"/>
          <w:shd w:val="clear" w:color="auto" w:fill="FFFFFF"/>
          <w:lang w:val="uk-UA"/>
        </w:rPr>
        <w:t>а</w:t>
      </w:r>
      <w:r w:rsidRPr="00C64DAE">
        <w:rPr>
          <w:color w:val="000000"/>
          <w:sz w:val="28"/>
          <w:szCs w:val="28"/>
          <w:shd w:val="clear" w:color="auto" w:fill="FFFFFF"/>
          <w:lang w:val="uk-UA"/>
        </w:rPr>
        <w:t>укова думка, 2011. 272 с.</w:t>
      </w:r>
    </w:p>
    <w:p w:rsidR="000679BC" w:rsidRPr="00C64DAE" w:rsidRDefault="000679BC" w:rsidP="000679BC">
      <w:pPr>
        <w:spacing w:line="360" w:lineRule="auto"/>
        <w:ind w:firstLine="720"/>
        <w:jc w:val="both"/>
        <w:rPr>
          <w:sz w:val="28"/>
          <w:szCs w:val="28"/>
          <w:lang w:val="uk-UA"/>
        </w:rPr>
      </w:pPr>
      <w:r w:rsidRPr="00C64DAE">
        <w:rPr>
          <w:sz w:val="28"/>
          <w:szCs w:val="28"/>
          <w:lang w:val="uk-UA"/>
        </w:rPr>
        <w:lastRenderedPageBreak/>
        <w:t>309. ДСТУ ГОСТ ИСО 5725-2:2005 Точність (правильність і прецизійність) методів та результатів вимірювань. Частина 2. Основний метод визначення повт</w:t>
      </w:r>
      <w:r w:rsidRPr="00C64DAE">
        <w:rPr>
          <w:sz w:val="28"/>
          <w:szCs w:val="28"/>
          <w:lang w:val="uk-UA"/>
        </w:rPr>
        <w:t>о</w:t>
      </w:r>
      <w:r w:rsidRPr="00C64DAE">
        <w:rPr>
          <w:sz w:val="28"/>
          <w:szCs w:val="28"/>
          <w:lang w:val="uk-UA"/>
        </w:rPr>
        <w:t>рюваності і відтворюваності стандартного методу вимірювання.</w:t>
      </w:r>
    </w:p>
    <w:p w:rsidR="000679BC" w:rsidRPr="00C64DAE" w:rsidRDefault="000679BC" w:rsidP="000679BC">
      <w:pPr>
        <w:spacing w:line="360" w:lineRule="auto"/>
        <w:ind w:firstLine="720"/>
        <w:jc w:val="both"/>
        <w:rPr>
          <w:sz w:val="28"/>
          <w:szCs w:val="28"/>
          <w:lang w:val="uk-UA"/>
        </w:rPr>
      </w:pPr>
      <w:r w:rsidRPr="00C64DAE">
        <w:rPr>
          <w:sz w:val="28"/>
          <w:szCs w:val="28"/>
          <w:lang w:val="uk-UA"/>
        </w:rPr>
        <w:t>310. ДСТУ ГОСТ ИСО 5725-3:2005 Точність (правильність і прецизійність) методів та результатів вимірювань. Частина 3. Проміжні показники прецизійності стандартного методу вимірювання.</w:t>
      </w:r>
    </w:p>
    <w:p w:rsidR="000679BC" w:rsidRPr="00C64DAE" w:rsidRDefault="000679BC" w:rsidP="000679BC">
      <w:pPr>
        <w:spacing w:line="360" w:lineRule="auto"/>
        <w:ind w:firstLine="720"/>
        <w:jc w:val="both"/>
        <w:rPr>
          <w:sz w:val="28"/>
          <w:szCs w:val="28"/>
          <w:lang w:val="uk-UA"/>
        </w:rPr>
      </w:pPr>
      <w:r w:rsidRPr="00C64DAE">
        <w:rPr>
          <w:sz w:val="28"/>
          <w:szCs w:val="28"/>
          <w:lang w:val="uk-UA"/>
        </w:rPr>
        <w:t>311. ДСТУ ГОСТ ИСО 5725-4:2005 Точність (правильність і прецизійність) методів та результатів вимірювань. Частина 4. Основні методи визначення правил</w:t>
      </w:r>
      <w:r w:rsidRPr="00C64DAE">
        <w:rPr>
          <w:sz w:val="28"/>
          <w:szCs w:val="28"/>
          <w:lang w:val="uk-UA"/>
        </w:rPr>
        <w:t>ь</w:t>
      </w:r>
      <w:r w:rsidRPr="00C64DAE">
        <w:rPr>
          <w:sz w:val="28"/>
          <w:szCs w:val="28"/>
          <w:lang w:val="uk-UA"/>
        </w:rPr>
        <w:t>ності стандартного методу вимірювання.</w:t>
      </w:r>
    </w:p>
    <w:p w:rsidR="000679BC" w:rsidRPr="00C64DAE" w:rsidRDefault="000679BC" w:rsidP="000679BC">
      <w:pPr>
        <w:spacing w:line="360" w:lineRule="auto"/>
        <w:ind w:firstLine="720"/>
        <w:jc w:val="both"/>
        <w:rPr>
          <w:sz w:val="28"/>
          <w:szCs w:val="28"/>
          <w:lang w:val="uk-UA"/>
        </w:rPr>
      </w:pPr>
      <w:r w:rsidRPr="00C64DAE">
        <w:rPr>
          <w:sz w:val="28"/>
          <w:szCs w:val="28"/>
          <w:lang w:val="uk-UA"/>
        </w:rPr>
        <w:t>312. ДСТУ ГОСТ ИСО 5725-5:2005 Точність (правильність і прецизійність) методів та результатів вимірювань. Частина 5. Альтернативні методи визначення прецизійності стандартного методу вимірювання.</w:t>
      </w:r>
    </w:p>
    <w:p w:rsidR="000679BC" w:rsidRPr="00C64DAE" w:rsidRDefault="000679BC" w:rsidP="000679BC">
      <w:pPr>
        <w:spacing w:line="360" w:lineRule="auto"/>
        <w:ind w:firstLine="720"/>
        <w:jc w:val="both"/>
        <w:rPr>
          <w:sz w:val="28"/>
          <w:szCs w:val="28"/>
          <w:lang w:val="uk-UA"/>
        </w:rPr>
      </w:pPr>
      <w:r w:rsidRPr="00C64DAE">
        <w:rPr>
          <w:sz w:val="28"/>
          <w:szCs w:val="28"/>
          <w:lang w:val="uk-UA"/>
        </w:rPr>
        <w:t>313. ДСТУ ГОСТ ИСО 5725-6:2005 Точність (правильність і прецизійність) методів та результатів вимірювань. Частина 6. Використання значень точності на практиці.</w:t>
      </w:r>
    </w:p>
    <w:p w:rsidR="000679BC" w:rsidRPr="00C64DAE" w:rsidRDefault="000679BC" w:rsidP="000679BC">
      <w:pPr>
        <w:spacing w:line="360" w:lineRule="auto"/>
        <w:ind w:firstLine="720"/>
        <w:jc w:val="both"/>
        <w:rPr>
          <w:sz w:val="28"/>
          <w:szCs w:val="28"/>
          <w:lang w:val="uk-UA"/>
        </w:rPr>
      </w:pPr>
      <w:r w:rsidRPr="00C64DAE">
        <w:rPr>
          <w:sz w:val="28"/>
          <w:szCs w:val="28"/>
          <w:lang w:val="uk-UA"/>
        </w:rPr>
        <w:t xml:space="preserve">314. Квятковський Б. О. Новий метод декомпозиції моделей електронних схем. </w:t>
      </w:r>
      <w:r w:rsidRPr="00C64DAE">
        <w:rPr>
          <w:i/>
          <w:sz w:val="28"/>
          <w:szCs w:val="28"/>
          <w:lang w:val="uk-UA"/>
        </w:rPr>
        <w:t>Вісник Національного університету "Львівська політехніка". Серія : Електр</w:t>
      </w:r>
      <w:r w:rsidRPr="00C64DAE">
        <w:rPr>
          <w:i/>
          <w:sz w:val="28"/>
          <w:szCs w:val="28"/>
          <w:lang w:val="uk-UA"/>
        </w:rPr>
        <w:t>о</w:t>
      </w:r>
      <w:r w:rsidRPr="00C64DAE">
        <w:rPr>
          <w:i/>
          <w:sz w:val="28"/>
          <w:szCs w:val="28"/>
          <w:lang w:val="uk-UA"/>
        </w:rPr>
        <w:t>ніка</w:t>
      </w:r>
      <w:r w:rsidRPr="00C64DAE">
        <w:rPr>
          <w:sz w:val="28"/>
          <w:szCs w:val="28"/>
          <w:lang w:val="uk-UA"/>
        </w:rPr>
        <w:t xml:space="preserve"> : зб. наук. пр. М-во освіти і науки України ; відп. ред. Львів: Вид-во Нац. ун-ту «Львів. політехніка», 2006. С. 44-52.</w:t>
      </w:r>
    </w:p>
    <w:p w:rsidR="000679BC" w:rsidRPr="00C64DAE" w:rsidRDefault="000679BC" w:rsidP="000679BC">
      <w:pPr>
        <w:spacing w:line="360" w:lineRule="auto"/>
        <w:ind w:firstLine="720"/>
        <w:jc w:val="both"/>
        <w:rPr>
          <w:sz w:val="28"/>
          <w:szCs w:val="28"/>
          <w:lang w:val="uk-UA"/>
        </w:rPr>
      </w:pPr>
      <w:r w:rsidRPr="00C64DAE">
        <w:rPr>
          <w:sz w:val="28"/>
          <w:szCs w:val="28"/>
          <w:lang w:val="uk-UA"/>
        </w:rPr>
        <w:t xml:space="preserve">315. Квятковський Б. О. Новий метод декомпозиції моделей електронних схем. </w:t>
      </w:r>
      <w:r w:rsidRPr="00C64DAE">
        <w:rPr>
          <w:i/>
          <w:sz w:val="28"/>
          <w:szCs w:val="28"/>
          <w:lang w:val="uk-UA"/>
        </w:rPr>
        <w:t>Вісник Національного університету "Львівська політехніка"</w:t>
      </w:r>
      <w:r w:rsidRPr="00C64DAE">
        <w:rPr>
          <w:sz w:val="28"/>
          <w:szCs w:val="28"/>
          <w:lang w:val="uk-UA"/>
        </w:rPr>
        <w:t>. 2011. № 717 : Комп’ютерні системи та мережі. С. 44-52.</w:t>
      </w:r>
    </w:p>
    <w:p w:rsidR="000679BC" w:rsidRPr="00C64DAE" w:rsidRDefault="000679BC" w:rsidP="000679BC">
      <w:pPr>
        <w:spacing w:line="360" w:lineRule="auto"/>
        <w:ind w:firstLine="709"/>
        <w:jc w:val="both"/>
        <w:rPr>
          <w:sz w:val="28"/>
          <w:szCs w:val="28"/>
          <w:lang w:val="uk-UA"/>
        </w:rPr>
      </w:pPr>
      <w:r w:rsidRPr="00C64DAE">
        <w:rPr>
          <w:color w:val="000000"/>
          <w:sz w:val="28"/>
          <w:szCs w:val="28"/>
          <w:lang w:val="uk-UA"/>
        </w:rPr>
        <w:t xml:space="preserve">316. </w:t>
      </w:r>
      <w:r w:rsidRPr="00C64DAE">
        <w:rPr>
          <w:sz w:val="28"/>
          <w:szCs w:val="28"/>
          <w:lang w:val="uk-UA"/>
        </w:rPr>
        <w:t xml:space="preserve">Zhemerov G., Ilina N., Tugay D. The Theorem of Minimum Energy Losses in Three-Phase Four-Wire Energy Supply System. 2016 </w:t>
      </w:r>
      <w:r w:rsidRPr="00C64DAE">
        <w:rPr>
          <w:i/>
          <w:sz w:val="28"/>
          <w:szCs w:val="28"/>
          <w:lang w:val="uk-UA"/>
        </w:rPr>
        <w:t>2nd </w:t>
      </w:r>
      <w:r w:rsidRPr="00C64DAE">
        <w:rPr>
          <w:i/>
          <w:iCs/>
          <w:sz w:val="28"/>
          <w:szCs w:val="28"/>
          <w:lang w:val="uk-UA"/>
        </w:rPr>
        <w:t>IEEE International Conference on Intelligent Energy and Power Systems</w:t>
      </w:r>
      <w:r w:rsidRPr="00C64DAE">
        <w:rPr>
          <w:i/>
          <w:sz w:val="28"/>
          <w:szCs w:val="28"/>
          <w:lang w:val="uk-UA"/>
        </w:rPr>
        <w:t> (IEPS-2016)</w:t>
      </w:r>
      <w:r w:rsidRPr="00C64DAE">
        <w:rPr>
          <w:sz w:val="28"/>
          <w:szCs w:val="28"/>
          <w:lang w:val="uk-UA"/>
        </w:rPr>
        <w:t xml:space="preserve">. June 07-11, 2016, Kyiv, Ukraine, Pp. 52-54. </w:t>
      </w:r>
    </w:p>
    <w:p w:rsidR="000679BC" w:rsidRPr="00C64DAE" w:rsidRDefault="000679BC" w:rsidP="000679BC">
      <w:pPr>
        <w:spacing w:line="360" w:lineRule="auto"/>
        <w:ind w:firstLine="709"/>
        <w:jc w:val="both"/>
        <w:rPr>
          <w:color w:val="000000"/>
          <w:sz w:val="28"/>
          <w:szCs w:val="28"/>
          <w:shd w:val="clear" w:color="auto" w:fill="FFFFFF"/>
          <w:lang w:val="uk-UA"/>
        </w:rPr>
      </w:pPr>
      <w:r w:rsidRPr="00C64DAE">
        <w:rPr>
          <w:sz w:val="28"/>
          <w:szCs w:val="28"/>
          <w:lang w:val="uk-UA"/>
        </w:rPr>
        <w:t>317. Енергоефективність рекуперативного гальмування в системах електроп</w:t>
      </w:r>
      <w:r w:rsidRPr="00C64DAE">
        <w:rPr>
          <w:sz w:val="28"/>
          <w:szCs w:val="28"/>
          <w:lang w:val="uk-UA"/>
        </w:rPr>
        <w:t>о</w:t>
      </w:r>
      <w:r w:rsidRPr="00C64DAE">
        <w:rPr>
          <w:sz w:val="28"/>
          <w:szCs w:val="28"/>
          <w:lang w:val="uk-UA"/>
        </w:rPr>
        <w:t>стачання з регульованими електроприводами. Г. Г. Жемеров, Н. О. Ільїна, А. В. М</w:t>
      </w:r>
      <w:r w:rsidRPr="00C64DAE">
        <w:rPr>
          <w:sz w:val="28"/>
          <w:szCs w:val="28"/>
          <w:lang w:val="uk-UA"/>
        </w:rPr>
        <w:t>а</w:t>
      </w:r>
      <w:r w:rsidRPr="00C64DAE">
        <w:rPr>
          <w:sz w:val="28"/>
          <w:szCs w:val="28"/>
          <w:lang w:val="uk-UA"/>
        </w:rPr>
        <w:t xml:space="preserve">шура, Д. В. Тугай. </w:t>
      </w:r>
      <w:r w:rsidRPr="00C64DAE">
        <w:rPr>
          <w:i/>
          <w:sz w:val="28"/>
          <w:szCs w:val="28"/>
          <w:lang w:val="uk-UA"/>
        </w:rPr>
        <w:t>Технічна електродинаміка</w:t>
      </w:r>
      <w:r w:rsidRPr="00C64DAE">
        <w:rPr>
          <w:sz w:val="28"/>
          <w:szCs w:val="28"/>
          <w:lang w:val="uk-UA"/>
        </w:rPr>
        <w:t xml:space="preserve">. </w:t>
      </w:r>
      <w:r w:rsidRPr="00C64DAE">
        <w:rPr>
          <w:color w:val="000000"/>
          <w:sz w:val="28"/>
          <w:szCs w:val="28"/>
          <w:shd w:val="clear" w:color="auto" w:fill="FFFFFF"/>
          <w:lang w:val="uk-UA"/>
        </w:rPr>
        <w:t>№ 6. 2018. С. 73-76.</w:t>
      </w:r>
    </w:p>
    <w:p w:rsidR="000679BC" w:rsidRPr="00C64DAE" w:rsidRDefault="000679BC" w:rsidP="000679BC">
      <w:pPr>
        <w:spacing w:line="360" w:lineRule="auto"/>
        <w:ind w:firstLine="709"/>
        <w:jc w:val="both"/>
        <w:rPr>
          <w:sz w:val="28"/>
          <w:szCs w:val="28"/>
          <w:lang w:val="uk-UA"/>
        </w:rPr>
      </w:pPr>
      <w:r w:rsidRPr="00C64DAE">
        <w:rPr>
          <w:sz w:val="28"/>
          <w:szCs w:val="28"/>
          <w:lang w:val="uk-UA"/>
        </w:rPr>
        <w:lastRenderedPageBreak/>
        <w:t>318. Кантор И. И. Изыскание и проектирование железных дорог. М. : ИКЦ «Академкнига». 2003. 288 с.</w:t>
      </w:r>
    </w:p>
    <w:p w:rsidR="000679BC" w:rsidRPr="00C64DAE" w:rsidRDefault="000679BC" w:rsidP="000679BC">
      <w:pPr>
        <w:spacing w:line="360" w:lineRule="auto"/>
        <w:ind w:firstLine="709"/>
        <w:jc w:val="both"/>
        <w:rPr>
          <w:sz w:val="28"/>
          <w:szCs w:val="28"/>
          <w:lang w:val="uk-UA"/>
        </w:rPr>
      </w:pPr>
      <w:r w:rsidRPr="00C64DAE">
        <w:rPr>
          <w:sz w:val="28"/>
          <w:szCs w:val="28"/>
          <w:lang w:val="uk-UA"/>
        </w:rPr>
        <w:t xml:space="preserve">319. Щербак Я. В., Нерубацький В. П. Аналіз застосування рекуперативного гальмування на залізницях України. </w:t>
      </w:r>
      <w:r w:rsidRPr="00C64DAE">
        <w:rPr>
          <w:i/>
          <w:sz w:val="28"/>
          <w:szCs w:val="28"/>
          <w:lang w:val="uk-UA"/>
        </w:rPr>
        <w:t>Залізничний транспорт України</w:t>
      </w:r>
      <w:r w:rsidRPr="00C64DAE">
        <w:rPr>
          <w:sz w:val="28"/>
          <w:szCs w:val="28"/>
          <w:lang w:val="uk-UA"/>
        </w:rPr>
        <w:t>. 2011. №2. С. 30-34.</w:t>
      </w:r>
    </w:p>
    <w:p w:rsidR="000679BC" w:rsidRPr="00C64DAE" w:rsidRDefault="000679BC" w:rsidP="000679BC">
      <w:pPr>
        <w:spacing w:line="360" w:lineRule="auto"/>
        <w:ind w:firstLine="709"/>
        <w:jc w:val="both"/>
        <w:rPr>
          <w:sz w:val="28"/>
          <w:szCs w:val="28"/>
          <w:lang w:val="uk-UA"/>
        </w:rPr>
      </w:pPr>
      <w:r w:rsidRPr="00C64DAE">
        <w:rPr>
          <w:sz w:val="28"/>
          <w:szCs w:val="28"/>
          <w:lang w:val="uk-UA"/>
        </w:rPr>
        <w:t>320. Сергієнко М. І. Основні напрямки роботи Укрзаліниці з енергозбереже</w:t>
      </w:r>
      <w:r w:rsidRPr="00C64DAE">
        <w:rPr>
          <w:sz w:val="28"/>
          <w:szCs w:val="28"/>
          <w:lang w:val="uk-UA"/>
        </w:rPr>
        <w:t>н</w:t>
      </w:r>
      <w:r w:rsidRPr="00C64DAE">
        <w:rPr>
          <w:sz w:val="28"/>
          <w:szCs w:val="28"/>
          <w:lang w:val="uk-UA"/>
        </w:rPr>
        <w:t xml:space="preserve">ня та її результати. </w:t>
      </w:r>
      <w:r w:rsidRPr="00C64DAE">
        <w:rPr>
          <w:i/>
          <w:sz w:val="28"/>
          <w:szCs w:val="28"/>
          <w:lang w:val="uk-UA"/>
        </w:rPr>
        <w:t>Локомотив-информ</w:t>
      </w:r>
      <w:r w:rsidRPr="00C64DAE">
        <w:rPr>
          <w:sz w:val="28"/>
          <w:szCs w:val="28"/>
          <w:lang w:val="uk-UA"/>
        </w:rPr>
        <w:t>. 2010. №4. С. 24-26.</w:t>
      </w:r>
    </w:p>
    <w:p w:rsidR="000679BC" w:rsidRPr="00C64DAE" w:rsidRDefault="000679BC" w:rsidP="000679BC">
      <w:pPr>
        <w:spacing w:line="360" w:lineRule="auto"/>
        <w:ind w:firstLine="709"/>
        <w:jc w:val="both"/>
        <w:rPr>
          <w:sz w:val="28"/>
          <w:szCs w:val="28"/>
          <w:lang w:val="uk-UA"/>
        </w:rPr>
      </w:pPr>
      <w:r w:rsidRPr="00C64DAE">
        <w:rPr>
          <w:sz w:val="28"/>
          <w:szCs w:val="28"/>
          <w:lang w:val="uk-UA"/>
        </w:rPr>
        <w:t>321. Лашко А. Д., Сергієнко М. І. Енергозбереження на залізничному трансп</w:t>
      </w:r>
      <w:r w:rsidRPr="00C64DAE">
        <w:rPr>
          <w:sz w:val="28"/>
          <w:szCs w:val="28"/>
          <w:lang w:val="uk-UA"/>
        </w:rPr>
        <w:t>о</w:t>
      </w:r>
      <w:r w:rsidRPr="00C64DAE">
        <w:rPr>
          <w:sz w:val="28"/>
          <w:szCs w:val="28"/>
          <w:lang w:val="uk-UA"/>
        </w:rPr>
        <w:t xml:space="preserve">рті України. </w:t>
      </w:r>
      <w:r w:rsidRPr="00C64DAE">
        <w:rPr>
          <w:i/>
          <w:sz w:val="28"/>
          <w:szCs w:val="28"/>
          <w:lang w:val="uk-UA"/>
        </w:rPr>
        <w:t>Залізничний транспорт України</w:t>
      </w:r>
      <w:r w:rsidRPr="00C64DAE">
        <w:rPr>
          <w:sz w:val="28"/>
          <w:szCs w:val="28"/>
          <w:lang w:val="uk-UA"/>
        </w:rPr>
        <w:t>. 2011. №4. С. 7-11.</w:t>
      </w:r>
    </w:p>
    <w:p w:rsidR="000679BC" w:rsidRPr="00C64DAE" w:rsidRDefault="000679BC" w:rsidP="000679BC">
      <w:pPr>
        <w:spacing w:line="360" w:lineRule="auto"/>
        <w:ind w:firstLine="709"/>
        <w:jc w:val="both"/>
        <w:rPr>
          <w:sz w:val="28"/>
          <w:szCs w:val="28"/>
          <w:lang w:val="uk-UA"/>
        </w:rPr>
      </w:pPr>
      <w:r w:rsidRPr="00C64DAE">
        <w:rPr>
          <w:sz w:val="28"/>
          <w:szCs w:val="28"/>
          <w:lang w:val="uk-UA"/>
        </w:rPr>
        <w:t>322. Черемисин В. Т. Выбор мест установки накопителей электроэнергии на полигоне постоянного тока по критерию энергоэффективности</w:t>
      </w:r>
      <w:r w:rsidRPr="00C64DAE">
        <w:rPr>
          <w:i/>
          <w:sz w:val="28"/>
          <w:szCs w:val="28"/>
          <w:lang w:val="uk-UA"/>
        </w:rPr>
        <w:t>. Наука и транспорт. Модернизация железнодорожного транспорта</w:t>
      </w:r>
      <w:r w:rsidRPr="00C64DAE">
        <w:rPr>
          <w:sz w:val="28"/>
          <w:szCs w:val="28"/>
          <w:lang w:val="uk-UA"/>
        </w:rPr>
        <w:t>. 2013. №2(6). С. 48-52.</w:t>
      </w:r>
    </w:p>
    <w:p w:rsidR="000679BC" w:rsidRPr="00C64DAE" w:rsidRDefault="000679BC" w:rsidP="000679BC">
      <w:pPr>
        <w:pStyle w:val="af8"/>
        <w:spacing w:before="0" w:beforeAutospacing="0" w:after="0" w:afterAutospacing="0" w:line="360" w:lineRule="auto"/>
        <w:ind w:firstLine="709"/>
        <w:jc w:val="both"/>
        <w:rPr>
          <w:sz w:val="28"/>
          <w:szCs w:val="28"/>
          <w:lang w:val="uk-UA"/>
        </w:rPr>
      </w:pPr>
      <w:r w:rsidRPr="00C64DAE">
        <w:rPr>
          <w:sz w:val="28"/>
          <w:szCs w:val="28"/>
          <w:lang w:val="uk-UA"/>
        </w:rPr>
        <w:t>323. Оцінка ефективності застосування накопичувачів електроенергії в енерг</w:t>
      </w:r>
      <w:r w:rsidRPr="00C64DAE">
        <w:rPr>
          <w:sz w:val="28"/>
          <w:szCs w:val="28"/>
          <w:lang w:val="uk-UA"/>
        </w:rPr>
        <w:t>е</w:t>
      </w:r>
      <w:r w:rsidRPr="00C64DAE">
        <w:rPr>
          <w:sz w:val="28"/>
          <w:szCs w:val="28"/>
          <w:lang w:val="uk-UA"/>
        </w:rPr>
        <w:t>тичній установці дизель-поїзда ДЕЛ-02. М. І. Сергієнко, М. В. Панасенко, В. І. П</w:t>
      </w:r>
      <w:r w:rsidRPr="00C64DAE">
        <w:rPr>
          <w:sz w:val="28"/>
          <w:szCs w:val="28"/>
          <w:lang w:val="uk-UA"/>
        </w:rPr>
        <w:t>е</w:t>
      </w:r>
      <w:r w:rsidRPr="00C64DAE">
        <w:rPr>
          <w:sz w:val="28"/>
          <w:szCs w:val="28"/>
          <w:lang w:val="uk-UA"/>
        </w:rPr>
        <w:t xml:space="preserve">лепейченко, Д. О. Гордієнко. </w:t>
      </w:r>
      <w:r w:rsidRPr="00C64DAE">
        <w:rPr>
          <w:i/>
          <w:sz w:val="28"/>
          <w:szCs w:val="28"/>
          <w:lang w:val="uk-UA"/>
        </w:rPr>
        <w:t>Залізничний транспорт України</w:t>
      </w:r>
      <w:r w:rsidRPr="00C64DAE">
        <w:rPr>
          <w:sz w:val="28"/>
          <w:szCs w:val="28"/>
          <w:lang w:val="uk-UA"/>
        </w:rPr>
        <w:t>. 2011. №4. С. 29-35.</w:t>
      </w:r>
    </w:p>
    <w:p w:rsidR="000679BC" w:rsidRPr="00C64DAE" w:rsidRDefault="000679BC" w:rsidP="000679BC">
      <w:pPr>
        <w:pStyle w:val="af8"/>
        <w:spacing w:before="0" w:beforeAutospacing="0" w:after="0" w:afterAutospacing="0" w:line="360" w:lineRule="auto"/>
        <w:ind w:firstLine="709"/>
        <w:jc w:val="both"/>
        <w:rPr>
          <w:sz w:val="28"/>
          <w:szCs w:val="28"/>
          <w:lang w:val="uk-UA"/>
        </w:rPr>
      </w:pPr>
      <w:r w:rsidRPr="00C64DAE">
        <w:rPr>
          <w:sz w:val="28"/>
          <w:szCs w:val="28"/>
          <w:lang w:val="uk-UA"/>
        </w:rPr>
        <w:t>324. Костин Н. А., Никитенко А. В. Автономность рекуперативного тормож</w:t>
      </w:r>
      <w:r w:rsidRPr="00C64DAE">
        <w:rPr>
          <w:sz w:val="28"/>
          <w:szCs w:val="28"/>
          <w:lang w:val="uk-UA"/>
        </w:rPr>
        <w:t>е</w:t>
      </w:r>
      <w:r w:rsidRPr="00C64DAE">
        <w:rPr>
          <w:sz w:val="28"/>
          <w:szCs w:val="28"/>
          <w:lang w:val="uk-UA"/>
        </w:rPr>
        <w:t>ния – основа надежной и энергоэффективной рекуперации на электроподвижном с</w:t>
      </w:r>
      <w:r w:rsidRPr="00C64DAE">
        <w:rPr>
          <w:sz w:val="28"/>
          <w:szCs w:val="28"/>
          <w:lang w:val="uk-UA"/>
        </w:rPr>
        <w:t>о</w:t>
      </w:r>
      <w:r w:rsidRPr="00C64DAE">
        <w:rPr>
          <w:sz w:val="28"/>
          <w:szCs w:val="28"/>
          <w:lang w:val="uk-UA"/>
        </w:rPr>
        <w:t xml:space="preserve">ставе постоянного тока. </w:t>
      </w:r>
      <w:r w:rsidRPr="00C64DAE">
        <w:rPr>
          <w:i/>
          <w:sz w:val="28"/>
          <w:szCs w:val="28"/>
          <w:lang w:val="uk-UA"/>
        </w:rPr>
        <w:t>Залізничний транспорт України</w:t>
      </w:r>
      <w:r w:rsidRPr="00C64DAE">
        <w:rPr>
          <w:sz w:val="28"/>
          <w:szCs w:val="28"/>
          <w:lang w:val="uk-UA"/>
        </w:rPr>
        <w:t>. Київ. 2014. №3. С. 15-22.</w:t>
      </w:r>
    </w:p>
    <w:p w:rsidR="00017A4D" w:rsidRPr="00C64DAE" w:rsidRDefault="00DE3458" w:rsidP="00017A4D">
      <w:pPr>
        <w:spacing w:line="360" w:lineRule="auto"/>
        <w:ind w:firstLine="709"/>
        <w:jc w:val="both"/>
        <w:rPr>
          <w:color w:val="000000"/>
          <w:sz w:val="28"/>
          <w:szCs w:val="28"/>
          <w:shd w:val="clear" w:color="auto" w:fill="FFFFFF"/>
          <w:lang w:val="uk-UA"/>
        </w:rPr>
      </w:pPr>
      <w:r w:rsidRPr="00C64DAE">
        <w:rPr>
          <w:sz w:val="28"/>
          <w:szCs w:val="28"/>
          <w:lang w:val="uk-UA"/>
        </w:rPr>
        <w:t>325. Варбанец Р. А. Метод безградиентной минимизации Powell'64 в задачах мониторинга рабочего процесса судовых дизелей. Р.А. Варбанец, В.Г. Ивановский, А.В. Ерыганов, Ю.Н. Кучеренко, Е.И. Жолтиков, В.О. Маулевич. Вестник Астрах</w:t>
      </w:r>
      <w:r w:rsidRPr="00C64DAE">
        <w:rPr>
          <w:sz w:val="28"/>
          <w:szCs w:val="28"/>
          <w:lang w:val="uk-UA"/>
        </w:rPr>
        <w:t>а</w:t>
      </w:r>
      <w:r w:rsidRPr="00C64DAE">
        <w:rPr>
          <w:sz w:val="28"/>
          <w:szCs w:val="28"/>
          <w:lang w:val="uk-UA"/>
        </w:rPr>
        <w:t>нского государственного технического университета. Серия: Морская техника и т</w:t>
      </w:r>
      <w:r w:rsidRPr="00C64DAE">
        <w:rPr>
          <w:sz w:val="28"/>
          <w:szCs w:val="28"/>
          <w:lang w:val="uk-UA"/>
        </w:rPr>
        <w:t>е</w:t>
      </w:r>
      <w:r w:rsidRPr="00C64DAE">
        <w:rPr>
          <w:sz w:val="28"/>
          <w:szCs w:val="28"/>
          <w:lang w:val="uk-UA"/>
        </w:rPr>
        <w:t>хнология. Астрахань. 2017. № 4. С. 49–61.</w:t>
      </w:r>
    </w:p>
    <w:p w:rsidR="00017A4D" w:rsidRPr="00C64DAE" w:rsidRDefault="00017A4D" w:rsidP="00017A4D">
      <w:pPr>
        <w:widowControl w:val="0"/>
        <w:overflowPunct w:val="0"/>
        <w:autoSpaceDE w:val="0"/>
        <w:autoSpaceDN w:val="0"/>
        <w:adjustRightInd w:val="0"/>
        <w:spacing w:line="360" w:lineRule="auto"/>
        <w:ind w:firstLine="709"/>
        <w:jc w:val="both"/>
        <w:rPr>
          <w:sz w:val="28"/>
          <w:szCs w:val="28"/>
          <w:lang w:val="uk-UA"/>
        </w:rPr>
      </w:pPr>
    </w:p>
    <w:p w:rsidR="00017A4D" w:rsidRPr="00C64DAE" w:rsidRDefault="00017A4D" w:rsidP="00017A4D">
      <w:pPr>
        <w:widowControl w:val="0"/>
        <w:overflowPunct w:val="0"/>
        <w:autoSpaceDE w:val="0"/>
        <w:autoSpaceDN w:val="0"/>
        <w:adjustRightInd w:val="0"/>
        <w:spacing w:line="360" w:lineRule="auto"/>
        <w:ind w:firstLine="709"/>
        <w:jc w:val="both"/>
        <w:rPr>
          <w:color w:val="000000"/>
          <w:sz w:val="28"/>
          <w:szCs w:val="28"/>
          <w:shd w:val="clear" w:color="auto" w:fill="FFFFFF"/>
          <w:lang w:val="uk-UA"/>
        </w:rPr>
      </w:pPr>
    </w:p>
    <w:p w:rsidR="00017A4D" w:rsidRPr="00C64DAE" w:rsidRDefault="00017A4D" w:rsidP="00437232">
      <w:pPr>
        <w:spacing w:line="360" w:lineRule="auto"/>
        <w:ind w:firstLine="709"/>
        <w:jc w:val="both"/>
        <w:rPr>
          <w:szCs w:val="28"/>
          <w:lang w:val="uk-UA"/>
        </w:rPr>
      </w:pPr>
    </w:p>
    <w:p w:rsidR="00811A0E" w:rsidRPr="00C64DAE" w:rsidRDefault="00811A0E" w:rsidP="00437232">
      <w:pPr>
        <w:spacing w:line="360" w:lineRule="auto"/>
        <w:ind w:firstLine="709"/>
        <w:jc w:val="both"/>
        <w:rPr>
          <w:szCs w:val="28"/>
          <w:lang w:val="uk-UA"/>
        </w:rPr>
      </w:pPr>
    </w:p>
    <w:p w:rsidR="00811A0E" w:rsidRDefault="00811A0E" w:rsidP="00437232">
      <w:pPr>
        <w:spacing w:line="360" w:lineRule="auto"/>
        <w:ind w:firstLine="709"/>
        <w:jc w:val="both"/>
        <w:rPr>
          <w:szCs w:val="28"/>
          <w:lang w:val="uk-UA"/>
        </w:rPr>
      </w:pPr>
    </w:p>
    <w:p w:rsidR="00E62852" w:rsidRPr="00C64DAE" w:rsidRDefault="00E62852" w:rsidP="00437232">
      <w:pPr>
        <w:spacing w:line="360" w:lineRule="auto"/>
        <w:ind w:firstLine="709"/>
        <w:jc w:val="both"/>
        <w:rPr>
          <w:szCs w:val="28"/>
          <w:lang w:val="uk-UA"/>
        </w:rPr>
      </w:pPr>
    </w:p>
    <w:p w:rsidR="00811A0E" w:rsidRPr="00C64DAE" w:rsidRDefault="00811A0E" w:rsidP="00437232">
      <w:pPr>
        <w:spacing w:line="360" w:lineRule="auto"/>
        <w:ind w:firstLine="709"/>
        <w:jc w:val="both"/>
        <w:rPr>
          <w:szCs w:val="28"/>
          <w:lang w:val="uk-UA"/>
        </w:rPr>
      </w:pPr>
    </w:p>
    <w:p w:rsidR="00811A0E" w:rsidRPr="00C64DAE" w:rsidRDefault="00811A0E" w:rsidP="00811A0E">
      <w:pPr>
        <w:spacing w:line="360" w:lineRule="auto"/>
        <w:ind w:firstLine="720"/>
        <w:jc w:val="center"/>
        <w:rPr>
          <w:b/>
          <w:sz w:val="28"/>
          <w:szCs w:val="28"/>
          <w:lang w:val="uk-UA"/>
        </w:rPr>
      </w:pPr>
      <w:r w:rsidRPr="00C64DAE">
        <w:rPr>
          <w:b/>
          <w:sz w:val="28"/>
          <w:szCs w:val="28"/>
          <w:lang w:val="uk-UA"/>
        </w:rPr>
        <w:lastRenderedPageBreak/>
        <w:t>ДОДАТОК А</w:t>
      </w:r>
    </w:p>
    <w:p w:rsidR="00811A0E" w:rsidRPr="00C64DAE" w:rsidRDefault="00811A0E" w:rsidP="00811A0E">
      <w:pPr>
        <w:spacing w:line="360" w:lineRule="auto"/>
        <w:ind w:firstLine="720"/>
        <w:jc w:val="center"/>
        <w:rPr>
          <w:b/>
          <w:sz w:val="28"/>
          <w:szCs w:val="28"/>
          <w:lang w:val="uk-UA"/>
        </w:rPr>
      </w:pPr>
      <w:r w:rsidRPr="00C64DAE">
        <w:rPr>
          <w:b/>
          <w:sz w:val="28"/>
          <w:szCs w:val="28"/>
          <w:lang w:val="uk-UA"/>
        </w:rPr>
        <w:t>Особливості проведення експериментальних польових досліджень</w:t>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both"/>
        <w:rPr>
          <w:b/>
          <w:sz w:val="28"/>
          <w:szCs w:val="28"/>
          <w:lang w:val="uk-UA"/>
        </w:rPr>
      </w:pPr>
      <w:r w:rsidRPr="00C64DAE">
        <w:rPr>
          <w:b/>
          <w:sz w:val="28"/>
          <w:szCs w:val="28"/>
          <w:lang w:val="uk-UA"/>
        </w:rPr>
        <w:t>А.1. Технічні характеристики дизель-електричного трактору «Беларус-3023»</w:t>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jc w:val="center"/>
        <w:rPr>
          <w:lang w:val="uk-UA"/>
        </w:rPr>
      </w:pPr>
      <w:r w:rsidRPr="00C64DAE">
        <w:rPr>
          <w:noProof/>
        </w:rPr>
        <w:drawing>
          <wp:inline distT="0" distB="0" distL="0" distR="0">
            <wp:extent cx="5562600" cy="4800600"/>
            <wp:effectExtent l="19050" t="0" r="0" b="0"/>
            <wp:docPr id="1515" name="Рисунок 1515" descr="belarus-30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belarus-3023-01"/>
                    <pic:cNvPicPr>
                      <a:picLocks noChangeAspect="1" noChangeArrowheads="1"/>
                    </pic:cNvPicPr>
                  </pic:nvPicPr>
                  <pic:blipFill>
                    <a:blip r:embed="rId1610" cstate="print"/>
                    <a:srcRect/>
                    <a:stretch>
                      <a:fillRect/>
                    </a:stretch>
                  </pic:blipFill>
                  <pic:spPr bwMode="auto">
                    <a:xfrm>
                      <a:off x="0" y="0"/>
                      <a:ext cx="5562600" cy="4800600"/>
                    </a:xfrm>
                    <a:prstGeom prst="rect">
                      <a:avLst/>
                    </a:prstGeom>
                    <a:noFill/>
                    <a:ln w="9525">
                      <a:noFill/>
                      <a:miter lim="800000"/>
                      <a:headEnd/>
                      <a:tailEnd/>
                    </a:ln>
                  </pic:spPr>
                </pic:pic>
              </a:graphicData>
            </a:graphic>
          </wp:inline>
        </w:drawing>
      </w:r>
    </w:p>
    <w:p w:rsidR="00811A0E" w:rsidRPr="00C64DAE" w:rsidRDefault="00811A0E" w:rsidP="00811A0E">
      <w:pPr>
        <w:pStyle w:val="a4"/>
        <w:ind w:firstLine="720"/>
        <w:jc w:val="both"/>
        <w:rPr>
          <w:color w:val="000000"/>
          <w:lang w:val="uk-UA"/>
        </w:rPr>
      </w:pPr>
      <w:r w:rsidRPr="00C64DAE">
        <w:rPr>
          <w:color w:val="000000"/>
          <w:szCs w:val="28"/>
          <w:lang w:val="uk-UA"/>
        </w:rPr>
        <w:t xml:space="preserve">Рис. А.1 </w:t>
      </w:r>
      <w:r w:rsidRPr="00C64DAE">
        <w:rPr>
          <w:color w:val="000000"/>
          <w:lang w:val="uk-UA"/>
        </w:rPr>
        <w:t xml:space="preserve">Зовнішній вигляд дизель-електричного трактору </w:t>
      </w:r>
      <w:r w:rsidRPr="00C64DAE">
        <w:rPr>
          <w:szCs w:val="28"/>
          <w:lang w:val="uk-UA"/>
        </w:rPr>
        <w:t>«Беларус-3023»</w:t>
      </w:r>
    </w:p>
    <w:p w:rsidR="00811A0E" w:rsidRPr="00C64DAE" w:rsidRDefault="00811A0E" w:rsidP="00811A0E">
      <w:pPr>
        <w:pStyle w:val="a4"/>
        <w:ind w:firstLine="720"/>
        <w:jc w:val="both"/>
        <w:rPr>
          <w:color w:val="000000"/>
          <w:lang w:val="uk-UA"/>
        </w:rPr>
      </w:pPr>
    </w:p>
    <w:p w:rsidR="00811A0E" w:rsidRPr="00C64DAE" w:rsidRDefault="00811A0E" w:rsidP="00811A0E">
      <w:pPr>
        <w:pStyle w:val="a4"/>
        <w:ind w:firstLine="720"/>
        <w:jc w:val="both"/>
        <w:rPr>
          <w:color w:val="000000"/>
          <w:lang w:val="uk-UA"/>
        </w:rPr>
      </w:pPr>
      <w:r w:rsidRPr="00C64DAE">
        <w:rPr>
          <w:noProof/>
          <w:color w:val="000000"/>
        </w:rPr>
        <w:lastRenderedPageBreak/>
        <w:drawing>
          <wp:inline distT="0" distB="0" distL="0" distR="0">
            <wp:extent cx="5151120" cy="3619500"/>
            <wp:effectExtent l="19050" t="0" r="0" b="0"/>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pic:cNvPicPr>
                      <a:picLocks noChangeAspect="1" noChangeArrowheads="1"/>
                    </pic:cNvPicPr>
                  </pic:nvPicPr>
                  <pic:blipFill>
                    <a:blip r:embed="rId1611" cstate="print"/>
                    <a:srcRect/>
                    <a:stretch>
                      <a:fillRect/>
                    </a:stretch>
                  </pic:blipFill>
                  <pic:spPr bwMode="auto">
                    <a:xfrm>
                      <a:off x="0" y="0"/>
                      <a:ext cx="5151120" cy="3619500"/>
                    </a:xfrm>
                    <a:prstGeom prst="rect">
                      <a:avLst/>
                    </a:prstGeom>
                    <a:noFill/>
                    <a:ln w="9525">
                      <a:noFill/>
                      <a:miter lim="800000"/>
                      <a:headEnd/>
                      <a:tailEnd/>
                    </a:ln>
                  </pic:spPr>
                </pic:pic>
              </a:graphicData>
            </a:graphic>
          </wp:inline>
        </w:drawing>
      </w:r>
    </w:p>
    <w:p w:rsidR="00811A0E" w:rsidRPr="00C64DAE" w:rsidRDefault="00811A0E" w:rsidP="00811A0E">
      <w:pPr>
        <w:pStyle w:val="a4"/>
        <w:ind w:firstLine="720"/>
        <w:jc w:val="both"/>
        <w:rPr>
          <w:color w:val="000000"/>
          <w:lang w:val="uk-UA"/>
        </w:rPr>
      </w:pPr>
      <w:r w:rsidRPr="00C64DAE">
        <w:rPr>
          <w:color w:val="000000"/>
          <w:szCs w:val="28"/>
          <w:lang w:val="uk-UA"/>
        </w:rPr>
        <w:t xml:space="preserve">Рис. А.2 </w:t>
      </w:r>
      <w:r w:rsidRPr="00C64DAE">
        <w:rPr>
          <w:color w:val="000000"/>
          <w:lang w:val="uk-UA"/>
        </w:rPr>
        <w:t xml:space="preserve">Робоче місце оператора дизель-електричного трактору </w:t>
      </w:r>
      <w:r w:rsidRPr="00C64DAE">
        <w:rPr>
          <w:szCs w:val="28"/>
          <w:lang w:val="uk-UA"/>
        </w:rPr>
        <w:t>«Беларус-3023»</w:t>
      </w:r>
    </w:p>
    <w:p w:rsidR="00811A0E" w:rsidRPr="00C64DAE" w:rsidRDefault="00811A0E" w:rsidP="00811A0E">
      <w:pPr>
        <w:pStyle w:val="a4"/>
        <w:ind w:firstLine="720"/>
        <w:jc w:val="both"/>
        <w:rPr>
          <w:color w:val="000000"/>
          <w:lang w:val="uk-UA"/>
        </w:rPr>
      </w:pPr>
    </w:p>
    <w:p w:rsidR="00811A0E" w:rsidRPr="00C64DAE" w:rsidRDefault="00811A0E" w:rsidP="00811A0E">
      <w:pPr>
        <w:pStyle w:val="a4"/>
        <w:ind w:firstLine="720"/>
        <w:jc w:val="both"/>
        <w:rPr>
          <w:color w:val="000000"/>
          <w:lang w:val="uk-UA"/>
        </w:rPr>
      </w:pPr>
      <w:r w:rsidRPr="00C64DAE">
        <w:rPr>
          <w:noProof/>
          <w:color w:val="000000"/>
        </w:rPr>
        <w:drawing>
          <wp:inline distT="0" distB="0" distL="0" distR="0">
            <wp:extent cx="4686300" cy="2926080"/>
            <wp:effectExtent l="19050" t="0" r="0" b="0"/>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pic:cNvPicPr>
                      <a:picLocks noChangeAspect="1" noChangeArrowheads="1"/>
                    </pic:cNvPicPr>
                  </pic:nvPicPr>
                  <pic:blipFill>
                    <a:blip r:embed="rId1612" cstate="print"/>
                    <a:srcRect/>
                    <a:stretch>
                      <a:fillRect/>
                    </a:stretch>
                  </pic:blipFill>
                  <pic:spPr bwMode="auto">
                    <a:xfrm>
                      <a:off x="0" y="0"/>
                      <a:ext cx="4686300" cy="2926080"/>
                    </a:xfrm>
                    <a:prstGeom prst="rect">
                      <a:avLst/>
                    </a:prstGeom>
                    <a:noFill/>
                    <a:ln w="9525">
                      <a:noFill/>
                      <a:miter lim="800000"/>
                      <a:headEnd/>
                      <a:tailEnd/>
                    </a:ln>
                  </pic:spPr>
                </pic:pic>
              </a:graphicData>
            </a:graphic>
          </wp:inline>
        </w:drawing>
      </w:r>
    </w:p>
    <w:p w:rsidR="00811A0E" w:rsidRPr="00C64DAE" w:rsidRDefault="00811A0E" w:rsidP="00811A0E">
      <w:pPr>
        <w:pStyle w:val="a4"/>
        <w:ind w:firstLine="720"/>
        <w:jc w:val="both"/>
        <w:rPr>
          <w:color w:val="000000"/>
          <w:lang w:val="uk-UA"/>
        </w:rPr>
      </w:pPr>
      <w:r w:rsidRPr="00C64DAE">
        <w:rPr>
          <w:color w:val="000000"/>
          <w:szCs w:val="28"/>
          <w:lang w:val="uk-UA"/>
        </w:rPr>
        <w:t xml:space="preserve">Рис. А.3 </w:t>
      </w:r>
      <w:r w:rsidRPr="00C64DAE">
        <w:rPr>
          <w:color w:val="000000"/>
          <w:lang w:val="uk-UA"/>
        </w:rPr>
        <w:t>Кронштейн для кріплення навісного обладнання з електричним пр</w:t>
      </w:r>
      <w:r w:rsidRPr="00C64DAE">
        <w:rPr>
          <w:color w:val="000000"/>
          <w:lang w:val="uk-UA"/>
        </w:rPr>
        <w:t>и</w:t>
      </w:r>
      <w:r w:rsidRPr="00C64DAE">
        <w:rPr>
          <w:color w:val="000000"/>
          <w:lang w:val="uk-UA"/>
        </w:rPr>
        <w:t>водом</w:t>
      </w:r>
    </w:p>
    <w:p w:rsidR="00811A0E" w:rsidRPr="00C64DAE" w:rsidRDefault="00811A0E" w:rsidP="00811A0E">
      <w:pPr>
        <w:pStyle w:val="a4"/>
        <w:ind w:firstLine="720"/>
        <w:jc w:val="both"/>
        <w:rPr>
          <w:color w:val="000000"/>
          <w:lang w:val="uk-UA"/>
        </w:rPr>
      </w:pPr>
    </w:p>
    <w:p w:rsidR="00811A0E" w:rsidRPr="00C64DAE" w:rsidRDefault="00811A0E" w:rsidP="00811A0E">
      <w:pPr>
        <w:pStyle w:val="a4"/>
        <w:ind w:firstLine="720"/>
        <w:jc w:val="both"/>
        <w:rPr>
          <w:color w:val="000000"/>
          <w:lang w:val="uk-UA"/>
        </w:rPr>
      </w:pPr>
    </w:p>
    <w:p w:rsidR="00811A0E" w:rsidRPr="00C64DAE" w:rsidRDefault="00811A0E" w:rsidP="00811A0E">
      <w:pPr>
        <w:pStyle w:val="a4"/>
        <w:ind w:firstLine="720"/>
        <w:jc w:val="both"/>
        <w:rPr>
          <w:color w:val="000000"/>
          <w:lang w:val="uk-UA"/>
        </w:rPr>
      </w:pPr>
    </w:p>
    <w:p w:rsidR="00811A0E" w:rsidRPr="00C64DAE" w:rsidRDefault="00811A0E" w:rsidP="00811A0E">
      <w:pPr>
        <w:pStyle w:val="a4"/>
        <w:jc w:val="both"/>
        <w:rPr>
          <w:color w:val="000000"/>
          <w:lang w:val="uk-UA"/>
        </w:rPr>
      </w:pPr>
      <w:r w:rsidRPr="00C64DAE">
        <w:rPr>
          <w:noProof/>
          <w:color w:val="000000"/>
        </w:rPr>
        <w:lastRenderedPageBreak/>
        <w:drawing>
          <wp:inline distT="0" distB="0" distL="0" distR="0">
            <wp:extent cx="5768340" cy="3848100"/>
            <wp:effectExtent l="19050" t="0" r="3810" b="0"/>
            <wp:docPr id="1518"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pic:cNvPicPr>
                      <a:picLocks noChangeAspect="1" noChangeArrowheads="1"/>
                    </pic:cNvPicPr>
                  </pic:nvPicPr>
                  <pic:blipFill>
                    <a:blip r:embed="rId1613" cstate="print"/>
                    <a:srcRect/>
                    <a:stretch>
                      <a:fillRect/>
                    </a:stretch>
                  </pic:blipFill>
                  <pic:spPr bwMode="auto">
                    <a:xfrm>
                      <a:off x="0" y="0"/>
                      <a:ext cx="5768340" cy="3848100"/>
                    </a:xfrm>
                    <a:prstGeom prst="rect">
                      <a:avLst/>
                    </a:prstGeom>
                    <a:noFill/>
                    <a:ln w="9525">
                      <a:noFill/>
                      <a:miter lim="800000"/>
                      <a:headEnd/>
                      <a:tailEnd/>
                    </a:ln>
                  </pic:spPr>
                </pic:pic>
              </a:graphicData>
            </a:graphic>
          </wp:inline>
        </w:drawing>
      </w:r>
    </w:p>
    <w:p w:rsidR="00811A0E" w:rsidRPr="00C64DAE" w:rsidRDefault="00811A0E" w:rsidP="00811A0E">
      <w:pPr>
        <w:pStyle w:val="a4"/>
        <w:jc w:val="both"/>
        <w:rPr>
          <w:color w:val="000000"/>
          <w:lang w:val="uk-UA"/>
        </w:rPr>
      </w:pPr>
    </w:p>
    <w:p w:rsidR="00811A0E" w:rsidRPr="00C64DAE" w:rsidRDefault="00811A0E" w:rsidP="00811A0E">
      <w:pPr>
        <w:pStyle w:val="a4"/>
        <w:jc w:val="both"/>
        <w:rPr>
          <w:color w:val="000000"/>
          <w:szCs w:val="28"/>
          <w:lang w:val="uk-UA"/>
        </w:rPr>
      </w:pPr>
      <w:r w:rsidRPr="00C64DAE">
        <w:rPr>
          <w:noProof/>
          <w:color w:val="000000"/>
          <w:szCs w:val="28"/>
        </w:rPr>
        <w:drawing>
          <wp:inline distT="0" distB="0" distL="0" distR="0">
            <wp:extent cx="5775960" cy="2887980"/>
            <wp:effectExtent l="19050" t="0" r="0" b="0"/>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pic:cNvPicPr>
                      <a:picLocks noChangeAspect="1" noChangeArrowheads="1"/>
                    </pic:cNvPicPr>
                  </pic:nvPicPr>
                  <pic:blipFill>
                    <a:blip r:embed="rId1614" cstate="print"/>
                    <a:srcRect/>
                    <a:stretch>
                      <a:fillRect/>
                    </a:stretch>
                  </pic:blipFill>
                  <pic:spPr bwMode="auto">
                    <a:xfrm>
                      <a:off x="0" y="0"/>
                      <a:ext cx="5775960" cy="2887980"/>
                    </a:xfrm>
                    <a:prstGeom prst="rect">
                      <a:avLst/>
                    </a:prstGeom>
                    <a:noFill/>
                    <a:ln w="9525">
                      <a:noFill/>
                      <a:miter lim="800000"/>
                      <a:headEnd/>
                      <a:tailEnd/>
                    </a:ln>
                  </pic:spPr>
                </pic:pic>
              </a:graphicData>
            </a:graphic>
          </wp:inline>
        </w:drawing>
      </w:r>
    </w:p>
    <w:p w:rsidR="00811A0E" w:rsidRPr="00C64DAE" w:rsidRDefault="00811A0E" w:rsidP="00811A0E">
      <w:pPr>
        <w:pStyle w:val="a4"/>
        <w:ind w:firstLine="720"/>
        <w:jc w:val="both"/>
        <w:rPr>
          <w:color w:val="000000"/>
          <w:lang w:val="uk-UA"/>
        </w:rPr>
      </w:pPr>
      <w:r w:rsidRPr="00C64DAE">
        <w:rPr>
          <w:color w:val="000000"/>
          <w:szCs w:val="28"/>
          <w:lang w:val="uk-UA"/>
        </w:rPr>
        <w:t xml:space="preserve">Рис. А.4 </w:t>
      </w:r>
      <w:r w:rsidRPr="00C64DAE">
        <w:rPr>
          <w:szCs w:val="28"/>
          <w:lang w:val="uk-UA"/>
        </w:rPr>
        <w:t>Загінна</w:t>
      </w:r>
      <w:r w:rsidRPr="00C64DAE">
        <w:rPr>
          <w:color w:val="000000"/>
          <w:lang w:val="uk-UA"/>
        </w:rPr>
        <w:t xml:space="preserve"> оранка</w:t>
      </w:r>
    </w:p>
    <w:p w:rsidR="00811A0E" w:rsidRPr="00C64DAE" w:rsidRDefault="00811A0E" w:rsidP="00811A0E">
      <w:pPr>
        <w:pStyle w:val="a4"/>
        <w:ind w:firstLine="720"/>
        <w:jc w:val="both"/>
        <w:rPr>
          <w:color w:val="000000"/>
          <w:lang w:val="uk-UA"/>
        </w:rPr>
      </w:pPr>
    </w:p>
    <w:p w:rsidR="00811A0E" w:rsidRPr="00C64DAE" w:rsidRDefault="00811A0E" w:rsidP="00811A0E">
      <w:pPr>
        <w:shd w:val="clear" w:color="auto" w:fill="FFFFFF"/>
        <w:spacing w:line="360" w:lineRule="auto"/>
        <w:jc w:val="both"/>
        <w:textAlignment w:val="baseline"/>
        <w:rPr>
          <w:color w:val="000000"/>
          <w:sz w:val="28"/>
          <w:szCs w:val="28"/>
          <w:lang w:val="uk-UA"/>
        </w:rPr>
      </w:pPr>
      <w:r w:rsidRPr="00C64DAE">
        <w:rPr>
          <w:noProof/>
          <w:color w:val="000000"/>
          <w:sz w:val="28"/>
          <w:szCs w:val="28"/>
        </w:rPr>
        <w:lastRenderedPageBreak/>
        <w:drawing>
          <wp:inline distT="0" distB="0" distL="0" distR="0">
            <wp:extent cx="5760720" cy="3177540"/>
            <wp:effectExtent l="19050" t="0" r="0" b="0"/>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pic:cNvPicPr>
                      <a:picLocks noChangeAspect="1" noChangeArrowheads="1"/>
                    </pic:cNvPicPr>
                  </pic:nvPicPr>
                  <pic:blipFill>
                    <a:blip r:embed="rId1615" cstate="print"/>
                    <a:srcRect/>
                    <a:stretch>
                      <a:fillRect/>
                    </a:stretch>
                  </pic:blipFill>
                  <pic:spPr bwMode="auto">
                    <a:xfrm>
                      <a:off x="0" y="0"/>
                      <a:ext cx="5760720" cy="3177540"/>
                    </a:xfrm>
                    <a:prstGeom prst="rect">
                      <a:avLst/>
                    </a:prstGeom>
                    <a:noFill/>
                    <a:ln w="9525">
                      <a:noFill/>
                      <a:miter lim="800000"/>
                      <a:headEnd/>
                      <a:tailEnd/>
                    </a:ln>
                  </pic:spPr>
                </pic:pic>
              </a:graphicData>
            </a:graphic>
          </wp:inline>
        </w:drawing>
      </w:r>
    </w:p>
    <w:p w:rsidR="00811A0E" w:rsidRPr="00C64DAE" w:rsidRDefault="00811A0E" w:rsidP="00811A0E">
      <w:pPr>
        <w:pStyle w:val="a4"/>
        <w:ind w:firstLine="720"/>
        <w:jc w:val="both"/>
        <w:rPr>
          <w:color w:val="000000"/>
          <w:lang w:val="uk-UA"/>
        </w:rPr>
      </w:pPr>
      <w:r w:rsidRPr="00C64DAE">
        <w:rPr>
          <w:color w:val="000000"/>
          <w:szCs w:val="28"/>
          <w:lang w:val="uk-UA"/>
        </w:rPr>
        <w:t xml:space="preserve">Рис. А.5 Компоновка тягового обладнання </w:t>
      </w:r>
      <w:r w:rsidRPr="00C64DAE">
        <w:rPr>
          <w:color w:val="000000"/>
          <w:lang w:val="uk-UA"/>
        </w:rPr>
        <w:t xml:space="preserve">трактору </w:t>
      </w:r>
      <w:r w:rsidRPr="00C64DAE">
        <w:rPr>
          <w:szCs w:val="28"/>
          <w:lang w:val="uk-UA"/>
        </w:rPr>
        <w:t>«Беларус-3023» [165]</w:t>
      </w:r>
    </w:p>
    <w:p w:rsidR="00811A0E" w:rsidRPr="00C64DAE" w:rsidRDefault="00811A0E" w:rsidP="00811A0E">
      <w:pPr>
        <w:shd w:val="clear" w:color="auto" w:fill="FFFFFF"/>
        <w:spacing w:line="360" w:lineRule="auto"/>
        <w:ind w:firstLine="709"/>
        <w:jc w:val="both"/>
        <w:textAlignment w:val="baseline"/>
        <w:rPr>
          <w:color w:val="000000"/>
          <w:sz w:val="28"/>
          <w:szCs w:val="28"/>
          <w:lang w:val="uk-UA"/>
        </w:rPr>
      </w:pPr>
    </w:p>
    <w:p w:rsidR="00811A0E" w:rsidRPr="00C64DAE" w:rsidRDefault="00811A0E" w:rsidP="00811A0E">
      <w:pPr>
        <w:shd w:val="clear" w:color="auto" w:fill="FFFFFF"/>
        <w:spacing w:line="360" w:lineRule="auto"/>
        <w:ind w:firstLine="709"/>
        <w:jc w:val="both"/>
        <w:textAlignment w:val="baseline"/>
        <w:rPr>
          <w:color w:val="000000"/>
          <w:sz w:val="28"/>
          <w:szCs w:val="28"/>
          <w:lang w:val="uk-UA"/>
        </w:rPr>
      </w:pPr>
      <w:r w:rsidRPr="00C64DAE">
        <w:rPr>
          <w:color w:val="000000"/>
          <w:sz w:val="28"/>
          <w:szCs w:val="28"/>
          <w:lang w:val="uk-UA"/>
        </w:rPr>
        <w:t>Трактор призначений для виконання енергоємних сільськогосподарських р</w:t>
      </w:r>
      <w:r w:rsidRPr="00C64DAE">
        <w:rPr>
          <w:color w:val="000000"/>
          <w:sz w:val="28"/>
          <w:szCs w:val="28"/>
          <w:lang w:val="uk-UA"/>
        </w:rPr>
        <w:t>о</w:t>
      </w:r>
      <w:r w:rsidRPr="00C64DAE">
        <w:rPr>
          <w:color w:val="000000"/>
          <w:sz w:val="28"/>
          <w:szCs w:val="28"/>
          <w:lang w:val="uk-UA"/>
        </w:rPr>
        <w:t>біт у тяговому й тягово-приводному режимах у складі широкозахватних і комбін</w:t>
      </w:r>
      <w:r w:rsidRPr="00C64DAE">
        <w:rPr>
          <w:color w:val="000000"/>
          <w:sz w:val="28"/>
          <w:szCs w:val="28"/>
          <w:lang w:val="uk-UA"/>
        </w:rPr>
        <w:t>о</w:t>
      </w:r>
      <w:r w:rsidRPr="00C64DAE">
        <w:rPr>
          <w:color w:val="000000"/>
          <w:sz w:val="28"/>
          <w:szCs w:val="28"/>
          <w:lang w:val="uk-UA"/>
        </w:rPr>
        <w:t>ваних агрегатів, у тому числі при ешелонованім навішенні, на основній і передпос</w:t>
      </w:r>
      <w:r w:rsidRPr="00C64DAE">
        <w:rPr>
          <w:color w:val="000000"/>
          <w:sz w:val="28"/>
          <w:szCs w:val="28"/>
          <w:lang w:val="uk-UA"/>
        </w:rPr>
        <w:t>і</w:t>
      </w:r>
      <w:r w:rsidRPr="00C64DAE">
        <w:rPr>
          <w:color w:val="000000"/>
          <w:sz w:val="28"/>
          <w:szCs w:val="28"/>
          <w:lang w:val="uk-UA"/>
        </w:rPr>
        <w:t>вній обробці ґрунту, посіві зернових і інших культур, заготовці кормів, збиранні к</w:t>
      </w:r>
      <w:r w:rsidRPr="00C64DAE">
        <w:rPr>
          <w:color w:val="000000"/>
          <w:sz w:val="28"/>
          <w:szCs w:val="28"/>
          <w:lang w:val="uk-UA"/>
        </w:rPr>
        <w:t>о</w:t>
      </w:r>
      <w:r w:rsidRPr="00C64DAE">
        <w:rPr>
          <w:color w:val="000000"/>
          <w:sz w:val="28"/>
          <w:szCs w:val="28"/>
          <w:lang w:val="uk-UA"/>
        </w:rPr>
        <w:t>ренеплодів, зернових і технічних культур.</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bCs/>
          <w:color w:val="000000"/>
          <w:sz w:val="28"/>
          <w:szCs w:val="28"/>
          <w:lang w:val="uk-UA" w:eastAsia="uk-UA"/>
        </w:rPr>
        <w:t>Стандартна комплектація трактора:</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дизель по викидах шкідливих речовин відповідає вимогам Tier IIIA;</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гідронавісна система з механічним керуванням, комплект для здвоювання задніх коліс, кондиціонер, передній навісний пристрій;</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електромеханічний передній вал відбору потужності, електровентилятор р</w:t>
      </w:r>
      <w:r w:rsidRPr="00C64DAE">
        <w:rPr>
          <w:color w:val="000000"/>
          <w:sz w:val="28"/>
          <w:szCs w:val="28"/>
          <w:lang w:val="uk-UA" w:eastAsia="uk-UA"/>
        </w:rPr>
        <w:t>а</w:t>
      </w:r>
      <w:r w:rsidRPr="00C64DAE">
        <w:rPr>
          <w:color w:val="000000"/>
          <w:sz w:val="28"/>
          <w:szCs w:val="28"/>
          <w:lang w:val="uk-UA" w:eastAsia="uk-UA"/>
        </w:rPr>
        <w:t>діатора охолоджуючої рідини з функцією реверсу, станція автономного електропо</w:t>
      </w:r>
      <w:r w:rsidRPr="00C64DAE">
        <w:rPr>
          <w:color w:val="000000"/>
          <w:sz w:val="28"/>
          <w:szCs w:val="28"/>
          <w:lang w:val="uk-UA" w:eastAsia="uk-UA"/>
        </w:rPr>
        <w:t>с</w:t>
      </w:r>
      <w:r w:rsidRPr="00C64DAE">
        <w:rPr>
          <w:color w:val="000000"/>
          <w:sz w:val="28"/>
          <w:szCs w:val="28"/>
          <w:lang w:val="uk-UA" w:eastAsia="uk-UA"/>
        </w:rPr>
        <w:t>тачання (172,5 кВт), передні вантажі, комплект для здвоювання передніх коліс.</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bCs/>
          <w:color w:val="000000"/>
          <w:sz w:val="28"/>
          <w:szCs w:val="28"/>
          <w:lang w:val="uk-UA" w:eastAsia="uk-UA"/>
        </w:rPr>
        <w:t>Інноваційна ідея полягає в застосуванні нової електромеханічної трансмісії, яка дозволяє споживачеві скористатися такими перевагами, як:</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економія палива до 30%;</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максимальний крутний момент на колесах з 0,1 км/год;</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lastRenderedPageBreak/>
        <w:t>– ефективне керування режимами роботи дизеля залежно від споживаної п</w:t>
      </w:r>
      <w:r w:rsidRPr="00C64DAE">
        <w:rPr>
          <w:color w:val="000000"/>
          <w:sz w:val="28"/>
          <w:szCs w:val="28"/>
          <w:lang w:val="uk-UA" w:eastAsia="uk-UA"/>
        </w:rPr>
        <w:t>о</w:t>
      </w:r>
      <w:r w:rsidRPr="00C64DAE">
        <w:rPr>
          <w:color w:val="000000"/>
          <w:sz w:val="28"/>
          <w:szCs w:val="28"/>
          <w:lang w:val="uk-UA" w:eastAsia="uk-UA"/>
        </w:rPr>
        <w:t>тужності;</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два діапазони руху, обираних вручну («поле» або «дорога»).</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програма керування дозволяє здійснювати функцію швидкого реверсу (зміна напряму руху) незалежно від швидкості руху;</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утримання трактора на місці за рахунок трансмісії з можливістю керувати в цьому режимі обертами дизеля від педалі;</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фіксоване переміщення на задану малу відстань (для агрегатування);</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електромеханічний передній вал відбору потужності (частота обертання як</w:t>
      </w:r>
      <w:r w:rsidRPr="00C64DAE">
        <w:rPr>
          <w:color w:val="000000"/>
          <w:sz w:val="28"/>
          <w:szCs w:val="28"/>
          <w:lang w:val="uk-UA" w:eastAsia="uk-UA"/>
        </w:rPr>
        <w:t>о</w:t>
      </w:r>
      <w:r w:rsidRPr="00C64DAE">
        <w:rPr>
          <w:color w:val="000000"/>
          <w:sz w:val="28"/>
          <w:szCs w:val="28"/>
          <w:lang w:val="uk-UA" w:eastAsia="uk-UA"/>
        </w:rPr>
        <w:t>го не залежить від частоти обертання двигуна внутрішнього згоряння);</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електровентилятор радіатора охолоджуючої рідини з функцією реверсу (для очищення радіатора);</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станція автономного електропостачання призначена для забезпечення авт</w:t>
      </w:r>
      <w:r w:rsidRPr="00C64DAE">
        <w:rPr>
          <w:color w:val="000000"/>
          <w:sz w:val="28"/>
          <w:szCs w:val="28"/>
          <w:lang w:val="uk-UA" w:eastAsia="uk-UA"/>
        </w:rPr>
        <w:t>о</w:t>
      </w:r>
      <w:r w:rsidRPr="00C64DAE">
        <w:rPr>
          <w:color w:val="000000"/>
          <w:sz w:val="28"/>
          <w:szCs w:val="28"/>
          <w:lang w:val="uk-UA" w:eastAsia="uk-UA"/>
        </w:rPr>
        <w:t>номного електроживлення стабілізованою трифазною напругою (380 В 50 Гц) сп</w:t>
      </w:r>
      <w:r w:rsidRPr="00C64DAE">
        <w:rPr>
          <w:color w:val="000000"/>
          <w:sz w:val="28"/>
          <w:szCs w:val="28"/>
          <w:lang w:val="uk-UA" w:eastAsia="uk-UA"/>
        </w:rPr>
        <w:t>о</w:t>
      </w:r>
      <w:r w:rsidRPr="00C64DAE">
        <w:rPr>
          <w:color w:val="000000"/>
          <w:sz w:val="28"/>
          <w:szCs w:val="28"/>
          <w:lang w:val="uk-UA" w:eastAsia="uk-UA"/>
        </w:rPr>
        <w:t>живачів загального призначення (технологічного й промислового устаткування, т</w:t>
      </w:r>
      <w:r w:rsidRPr="00C64DAE">
        <w:rPr>
          <w:color w:val="000000"/>
          <w:sz w:val="28"/>
          <w:szCs w:val="28"/>
          <w:lang w:val="uk-UA" w:eastAsia="uk-UA"/>
        </w:rPr>
        <w:t>е</w:t>
      </w:r>
      <w:r w:rsidRPr="00C64DAE">
        <w:rPr>
          <w:color w:val="000000"/>
          <w:sz w:val="28"/>
          <w:szCs w:val="28"/>
          <w:lang w:val="uk-UA" w:eastAsia="uk-UA"/>
        </w:rPr>
        <w:t>лекомунікаційних, охоронних і протипожежних систем і т.п.).</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bCs/>
          <w:color w:val="000000"/>
          <w:sz w:val="28"/>
          <w:szCs w:val="28"/>
          <w:lang w:val="uk-UA" w:eastAsia="uk-UA"/>
        </w:rPr>
        <w:t>Технічні характеристики трактора:</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маса конструкційна, кг: 12000;</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маса в стані відвантаження із заводу, кг: 12200;</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маса експлуатаційна, кг: 12800;</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маса максимально припустима (повна), кг: 18000;</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база, мм: 3300;</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габаритні розміри:</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довжина, мм: 6400;</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ширина, мм: 2630;</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висота, мм: 32500.</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колія:</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по передніх колесах (min), мм: 1830;</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по передніх колесах (max), мм: 1950;</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по задніх колесах (min), мм: 1780;</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lastRenderedPageBreak/>
        <w:t>– по задніх колесах (max), мм: 2744.</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найменший радіус повороту, м: 6,4;</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агротехнічний просвіт трактора під рукавами передніх і задніх півосей, не менш, мм: 550;</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розміри шин передніх коліс: 540/65R30;</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розміри шин задніх коліс: 580/70R42;</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питомий тиск на ґрунт, кПа: 160;</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ємність паливного бака, л: 500;</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швидкість руху:</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транспортна, км/год max: 45;</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робоча, км/год max: 20.</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bCs/>
          <w:color w:val="000000"/>
          <w:sz w:val="28"/>
          <w:szCs w:val="28"/>
          <w:lang w:val="uk-UA" w:eastAsia="uk-UA"/>
        </w:rPr>
        <w:t>– двигун:</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марка: Deutz;</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модель: BF06M1013FC;</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тип: чотиритактний, дизельний з турбонаддувом;</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число циліндрів: 6;</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діаметр циліндра, мм: 108;</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хід поршня, мм: 130;</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робочий об’єм, л: 7,146;</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номінальна частота обертання, об/хв: 2300;</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потужність номінальна, кВт (л. с.): 222,8(303);</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максимальний крутний момент, Н∙м: 1300;</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коефіцієнт запасу крутного моменту, %: 30;</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питома витрата палива при експлуатаційній потужності, г/кВт∙год: 248.</w:t>
      </w:r>
    </w:p>
    <w:p w:rsidR="00811A0E" w:rsidRPr="00C64DAE" w:rsidRDefault="00811A0E" w:rsidP="00811A0E">
      <w:pPr>
        <w:shd w:val="clear" w:color="auto" w:fill="FFFFFF"/>
        <w:spacing w:line="360" w:lineRule="auto"/>
        <w:ind w:left="709"/>
        <w:jc w:val="both"/>
        <w:textAlignment w:val="baseline"/>
        <w:rPr>
          <w:color w:val="000000"/>
          <w:sz w:val="28"/>
          <w:szCs w:val="28"/>
          <w:lang w:val="uk-UA" w:eastAsia="uk-UA"/>
        </w:rPr>
      </w:pPr>
      <w:r w:rsidRPr="00C64DAE">
        <w:rPr>
          <w:color w:val="000000"/>
          <w:sz w:val="28"/>
          <w:szCs w:val="28"/>
          <w:lang w:val="uk-UA" w:eastAsia="uk-UA"/>
        </w:rPr>
        <w:t>– е</w:t>
      </w:r>
      <w:r w:rsidRPr="00C64DAE">
        <w:rPr>
          <w:bCs/>
          <w:color w:val="000000"/>
          <w:sz w:val="28"/>
          <w:szCs w:val="28"/>
          <w:lang w:val="uk-UA" w:eastAsia="uk-UA"/>
        </w:rPr>
        <w:t>лектроустаткування:</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потужність генератора номінальна, кВт: 2;</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номінальна напруга бортової електромережі, В: 24;</w:t>
      </w:r>
    </w:p>
    <w:p w:rsidR="00811A0E" w:rsidRPr="00C64DAE" w:rsidRDefault="00811A0E" w:rsidP="00811A0E">
      <w:pPr>
        <w:shd w:val="clear" w:color="auto" w:fill="FFFFFF"/>
        <w:spacing w:line="360" w:lineRule="auto"/>
        <w:ind w:left="709" w:firstLine="709"/>
        <w:jc w:val="both"/>
        <w:textAlignment w:val="baseline"/>
        <w:rPr>
          <w:color w:val="000000"/>
          <w:sz w:val="28"/>
          <w:szCs w:val="28"/>
          <w:lang w:val="uk-UA" w:eastAsia="uk-UA"/>
        </w:rPr>
      </w:pPr>
      <w:r w:rsidRPr="00C64DAE">
        <w:rPr>
          <w:color w:val="000000"/>
          <w:sz w:val="28"/>
          <w:szCs w:val="28"/>
          <w:lang w:val="uk-UA" w:eastAsia="uk-UA"/>
        </w:rPr>
        <w:t>– номінальна напруга системи пуску, В: 24.</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bCs/>
          <w:color w:val="000000"/>
          <w:sz w:val="28"/>
          <w:szCs w:val="28"/>
          <w:lang w:val="uk-UA" w:eastAsia="uk-UA"/>
        </w:rPr>
        <w:t>– трансмісія:</w:t>
      </w:r>
    </w:p>
    <w:p w:rsidR="00811A0E" w:rsidRPr="00C64DAE" w:rsidRDefault="00811A0E" w:rsidP="00811A0E">
      <w:pPr>
        <w:shd w:val="clear" w:color="auto" w:fill="FFFFFF"/>
        <w:spacing w:line="360" w:lineRule="auto"/>
        <w:ind w:firstLine="1418"/>
        <w:jc w:val="both"/>
        <w:textAlignment w:val="baseline"/>
        <w:rPr>
          <w:color w:val="000000"/>
          <w:sz w:val="28"/>
          <w:szCs w:val="28"/>
          <w:lang w:val="uk-UA" w:eastAsia="uk-UA"/>
        </w:rPr>
      </w:pPr>
      <w:r w:rsidRPr="00C64DAE">
        <w:rPr>
          <w:color w:val="000000"/>
          <w:sz w:val="28"/>
          <w:szCs w:val="28"/>
          <w:lang w:val="uk-UA" w:eastAsia="uk-UA"/>
        </w:rPr>
        <w:t>– муфта зчеплення: асинхронний мотор-генератор;</w:t>
      </w:r>
    </w:p>
    <w:p w:rsidR="00811A0E" w:rsidRPr="00C64DAE" w:rsidRDefault="00811A0E" w:rsidP="00811A0E">
      <w:pPr>
        <w:shd w:val="clear" w:color="auto" w:fill="FFFFFF"/>
        <w:spacing w:line="360" w:lineRule="auto"/>
        <w:ind w:firstLine="1418"/>
        <w:jc w:val="both"/>
        <w:textAlignment w:val="baseline"/>
        <w:rPr>
          <w:color w:val="000000"/>
          <w:sz w:val="28"/>
          <w:szCs w:val="28"/>
          <w:lang w:val="uk-UA" w:eastAsia="uk-UA"/>
        </w:rPr>
      </w:pPr>
      <w:r w:rsidRPr="00C64DAE">
        <w:rPr>
          <w:color w:val="000000"/>
          <w:sz w:val="28"/>
          <w:szCs w:val="28"/>
          <w:lang w:val="uk-UA" w:eastAsia="uk-UA"/>
        </w:rPr>
        <w:lastRenderedPageBreak/>
        <w:t>– коробка передач: електромеханічна, тяговий двигун;</w:t>
      </w:r>
    </w:p>
    <w:p w:rsidR="00811A0E" w:rsidRPr="00C64DAE" w:rsidRDefault="00811A0E" w:rsidP="00811A0E">
      <w:pPr>
        <w:shd w:val="clear" w:color="auto" w:fill="FFFFFF"/>
        <w:spacing w:line="360" w:lineRule="auto"/>
        <w:ind w:firstLine="1418"/>
        <w:jc w:val="both"/>
        <w:textAlignment w:val="baseline"/>
        <w:rPr>
          <w:color w:val="000000"/>
          <w:sz w:val="28"/>
          <w:szCs w:val="28"/>
          <w:lang w:val="uk-UA" w:eastAsia="uk-UA"/>
        </w:rPr>
      </w:pPr>
      <w:r w:rsidRPr="00C64DAE">
        <w:rPr>
          <w:color w:val="000000"/>
          <w:sz w:val="28"/>
          <w:szCs w:val="28"/>
          <w:lang w:val="uk-UA" w:eastAsia="uk-UA"/>
        </w:rPr>
        <w:t>– редуктор: дводіапазонний.</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п</w:t>
      </w:r>
      <w:r w:rsidRPr="00C64DAE">
        <w:rPr>
          <w:bCs/>
          <w:color w:val="000000"/>
          <w:sz w:val="28"/>
          <w:szCs w:val="28"/>
          <w:lang w:val="uk-UA" w:eastAsia="uk-UA"/>
        </w:rPr>
        <w:t>ередній міст:</w:t>
      </w:r>
    </w:p>
    <w:p w:rsidR="00811A0E" w:rsidRPr="00C64DAE" w:rsidRDefault="00811A0E" w:rsidP="00811A0E">
      <w:pPr>
        <w:shd w:val="clear" w:color="auto" w:fill="FFFFFF"/>
        <w:spacing w:line="360" w:lineRule="auto"/>
        <w:ind w:firstLine="1418"/>
        <w:jc w:val="both"/>
        <w:textAlignment w:val="baseline"/>
        <w:rPr>
          <w:color w:val="000000"/>
          <w:sz w:val="28"/>
          <w:szCs w:val="28"/>
          <w:lang w:val="uk-UA" w:eastAsia="uk-UA"/>
        </w:rPr>
      </w:pPr>
      <w:r w:rsidRPr="00C64DAE">
        <w:rPr>
          <w:color w:val="000000"/>
          <w:sz w:val="28"/>
          <w:szCs w:val="28"/>
          <w:lang w:val="uk-UA" w:eastAsia="uk-UA"/>
        </w:rPr>
        <w:t>– тип моста: цільна балка;</w:t>
      </w:r>
    </w:p>
    <w:p w:rsidR="00811A0E" w:rsidRPr="00C64DAE" w:rsidRDefault="00811A0E" w:rsidP="00811A0E">
      <w:pPr>
        <w:shd w:val="clear" w:color="auto" w:fill="FFFFFF"/>
        <w:spacing w:line="360" w:lineRule="auto"/>
        <w:ind w:firstLine="1418"/>
        <w:jc w:val="both"/>
        <w:textAlignment w:val="baseline"/>
        <w:rPr>
          <w:color w:val="000000"/>
          <w:sz w:val="28"/>
          <w:szCs w:val="28"/>
          <w:lang w:val="uk-UA" w:eastAsia="uk-UA"/>
        </w:rPr>
      </w:pPr>
      <w:r w:rsidRPr="00C64DAE">
        <w:rPr>
          <w:color w:val="000000"/>
          <w:sz w:val="28"/>
          <w:szCs w:val="28"/>
          <w:lang w:val="uk-UA" w:eastAsia="uk-UA"/>
        </w:rPr>
        <w:t>– тип колісного редуктора: планетарний;</w:t>
      </w:r>
    </w:p>
    <w:p w:rsidR="00811A0E" w:rsidRPr="00C64DAE" w:rsidRDefault="00811A0E" w:rsidP="00811A0E">
      <w:pPr>
        <w:shd w:val="clear" w:color="auto" w:fill="FFFFFF"/>
        <w:spacing w:line="360" w:lineRule="auto"/>
        <w:ind w:firstLine="709"/>
        <w:jc w:val="both"/>
        <w:textAlignment w:val="baseline"/>
        <w:rPr>
          <w:color w:val="000000"/>
          <w:sz w:val="28"/>
          <w:szCs w:val="28"/>
          <w:lang w:val="uk-UA" w:eastAsia="uk-UA"/>
        </w:rPr>
      </w:pPr>
      <w:r w:rsidRPr="00C64DAE">
        <w:rPr>
          <w:color w:val="000000"/>
          <w:sz w:val="28"/>
          <w:szCs w:val="28"/>
          <w:lang w:val="uk-UA" w:eastAsia="uk-UA"/>
        </w:rPr>
        <w:t>– з</w:t>
      </w:r>
      <w:r w:rsidRPr="00C64DAE">
        <w:rPr>
          <w:bCs/>
          <w:color w:val="000000"/>
          <w:sz w:val="28"/>
          <w:szCs w:val="28"/>
          <w:lang w:val="uk-UA" w:eastAsia="uk-UA"/>
        </w:rPr>
        <w:t>адній міст:</w:t>
      </w:r>
    </w:p>
    <w:p w:rsidR="00811A0E" w:rsidRPr="00C64DAE" w:rsidRDefault="00811A0E" w:rsidP="00811A0E">
      <w:pPr>
        <w:shd w:val="clear" w:color="auto" w:fill="FFFFFF"/>
        <w:spacing w:line="360" w:lineRule="auto"/>
        <w:ind w:firstLine="1418"/>
        <w:jc w:val="both"/>
        <w:textAlignment w:val="baseline"/>
        <w:rPr>
          <w:color w:val="000000"/>
          <w:sz w:val="28"/>
          <w:szCs w:val="28"/>
          <w:lang w:val="uk-UA" w:eastAsia="uk-UA"/>
        </w:rPr>
      </w:pPr>
      <w:r w:rsidRPr="00C64DAE">
        <w:rPr>
          <w:color w:val="000000"/>
          <w:sz w:val="28"/>
          <w:szCs w:val="28"/>
          <w:lang w:val="uk-UA" w:eastAsia="uk-UA"/>
        </w:rPr>
        <w:t>– тип колісного редуктора: планетарний;</w:t>
      </w:r>
    </w:p>
    <w:p w:rsidR="00811A0E" w:rsidRPr="00C64DAE" w:rsidRDefault="00811A0E" w:rsidP="00811A0E">
      <w:pPr>
        <w:shd w:val="clear" w:color="auto" w:fill="FFFFFF"/>
        <w:spacing w:line="360" w:lineRule="auto"/>
        <w:ind w:firstLine="1418"/>
        <w:jc w:val="both"/>
        <w:textAlignment w:val="baseline"/>
        <w:rPr>
          <w:color w:val="000000"/>
          <w:sz w:val="28"/>
          <w:szCs w:val="28"/>
          <w:lang w:val="uk-UA" w:eastAsia="uk-UA"/>
        </w:rPr>
      </w:pPr>
      <w:r w:rsidRPr="00C64DAE">
        <w:rPr>
          <w:color w:val="000000"/>
          <w:sz w:val="28"/>
          <w:szCs w:val="28"/>
          <w:lang w:val="uk-UA" w:eastAsia="uk-UA"/>
        </w:rPr>
        <w:t>– тип диференціала: конічний із чотирма сателітами.</w:t>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both"/>
        <w:rPr>
          <w:b/>
          <w:sz w:val="28"/>
          <w:szCs w:val="28"/>
          <w:lang w:val="uk-UA"/>
        </w:rPr>
      </w:pPr>
      <w:r w:rsidRPr="00C64DAE">
        <w:rPr>
          <w:b/>
          <w:sz w:val="28"/>
          <w:szCs w:val="28"/>
          <w:lang w:val="uk-UA"/>
        </w:rPr>
        <w:lastRenderedPageBreak/>
        <w:t>А.2. Програма та протокол проведення експериментальних польових до</w:t>
      </w:r>
      <w:r w:rsidRPr="00C64DAE">
        <w:rPr>
          <w:b/>
          <w:sz w:val="28"/>
          <w:szCs w:val="28"/>
          <w:lang w:val="uk-UA"/>
        </w:rPr>
        <w:t>с</w:t>
      </w:r>
      <w:r w:rsidRPr="00C64DAE">
        <w:rPr>
          <w:b/>
          <w:sz w:val="28"/>
          <w:szCs w:val="28"/>
          <w:lang w:val="uk-UA"/>
        </w:rPr>
        <w:t>ліджень (</w:t>
      </w:r>
      <w:r w:rsidRPr="00C64DAE">
        <w:rPr>
          <w:b/>
          <w:sz w:val="28"/>
          <w:szCs w:val="28"/>
          <w:lang w:val="uk-UA" w:eastAsia="uk-UA"/>
        </w:rPr>
        <w:t>місце проведення досліду: Запорізька обл., Якимівський район, село Новоданилівка, поля ТОВ «СВО Азов»</w:t>
      </w:r>
      <w:r w:rsidRPr="00C64DAE">
        <w:rPr>
          <w:b/>
          <w:sz w:val="28"/>
          <w:szCs w:val="28"/>
          <w:lang w:val="uk-UA"/>
        </w:rPr>
        <w:t>)</w:t>
      </w:r>
    </w:p>
    <w:p w:rsidR="00811A0E" w:rsidRPr="00C64DAE" w:rsidRDefault="00811A0E" w:rsidP="00811A0E">
      <w:pPr>
        <w:spacing w:line="360" w:lineRule="auto"/>
        <w:jc w:val="center"/>
        <w:rPr>
          <w:b/>
          <w:sz w:val="28"/>
          <w:szCs w:val="28"/>
          <w:lang w:val="uk-UA"/>
        </w:rPr>
      </w:pPr>
      <w:r w:rsidRPr="00C64DAE">
        <w:rPr>
          <w:b/>
          <w:noProof/>
          <w:sz w:val="28"/>
          <w:szCs w:val="28"/>
        </w:rPr>
        <w:drawing>
          <wp:inline distT="0" distB="0" distL="0" distR="0">
            <wp:extent cx="5307330" cy="7581900"/>
            <wp:effectExtent l="19050" t="0" r="7620" b="0"/>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pic:cNvPicPr>
                      <a:picLocks noChangeAspect="1" noChangeArrowheads="1"/>
                    </pic:cNvPicPr>
                  </pic:nvPicPr>
                  <pic:blipFill>
                    <a:blip r:embed="rId1616" cstate="print"/>
                    <a:srcRect/>
                    <a:stretch>
                      <a:fillRect/>
                    </a:stretch>
                  </pic:blipFill>
                  <pic:spPr bwMode="auto">
                    <a:xfrm>
                      <a:off x="0" y="0"/>
                      <a:ext cx="5310842" cy="7586918"/>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760720" cy="8130540"/>
            <wp:effectExtent l="19050" t="0" r="0" b="0"/>
            <wp:docPr id="1522" name="Рисунок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pic:cNvPicPr>
                      <a:picLocks noChangeAspect="1" noChangeArrowheads="1"/>
                    </pic:cNvPicPr>
                  </pic:nvPicPr>
                  <pic:blipFill>
                    <a:blip r:embed="rId1617" cstate="print"/>
                    <a:srcRect/>
                    <a:stretch>
                      <a:fillRect/>
                    </a:stretch>
                  </pic:blipFill>
                  <pic:spPr bwMode="auto">
                    <a:xfrm>
                      <a:off x="0" y="0"/>
                      <a:ext cx="5760720" cy="813054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760720" cy="8488680"/>
            <wp:effectExtent l="19050" t="0" r="0" b="0"/>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pic:cNvPicPr>
                      <a:picLocks noChangeAspect="1" noChangeArrowheads="1"/>
                    </pic:cNvPicPr>
                  </pic:nvPicPr>
                  <pic:blipFill>
                    <a:blip r:embed="rId1618" cstate="print"/>
                    <a:srcRect/>
                    <a:stretch>
                      <a:fillRect/>
                    </a:stretch>
                  </pic:blipFill>
                  <pic:spPr bwMode="auto">
                    <a:xfrm>
                      <a:off x="0" y="0"/>
                      <a:ext cx="5760720" cy="84886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760720" cy="8305800"/>
            <wp:effectExtent l="19050" t="0" r="0" b="0"/>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pic:cNvPicPr>
                      <a:picLocks noChangeAspect="1" noChangeArrowheads="1"/>
                    </pic:cNvPicPr>
                  </pic:nvPicPr>
                  <pic:blipFill>
                    <a:blip r:embed="rId1619" cstate="print"/>
                    <a:srcRect/>
                    <a:stretch>
                      <a:fillRect/>
                    </a:stretch>
                  </pic:blipFill>
                  <pic:spPr bwMode="auto">
                    <a:xfrm>
                      <a:off x="0" y="0"/>
                      <a:ext cx="5760720" cy="830580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r w:rsidRPr="00C64DAE">
        <w:rPr>
          <w:b/>
          <w:noProof/>
          <w:sz w:val="28"/>
          <w:szCs w:val="28"/>
        </w:rPr>
        <w:drawing>
          <wp:inline distT="0" distB="0" distL="0" distR="0">
            <wp:extent cx="5760720" cy="8336280"/>
            <wp:effectExtent l="19050" t="0" r="0" b="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1620" cstate="print"/>
                    <a:srcRect/>
                    <a:stretch>
                      <a:fillRect/>
                    </a:stretch>
                  </pic:blipFill>
                  <pic:spPr bwMode="auto">
                    <a:xfrm>
                      <a:off x="0" y="0"/>
                      <a:ext cx="5760720" cy="83362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r w:rsidRPr="00C64DAE">
        <w:rPr>
          <w:b/>
          <w:noProof/>
          <w:sz w:val="28"/>
          <w:szCs w:val="28"/>
        </w:rPr>
        <w:drawing>
          <wp:inline distT="0" distB="0" distL="0" distR="0">
            <wp:extent cx="5760720" cy="8351520"/>
            <wp:effectExtent l="19050" t="0" r="0" b="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pic:cNvPicPr>
                      <a:picLocks noChangeAspect="1" noChangeArrowheads="1"/>
                    </pic:cNvPicPr>
                  </pic:nvPicPr>
                  <pic:blipFill>
                    <a:blip r:embed="rId1621" cstate="print"/>
                    <a:srcRect/>
                    <a:stretch>
                      <a:fillRect/>
                    </a:stretch>
                  </pic:blipFill>
                  <pic:spPr bwMode="auto">
                    <a:xfrm>
                      <a:off x="0" y="0"/>
                      <a:ext cx="5760720" cy="835152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r w:rsidRPr="00C64DAE">
        <w:rPr>
          <w:b/>
          <w:noProof/>
          <w:sz w:val="28"/>
          <w:szCs w:val="28"/>
        </w:rPr>
        <w:drawing>
          <wp:inline distT="0" distB="0" distL="0" distR="0">
            <wp:extent cx="5760720" cy="8176260"/>
            <wp:effectExtent l="19050" t="0" r="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pic:cNvPicPr>
                      <a:picLocks noChangeAspect="1" noChangeArrowheads="1"/>
                    </pic:cNvPicPr>
                  </pic:nvPicPr>
                  <pic:blipFill>
                    <a:blip r:embed="rId1622" cstate="print"/>
                    <a:srcRect/>
                    <a:stretch>
                      <a:fillRect/>
                    </a:stretch>
                  </pic:blipFill>
                  <pic:spPr bwMode="auto">
                    <a:xfrm>
                      <a:off x="0" y="0"/>
                      <a:ext cx="5760720" cy="817626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760720" cy="8221980"/>
            <wp:effectExtent l="19050" t="0" r="0" b="0"/>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pic:cNvPicPr>
                      <a:picLocks noChangeAspect="1" noChangeArrowheads="1"/>
                    </pic:cNvPicPr>
                  </pic:nvPicPr>
                  <pic:blipFill>
                    <a:blip r:embed="rId1623" cstate="print"/>
                    <a:srcRect/>
                    <a:stretch>
                      <a:fillRect/>
                    </a:stretch>
                  </pic:blipFill>
                  <pic:spPr bwMode="auto">
                    <a:xfrm>
                      <a:off x="0" y="0"/>
                      <a:ext cx="5760720" cy="82219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760720" cy="8321040"/>
            <wp:effectExtent l="19050" t="0" r="0" b="0"/>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pic:cNvPicPr>
                      <a:picLocks noChangeAspect="1" noChangeArrowheads="1"/>
                    </pic:cNvPicPr>
                  </pic:nvPicPr>
                  <pic:blipFill>
                    <a:blip r:embed="rId1624" cstate="print"/>
                    <a:srcRect/>
                    <a:stretch>
                      <a:fillRect/>
                    </a:stretch>
                  </pic:blipFill>
                  <pic:spPr bwMode="auto">
                    <a:xfrm>
                      <a:off x="0" y="0"/>
                      <a:ext cx="5760720" cy="832104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760720" cy="8130540"/>
            <wp:effectExtent l="19050" t="0" r="0" b="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pic:cNvPicPr>
                      <a:picLocks noChangeAspect="1" noChangeArrowheads="1"/>
                    </pic:cNvPicPr>
                  </pic:nvPicPr>
                  <pic:blipFill>
                    <a:blip r:embed="rId1625" cstate="print"/>
                    <a:srcRect/>
                    <a:stretch>
                      <a:fillRect/>
                    </a:stretch>
                  </pic:blipFill>
                  <pic:spPr bwMode="auto">
                    <a:xfrm>
                      <a:off x="0" y="0"/>
                      <a:ext cx="5760720" cy="813054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both"/>
        <w:rPr>
          <w:b/>
          <w:sz w:val="28"/>
          <w:szCs w:val="28"/>
          <w:lang w:val="uk-UA"/>
        </w:rPr>
      </w:pPr>
      <w:r w:rsidRPr="00C64DAE">
        <w:rPr>
          <w:b/>
          <w:sz w:val="28"/>
          <w:szCs w:val="28"/>
          <w:lang w:val="uk-UA"/>
        </w:rPr>
        <w:lastRenderedPageBreak/>
        <w:t>А.3. Результати проведення експериментальних польових досліджень (</w:t>
      </w:r>
      <w:r w:rsidRPr="00C64DAE">
        <w:rPr>
          <w:b/>
          <w:sz w:val="28"/>
          <w:szCs w:val="28"/>
          <w:lang w:val="uk-UA" w:eastAsia="uk-UA"/>
        </w:rPr>
        <w:t>м</w:t>
      </w:r>
      <w:r w:rsidRPr="00C64DAE">
        <w:rPr>
          <w:b/>
          <w:sz w:val="28"/>
          <w:szCs w:val="28"/>
          <w:lang w:val="uk-UA" w:eastAsia="uk-UA"/>
        </w:rPr>
        <w:t>і</w:t>
      </w:r>
      <w:r w:rsidRPr="00C64DAE">
        <w:rPr>
          <w:b/>
          <w:sz w:val="28"/>
          <w:szCs w:val="28"/>
          <w:lang w:val="uk-UA" w:eastAsia="uk-UA"/>
        </w:rPr>
        <w:t>сце проведення досліду: ТОВ «АгроТехноМаш», Республіка Білорусь, м.Мінськ</w:t>
      </w:r>
      <w:r w:rsidRPr="00C64DAE">
        <w:rPr>
          <w:b/>
          <w:sz w:val="28"/>
          <w:szCs w:val="28"/>
          <w:lang w:val="uk-UA"/>
        </w:rPr>
        <w:t>)</w:t>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drawing>
          <wp:inline distT="0" distB="0" distL="0" distR="0">
            <wp:extent cx="2880360" cy="2887980"/>
            <wp:effectExtent l="19050" t="0" r="0" b="0"/>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pic:cNvPicPr>
                      <a:picLocks noChangeAspect="1" noChangeArrowheads="1"/>
                    </pic:cNvPicPr>
                  </pic:nvPicPr>
                  <pic:blipFill>
                    <a:blip r:embed="rId1626" cstate="print"/>
                    <a:srcRect/>
                    <a:stretch>
                      <a:fillRect/>
                    </a:stretch>
                  </pic:blipFill>
                  <pic:spPr bwMode="auto">
                    <a:xfrm>
                      <a:off x="0" y="0"/>
                      <a:ext cx="2880360" cy="28879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center"/>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drawing>
          <wp:inline distT="0" distB="0" distL="0" distR="0">
            <wp:extent cx="2880360" cy="2849880"/>
            <wp:effectExtent l="19050" t="0" r="0" b="0"/>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pic:cNvPicPr>
                      <a:picLocks noChangeAspect="1" noChangeArrowheads="1"/>
                    </pic:cNvPicPr>
                  </pic:nvPicPr>
                  <pic:blipFill>
                    <a:blip r:embed="rId1627" cstate="print"/>
                    <a:srcRect/>
                    <a:stretch>
                      <a:fillRect/>
                    </a:stretch>
                  </pic:blipFill>
                  <pic:spPr bwMode="auto">
                    <a:xfrm>
                      <a:off x="0" y="0"/>
                      <a:ext cx="2880360" cy="28498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both"/>
        <w:rPr>
          <w:sz w:val="28"/>
          <w:szCs w:val="28"/>
          <w:lang w:val="uk-UA"/>
        </w:rPr>
      </w:pP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lastRenderedPageBreak/>
        <w:drawing>
          <wp:inline distT="0" distB="0" distL="0" distR="0">
            <wp:extent cx="2880360" cy="2827020"/>
            <wp:effectExtent l="19050" t="0" r="0" b="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pic:cNvPicPr>
                      <a:picLocks noChangeAspect="1" noChangeArrowheads="1"/>
                    </pic:cNvPicPr>
                  </pic:nvPicPr>
                  <pic:blipFill>
                    <a:blip r:embed="rId1628" cstate="print"/>
                    <a:srcRect/>
                    <a:stretch>
                      <a:fillRect/>
                    </a:stretch>
                  </pic:blipFill>
                  <pic:spPr bwMode="auto">
                    <a:xfrm>
                      <a:off x="0" y="0"/>
                      <a:ext cx="2880360" cy="282702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drawing>
          <wp:inline distT="0" distB="0" distL="0" distR="0">
            <wp:extent cx="2880360" cy="2644140"/>
            <wp:effectExtent l="19050" t="0" r="0"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pic:cNvPicPr>
                      <a:picLocks noChangeAspect="1" noChangeArrowheads="1"/>
                    </pic:cNvPicPr>
                  </pic:nvPicPr>
                  <pic:blipFill>
                    <a:blip r:embed="rId1629" cstate="print"/>
                    <a:srcRect/>
                    <a:stretch>
                      <a:fillRect/>
                    </a:stretch>
                  </pic:blipFill>
                  <pic:spPr bwMode="auto">
                    <a:xfrm>
                      <a:off x="0" y="0"/>
                      <a:ext cx="2880360" cy="264414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lastRenderedPageBreak/>
        <w:drawing>
          <wp:inline distT="0" distB="0" distL="0" distR="0">
            <wp:extent cx="2880360" cy="2941320"/>
            <wp:effectExtent l="19050" t="0" r="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pic:cNvPicPr>
                      <a:picLocks noChangeAspect="1" noChangeArrowheads="1"/>
                    </pic:cNvPicPr>
                  </pic:nvPicPr>
                  <pic:blipFill>
                    <a:blip r:embed="rId1630" cstate="print"/>
                    <a:srcRect/>
                    <a:stretch>
                      <a:fillRect/>
                    </a:stretch>
                  </pic:blipFill>
                  <pic:spPr bwMode="auto">
                    <a:xfrm>
                      <a:off x="0" y="0"/>
                      <a:ext cx="2880360" cy="294132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drawing>
          <wp:inline distT="0" distB="0" distL="0" distR="0">
            <wp:extent cx="2880360" cy="2887980"/>
            <wp:effectExtent l="19050" t="0" r="0" b="0"/>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pic:cNvPicPr>
                      <a:picLocks noChangeAspect="1" noChangeArrowheads="1"/>
                    </pic:cNvPicPr>
                  </pic:nvPicPr>
                  <pic:blipFill>
                    <a:blip r:embed="rId1631" cstate="print"/>
                    <a:srcRect/>
                    <a:stretch>
                      <a:fillRect/>
                    </a:stretch>
                  </pic:blipFill>
                  <pic:spPr bwMode="auto">
                    <a:xfrm>
                      <a:off x="0" y="0"/>
                      <a:ext cx="2880360" cy="28879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center"/>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lastRenderedPageBreak/>
        <w:drawing>
          <wp:inline distT="0" distB="0" distL="0" distR="0">
            <wp:extent cx="2880360" cy="2644140"/>
            <wp:effectExtent l="19050" t="0" r="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pic:cNvPicPr>
                      <a:picLocks noChangeAspect="1" noChangeArrowheads="1"/>
                    </pic:cNvPicPr>
                  </pic:nvPicPr>
                  <pic:blipFill>
                    <a:blip r:embed="rId1632" cstate="print"/>
                    <a:srcRect/>
                    <a:stretch>
                      <a:fillRect/>
                    </a:stretch>
                  </pic:blipFill>
                  <pic:spPr bwMode="auto">
                    <a:xfrm>
                      <a:off x="0" y="0"/>
                      <a:ext cx="2880360" cy="264414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drawing>
          <wp:inline distT="0" distB="0" distL="0" distR="0">
            <wp:extent cx="2880360" cy="2743200"/>
            <wp:effectExtent l="19050" t="0" r="0" b="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pic:cNvPicPr>
                      <a:picLocks noChangeAspect="1" noChangeArrowheads="1"/>
                    </pic:cNvPicPr>
                  </pic:nvPicPr>
                  <pic:blipFill>
                    <a:blip r:embed="rId1633" cstate="print"/>
                    <a:srcRect/>
                    <a:stretch>
                      <a:fillRect/>
                    </a:stretch>
                  </pic:blipFill>
                  <pic:spPr bwMode="auto">
                    <a:xfrm>
                      <a:off x="0" y="0"/>
                      <a:ext cx="2880360" cy="274320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lastRenderedPageBreak/>
        <w:drawing>
          <wp:inline distT="0" distB="0" distL="0" distR="0">
            <wp:extent cx="2880360" cy="2887980"/>
            <wp:effectExtent l="19050" t="0" r="0" b="0"/>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pic:cNvPicPr>
                      <a:picLocks noChangeAspect="1" noChangeArrowheads="1"/>
                    </pic:cNvPicPr>
                  </pic:nvPicPr>
                  <pic:blipFill>
                    <a:blip r:embed="rId1634" cstate="print"/>
                    <a:srcRect/>
                    <a:stretch>
                      <a:fillRect/>
                    </a:stretch>
                  </pic:blipFill>
                  <pic:spPr bwMode="auto">
                    <a:xfrm>
                      <a:off x="0" y="0"/>
                      <a:ext cx="2880360" cy="28879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drawing>
          <wp:inline distT="0" distB="0" distL="0" distR="0">
            <wp:extent cx="2880360" cy="2941320"/>
            <wp:effectExtent l="19050" t="0" r="0" b="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pic:cNvPicPr>
                      <a:picLocks noChangeAspect="1" noChangeArrowheads="1"/>
                    </pic:cNvPicPr>
                  </pic:nvPicPr>
                  <pic:blipFill>
                    <a:blip r:embed="rId1635" cstate="print"/>
                    <a:srcRect/>
                    <a:stretch>
                      <a:fillRect/>
                    </a:stretch>
                  </pic:blipFill>
                  <pic:spPr bwMode="auto">
                    <a:xfrm>
                      <a:off x="0" y="0"/>
                      <a:ext cx="2880360" cy="294132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center"/>
        <w:rPr>
          <w:sz w:val="28"/>
          <w:szCs w:val="28"/>
          <w:lang w:val="uk-UA"/>
        </w:rPr>
      </w:pPr>
      <w:r w:rsidRPr="00C64DAE">
        <w:rPr>
          <w:noProof/>
          <w:sz w:val="28"/>
          <w:szCs w:val="28"/>
        </w:rPr>
        <w:lastRenderedPageBreak/>
        <w:drawing>
          <wp:inline distT="0" distB="0" distL="0" distR="0">
            <wp:extent cx="2880360" cy="2621280"/>
            <wp:effectExtent l="19050" t="0" r="0" b="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pic:cNvPicPr>
                      <a:picLocks noChangeAspect="1" noChangeArrowheads="1"/>
                    </pic:cNvPicPr>
                  </pic:nvPicPr>
                  <pic:blipFill>
                    <a:blip r:embed="rId1636" cstate="print"/>
                    <a:srcRect/>
                    <a:stretch>
                      <a:fillRect/>
                    </a:stretch>
                  </pic:blipFill>
                  <pic:spPr bwMode="auto">
                    <a:xfrm>
                      <a:off x="0" y="0"/>
                      <a:ext cx="2880360" cy="26212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drawing>
          <wp:inline distT="0" distB="0" distL="0" distR="0">
            <wp:extent cx="2880360" cy="2811780"/>
            <wp:effectExtent l="19050" t="0" r="0" b="0"/>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pic:cNvPicPr>
                      <a:picLocks noChangeAspect="1" noChangeArrowheads="1"/>
                    </pic:cNvPicPr>
                  </pic:nvPicPr>
                  <pic:blipFill>
                    <a:blip r:embed="rId1637" cstate="print"/>
                    <a:srcRect/>
                    <a:stretch>
                      <a:fillRect/>
                    </a:stretch>
                  </pic:blipFill>
                  <pic:spPr bwMode="auto">
                    <a:xfrm>
                      <a:off x="0" y="0"/>
                      <a:ext cx="2880360" cy="28117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lastRenderedPageBreak/>
        <w:drawing>
          <wp:inline distT="0" distB="0" distL="0" distR="0">
            <wp:extent cx="2880360" cy="2659380"/>
            <wp:effectExtent l="19050" t="0" r="0" b="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pic:cNvPicPr>
                      <a:picLocks noChangeAspect="1" noChangeArrowheads="1"/>
                    </pic:cNvPicPr>
                  </pic:nvPicPr>
                  <pic:blipFill>
                    <a:blip r:embed="rId1638" cstate="print"/>
                    <a:srcRect/>
                    <a:stretch>
                      <a:fillRect/>
                    </a:stretch>
                  </pic:blipFill>
                  <pic:spPr bwMode="auto">
                    <a:xfrm>
                      <a:off x="0" y="0"/>
                      <a:ext cx="2880360" cy="26593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center"/>
        <w:rPr>
          <w:color w:val="000000"/>
          <w:sz w:val="28"/>
          <w:szCs w:val="28"/>
          <w:lang w:val="uk-UA"/>
        </w:rPr>
      </w:pPr>
      <w:r w:rsidRPr="00C64DAE">
        <w:rPr>
          <w:noProof/>
          <w:color w:val="000000"/>
          <w:sz w:val="28"/>
          <w:szCs w:val="28"/>
        </w:rPr>
        <w:drawing>
          <wp:inline distT="0" distB="0" distL="0" distR="0">
            <wp:extent cx="2880360" cy="2636520"/>
            <wp:effectExtent l="19050" t="0" r="0" b="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pic:cNvPicPr>
                      <a:picLocks noChangeAspect="1" noChangeArrowheads="1"/>
                    </pic:cNvPicPr>
                  </pic:nvPicPr>
                  <pic:blipFill>
                    <a:blip r:embed="rId1639" cstate="print"/>
                    <a:srcRect/>
                    <a:stretch>
                      <a:fillRect/>
                    </a:stretch>
                  </pic:blipFill>
                  <pic:spPr bwMode="auto">
                    <a:xfrm>
                      <a:off x="0" y="0"/>
                      <a:ext cx="2880360" cy="263652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center"/>
        <w:rPr>
          <w:color w:val="000000"/>
          <w:sz w:val="28"/>
          <w:szCs w:val="28"/>
          <w:lang w:val="uk-UA"/>
        </w:rPr>
      </w:pPr>
    </w:p>
    <w:p w:rsidR="00811A0E" w:rsidRPr="00C64DAE" w:rsidRDefault="00811A0E" w:rsidP="00811A0E">
      <w:pPr>
        <w:spacing w:line="360" w:lineRule="auto"/>
        <w:jc w:val="center"/>
        <w:rPr>
          <w:color w:val="000000"/>
          <w:sz w:val="28"/>
          <w:szCs w:val="28"/>
          <w:lang w:val="uk-UA"/>
        </w:rPr>
      </w:pPr>
    </w:p>
    <w:p w:rsidR="00811A0E" w:rsidRPr="00C64DAE" w:rsidRDefault="00811A0E" w:rsidP="00811A0E">
      <w:pPr>
        <w:spacing w:line="360" w:lineRule="auto"/>
        <w:jc w:val="center"/>
        <w:rPr>
          <w:color w:val="000000"/>
          <w:sz w:val="28"/>
          <w:szCs w:val="28"/>
          <w:lang w:val="uk-UA"/>
        </w:rPr>
      </w:pPr>
      <w:r w:rsidRPr="00C64DAE">
        <w:rPr>
          <w:noProof/>
          <w:color w:val="000000"/>
          <w:sz w:val="28"/>
          <w:szCs w:val="28"/>
        </w:rPr>
        <w:drawing>
          <wp:inline distT="0" distB="0" distL="0" distR="0">
            <wp:extent cx="2880360" cy="2781300"/>
            <wp:effectExtent l="19050" t="0" r="0" b="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pic:cNvPicPr>
                      <a:picLocks noChangeAspect="1" noChangeArrowheads="1"/>
                    </pic:cNvPicPr>
                  </pic:nvPicPr>
                  <pic:blipFill>
                    <a:blip r:embed="rId1640" cstate="print"/>
                    <a:srcRect/>
                    <a:stretch>
                      <a:fillRect/>
                    </a:stretch>
                  </pic:blipFill>
                  <pic:spPr bwMode="auto">
                    <a:xfrm>
                      <a:off x="0" y="0"/>
                      <a:ext cx="2880360" cy="278130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color w:val="000000"/>
          <w:sz w:val="28"/>
          <w:szCs w:val="28"/>
          <w:lang w:val="uk-UA"/>
        </w:rPr>
      </w:pPr>
    </w:p>
    <w:p w:rsidR="00811A0E" w:rsidRPr="00C64DAE" w:rsidRDefault="00811A0E" w:rsidP="00811A0E">
      <w:pPr>
        <w:spacing w:line="360" w:lineRule="auto"/>
        <w:jc w:val="both"/>
        <w:rPr>
          <w:color w:val="000000"/>
          <w:sz w:val="28"/>
          <w:szCs w:val="28"/>
          <w:lang w:val="uk-UA"/>
        </w:rPr>
      </w:pPr>
    </w:p>
    <w:p w:rsidR="00811A0E" w:rsidRPr="00C64DAE" w:rsidRDefault="00811A0E" w:rsidP="00811A0E">
      <w:pPr>
        <w:spacing w:line="360" w:lineRule="auto"/>
        <w:jc w:val="center"/>
        <w:rPr>
          <w:color w:val="000000"/>
          <w:sz w:val="28"/>
          <w:szCs w:val="28"/>
          <w:lang w:val="uk-UA"/>
        </w:rPr>
      </w:pPr>
      <w:r w:rsidRPr="00C64DAE">
        <w:rPr>
          <w:noProof/>
          <w:color w:val="000000"/>
          <w:sz w:val="28"/>
          <w:szCs w:val="28"/>
        </w:rPr>
        <w:drawing>
          <wp:inline distT="0" distB="0" distL="0" distR="0">
            <wp:extent cx="2880360" cy="2712720"/>
            <wp:effectExtent l="19050" t="0" r="0"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641" cstate="print"/>
                    <a:srcRect/>
                    <a:stretch>
                      <a:fillRect/>
                    </a:stretch>
                  </pic:blipFill>
                  <pic:spPr bwMode="auto">
                    <a:xfrm>
                      <a:off x="0" y="0"/>
                      <a:ext cx="2880360" cy="271272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color w:val="000000"/>
          <w:sz w:val="28"/>
          <w:szCs w:val="28"/>
          <w:lang w:val="uk-UA"/>
        </w:rPr>
      </w:pPr>
    </w:p>
    <w:p w:rsidR="00811A0E" w:rsidRPr="00C64DAE" w:rsidRDefault="00811A0E" w:rsidP="00811A0E">
      <w:pPr>
        <w:spacing w:line="360" w:lineRule="auto"/>
        <w:jc w:val="both"/>
        <w:rPr>
          <w:color w:val="000000"/>
          <w:sz w:val="28"/>
          <w:szCs w:val="28"/>
          <w:lang w:val="uk-UA"/>
        </w:rPr>
      </w:pPr>
    </w:p>
    <w:p w:rsidR="00811A0E" w:rsidRPr="00C64DAE" w:rsidRDefault="00811A0E" w:rsidP="00811A0E">
      <w:pPr>
        <w:spacing w:line="360" w:lineRule="auto"/>
        <w:jc w:val="both"/>
        <w:rPr>
          <w:color w:val="000000"/>
          <w:sz w:val="28"/>
          <w:szCs w:val="28"/>
          <w:lang w:val="uk-UA"/>
        </w:rPr>
      </w:pPr>
    </w:p>
    <w:p w:rsidR="00811A0E" w:rsidRPr="00C64DAE" w:rsidRDefault="00811A0E" w:rsidP="00811A0E">
      <w:pPr>
        <w:spacing w:line="360" w:lineRule="auto"/>
        <w:jc w:val="center"/>
        <w:rPr>
          <w:color w:val="000000"/>
          <w:sz w:val="28"/>
          <w:szCs w:val="28"/>
          <w:lang w:val="uk-UA"/>
        </w:rPr>
      </w:pPr>
      <w:r w:rsidRPr="00C64DAE">
        <w:rPr>
          <w:noProof/>
          <w:color w:val="000000"/>
          <w:sz w:val="28"/>
          <w:szCs w:val="28"/>
        </w:rPr>
        <w:drawing>
          <wp:inline distT="0" distB="0" distL="0" distR="0">
            <wp:extent cx="2880360" cy="2659380"/>
            <wp:effectExtent l="19050" t="0" r="0"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pic:cNvPicPr>
                      <a:picLocks noChangeAspect="1" noChangeArrowheads="1"/>
                    </pic:cNvPicPr>
                  </pic:nvPicPr>
                  <pic:blipFill>
                    <a:blip r:embed="rId1642" cstate="print"/>
                    <a:srcRect/>
                    <a:stretch>
                      <a:fillRect/>
                    </a:stretch>
                  </pic:blipFill>
                  <pic:spPr bwMode="auto">
                    <a:xfrm>
                      <a:off x="0" y="0"/>
                      <a:ext cx="2880360" cy="26593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color w:val="000000"/>
          <w:sz w:val="28"/>
          <w:szCs w:val="28"/>
          <w:lang w:val="uk-UA"/>
        </w:rPr>
      </w:pPr>
    </w:p>
    <w:p w:rsidR="00811A0E" w:rsidRPr="00C64DAE" w:rsidRDefault="00811A0E" w:rsidP="00811A0E">
      <w:pPr>
        <w:spacing w:line="360" w:lineRule="auto"/>
        <w:jc w:val="both"/>
        <w:rPr>
          <w:color w:val="000000"/>
          <w:sz w:val="28"/>
          <w:szCs w:val="28"/>
          <w:lang w:val="uk-UA"/>
        </w:rPr>
      </w:pPr>
    </w:p>
    <w:p w:rsidR="00811A0E" w:rsidRPr="00C64DAE" w:rsidRDefault="00811A0E" w:rsidP="00811A0E">
      <w:pPr>
        <w:spacing w:line="360" w:lineRule="auto"/>
        <w:jc w:val="both"/>
        <w:rPr>
          <w:color w:val="000000"/>
          <w:sz w:val="28"/>
          <w:szCs w:val="28"/>
          <w:lang w:val="uk-UA"/>
        </w:rPr>
      </w:pPr>
    </w:p>
    <w:p w:rsidR="00811A0E" w:rsidRPr="00C64DAE" w:rsidRDefault="00811A0E" w:rsidP="00811A0E">
      <w:pPr>
        <w:spacing w:line="360" w:lineRule="auto"/>
        <w:jc w:val="center"/>
        <w:rPr>
          <w:color w:val="000000"/>
          <w:sz w:val="28"/>
          <w:szCs w:val="28"/>
          <w:lang w:val="uk-UA"/>
        </w:rPr>
      </w:pPr>
      <w:r w:rsidRPr="00C64DAE">
        <w:rPr>
          <w:noProof/>
          <w:color w:val="000000"/>
          <w:sz w:val="28"/>
          <w:szCs w:val="28"/>
        </w:rPr>
        <w:lastRenderedPageBreak/>
        <w:drawing>
          <wp:inline distT="0" distB="0" distL="0" distR="0">
            <wp:extent cx="2880360" cy="2438400"/>
            <wp:effectExtent l="19050" t="0" r="0" b="0"/>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pic:cNvPicPr>
                      <a:picLocks noChangeAspect="1" noChangeArrowheads="1"/>
                    </pic:cNvPicPr>
                  </pic:nvPicPr>
                  <pic:blipFill>
                    <a:blip r:embed="rId1643" cstate="print"/>
                    <a:srcRect/>
                    <a:stretch>
                      <a:fillRect/>
                    </a:stretch>
                  </pic:blipFill>
                  <pic:spPr bwMode="auto">
                    <a:xfrm>
                      <a:off x="0" y="0"/>
                      <a:ext cx="2880360" cy="243840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sz w:val="28"/>
          <w:szCs w:val="28"/>
          <w:lang w:val="uk-UA"/>
        </w:rPr>
      </w:pPr>
    </w:p>
    <w:p w:rsidR="00811A0E" w:rsidRPr="00C64DAE" w:rsidRDefault="00811A0E" w:rsidP="00811A0E">
      <w:pPr>
        <w:spacing w:line="360" w:lineRule="auto"/>
        <w:jc w:val="center"/>
        <w:rPr>
          <w:sz w:val="28"/>
          <w:szCs w:val="28"/>
          <w:lang w:val="uk-UA"/>
        </w:rPr>
      </w:pPr>
      <w:r w:rsidRPr="00C64DAE">
        <w:rPr>
          <w:noProof/>
          <w:sz w:val="28"/>
          <w:szCs w:val="28"/>
        </w:rPr>
        <w:drawing>
          <wp:inline distT="0" distB="0" distL="0" distR="0">
            <wp:extent cx="4815840" cy="2933700"/>
            <wp:effectExtent l="19050" t="0" r="3810" b="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pic:cNvPicPr>
                      <a:picLocks noChangeAspect="1" noChangeArrowheads="1"/>
                    </pic:cNvPicPr>
                  </pic:nvPicPr>
                  <pic:blipFill>
                    <a:blip r:embed="rId1644" cstate="print"/>
                    <a:srcRect/>
                    <a:stretch>
                      <a:fillRect/>
                    </a:stretch>
                  </pic:blipFill>
                  <pic:spPr bwMode="auto">
                    <a:xfrm>
                      <a:off x="0" y="0"/>
                      <a:ext cx="4815840" cy="2933700"/>
                    </a:xfrm>
                    <a:prstGeom prst="rect">
                      <a:avLst/>
                    </a:prstGeom>
                    <a:noFill/>
                    <a:ln w="9525">
                      <a:noFill/>
                      <a:miter lim="800000"/>
                      <a:headEnd/>
                      <a:tailEnd/>
                    </a:ln>
                  </pic:spPr>
                </pic:pic>
              </a:graphicData>
            </a:graphic>
          </wp:inline>
        </w:drawing>
      </w:r>
      <w:r w:rsidRPr="00C64DAE">
        <w:rPr>
          <w:noProof/>
          <w:sz w:val="28"/>
          <w:szCs w:val="28"/>
        </w:rPr>
        <w:drawing>
          <wp:inline distT="0" distB="0" distL="0" distR="0">
            <wp:extent cx="4328160" cy="2788920"/>
            <wp:effectExtent l="19050" t="0" r="0" b="0"/>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pic:cNvPicPr>
                      <a:picLocks noChangeAspect="1" noChangeArrowheads="1"/>
                    </pic:cNvPicPr>
                  </pic:nvPicPr>
                  <pic:blipFill>
                    <a:blip r:embed="rId1645" cstate="print"/>
                    <a:srcRect/>
                    <a:stretch>
                      <a:fillRect/>
                    </a:stretch>
                  </pic:blipFill>
                  <pic:spPr bwMode="auto">
                    <a:xfrm>
                      <a:off x="0" y="0"/>
                      <a:ext cx="4328160" cy="278892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both"/>
        <w:rPr>
          <w:color w:val="000000"/>
          <w:sz w:val="28"/>
          <w:szCs w:val="28"/>
          <w:lang w:val="uk-UA"/>
        </w:rPr>
      </w:pPr>
    </w:p>
    <w:p w:rsidR="00811A0E" w:rsidRPr="00C64DAE" w:rsidRDefault="00811A0E" w:rsidP="00811A0E">
      <w:pPr>
        <w:spacing w:line="360" w:lineRule="auto"/>
        <w:ind w:firstLine="720"/>
        <w:jc w:val="center"/>
        <w:rPr>
          <w:b/>
          <w:sz w:val="28"/>
          <w:szCs w:val="28"/>
          <w:lang w:val="uk-UA"/>
        </w:rPr>
      </w:pPr>
      <w:r w:rsidRPr="00C64DAE">
        <w:rPr>
          <w:b/>
          <w:sz w:val="28"/>
          <w:szCs w:val="28"/>
          <w:lang w:val="uk-UA"/>
        </w:rPr>
        <w:lastRenderedPageBreak/>
        <w:t>ДОДАТОК Б</w:t>
      </w:r>
    </w:p>
    <w:p w:rsidR="00811A0E" w:rsidRPr="00C64DAE" w:rsidRDefault="00811A0E" w:rsidP="00811A0E">
      <w:pPr>
        <w:spacing w:line="360" w:lineRule="auto"/>
        <w:ind w:firstLine="720"/>
        <w:jc w:val="center"/>
        <w:rPr>
          <w:b/>
          <w:sz w:val="28"/>
          <w:szCs w:val="28"/>
          <w:lang w:val="uk-UA"/>
        </w:rPr>
      </w:pPr>
      <w:r w:rsidRPr="00C64DAE">
        <w:rPr>
          <w:b/>
          <w:sz w:val="28"/>
          <w:szCs w:val="28"/>
          <w:lang w:val="uk-UA"/>
        </w:rPr>
        <w:t xml:space="preserve">Акти впровадження результатів дисертаційної роботи </w:t>
      </w:r>
    </w:p>
    <w:p w:rsidR="00811A0E" w:rsidRPr="00C64DAE" w:rsidRDefault="00811A0E" w:rsidP="00811A0E">
      <w:pPr>
        <w:spacing w:line="360" w:lineRule="auto"/>
        <w:ind w:firstLine="720"/>
        <w:jc w:val="center"/>
        <w:rPr>
          <w:b/>
          <w:sz w:val="28"/>
          <w:szCs w:val="28"/>
          <w:lang w:val="uk-UA"/>
        </w:rPr>
      </w:pPr>
      <w:r w:rsidRPr="00C64DAE">
        <w:rPr>
          <w:b/>
          <w:noProof/>
          <w:sz w:val="28"/>
          <w:szCs w:val="28"/>
        </w:rPr>
        <w:drawing>
          <wp:inline distT="0" distB="0" distL="0" distR="0">
            <wp:extent cx="5760720" cy="8183880"/>
            <wp:effectExtent l="19050" t="0" r="0" b="0"/>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pic:cNvPicPr>
                      <a:picLocks noChangeAspect="1" noChangeArrowheads="1"/>
                    </pic:cNvPicPr>
                  </pic:nvPicPr>
                  <pic:blipFill>
                    <a:blip r:embed="rId1646" cstate="print"/>
                    <a:srcRect/>
                    <a:stretch>
                      <a:fillRect/>
                    </a:stretch>
                  </pic:blipFill>
                  <pic:spPr bwMode="auto">
                    <a:xfrm>
                      <a:off x="0" y="0"/>
                      <a:ext cx="5760720" cy="81838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760720" cy="8153400"/>
            <wp:effectExtent l="19050" t="0" r="0" b="0"/>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pic:cNvPicPr>
                      <a:picLocks noChangeAspect="1" noChangeArrowheads="1"/>
                    </pic:cNvPicPr>
                  </pic:nvPicPr>
                  <pic:blipFill>
                    <a:blip r:embed="rId1647" cstate="print"/>
                    <a:srcRect/>
                    <a:stretch>
                      <a:fillRect/>
                    </a:stretch>
                  </pic:blipFill>
                  <pic:spPr bwMode="auto">
                    <a:xfrm>
                      <a:off x="0" y="0"/>
                      <a:ext cx="5760720" cy="815340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760720" cy="8321040"/>
            <wp:effectExtent l="19050" t="0" r="0" b="0"/>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pic:cNvPicPr>
                      <a:picLocks noChangeAspect="1" noChangeArrowheads="1"/>
                    </pic:cNvPicPr>
                  </pic:nvPicPr>
                  <pic:blipFill>
                    <a:blip r:embed="rId1648" cstate="print"/>
                    <a:srcRect/>
                    <a:stretch>
                      <a:fillRect/>
                    </a:stretch>
                  </pic:blipFill>
                  <pic:spPr bwMode="auto">
                    <a:xfrm>
                      <a:off x="0" y="0"/>
                      <a:ext cx="5760720" cy="832104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760720" cy="8161020"/>
            <wp:effectExtent l="19050" t="0" r="0" b="0"/>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pic:cNvPicPr>
                      <a:picLocks noChangeAspect="1" noChangeArrowheads="1"/>
                    </pic:cNvPicPr>
                  </pic:nvPicPr>
                  <pic:blipFill>
                    <a:blip r:embed="rId1649" cstate="print"/>
                    <a:srcRect/>
                    <a:stretch>
                      <a:fillRect/>
                    </a:stretch>
                  </pic:blipFill>
                  <pic:spPr bwMode="auto">
                    <a:xfrm>
                      <a:off x="0" y="0"/>
                      <a:ext cx="5760720" cy="816102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760720" cy="8130540"/>
            <wp:effectExtent l="19050" t="0" r="0" b="0"/>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pic:cNvPicPr>
                      <a:picLocks noChangeAspect="1" noChangeArrowheads="1"/>
                    </pic:cNvPicPr>
                  </pic:nvPicPr>
                  <pic:blipFill>
                    <a:blip r:embed="rId1650" cstate="print"/>
                    <a:srcRect/>
                    <a:stretch>
                      <a:fillRect/>
                    </a:stretch>
                  </pic:blipFill>
                  <pic:spPr bwMode="auto">
                    <a:xfrm>
                      <a:off x="0" y="0"/>
                      <a:ext cx="5760720" cy="813054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760720" cy="8092440"/>
            <wp:effectExtent l="19050" t="0" r="0" b="0"/>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pic:cNvPicPr>
                      <a:picLocks noChangeAspect="1" noChangeArrowheads="1"/>
                    </pic:cNvPicPr>
                  </pic:nvPicPr>
                  <pic:blipFill>
                    <a:blip r:embed="rId1651" cstate="print"/>
                    <a:srcRect/>
                    <a:stretch>
                      <a:fillRect/>
                    </a:stretch>
                  </pic:blipFill>
                  <pic:spPr bwMode="auto">
                    <a:xfrm>
                      <a:off x="0" y="0"/>
                      <a:ext cx="5760720" cy="809244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center"/>
        <w:rPr>
          <w:b/>
          <w:caps/>
          <w:color w:val="000000"/>
          <w:sz w:val="28"/>
          <w:szCs w:val="28"/>
          <w:lang w:val="uk-UA"/>
        </w:rPr>
      </w:pPr>
      <w:r w:rsidRPr="00C64DAE">
        <w:rPr>
          <w:b/>
          <w:caps/>
          <w:noProof/>
          <w:color w:val="000000"/>
          <w:sz w:val="28"/>
          <w:szCs w:val="28"/>
        </w:rPr>
        <w:lastRenderedPageBreak/>
        <w:drawing>
          <wp:inline distT="0" distB="0" distL="0" distR="0">
            <wp:extent cx="5577840" cy="7886700"/>
            <wp:effectExtent l="19050" t="0" r="3810" b="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pic:cNvPicPr>
                      <a:picLocks noChangeAspect="1" noChangeArrowheads="1"/>
                    </pic:cNvPicPr>
                  </pic:nvPicPr>
                  <pic:blipFill>
                    <a:blip r:embed="rId1652" cstate="print"/>
                    <a:srcRect/>
                    <a:stretch>
                      <a:fillRect/>
                    </a:stretch>
                  </pic:blipFill>
                  <pic:spPr bwMode="auto">
                    <a:xfrm>
                      <a:off x="0" y="0"/>
                      <a:ext cx="5577840" cy="788670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center"/>
        <w:rPr>
          <w:b/>
          <w:caps/>
          <w:color w:val="000000"/>
          <w:sz w:val="28"/>
          <w:szCs w:val="28"/>
          <w:lang w:val="uk-UA"/>
        </w:rPr>
      </w:pPr>
      <w:r w:rsidRPr="00C64DAE">
        <w:rPr>
          <w:b/>
          <w:caps/>
          <w:noProof/>
          <w:color w:val="000000"/>
          <w:sz w:val="28"/>
          <w:szCs w:val="28"/>
        </w:rPr>
        <w:lastRenderedPageBreak/>
        <w:drawing>
          <wp:inline distT="0" distB="0" distL="0" distR="0">
            <wp:extent cx="5577840" cy="7886700"/>
            <wp:effectExtent l="19050" t="0" r="3810" b="0"/>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pic:cNvPicPr>
                      <a:picLocks noChangeAspect="1" noChangeArrowheads="1"/>
                    </pic:cNvPicPr>
                  </pic:nvPicPr>
                  <pic:blipFill>
                    <a:blip r:embed="rId1653" cstate="print"/>
                    <a:srcRect/>
                    <a:stretch>
                      <a:fillRect/>
                    </a:stretch>
                  </pic:blipFill>
                  <pic:spPr bwMode="auto">
                    <a:xfrm>
                      <a:off x="0" y="0"/>
                      <a:ext cx="5577840" cy="788670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center"/>
        <w:rPr>
          <w:b/>
          <w:caps/>
          <w:color w:val="000000"/>
          <w:sz w:val="28"/>
          <w:szCs w:val="28"/>
          <w:lang w:val="uk-UA"/>
        </w:rPr>
      </w:pPr>
    </w:p>
    <w:p w:rsidR="00811A0E" w:rsidRPr="00C64DAE" w:rsidRDefault="00811A0E" w:rsidP="00811A0E">
      <w:pPr>
        <w:spacing w:line="360" w:lineRule="auto"/>
        <w:jc w:val="center"/>
        <w:rPr>
          <w:b/>
          <w:caps/>
          <w:color w:val="000000"/>
          <w:sz w:val="28"/>
          <w:szCs w:val="28"/>
          <w:lang w:val="uk-UA"/>
        </w:rPr>
      </w:pPr>
    </w:p>
    <w:p w:rsidR="00811A0E" w:rsidRPr="00C64DAE" w:rsidRDefault="00811A0E" w:rsidP="00811A0E">
      <w:pPr>
        <w:spacing w:line="360" w:lineRule="auto"/>
        <w:jc w:val="center"/>
        <w:rPr>
          <w:b/>
          <w:caps/>
          <w:color w:val="000000"/>
          <w:sz w:val="28"/>
          <w:szCs w:val="28"/>
          <w:lang w:val="uk-UA"/>
        </w:rPr>
      </w:pPr>
    </w:p>
    <w:p w:rsidR="00811A0E" w:rsidRPr="00C64DAE" w:rsidRDefault="00811A0E" w:rsidP="00811A0E">
      <w:pPr>
        <w:spacing w:line="360" w:lineRule="auto"/>
        <w:jc w:val="center"/>
        <w:rPr>
          <w:b/>
          <w:caps/>
          <w:color w:val="000000"/>
          <w:sz w:val="28"/>
          <w:szCs w:val="28"/>
          <w:lang w:val="uk-UA"/>
        </w:rPr>
      </w:pPr>
    </w:p>
    <w:p w:rsidR="00811A0E" w:rsidRPr="00C64DAE" w:rsidRDefault="00811A0E" w:rsidP="00811A0E">
      <w:pPr>
        <w:spacing w:line="360" w:lineRule="auto"/>
        <w:jc w:val="center"/>
        <w:rPr>
          <w:b/>
          <w:caps/>
          <w:color w:val="000000"/>
          <w:sz w:val="28"/>
          <w:szCs w:val="28"/>
          <w:lang w:val="uk-UA"/>
        </w:rPr>
      </w:pPr>
      <w:r w:rsidRPr="00C64DAE">
        <w:rPr>
          <w:b/>
          <w:caps/>
          <w:noProof/>
          <w:color w:val="000000"/>
          <w:sz w:val="28"/>
          <w:szCs w:val="28"/>
        </w:rPr>
        <w:lastRenderedPageBreak/>
        <w:drawing>
          <wp:inline distT="0" distB="0" distL="0" distR="0">
            <wp:extent cx="5577840" cy="7886700"/>
            <wp:effectExtent l="19050" t="0" r="3810" b="0"/>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pic:cNvPicPr>
                      <a:picLocks noChangeAspect="1" noChangeArrowheads="1"/>
                    </pic:cNvPicPr>
                  </pic:nvPicPr>
                  <pic:blipFill>
                    <a:blip r:embed="rId1654" cstate="print"/>
                    <a:srcRect/>
                    <a:stretch>
                      <a:fillRect/>
                    </a:stretch>
                  </pic:blipFill>
                  <pic:spPr bwMode="auto">
                    <a:xfrm>
                      <a:off x="0" y="0"/>
                      <a:ext cx="5577840" cy="788670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center"/>
        <w:rPr>
          <w:b/>
          <w:caps/>
          <w:color w:val="000000"/>
          <w:sz w:val="28"/>
          <w:szCs w:val="28"/>
          <w:lang w:val="uk-UA"/>
        </w:rPr>
      </w:pPr>
    </w:p>
    <w:p w:rsidR="00811A0E" w:rsidRPr="00C64DAE" w:rsidRDefault="00811A0E" w:rsidP="00811A0E">
      <w:pPr>
        <w:spacing w:line="360" w:lineRule="auto"/>
        <w:jc w:val="center"/>
        <w:rPr>
          <w:b/>
          <w:caps/>
          <w:color w:val="000000"/>
          <w:sz w:val="28"/>
          <w:szCs w:val="28"/>
          <w:lang w:val="uk-UA"/>
        </w:rPr>
      </w:pPr>
      <w:r w:rsidRPr="00C64DAE">
        <w:rPr>
          <w:b/>
          <w:caps/>
          <w:noProof/>
          <w:color w:val="000000"/>
          <w:sz w:val="28"/>
          <w:szCs w:val="28"/>
        </w:rPr>
        <w:lastRenderedPageBreak/>
        <w:drawing>
          <wp:inline distT="0" distB="0" distL="0" distR="0">
            <wp:extent cx="4792980" cy="6827520"/>
            <wp:effectExtent l="19050" t="0" r="7620" b="0"/>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pic:cNvPicPr>
                      <a:picLocks noChangeAspect="1" noChangeArrowheads="1"/>
                    </pic:cNvPicPr>
                  </pic:nvPicPr>
                  <pic:blipFill>
                    <a:blip r:embed="rId1655" cstate="print"/>
                    <a:srcRect/>
                    <a:stretch>
                      <a:fillRect/>
                    </a:stretch>
                  </pic:blipFill>
                  <pic:spPr bwMode="auto">
                    <a:xfrm>
                      <a:off x="0" y="0"/>
                      <a:ext cx="4792980" cy="682752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r w:rsidRPr="00C64DAE">
        <w:rPr>
          <w:b/>
          <w:noProof/>
          <w:sz w:val="28"/>
          <w:szCs w:val="28"/>
        </w:rPr>
        <w:lastRenderedPageBreak/>
        <w:drawing>
          <wp:inline distT="0" distB="0" distL="0" distR="0">
            <wp:extent cx="5021580" cy="7078980"/>
            <wp:effectExtent l="19050" t="0" r="7620" b="0"/>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pic:cNvPicPr>
                      <a:picLocks noChangeAspect="1" noChangeArrowheads="1"/>
                    </pic:cNvPicPr>
                  </pic:nvPicPr>
                  <pic:blipFill>
                    <a:blip r:embed="rId1656" cstate="print"/>
                    <a:srcRect/>
                    <a:stretch>
                      <a:fillRect/>
                    </a:stretch>
                  </pic:blipFill>
                  <pic:spPr bwMode="auto">
                    <a:xfrm>
                      <a:off x="0" y="0"/>
                      <a:ext cx="5021580" cy="70789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jc w:val="center"/>
        <w:rPr>
          <w:b/>
          <w:sz w:val="28"/>
          <w:szCs w:val="28"/>
          <w:lang w:val="uk-UA"/>
        </w:rPr>
      </w:pPr>
      <w:r w:rsidRPr="00C64DAE">
        <w:rPr>
          <w:b/>
          <w:noProof/>
          <w:sz w:val="28"/>
          <w:szCs w:val="28"/>
        </w:rPr>
        <w:lastRenderedPageBreak/>
        <w:drawing>
          <wp:inline distT="0" distB="0" distL="0" distR="0">
            <wp:extent cx="6210300" cy="8869680"/>
            <wp:effectExtent l="19050" t="0" r="0" b="0"/>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pic:cNvPicPr>
                      <a:picLocks noChangeAspect="1" noChangeArrowheads="1"/>
                    </pic:cNvPicPr>
                  </pic:nvPicPr>
                  <pic:blipFill>
                    <a:blip r:embed="rId1657" cstate="print"/>
                    <a:srcRect/>
                    <a:stretch>
                      <a:fillRect/>
                    </a:stretch>
                  </pic:blipFill>
                  <pic:spPr bwMode="auto">
                    <a:xfrm>
                      <a:off x="0" y="0"/>
                      <a:ext cx="6210300" cy="88696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20"/>
        <w:jc w:val="center"/>
        <w:rPr>
          <w:b/>
          <w:sz w:val="28"/>
          <w:szCs w:val="28"/>
          <w:lang w:val="uk-UA"/>
        </w:rPr>
      </w:pPr>
      <w:r w:rsidRPr="00C64DAE">
        <w:rPr>
          <w:b/>
          <w:sz w:val="28"/>
          <w:szCs w:val="28"/>
          <w:lang w:val="uk-UA"/>
        </w:rPr>
        <w:lastRenderedPageBreak/>
        <w:t>ДОДАТОК В</w:t>
      </w:r>
    </w:p>
    <w:p w:rsidR="00811A0E" w:rsidRPr="00C64DAE" w:rsidRDefault="00811A0E" w:rsidP="00811A0E">
      <w:pPr>
        <w:spacing w:line="360" w:lineRule="auto"/>
        <w:ind w:firstLine="720"/>
        <w:jc w:val="center"/>
        <w:rPr>
          <w:b/>
          <w:color w:val="000000"/>
          <w:sz w:val="28"/>
          <w:szCs w:val="28"/>
          <w:shd w:val="clear" w:color="auto" w:fill="FFFFFF"/>
          <w:lang w:val="uk-UA"/>
        </w:rPr>
      </w:pPr>
      <w:r w:rsidRPr="00C64DAE">
        <w:rPr>
          <w:b/>
          <w:color w:val="000000"/>
          <w:sz w:val="28"/>
          <w:szCs w:val="28"/>
          <w:shd w:val="clear" w:color="auto" w:fill="FFFFFF"/>
          <w:lang w:val="uk-UA"/>
        </w:rPr>
        <w:t>Список публікацій здобувача за темою дисертації та відомості про апр</w:t>
      </w:r>
      <w:r w:rsidRPr="00C64DAE">
        <w:rPr>
          <w:b/>
          <w:color w:val="000000"/>
          <w:sz w:val="28"/>
          <w:szCs w:val="28"/>
          <w:shd w:val="clear" w:color="auto" w:fill="FFFFFF"/>
          <w:lang w:val="uk-UA"/>
        </w:rPr>
        <w:t>о</w:t>
      </w:r>
      <w:r w:rsidRPr="00C64DAE">
        <w:rPr>
          <w:b/>
          <w:color w:val="000000"/>
          <w:sz w:val="28"/>
          <w:szCs w:val="28"/>
          <w:shd w:val="clear" w:color="auto" w:fill="FFFFFF"/>
          <w:lang w:val="uk-UA"/>
        </w:rPr>
        <w:t>бацію результатів дисертації</w:t>
      </w:r>
    </w:p>
    <w:p w:rsidR="00811A0E" w:rsidRPr="00C64DAE" w:rsidRDefault="00811A0E" w:rsidP="00811A0E">
      <w:pPr>
        <w:spacing w:line="360" w:lineRule="auto"/>
        <w:ind w:firstLine="720"/>
        <w:jc w:val="center"/>
        <w:rPr>
          <w:b/>
          <w:color w:val="000000"/>
          <w:sz w:val="28"/>
          <w:szCs w:val="28"/>
          <w:shd w:val="clear" w:color="auto" w:fill="FFFFFF"/>
          <w:lang w:val="uk-UA"/>
        </w:rPr>
      </w:pPr>
    </w:p>
    <w:p w:rsidR="00811A0E" w:rsidRPr="00C64DAE" w:rsidRDefault="00811A0E" w:rsidP="00811A0E">
      <w:pPr>
        <w:spacing w:line="360" w:lineRule="auto"/>
        <w:ind w:firstLine="708"/>
        <w:jc w:val="center"/>
        <w:rPr>
          <w:b/>
          <w:color w:val="000000"/>
          <w:sz w:val="28"/>
          <w:szCs w:val="28"/>
          <w:shd w:val="clear" w:color="auto" w:fill="FFFFFF"/>
          <w:lang w:val="uk-UA"/>
        </w:rPr>
      </w:pPr>
      <w:r w:rsidRPr="00C64DAE">
        <w:rPr>
          <w:b/>
          <w:color w:val="000000"/>
          <w:sz w:val="28"/>
          <w:szCs w:val="28"/>
          <w:shd w:val="clear" w:color="auto" w:fill="FFFFFF"/>
          <w:lang w:val="uk-UA"/>
        </w:rPr>
        <w:t>Список публікацій здобувача за темою дисертації:</w:t>
      </w:r>
    </w:p>
    <w:p w:rsidR="00811A0E" w:rsidRPr="00C64DAE" w:rsidRDefault="00811A0E" w:rsidP="00811A0E">
      <w:pPr>
        <w:spacing w:line="360" w:lineRule="auto"/>
        <w:ind w:firstLine="708"/>
        <w:jc w:val="center"/>
        <w:rPr>
          <w:b/>
          <w:color w:val="000000"/>
          <w:sz w:val="28"/>
          <w:szCs w:val="28"/>
          <w:shd w:val="clear" w:color="auto" w:fill="FFFFFF"/>
          <w:lang w:val="uk-UA"/>
        </w:rPr>
      </w:pPr>
    </w:p>
    <w:p w:rsidR="00FE6CC0" w:rsidRPr="00C64DAE" w:rsidRDefault="00FE6CC0" w:rsidP="00FE6CC0">
      <w:pPr>
        <w:spacing w:line="360" w:lineRule="auto"/>
        <w:ind w:firstLine="567"/>
        <w:jc w:val="both"/>
        <w:rPr>
          <w:color w:val="000000"/>
          <w:sz w:val="28"/>
          <w:szCs w:val="28"/>
          <w:shd w:val="clear" w:color="auto" w:fill="FFFFFF"/>
          <w:lang w:val="uk-UA"/>
        </w:rPr>
      </w:pPr>
      <w:r w:rsidRPr="00C64DAE">
        <w:rPr>
          <w:rFonts w:eastAsia="MS Mincho"/>
          <w:color w:val="000000"/>
          <w:sz w:val="28"/>
          <w:szCs w:val="28"/>
          <w:lang w:val="uk-UA"/>
        </w:rPr>
        <w:t xml:space="preserve">1. </w:t>
      </w:r>
      <w:r w:rsidRPr="00C64DAE">
        <w:rPr>
          <w:bCs/>
          <w:color w:val="000000"/>
          <w:sz w:val="28"/>
          <w:szCs w:val="28"/>
          <w:lang w:val="uk-UA"/>
        </w:rPr>
        <w:t xml:space="preserve">Механизация, автоматизация, информатизация, телекоммуникация и связь в отраслях производств </w:t>
      </w:r>
      <w:r w:rsidRPr="00C64DAE">
        <w:rPr>
          <w:color w:val="000000"/>
          <w:sz w:val="28"/>
          <w:szCs w:val="28"/>
          <w:shd w:val="clear" w:color="auto" w:fill="FFFFFF"/>
          <w:lang w:val="uk-UA"/>
        </w:rPr>
        <w:t>: коллективная монография / Д. А. Кулагин и др. ; . Новос</w:t>
      </w:r>
      <w:r w:rsidRPr="00C64DAE">
        <w:rPr>
          <w:color w:val="000000"/>
          <w:sz w:val="28"/>
          <w:szCs w:val="28"/>
          <w:shd w:val="clear" w:color="auto" w:fill="FFFFFF"/>
          <w:lang w:val="uk-UA"/>
        </w:rPr>
        <w:t>и</w:t>
      </w:r>
      <w:r w:rsidRPr="00C64DAE">
        <w:rPr>
          <w:color w:val="000000"/>
          <w:sz w:val="28"/>
          <w:szCs w:val="28"/>
          <w:shd w:val="clear" w:color="auto" w:fill="FFFFFF"/>
          <w:lang w:val="uk-UA"/>
        </w:rPr>
        <w:t xml:space="preserve">бирск : Изд-во «СибАК», 2014. 156 c. </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 xml:space="preserve">Здобувачем проведено аналіз раціональних способів керування тяговою </w:t>
      </w:r>
      <w:r w:rsidR="00D75A72">
        <w:rPr>
          <w:i/>
          <w:color w:val="000000"/>
          <w:sz w:val="28"/>
          <w:szCs w:val="28"/>
          <w:shd w:val="clear" w:color="auto" w:fill="FFFFFF"/>
          <w:lang w:val="uk-UA"/>
        </w:rPr>
        <w:t>енерг</w:t>
      </w:r>
      <w:r w:rsidR="00D75A72">
        <w:rPr>
          <w:i/>
          <w:color w:val="000000"/>
          <w:sz w:val="28"/>
          <w:szCs w:val="28"/>
          <w:shd w:val="clear" w:color="auto" w:fill="FFFFFF"/>
          <w:lang w:val="uk-UA"/>
        </w:rPr>
        <w:t>е</w:t>
      </w:r>
      <w:r w:rsidR="00D75A72">
        <w:rPr>
          <w:i/>
          <w:color w:val="000000"/>
          <w:sz w:val="28"/>
          <w:szCs w:val="28"/>
          <w:shd w:val="clear" w:color="auto" w:fill="FFFFFF"/>
          <w:lang w:val="uk-UA"/>
        </w:rPr>
        <w:t>тичних установок</w:t>
      </w:r>
      <w:r w:rsidRPr="00C64DAE">
        <w:rPr>
          <w:i/>
          <w:color w:val="000000"/>
          <w:sz w:val="28"/>
          <w:szCs w:val="28"/>
          <w:shd w:val="clear" w:color="auto" w:fill="FFFFFF"/>
          <w:lang w:val="uk-UA"/>
        </w:rPr>
        <w:t>ею електрорухомого складу в пункті 1.1, написані пункти 1.2, 1.3.</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2. Кулагін Д. О. Проектування систем керування тяговими </w:t>
      </w:r>
      <w:r w:rsidR="00D75A72">
        <w:rPr>
          <w:color w:val="000000"/>
          <w:sz w:val="28"/>
          <w:szCs w:val="28"/>
          <w:lang w:val="uk-UA"/>
        </w:rPr>
        <w:t>енергетичних уст</w:t>
      </w:r>
      <w:r w:rsidR="00D75A72">
        <w:rPr>
          <w:color w:val="000000"/>
          <w:sz w:val="28"/>
          <w:szCs w:val="28"/>
          <w:lang w:val="uk-UA"/>
        </w:rPr>
        <w:t>а</w:t>
      </w:r>
      <w:r w:rsidR="00D75A72">
        <w:rPr>
          <w:color w:val="000000"/>
          <w:sz w:val="28"/>
          <w:szCs w:val="28"/>
          <w:lang w:val="uk-UA"/>
        </w:rPr>
        <w:t>новок</w:t>
      </w:r>
      <w:r w:rsidRPr="00C64DAE">
        <w:rPr>
          <w:color w:val="000000"/>
          <w:sz w:val="28"/>
          <w:szCs w:val="28"/>
          <w:lang w:val="uk-UA"/>
        </w:rPr>
        <w:t>ами моторвагонних поїздів : монографія. Бердянськ : ФО-П Ткачук О. В., 2014. 154 c.</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3. Інформаційні управляючі системи та технології : колективна монографія / Д. О. Кулагін. </w:t>
      </w:r>
      <w:r w:rsidRPr="00C64DAE">
        <w:rPr>
          <w:color w:val="000000"/>
          <w:sz w:val="28"/>
          <w:szCs w:val="28"/>
          <w:shd w:val="clear" w:color="auto" w:fill="FFFFFF"/>
          <w:lang w:val="uk-UA"/>
        </w:rPr>
        <w:t>та ін.</w:t>
      </w:r>
      <w:r w:rsidRPr="00C64DAE">
        <w:rPr>
          <w:color w:val="000000"/>
          <w:sz w:val="28"/>
          <w:szCs w:val="28"/>
          <w:lang w:val="uk-UA"/>
        </w:rPr>
        <w:t xml:space="preserve"> Донецьк : Донбас, 2014. 218 c.</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математичний аналіз задачі раціонального керування тяговим процесом та отримано рішення даної задачі в розділі 2.</w:t>
      </w:r>
    </w:p>
    <w:p w:rsidR="00FE6CC0" w:rsidRPr="00C64DAE" w:rsidRDefault="00FE6CC0" w:rsidP="00FE6CC0">
      <w:pPr>
        <w:spacing w:line="360" w:lineRule="auto"/>
        <w:ind w:firstLine="567"/>
        <w:jc w:val="both"/>
        <w:outlineLvl w:val="0"/>
        <w:rPr>
          <w:b/>
          <w:color w:val="000000"/>
          <w:sz w:val="28"/>
          <w:szCs w:val="28"/>
          <w:lang w:val="uk-UA"/>
        </w:rPr>
      </w:pPr>
      <w:r w:rsidRPr="00C64DAE">
        <w:rPr>
          <w:color w:val="000000"/>
          <w:sz w:val="28"/>
          <w:szCs w:val="28"/>
          <w:shd w:val="clear" w:color="auto" w:fill="FFFFFF"/>
          <w:lang w:val="uk-UA"/>
        </w:rPr>
        <w:t xml:space="preserve">4. </w:t>
      </w:r>
      <w:r w:rsidRPr="00C64DAE">
        <w:rPr>
          <w:color w:val="000000"/>
          <w:sz w:val="28"/>
          <w:szCs w:val="28"/>
          <w:lang w:val="uk-UA"/>
        </w:rPr>
        <w:t>Системи прийняття рішень в економіці, техніці та організаційних сферах: від теорії до практики: колективна монографія у 2т. Т.2. / за заг. ред. Савчук Л. М. Па</w:t>
      </w:r>
      <w:r w:rsidRPr="00C64DAE">
        <w:rPr>
          <w:color w:val="000000"/>
          <w:sz w:val="28"/>
          <w:szCs w:val="28"/>
          <w:lang w:val="uk-UA"/>
        </w:rPr>
        <w:t>в</w:t>
      </w:r>
      <w:r w:rsidRPr="00C64DAE">
        <w:rPr>
          <w:color w:val="000000"/>
          <w:sz w:val="28"/>
          <w:szCs w:val="28"/>
          <w:lang w:val="uk-UA"/>
        </w:rPr>
        <w:t>лоград : АРТ Синтез-Т, 2014. 429 с. ISBN  978-617-7232-00-0 (повне вид.), ISBN  978-966-97393-9-1 (том 2).</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математичний аналіз задачі с</w:t>
      </w:r>
      <w:r w:rsidRPr="00C64DAE">
        <w:rPr>
          <w:i/>
          <w:color w:val="000000"/>
          <w:sz w:val="28"/>
          <w:szCs w:val="28"/>
          <w:lang w:val="uk-UA"/>
        </w:rPr>
        <w:t xml:space="preserve">интезу інформаційно-керуючої системи для здійснення енергоощадної експлуатації рухомих </w:t>
      </w:r>
      <w:r w:rsidR="00D75A72">
        <w:rPr>
          <w:i/>
          <w:color w:val="000000"/>
          <w:sz w:val="28"/>
          <w:szCs w:val="28"/>
          <w:lang w:val="uk-UA"/>
        </w:rPr>
        <w:t>енергетичних установок</w:t>
      </w:r>
      <w:r w:rsidRPr="00C64DAE">
        <w:rPr>
          <w:i/>
          <w:color w:val="000000"/>
          <w:sz w:val="28"/>
          <w:szCs w:val="28"/>
          <w:shd w:val="clear" w:color="auto" w:fill="FFFFFF"/>
          <w:lang w:val="uk-UA"/>
        </w:rPr>
        <w:t xml:space="preserve"> та отримано рішення даної задачі в розділі 6.</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5. Современная наука обществу ХХІ века: коллективная монография / Д. А. К</w:t>
      </w:r>
      <w:r w:rsidRPr="00C64DAE">
        <w:rPr>
          <w:color w:val="000000"/>
          <w:sz w:val="28"/>
          <w:szCs w:val="28"/>
          <w:lang w:val="uk-UA"/>
        </w:rPr>
        <w:t>у</w:t>
      </w:r>
      <w:r w:rsidRPr="00C64DAE">
        <w:rPr>
          <w:color w:val="000000"/>
          <w:sz w:val="28"/>
          <w:szCs w:val="28"/>
          <w:lang w:val="uk-UA"/>
        </w:rPr>
        <w:t xml:space="preserve">лагин </w:t>
      </w:r>
      <w:r w:rsidRPr="00C64DAE">
        <w:rPr>
          <w:color w:val="000000"/>
          <w:sz w:val="28"/>
          <w:szCs w:val="28"/>
          <w:shd w:val="clear" w:color="auto" w:fill="FFFFFF"/>
          <w:lang w:val="uk-UA"/>
        </w:rPr>
        <w:t>и др</w:t>
      </w:r>
      <w:r w:rsidRPr="00C64DAE">
        <w:rPr>
          <w:color w:val="000000"/>
          <w:sz w:val="28"/>
          <w:szCs w:val="28"/>
          <w:lang w:val="uk-UA"/>
        </w:rPr>
        <w:t>.  Ставрополь : Логос, 2015. 280 с. ISBN 978-5-905519-13-0.</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добувачем здійснено математичний аналіз задачі побудови енергоефективної системи керування</w:t>
      </w:r>
      <w:r w:rsidRPr="00C64DAE">
        <w:rPr>
          <w:i/>
          <w:color w:val="000000"/>
          <w:sz w:val="28"/>
          <w:szCs w:val="28"/>
          <w:lang w:val="uk-UA"/>
        </w:rPr>
        <w:t xml:space="preserve"> рухомих </w:t>
      </w:r>
      <w:r w:rsidR="00D75A72">
        <w:rPr>
          <w:i/>
          <w:color w:val="000000"/>
          <w:sz w:val="28"/>
          <w:szCs w:val="28"/>
          <w:lang w:val="uk-UA"/>
        </w:rPr>
        <w:t>енергетичних установок</w:t>
      </w:r>
      <w:r w:rsidRPr="00C64DAE">
        <w:rPr>
          <w:i/>
          <w:color w:val="000000"/>
          <w:sz w:val="28"/>
          <w:szCs w:val="28"/>
          <w:shd w:val="clear" w:color="auto" w:fill="FFFFFF"/>
          <w:lang w:val="uk-UA"/>
        </w:rPr>
        <w:t xml:space="preserve"> та отримано рішення даної задачі в розділі 3.</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lastRenderedPageBreak/>
        <w:t xml:space="preserve">6. Кулагін Д. О. Інтеграція економічних та технічних процесів: сучасний стан та перспективи розвитку: колективна монографія / за заг. ред. Савчук Л. М. Х. : Вид-во «Діса плюс», 2015. 480 с. ISBN  978-617-7064-86-1. </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постановку концепції вибору структури тягового </w:t>
      </w:r>
      <w:r w:rsidR="003B6466">
        <w:rPr>
          <w:i/>
          <w:color w:val="000000"/>
          <w:sz w:val="28"/>
          <w:szCs w:val="28"/>
          <w:shd w:val="clear" w:color="auto" w:fill="FFFFFF"/>
          <w:lang w:val="uk-UA"/>
        </w:rPr>
        <w:t>ене</w:t>
      </w:r>
      <w:r w:rsidR="003B6466">
        <w:rPr>
          <w:i/>
          <w:color w:val="000000"/>
          <w:sz w:val="28"/>
          <w:szCs w:val="28"/>
          <w:shd w:val="clear" w:color="auto" w:fill="FFFFFF"/>
          <w:lang w:val="uk-UA"/>
        </w:rPr>
        <w:t>р</w:t>
      </w:r>
      <w:r w:rsidR="003B6466">
        <w:rPr>
          <w:i/>
          <w:color w:val="000000"/>
          <w:sz w:val="28"/>
          <w:szCs w:val="28"/>
          <w:shd w:val="clear" w:color="auto" w:fill="FFFFFF"/>
          <w:lang w:val="uk-UA"/>
        </w:rPr>
        <w:t>гетичної установки</w:t>
      </w:r>
      <w:r w:rsidRPr="00C64DAE">
        <w:rPr>
          <w:i/>
          <w:color w:val="000000"/>
          <w:sz w:val="28"/>
          <w:szCs w:val="28"/>
          <w:shd w:val="clear" w:color="auto" w:fill="FFFFFF"/>
          <w:lang w:val="uk-UA"/>
        </w:rPr>
        <w:t xml:space="preserve"> для побудови енергоефективної системи керування</w:t>
      </w:r>
      <w:r w:rsidRPr="00C64DAE">
        <w:rPr>
          <w:i/>
          <w:color w:val="000000"/>
          <w:sz w:val="28"/>
          <w:szCs w:val="28"/>
          <w:lang w:val="uk-UA"/>
        </w:rPr>
        <w:t xml:space="preserve"> рухомих </w:t>
      </w:r>
      <w:r w:rsidR="00D75A72">
        <w:rPr>
          <w:i/>
          <w:color w:val="000000"/>
          <w:sz w:val="28"/>
          <w:szCs w:val="28"/>
          <w:lang w:val="uk-UA"/>
        </w:rPr>
        <w:t>енергетичних установок</w:t>
      </w:r>
      <w:r w:rsidRPr="00C64DAE">
        <w:rPr>
          <w:i/>
          <w:color w:val="000000"/>
          <w:sz w:val="28"/>
          <w:szCs w:val="28"/>
          <w:lang w:val="uk-UA"/>
        </w:rPr>
        <w:t xml:space="preserve"> </w:t>
      </w:r>
      <w:r w:rsidRPr="00C64DAE">
        <w:rPr>
          <w:i/>
          <w:color w:val="000000"/>
          <w:sz w:val="28"/>
          <w:szCs w:val="28"/>
          <w:shd w:val="clear" w:color="auto" w:fill="FFFFFF"/>
          <w:lang w:val="uk-UA"/>
        </w:rPr>
        <w:t>в розділі 5.</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7. Кулагін Д. О., Андрієнко П. Д. Дослідження роботи тягової </w:t>
      </w:r>
      <w:r w:rsidR="00D75A72">
        <w:rPr>
          <w:color w:val="000000"/>
          <w:sz w:val="28"/>
          <w:szCs w:val="28"/>
          <w:lang w:val="uk-UA"/>
        </w:rPr>
        <w:t>енергетичних установок</w:t>
      </w:r>
      <w:r w:rsidRPr="00C64DAE">
        <w:rPr>
          <w:color w:val="000000"/>
          <w:sz w:val="28"/>
          <w:szCs w:val="28"/>
          <w:lang w:val="uk-UA"/>
        </w:rPr>
        <w:t xml:space="preserve">і дизель-поїзда ДЕЛ-02 при збуреннях в електричних колах. </w:t>
      </w:r>
      <w:r w:rsidRPr="00C64DAE">
        <w:rPr>
          <w:i/>
          <w:color w:val="000000"/>
          <w:sz w:val="28"/>
          <w:szCs w:val="28"/>
          <w:lang w:val="uk-UA"/>
        </w:rPr>
        <w:t>Електроте</w:t>
      </w:r>
      <w:r w:rsidRPr="00C64DAE">
        <w:rPr>
          <w:i/>
          <w:color w:val="000000"/>
          <w:sz w:val="28"/>
          <w:szCs w:val="28"/>
          <w:lang w:val="uk-UA"/>
        </w:rPr>
        <w:t>х</w:t>
      </w:r>
      <w:r w:rsidRPr="00C64DAE">
        <w:rPr>
          <w:i/>
          <w:color w:val="000000"/>
          <w:sz w:val="28"/>
          <w:szCs w:val="28"/>
          <w:lang w:val="uk-UA"/>
        </w:rPr>
        <w:t>ніка та електроенергетика</w:t>
      </w:r>
      <w:r w:rsidRPr="00C64DAE">
        <w:rPr>
          <w:color w:val="000000"/>
          <w:sz w:val="28"/>
          <w:szCs w:val="28"/>
          <w:lang w:val="uk-UA"/>
        </w:rPr>
        <w:t xml:space="preserve">. 2012. № 1. С. 30–34. </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 xml:space="preserve">Здобувачем здійснено постановку мети та завдань дослідження, встановлено характерні типи збурень у силових колах тягових </w:t>
      </w:r>
      <w:r w:rsidR="00D75A72">
        <w:rPr>
          <w:i/>
          <w:color w:val="000000"/>
          <w:sz w:val="28"/>
          <w:szCs w:val="28"/>
          <w:shd w:val="clear" w:color="auto" w:fill="FFFFFF"/>
          <w:lang w:val="uk-UA"/>
        </w:rPr>
        <w:t>енергетичних установок</w:t>
      </w:r>
      <w:r w:rsidRPr="00C64DAE">
        <w:rPr>
          <w:i/>
          <w:color w:val="000000"/>
          <w:sz w:val="28"/>
          <w:szCs w:val="28"/>
          <w:shd w:val="clear" w:color="auto" w:fill="FFFFFF"/>
          <w:lang w:val="uk-UA"/>
        </w:rPr>
        <w:t>і дизель-поїздів, визначено межі та порядок їх впливу на роботу системи електричної тяги.</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8. Кулагін Д. О., Андрієнко П. Д. Врахування дії пружних зв’язків та частин на роботу тягової </w:t>
      </w:r>
      <w:r w:rsidR="00D75A72">
        <w:rPr>
          <w:color w:val="000000"/>
          <w:sz w:val="28"/>
          <w:szCs w:val="28"/>
          <w:lang w:val="uk-UA"/>
        </w:rPr>
        <w:t>енергетичних установок</w:t>
      </w:r>
      <w:r w:rsidRPr="00C64DAE">
        <w:rPr>
          <w:color w:val="000000"/>
          <w:sz w:val="28"/>
          <w:szCs w:val="28"/>
          <w:lang w:val="uk-UA"/>
        </w:rPr>
        <w:t xml:space="preserve">і автономного локомотива. </w:t>
      </w:r>
      <w:r w:rsidRPr="00C64DAE">
        <w:rPr>
          <w:i/>
          <w:color w:val="000000"/>
          <w:sz w:val="28"/>
          <w:szCs w:val="28"/>
          <w:lang w:val="uk-UA"/>
        </w:rPr>
        <w:t>Електротехнічні та комп’ютерні системи</w:t>
      </w:r>
      <w:r w:rsidRPr="00C64DAE">
        <w:rPr>
          <w:color w:val="000000"/>
          <w:sz w:val="28"/>
          <w:szCs w:val="28"/>
          <w:lang w:val="uk-UA"/>
        </w:rPr>
        <w:t>. 2012. № 5(81). С. 16–21.</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 xml:space="preserve">Здобувачем здійснено постановку мети та завдань дослідження, створено математичну модель тягової </w:t>
      </w:r>
      <w:r w:rsidR="00D75A72">
        <w:rPr>
          <w:i/>
          <w:color w:val="000000"/>
          <w:sz w:val="28"/>
          <w:szCs w:val="28"/>
          <w:shd w:val="clear" w:color="auto" w:fill="FFFFFF"/>
          <w:lang w:val="uk-UA"/>
        </w:rPr>
        <w:t>енергетичних установок</w:t>
      </w:r>
      <w:r w:rsidRPr="00C64DAE">
        <w:rPr>
          <w:i/>
          <w:color w:val="000000"/>
          <w:sz w:val="28"/>
          <w:szCs w:val="28"/>
          <w:shd w:val="clear" w:color="auto" w:fill="FFFFFF"/>
          <w:lang w:val="uk-UA"/>
        </w:rPr>
        <w:t>і автономного локомотива, визначено математичні моделі пружних зв’язків.</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9. Кулагін Д. О. Розробка елементів системи керування тяговою </w:t>
      </w:r>
      <w:r w:rsidR="00D75A72">
        <w:rPr>
          <w:color w:val="000000"/>
          <w:sz w:val="28"/>
          <w:szCs w:val="28"/>
          <w:lang w:val="uk-UA"/>
        </w:rPr>
        <w:t>енергетичних установок</w:t>
      </w:r>
      <w:r w:rsidRPr="00C64DAE">
        <w:rPr>
          <w:color w:val="000000"/>
          <w:sz w:val="28"/>
          <w:szCs w:val="28"/>
          <w:lang w:val="uk-UA"/>
        </w:rPr>
        <w:t xml:space="preserve">ею дизель-поїзда ДЕЛ-02. </w:t>
      </w:r>
      <w:r w:rsidRPr="00C64DAE">
        <w:rPr>
          <w:i/>
          <w:color w:val="000000"/>
          <w:sz w:val="28"/>
          <w:szCs w:val="28"/>
          <w:lang w:val="uk-UA"/>
        </w:rPr>
        <w:t>Електромеханічні і енергозберігаючі системи. Щоквартальний науково-виробничий журнал</w:t>
      </w:r>
      <w:r w:rsidRPr="00C64DAE">
        <w:rPr>
          <w:color w:val="000000"/>
          <w:sz w:val="28"/>
          <w:szCs w:val="28"/>
          <w:lang w:val="uk-UA"/>
        </w:rPr>
        <w:t>. Кременчук: КрНУ, 2012. Вип. 1/2012 (17). С. 77–80.</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10. Кулагін Д. О. Розробка математичної моделі тягового перетворювача част</w:t>
      </w:r>
      <w:r w:rsidRPr="00C64DAE">
        <w:rPr>
          <w:color w:val="000000"/>
          <w:sz w:val="28"/>
          <w:szCs w:val="28"/>
          <w:lang w:val="uk-UA"/>
        </w:rPr>
        <w:t>о</w:t>
      </w:r>
      <w:r w:rsidRPr="00C64DAE">
        <w:rPr>
          <w:color w:val="000000"/>
          <w:sz w:val="28"/>
          <w:szCs w:val="28"/>
          <w:lang w:val="uk-UA"/>
        </w:rPr>
        <w:t xml:space="preserve">ти дизель-поїзда. </w:t>
      </w:r>
      <w:r w:rsidRPr="00C64DAE">
        <w:rPr>
          <w:i/>
          <w:color w:val="000000"/>
          <w:sz w:val="28"/>
          <w:szCs w:val="28"/>
          <w:lang w:val="uk-UA"/>
        </w:rPr>
        <w:t>Вісник КрНУ ім. М. Остроградського</w:t>
      </w:r>
      <w:r w:rsidRPr="00C64DAE">
        <w:rPr>
          <w:color w:val="000000"/>
          <w:sz w:val="28"/>
          <w:szCs w:val="28"/>
          <w:lang w:val="uk-UA"/>
        </w:rPr>
        <w:t>. 2012. № 2 (73). С. 96–99.</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11. Кулагін Д. О., </w:t>
      </w:r>
      <w:r w:rsidRPr="00C64DAE">
        <w:rPr>
          <w:bCs/>
          <w:iCs/>
          <w:color w:val="000000"/>
          <w:sz w:val="28"/>
          <w:szCs w:val="28"/>
          <w:lang w:val="uk-UA"/>
        </w:rPr>
        <w:t>Андрієнко П. Д., Андрієнко Д. С.</w:t>
      </w:r>
      <w:r w:rsidRPr="00C64DAE">
        <w:rPr>
          <w:color w:val="000000"/>
          <w:sz w:val="28"/>
          <w:szCs w:val="28"/>
          <w:lang w:val="uk-UA"/>
        </w:rPr>
        <w:t xml:space="preserve"> Аналіз режимів роботи м</w:t>
      </w:r>
      <w:r w:rsidRPr="00C64DAE">
        <w:rPr>
          <w:color w:val="000000"/>
          <w:sz w:val="28"/>
          <w:szCs w:val="28"/>
          <w:lang w:val="uk-UA"/>
        </w:rPr>
        <w:t>о</w:t>
      </w:r>
      <w:r w:rsidRPr="00C64DAE">
        <w:rPr>
          <w:color w:val="000000"/>
          <w:sz w:val="28"/>
          <w:szCs w:val="28"/>
          <w:lang w:val="uk-UA"/>
        </w:rPr>
        <w:t xml:space="preserve">дернізованої тягової </w:t>
      </w:r>
      <w:r w:rsidR="00D75A72">
        <w:rPr>
          <w:color w:val="000000"/>
          <w:sz w:val="28"/>
          <w:szCs w:val="28"/>
          <w:lang w:val="uk-UA"/>
        </w:rPr>
        <w:t>енергетичних установок</w:t>
      </w:r>
      <w:r w:rsidRPr="00C64DAE">
        <w:rPr>
          <w:color w:val="000000"/>
          <w:sz w:val="28"/>
          <w:szCs w:val="28"/>
          <w:lang w:val="uk-UA"/>
        </w:rPr>
        <w:t xml:space="preserve">і автономного локомотива. </w:t>
      </w:r>
      <w:r w:rsidRPr="00C64DAE">
        <w:rPr>
          <w:i/>
          <w:color w:val="000000"/>
          <w:sz w:val="28"/>
          <w:szCs w:val="28"/>
          <w:lang w:val="uk-UA"/>
        </w:rPr>
        <w:t>Електром</w:t>
      </w:r>
      <w:r w:rsidRPr="00C64DAE">
        <w:rPr>
          <w:i/>
          <w:color w:val="000000"/>
          <w:sz w:val="28"/>
          <w:szCs w:val="28"/>
          <w:lang w:val="uk-UA"/>
        </w:rPr>
        <w:t>е</w:t>
      </w:r>
      <w:r w:rsidRPr="00C64DAE">
        <w:rPr>
          <w:i/>
          <w:color w:val="000000"/>
          <w:sz w:val="28"/>
          <w:szCs w:val="28"/>
          <w:lang w:val="uk-UA"/>
        </w:rPr>
        <w:t>ханічні і енергозберігаючі системи. Щоквартальний науково-виробничий журнал</w:t>
      </w:r>
      <w:r w:rsidRPr="00C64DAE">
        <w:rPr>
          <w:color w:val="000000"/>
          <w:sz w:val="28"/>
          <w:szCs w:val="28"/>
          <w:lang w:val="uk-UA"/>
        </w:rPr>
        <w:t xml:space="preserve">. Кременчук: КрНУ, 2012. Вип. 2/2012 (18) . С. 615–617. </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lastRenderedPageBreak/>
        <w:t>Здобувачем здійснено постановку мети та завдань дослідження, створено і</w:t>
      </w:r>
      <w:r w:rsidRPr="00C64DAE">
        <w:rPr>
          <w:i/>
          <w:color w:val="000000"/>
          <w:sz w:val="28"/>
          <w:szCs w:val="28"/>
          <w:shd w:val="clear" w:color="auto" w:fill="FFFFFF"/>
          <w:lang w:val="uk-UA"/>
        </w:rPr>
        <w:t>є</w:t>
      </w:r>
      <w:r w:rsidRPr="00C64DAE">
        <w:rPr>
          <w:i/>
          <w:color w:val="000000"/>
          <w:sz w:val="28"/>
          <w:szCs w:val="28"/>
          <w:shd w:val="clear" w:color="auto" w:fill="FFFFFF"/>
          <w:lang w:val="uk-UA"/>
        </w:rPr>
        <w:t xml:space="preserve">рархічну структуру тягової </w:t>
      </w:r>
      <w:r w:rsidR="00D75A72">
        <w:rPr>
          <w:i/>
          <w:color w:val="000000"/>
          <w:sz w:val="28"/>
          <w:szCs w:val="28"/>
          <w:shd w:val="clear" w:color="auto" w:fill="FFFFFF"/>
          <w:lang w:val="uk-UA"/>
        </w:rPr>
        <w:t>енергетичних установок</w:t>
      </w:r>
      <w:r w:rsidRPr="00C64DAE">
        <w:rPr>
          <w:i/>
          <w:color w:val="000000"/>
          <w:sz w:val="28"/>
          <w:szCs w:val="28"/>
          <w:shd w:val="clear" w:color="auto" w:fill="FFFFFF"/>
          <w:lang w:val="uk-UA"/>
        </w:rPr>
        <w:t>і автономного локомотива, проаналізовано характерні режими роботи створеної системи.</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12. Кулагін Д. О. Стан та тенденції розробки тягових передач дизельного рух</w:t>
      </w:r>
      <w:r w:rsidRPr="00C64DAE">
        <w:rPr>
          <w:color w:val="000000"/>
          <w:sz w:val="28"/>
          <w:szCs w:val="28"/>
          <w:lang w:val="uk-UA"/>
        </w:rPr>
        <w:t>о</w:t>
      </w:r>
      <w:r w:rsidRPr="00C64DAE">
        <w:rPr>
          <w:color w:val="000000"/>
          <w:sz w:val="28"/>
          <w:szCs w:val="28"/>
          <w:lang w:val="uk-UA"/>
        </w:rPr>
        <w:t xml:space="preserve">мого складу залізниць. </w:t>
      </w:r>
      <w:r w:rsidRPr="00C64DAE">
        <w:rPr>
          <w:bCs/>
          <w:i/>
          <w:color w:val="000000"/>
          <w:sz w:val="28"/>
          <w:szCs w:val="28"/>
          <w:shd w:val="clear" w:color="auto" w:fill="FFFFFF"/>
          <w:lang w:val="uk-UA"/>
        </w:rPr>
        <w:t>Нові матеріали і технології в металургії та машинобуд</w:t>
      </w:r>
      <w:r w:rsidRPr="00C64DAE">
        <w:rPr>
          <w:bCs/>
          <w:i/>
          <w:color w:val="000000"/>
          <w:sz w:val="28"/>
          <w:szCs w:val="28"/>
          <w:shd w:val="clear" w:color="auto" w:fill="FFFFFF"/>
          <w:lang w:val="uk-UA"/>
        </w:rPr>
        <w:t>у</w:t>
      </w:r>
      <w:r w:rsidRPr="00C64DAE">
        <w:rPr>
          <w:bCs/>
          <w:i/>
          <w:color w:val="000000"/>
          <w:sz w:val="28"/>
          <w:szCs w:val="28"/>
          <w:shd w:val="clear" w:color="auto" w:fill="FFFFFF"/>
          <w:lang w:val="uk-UA"/>
        </w:rPr>
        <w:t>ванні</w:t>
      </w:r>
      <w:r w:rsidRPr="00C64DAE">
        <w:rPr>
          <w:color w:val="000000"/>
          <w:sz w:val="28"/>
          <w:szCs w:val="28"/>
          <w:lang w:val="uk-UA"/>
        </w:rPr>
        <w:t>. 2013. № 1. С. 132–135.</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13. Кулагін Д. О. </w:t>
      </w:r>
      <w:r w:rsidRPr="00C64DAE">
        <w:rPr>
          <w:bCs/>
          <w:iCs/>
          <w:color w:val="000000"/>
          <w:sz w:val="28"/>
          <w:szCs w:val="28"/>
          <w:lang w:val="uk-UA"/>
        </w:rPr>
        <w:t xml:space="preserve">Баланс потужностей рухомого складу в процесі рекуперації електричної енергії. </w:t>
      </w:r>
      <w:r w:rsidRPr="00C64DAE">
        <w:rPr>
          <w:i/>
          <w:color w:val="000000"/>
          <w:sz w:val="28"/>
          <w:szCs w:val="28"/>
          <w:lang w:val="uk-UA"/>
        </w:rPr>
        <w:t>Вісник НТУ «ХПІ»</w:t>
      </w:r>
      <w:r w:rsidRPr="00C64DAE">
        <w:rPr>
          <w:color w:val="000000"/>
          <w:sz w:val="28"/>
          <w:szCs w:val="28"/>
          <w:lang w:val="uk-UA"/>
        </w:rPr>
        <w:t>. 2013. № 36(1009). С. 392–393.</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14. Кулагин Д. А. Определение энергетических резервов автономного моторв</w:t>
      </w:r>
      <w:r w:rsidRPr="00C64DAE">
        <w:rPr>
          <w:color w:val="000000"/>
          <w:sz w:val="28"/>
          <w:szCs w:val="28"/>
          <w:lang w:val="uk-UA"/>
        </w:rPr>
        <w:t>а</w:t>
      </w:r>
      <w:r w:rsidRPr="00C64DAE">
        <w:rPr>
          <w:color w:val="000000"/>
          <w:sz w:val="28"/>
          <w:szCs w:val="28"/>
          <w:lang w:val="uk-UA"/>
        </w:rPr>
        <w:t xml:space="preserve">гонного подвижного состава для осуществления процесса рекуперации энергии. </w:t>
      </w:r>
      <w:r w:rsidRPr="00C64DAE">
        <w:rPr>
          <w:i/>
          <w:color w:val="000000"/>
          <w:sz w:val="28"/>
          <w:szCs w:val="28"/>
          <w:lang w:val="uk-UA"/>
        </w:rPr>
        <w:t>П</w:t>
      </w:r>
      <w:r w:rsidRPr="00C64DAE">
        <w:rPr>
          <w:i/>
          <w:color w:val="000000"/>
          <w:sz w:val="28"/>
          <w:szCs w:val="28"/>
          <w:lang w:val="uk-UA"/>
        </w:rPr>
        <w:t>о</w:t>
      </w:r>
      <w:r w:rsidRPr="00C64DAE">
        <w:rPr>
          <w:i/>
          <w:color w:val="000000"/>
          <w:sz w:val="28"/>
          <w:szCs w:val="28"/>
          <w:lang w:val="uk-UA"/>
        </w:rPr>
        <w:t xml:space="preserve">лзуновский вестник </w:t>
      </w:r>
      <w:r w:rsidRPr="00C64DAE">
        <w:rPr>
          <w:bCs/>
          <w:i/>
          <w:color w:val="000000"/>
          <w:sz w:val="28"/>
          <w:szCs w:val="28"/>
          <w:shd w:val="clear" w:color="auto" w:fill="FFFFFF"/>
          <w:lang w:val="uk-UA"/>
        </w:rPr>
        <w:t xml:space="preserve">Алтайского государственного технического университета </w:t>
      </w:r>
      <w:r w:rsidRPr="00C64DAE">
        <w:rPr>
          <w:i/>
          <w:color w:val="000000"/>
          <w:sz w:val="28"/>
          <w:szCs w:val="28"/>
          <w:lang w:val="uk-UA"/>
        </w:rPr>
        <w:t>им. И. И. Ползунова</w:t>
      </w:r>
      <w:r w:rsidRPr="00C64DAE">
        <w:rPr>
          <w:color w:val="000000"/>
          <w:sz w:val="28"/>
          <w:szCs w:val="28"/>
          <w:lang w:val="uk-UA"/>
        </w:rPr>
        <w:t>. 2013. № 4. С. 54–58.</w:t>
      </w:r>
    </w:p>
    <w:p w:rsidR="00FE6CC0" w:rsidRPr="00C64DAE" w:rsidRDefault="00FE6CC0" w:rsidP="00FE6CC0">
      <w:pPr>
        <w:spacing w:line="360" w:lineRule="auto"/>
        <w:ind w:firstLine="567"/>
        <w:jc w:val="both"/>
        <w:rPr>
          <w:color w:val="000000"/>
          <w:sz w:val="28"/>
          <w:szCs w:val="28"/>
          <w:shd w:val="clear" w:color="auto" w:fill="FFFFFF"/>
          <w:lang w:val="uk-UA"/>
        </w:rPr>
      </w:pPr>
      <w:r w:rsidRPr="00C64DAE">
        <w:rPr>
          <w:color w:val="000000"/>
          <w:sz w:val="28"/>
          <w:szCs w:val="28"/>
          <w:lang w:val="uk-UA"/>
        </w:rPr>
        <w:t xml:space="preserve">15. </w:t>
      </w:r>
      <w:r w:rsidRPr="00C64DAE">
        <w:rPr>
          <w:color w:val="000000"/>
          <w:sz w:val="28"/>
          <w:szCs w:val="28"/>
          <w:shd w:val="clear" w:color="auto" w:fill="FFFFFF"/>
          <w:lang w:val="uk-UA"/>
        </w:rPr>
        <w:t xml:space="preserve">Кулагін Д. О. </w:t>
      </w:r>
      <w:r w:rsidRPr="00C64DAE">
        <w:rPr>
          <w:color w:val="000000"/>
          <w:sz w:val="28"/>
          <w:szCs w:val="28"/>
          <w:lang w:val="uk-UA"/>
        </w:rPr>
        <w:t>Спосіб апроксимації кривої намагнічування тягового асин</w:t>
      </w:r>
      <w:r w:rsidRPr="00C64DAE">
        <w:rPr>
          <w:color w:val="000000"/>
          <w:sz w:val="28"/>
          <w:szCs w:val="28"/>
          <w:lang w:val="uk-UA"/>
        </w:rPr>
        <w:t>х</w:t>
      </w:r>
      <w:r w:rsidRPr="00C64DAE">
        <w:rPr>
          <w:color w:val="000000"/>
          <w:sz w:val="28"/>
          <w:szCs w:val="28"/>
          <w:lang w:val="uk-UA"/>
        </w:rPr>
        <w:t xml:space="preserve">ронного двигуна. </w:t>
      </w:r>
      <w:r w:rsidRPr="00C64DAE">
        <w:rPr>
          <w:i/>
          <w:color w:val="000000"/>
          <w:sz w:val="28"/>
          <w:szCs w:val="28"/>
          <w:lang w:val="uk-UA"/>
        </w:rPr>
        <w:t>Електротехніка та електроенергетика</w:t>
      </w:r>
      <w:r w:rsidRPr="00C64DAE">
        <w:rPr>
          <w:color w:val="000000"/>
          <w:sz w:val="28"/>
          <w:szCs w:val="28"/>
          <w:shd w:val="clear" w:color="auto" w:fill="FFFFFF"/>
          <w:lang w:val="uk-UA"/>
        </w:rPr>
        <w:t>. 2013. №2. С. 66-70.</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shd w:val="clear" w:color="auto" w:fill="FFFFFF"/>
          <w:lang w:val="uk-UA"/>
        </w:rPr>
        <w:t xml:space="preserve">16. </w:t>
      </w:r>
      <w:r w:rsidRPr="00C64DAE">
        <w:rPr>
          <w:color w:val="000000"/>
          <w:sz w:val="28"/>
          <w:szCs w:val="28"/>
          <w:lang w:val="uk-UA"/>
        </w:rPr>
        <w:t xml:space="preserve">Кулагін Д. О. Особливості задачі раціонального керування модулем вектора потокозчеплення тягового асинхронного двигуна дизель-поїзда. </w:t>
      </w:r>
      <w:r w:rsidRPr="00C64DAE">
        <w:rPr>
          <w:bCs/>
          <w:i/>
          <w:color w:val="000000"/>
          <w:sz w:val="28"/>
          <w:szCs w:val="28"/>
          <w:shd w:val="clear" w:color="auto" w:fill="FFFFFF"/>
          <w:lang w:val="uk-UA"/>
        </w:rPr>
        <w:t>Нові матеріали і технології в металургії та машинобудуванні</w:t>
      </w:r>
      <w:r w:rsidRPr="00C64DAE">
        <w:rPr>
          <w:color w:val="000000"/>
          <w:sz w:val="28"/>
          <w:szCs w:val="28"/>
          <w:lang w:val="uk-UA"/>
        </w:rPr>
        <w:t>. 2013. № 2. С. 155–157.</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17. Кулагін Д. О. Врахування впливу насичення магнітних кіл на механічні х</w:t>
      </w:r>
      <w:r w:rsidRPr="00C64DAE">
        <w:rPr>
          <w:color w:val="000000"/>
          <w:sz w:val="28"/>
          <w:szCs w:val="28"/>
          <w:lang w:val="uk-UA"/>
        </w:rPr>
        <w:t>а</w:t>
      </w:r>
      <w:r w:rsidRPr="00C64DAE">
        <w:rPr>
          <w:color w:val="000000"/>
          <w:sz w:val="28"/>
          <w:szCs w:val="28"/>
          <w:lang w:val="uk-UA"/>
        </w:rPr>
        <w:t xml:space="preserve">рактеристики тягових асинхронних двигунів. </w:t>
      </w:r>
      <w:r w:rsidRPr="00C64DAE">
        <w:rPr>
          <w:i/>
          <w:color w:val="000000"/>
          <w:sz w:val="28"/>
          <w:szCs w:val="28"/>
          <w:lang w:val="uk-UA"/>
        </w:rPr>
        <w:t>Праці Одеського політехнічного ун</w:t>
      </w:r>
      <w:r w:rsidRPr="00C64DAE">
        <w:rPr>
          <w:i/>
          <w:color w:val="000000"/>
          <w:sz w:val="28"/>
          <w:szCs w:val="28"/>
          <w:lang w:val="uk-UA"/>
        </w:rPr>
        <w:t>і</w:t>
      </w:r>
      <w:r w:rsidRPr="00C64DAE">
        <w:rPr>
          <w:i/>
          <w:color w:val="000000"/>
          <w:sz w:val="28"/>
          <w:szCs w:val="28"/>
          <w:lang w:val="uk-UA"/>
        </w:rPr>
        <w:t>верситету</w:t>
      </w:r>
      <w:r w:rsidRPr="00C64DAE">
        <w:rPr>
          <w:color w:val="000000"/>
          <w:sz w:val="28"/>
          <w:szCs w:val="28"/>
          <w:lang w:val="uk-UA"/>
        </w:rPr>
        <w:t>. 2014. № 1(43). С. 147–153.</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18. Кулагин Д. А. П</w:t>
      </w:r>
      <w:r w:rsidRPr="00C64DAE">
        <w:rPr>
          <w:color w:val="000000"/>
          <w:sz w:val="28"/>
          <w:szCs w:val="28"/>
          <w:shd w:val="clear" w:color="auto" w:fill="FFFFFF"/>
          <w:lang w:val="uk-UA"/>
        </w:rPr>
        <w:t>остроение топологической структуры тягового преобраз</w:t>
      </w:r>
      <w:r w:rsidRPr="00C64DAE">
        <w:rPr>
          <w:color w:val="000000"/>
          <w:sz w:val="28"/>
          <w:szCs w:val="28"/>
          <w:shd w:val="clear" w:color="auto" w:fill="FFFFFF"/>
          <w:lang w:val="uk-UA"/>
        </w:rPr>
        <w:t>о</w:t>
      </w:r>
      <w:r w:rsidRPr="00C64DAE">
        <w:rPr>
          <w:color w:val="000000"/>
          <w:sz w:val="28"/>
          <w:szCs w:val="28"/>
          <w:shd w:val="clear" w:color="auto" w:fill="FFFFFF"/>
          <w:lang w:val="uk-UA"/>
        </w:rPr>
        <w:t>вателя частоты</w:t>
      </w:r>
      <w:r w:rsidRPr="00C64DAE">
        <w:rPr>
          <w:b/>
          <w:color w:val="000000"/>
          <w:sz w:val="28"/>
          <w:szCs w:val="28"/>
          <w:shd w:val="clear" w:color="auto" w:fill="FFFFFF"/>
          <w:lang w:val="uk-UA"/>
        </w:rPr>
        <w:t xml:space="preserve">. </w:t>
      </w:r>
      <w:r w:rsidRPr="00C64DAE">
        <w:rPr>
          <w:i/>
          <w:color w:val="000000"/>
          <w:sz w:val="28"/>
          <w:szCs w:val="28"/>
          <w:lang w:val="uk-UA"/>
        </w:rPr>
        <w:t>Межвузовский сборник научных трудов «Повышение надежности и энергоэффективности электротехнических систем и комплексов»</w:t>
      </w:r>
      <w:r w:rsidRPr="00C64DAE">
        <w:rPr>
          <w:color w:val="000000"/>
          <w:sz w:val="28"/>
          <w:szCs w:val="28"/>
          <w:lang w:val="uk-UA"/>
        </w:rPr>
        <w:t>. Уфимский гос</w:t>
      </w:r>
      <w:r w:rsidRPr="00C64DAE">
        <w:rPr>
          <w:color w:val="000000"/>
          <w:sz w:val="28"/>
          <w:szCs w:val="28"/>
          <w:lang w:val="uk-UA"/>
        </w:rPr>
        <w:t>у</w:t>
      </w:r>
      <w:r w:rsidRPr="00C64DAE">
        <w:rPr>
          <w:color w:val="000000"/>
          <w:sz w:val="28"/>
          <w:szCs w:val="28"/>
          <w:lang w:val="uk-UA"/>
        </w:rPr>
        <w:t>дарственный нефтяной технический университет. Уфа. 2014. № 1(3). С. 33–35.</w:t>
      </w:r>
    </w:p>
    <w:p w:rsidR="00FE6CC0" w:rsidRPr="00C64DAE" w:rsidRDefault="00FE6CC0" w:rsidP="00FE6CC0">
      <w:pPr>
        <w:spacing w:line="360" w:lineRule="auto"/>
        <w:ind w:firstLine="567"/>
        <w:jc w:val="both"/>
        <w:rPr>
          <w:color w:val="000000"/>
          <w:sz w:val="28"/>
          <w:szCs w:val="28"/>
          <w:shd w:val="clear" w:color="auto" w:fill="FFFFFF"/>
          <w:lang w:val="uk-UA"/>
        </w:rPr>
      </w:pPr>
      <w:r w:rsidRPr="00C64DAE">
        <w:rPr>
          <w:color w:val="000000"/>
          <w:sz w:val="28"/>
          <w:szCs w:val="28"/>
          <w:lang w:val="uk-UA"/>
        </w:rPr>
        <w:t xml:space="preserve">19. </w:t>
      </w:r>
      <w:r w:rsidRPr="00C64DAE">
        <w:rPr>
          <w:color w:val="000000"/>
          <w:sz w:val="28"/>
          <w:szCs w:val="28"/>
          <w:shd w:val="clear" w:color="auto" w:fill="FFFFFF"/>
          <w:lang w:val="uk-UA"/>
        </w:rPr>
        <w:t xml:space="preserve">Кулагін Д. О. </w:t>
      </w:r>
      <w:r w:rsidRPr="00C64DAE">
        <w:rPr>
          <w:color w:val="000000"/>
          <w:sz w:val="28"/>
          <w:szCs w:val="28"/>
          <w:lang w:val="uk-UA"/>
        </w:rPr>
        <w:t>Визначення динамічних індуктивностей асинхронного двиг</w:t>
      </w:r>
      <w:r w:rsidRPr="00C64DAE">
        <w:rPr>
          <w:color w:val="000000"/>
          <w:sz w:val="28"/>
          <w:szCs w:val="28"/>
          <w:lang w:val="uk-UA"/>
        </w:rPr>
        <w:t>у</w:t>
      </w:r>
      <w:r w:rsidRPr="00C64DAE">
        <w:rPr>
          <w:color w:val="000000"/>
          <w:sz w:val="28"/>
          <w:szCs w:val="28"/>
          <w:lang w:val="uk-UA"/>
        </w:rPr>
        <w:t>на з урахуванням процесів насичення</w:t>
      </w:r>
      <w:r w:rsidRPr="00C64DAE">
        <w:rPr>
          <w:b/>
          <w:color w:val="000000"/>
          <w:sz w:val="28"/>
          <w:szCs w:val="28"/>
          <w:lang w:val="uk-UA"/>
        </w:rPr>
        <w:t xml:space="preserve">. </w:t>
      </w:r>
      <w:r w:rsidRPr="00C64DAE">
        <w:rPr>
          <w:i/>
          <w:color w:val="000000"/>
          <w:sz w:val="28"/>
          <w:szCs w:val="28"/>
          <w:lang w:val="uk-UA"/>
        </w:rPr>
        <w:t>Електротехніка та електроенергетика</w:t>
      </w:r>
      <w:r w:rsidRPr="00C64DAE">
        <w:rPr>
          <w:color w:val="000000"/>
          <w:sz w:val="28"/>
          <w:szCs w:val="28"/>
          <w:shd w:val="clear" w:color="auto" w:fill="FFFFFF"/>
          <w:lang w:val="uk-UA"/>
        </w:rPr>
        <w:t>. 2014. №1. С. 55–60.</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shd w:val="clear" w:color="auto" w:fill="FFFFFF"/>
          <w:lang w:val="uk-UA"/>
        </w:rPr>
        <w:t xml:space="preserve">20. </w:t>
      </w:r>
      <w:r w:rsidRPr="00C64DAE">
        <w:rPr>
          <w:color w:val="000000"/>
          <w:sz w:val="28"/>
          <w:szCs w:val="28"/>
          <w:lang w:val="uk-UA"/>
        </w:rPr>
        <w:t xml:space="preserve">Кулагін Д. О. Аналіз енергетичних потоків тягового перетворювача частоти. </w:t>
      </w:r>
      <w:r w:rsidRPr="00C64DAE">
        <w:rPr>
          <w:i/>
          <w:color w:val="000000"/>
          <w:sz w:val="28"/>
          <w:szCs w:val="28"/>
          <w:lang w:val="uk-UA"/>
        </w:rPr>
        <w:t>Електротехнічні та комп’ютерні системи</w:t>
      </w:r>
      <w:r w:rsidRPr="00C64DAE">
        <w:rPr>
          <w:color w:val="000000"/>
          <w:sz w:val="28"/>
          <w:szCs w:val="28"/>
          <w:lang w:val="uk-UA"/>
        </w:rPr>
        <w:t>. 2012. № 15(91). С. 337–339.</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lastRenderedPageBreak/>
        <w:t xml:space="preserve">21. Кулагін Д. О. </w:t>
      </w:r>
      <w:r w:rsidRPr="00C64DAE">
        <w:rPr>
          <w:color w:val="000000"/>
          <w:sz w:val="28"/>
          <w:szCs w:val="28"/>
          <w:shd w:val="clear" w:color="auto" w:fill="FFFFFF"/>
          <w:lang w:val="uk-UA"/>
        </w:rPr>
        <w:t>Алгоритм роботи інформаційно-керуючої системи рухом м</w:t>
      </w:r>
      <w:r w:rsidRPr="00C64DAE">
        <w:rPr>
          <w:color w:val="000000"/>
          <w:sz w:val="28"/>
          <w:szCs w:val="28"/>
          <w:shd w:val="clear" w:color="auto" w:fill="FFFFFF"/>
          <w:lang w:val="uk-UA"/>
        </w:rPr>
        <w:t>о</w:t>
      </w:r>
      <w:r w:rsidRPr="00C64DAE">
        <w:rPr>
          <w:color w:val="000000"/>
          <w:sz w:val="28"/>
          <w:szCs w:val="28"/>
          <w:shd w:val="clear" w:color="auto" w:fill="FFFFFF"/>
          <w:lang w:val="uk-UA"/>
        </w:rPr>
        <w:t>торвагонного рухомого складу за умови відставання від графіка руху</w:t>
      </w:r>
      <w:r w:rsidRPr="00C64DAE">
        <w:rPr>
          <w:color w:val="000000"/>
          <w:sz w:val="28"/>
          <w:szCs w:val="28"/>
          <w:lang w:val="uk-UA"/>
        </w:rPr>
        <w:t xml:space="preserve">. </w:t>
      </w:r>
      <w:r w:rsidRPr="00C64DAE">
        <w:rPr>
          <w:i/>
          <w:color w:val="000000"/>
          <w:sz w:val="28"/>
          <w:szCs w:val="28"/>
          <w:lang w:val="uk-UA"/>
        </w:rPr>
        <w:t>Інформаційно-керуючі системи на залізничному транспорті</w:t>
      </w:r>
      <w:r w:rsidRPr="00C64DAE">
        <w:rPr>
          <w:color w:val="000000"/>
          <w:sz w:val="28"/>
          <w:szCs w:val="28"/>
          <w:lang w:val="uk-UA"/>
        </w:rPr>
        <w:t>. 2014. № 4. С. 3–6.</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22. Кулагін Д. О. А</w:t>
      </w:r>
      <w:r w:rsidRPr="00C64DAE">
        <w:rPr>
          <w:color w:val="000000"/>
          <w:sz w:val="28"/>
          <w:szCs w:val="28"/>
          <w:shd w:val="clear" w:color="auto" w:fill="FFFFFF"/>
          <w:lang w:val="uk-UA"/>
        </w:rPr>
        <w:t>наліз роботи керуючої системи тягового перетворювача ча</w:t>
      </w:r>
      <w:r w:rsidRPr="00C64DAE">
        <w:rPr>
          <w:color w:val="000000"/>
          <w:sz w:val="28"/>
          <w:szCs w:val="28"/>
          <w:shd w:val="clear" w:color="auto" w:fill="FFFFFF"/>
          <w:lang w:val="uk-UA"/>
        </w:rPr>
        <w:t>с</w:t>
      </w:r>
      <w:r w:rsidRPr="00C64DAE">
        <w:rPr>
          <w:color w:val="000000"/>
          <w:sz w:val="28"/>
          <w:szCs w:val="28"/>
          <w:shd w:val="clear" w:color="auto" w:fill="FFFFFF"/>
          <w:lang w:val="uk-UA"/>
        </w:rPr>
        <w:t>тоти моторвагонного рухомого складу</w:t>
      </w:r>
      <w:r w:rsidRPr="00C64DAE">
        <w:rPr>
          <w:color w:val="000000"/>
          <w:sz w:val="28"/>
          <w:szCs w:val="28"/>
          <w:lang w:val="uk-UA"/>
        </w:rPr>
        <w:t xml:space="preserve">. </w:t>
      </w:r>
      <w:r w:rsidRPr="00C64DAE">
        <w:rPr>
          <w:i/>
          <w:color w:val="000000"/>
          <w:sz w:val="28"/>
          <w:szCs w:val="28"/>
          <w:lang w:val="uk-UA"/>
        </w:rPr>
        <w:t>Інформаційно-керуючі системи на залізни</w:t>
      </w:r>
      <w:r w:rsidRPr="00C64DAE">
        <w:rPr>
          <w:i/>
          <w:color w:val="000000"/>
          <w:sz w:val="28"/>
          <w:szCs w:val="28"/>
          <w:lang w:val="uk-UA"/>
        </w:rPr>
        <w:t>ч</w:t>
      </w:r>
      <w:r w:rsidRPr="00C64DAE">
        <w:rPr>
          <w:i/>
          <w:color w:val="000000"/>
          <w:sz w:val="28"/>
          <w:szCs w:val="28"/>
          <w:lang w:val="uk-UA"/>
        </w:rPr>
        <w:t>ному транспорті</w:t>
      </w:r>
      <w:r w:rsidRPr="00C64DAE">
        <w:rPr>
          <w:color w:val="000000"/>
          <w:sz w:val="28"/>
          <w:szCs w:val="28"/>
          <w:lang w:val="uk-UA"/>
        </w:rPr>
        <w:t>. 2014. № 5. С. 23–26.</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23. Кулагін Д. О. </w:t>
      </w:r>
      <w:hyperlink r:id="rId1658" w:history="1">
        <w:r w:rsidRPr="00C64DAE">
          <w:rPr>
            <w:color w:val="000000"/>
            <w:sz w:val="28"/>
            <w:szCs w:val="28"/>
            <w:lang w:val="uk-UA"/>
          </w:rPr>
          <w:t>Математична модель тягового асинхронного двигуна з урах</w:t>
        </w:r>
        <w:r w:rsidRPr="00C64DAE">
          <w:rPr>
            <w:color w:val="000000"/>
            <w:sz w:val="28"/>
            <w:szCs w:val="28"/>
            <w:lang w:val="uk-UA"/>
          </w:rPr>
          <w:t>у</w:t>
        </w:r>
        <w:r w:rsidRPr="00C64DAE">
          <w:rPr>
            <w:color w:val="000000"/>
            <w:sz w:val="28"/>
            <w:szCs w:val="28"/>
            <w:lang w:val="uk-UA"/>
          </w:rPr>
          <w:t>ванням насичення</w:t>
        </w:r>
      </w:hyperlink>
      <w:r w:rsidRPr="00C64DAE">
        <w:rPr>
          <w:color w:val="000000"/>
          <w:sz w:val="28"/>
          <w:szCs w:val="28"/>
          <w:lang w:val="uk-UA"/>
        </w:rPr>
        <w:t xml:space="preserve">. </w:t>
      </w:r>
      <w:r w:rsidRPr="00C64DAE">
        <w:rPr>
          <w:bCs/>
          <w:i/>
          <w:color w:val="000000"/>
          <w:sz w:val="28"/>
          <w:szCs w:val="28"/>
          <w:shd w:val="clear" w:color="auto" w:fill="FFFFFF"/>
          <w:lang w:val="uk-UA"/>
        </w:rPr>
        <w:t>Технічна електродинаміка</w:t>
      </w:r>
      <w:r w:rsidRPr="00C64DAE">
        <w:rPr>
          <w:color w:val="000000"/>
          <w:sz w:val="28"/>
          <w:szCs w:val="28"/>
          <w:lang w:val="uk-UA"/>
        </w:rPr>
        <w:t xml:space="preserve">. 2014. № 6. С. 49–55. </w:t>
      </w:r>
    </w:p>
    <w:p w:rsidR="00FE6CC0" w:rsidRPr="00C64DAE" w:rsidRDefault="00FE6CC0" w:rsidP="00FE6CC0">
      <w:pPr>
        <w:spacing w:line="360" w:lineRule="auto"/>
        <w:ind w:firstLine="567"/>
        <w:jc w:val="both"/>
        <w:rPr>
          <w:sz w:val="28"/>
          <w:szCs w:val="28"/>
          <w:lang w:val="uk-UA"/>
        </w:rPr>
      </w:pPr>
      <w:r w:rsidRPr="00C64DAE">
        <w:rPr>
          <w:color w:val="000000"/>
          <w:sz w:val="28"/>
          <w:szCs w:val="28"/>
          <w:lang w:val="uk-UA"/>
        </w:rPr>
        <w:t xml:space="preserve">24. </w:t>
      </w:r>
      <w:r w:rsidRPr="00C64DAE">
        <w:rPr>
          <w:sz w:val="28"/>
          <w:szCs w:val="28"/>
          <w:lang w:val="uk-UA"/>
        </w:rPr>
        <w:t>Кулагін Д. О. Математична модель тягового асинхронного двигуна з урах</w:t>
      </w:r>
      <w:r w:rsidRPr="00C64DAE">
        <w:rPr>
          <w:sz w:val="28"/>
          <w:szCs w:val="28"/>
          <w:lang w:val="uk-UA"/>
        </w:rPr>
        <w:t>у</w:t>
      </w:r>
      <w:r w:rsidRPr="00C64DAE">
        <w:rPr>
          <w:sz w:val="28"/>
          <w:szCs w:val="28"/>
          <w:lang w:val="uk-UA"/>
        </w:rPr>
        <w:t xml:space="preserve">ванням насичення магнітних кіл. </w:t>
      </w:r>
      <w:r w:rsidRPr="00C64DAE">
        <w:rPr>
          <w:bCs/>
          <w:i/>
          <w:sz w:val="28"/>
          <w:szCs w:val="28"/>
          <w:shd w:val="clear" w:color="auto" w:fill="FFFFFF"/>
          <w:lang w:val="uk-UA"/>
        </w:rPr>
        <w:t>Науковий вісник НГУ</w:t>
      </w:r>
      <w:r w:rsidRPr="00C64DAE">
        <w:rPr>
          <w:sz w:val="28"/>
          <w:szCs w:val="28"/>
          <w:lang w:val="uk-UA"/>
        </w:rPr>
        <w:t>. 2014. № 6. С. 103–110.</w:t>
      </w:r>
    </w:p>
    <w:p w:rsidR="00FE6CC0" w:rsidRPr="00C64DAE" w:rsidRDefault="00FE6CC0" w:rsidP="00FE6CC0">
      <w:pPr>
        <w:spacing w:line="360" w:lineRule="auto"/>
        <w:ind w:firstLine="567"/>
        <w:jc w:val="both"/>
        <w:rPr>
          <w:color w:val="000000"/>
          <w:sz w:val="28"/>
          <w:szCs w:val="28"/>
          <w:lang w:val="uk-UA"/>
        </w:rPr>
      </w:pPr>
      <w:r w:rsidRPr="00C64DAE">
        <w:rPr>
          <w:sz w:val="28"/>
          <w:szCs w:val="28"/>
          <w:lang w:val="uk-UA"/>
        </w:rPr>
        <w:t xml:space="preserve">25. </w:t>
      </w:r>
      <w:r w:rsidRPr="00C64DAE">
        <w:rPr>
          <w:color w:val="000000"/>
          <w:sz w:val="28"/>
          <w:szCs w:val="28"/>
          <w:lang w:val="uk-UA"/>
        </w:rPr>
        <w:t>Кулагін Д. О. Керування моторвагонним рухомим складом за умови відст</w:t>
      </w:r>
      <w:r w:rsidRPr="00C64DAE">
        <w:rPr>
          <w:color w:val="000000"/>
          <w:sz w:val="28"/>
          <w:szCs w:val="28"/>
          <w:lang w:val="uk-UA"/>
        </w:rPr>
        <w:t>а</w:t>
      </w:r>
      <w:r w:rsidRPr="00C64DAE">
        <w:rPr>
          <w:color w:val="000000"/>
          <w:sz w:val="28"/>
          <w:szCs w:val="28"/>
          <w:lang w:val="uk-UA"/>
        </w:rPr>
        <w:t xml:space="preserve">вання від графіка руху. </w:t>
      </w:r>
      <w:r w:rsidRPr="00C64DAE">
        <w:rPr>
          <w:i/>
          <w:color w:val="000000"/>
          <w:sz w:val="28"/>
          <w:szCs w:val="28"/>
          <w:lang w:val="uk-UA"/>
        </w:rPr>
        <w:t>Збірник наукових праць Української державної академії зал</w:t>
      </w:r>
      <w:r w:rsidRPr="00C64DAE">
        <w:rPr>
          <w:i/>
          <w:color w:val="000000"/>
          <w:sz w:val="28"/>
          <w:szCs w:val="28"/>
          <w:lang w:val="uk-UA"/>
        </w:rPr>
        <w:t>і</w:t>
      </w:r>
      <w:r w:rsidRPr="00C64DAE">
        <w:rPr>
          <w:i/>
          <w:color w:val="000000"/>
          <w:sz w:val="28"/>
          <w:szCs w:val="28"/>
          <w:lang w:val="uk-UA"/>
        </w:rPr>
        <w:t>зничного транспорту</w:t>
      </w:r>
      <w:r w:rsidRPr="00C64DAE">
        <w:rPr>
          <w:color w:val="000000"/>
          <w:sz w:val="28"/>
          <w:szCs w:val="28"/>
          <w:lang w:val="uk-UA"/>
        </w:rPr>
        <w:t>. 2014. вип. 145. С. 115–119.</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26. </w:t>
      </w:r>
      <w:hyperlink r:id="rId1659" w:tooltip="Пошук за автором" w:history="1">
        <w:r w:rsidRPr="00C64DAE">
          <w:rPr>
            <w:color w:val="000000"/>
            <w:sz w:val="28"/>
            <w:szCs w:val="28"/>
            <w:lang w:val="uk-UA"/>
          </w:rPr>
          <w:t>Kulagin D.</w:t>
        </w:r>
      </w:hyperlink>
      <w:r w:rsidRPr="00C64DAE">
        <w:rPr>
          <w:color w:val="000000"/>
          <w:sz w:val="28"/>
          <w:szCs w:val="28"/>
          <w:lang w:val="uk-UA"/>
        </w:rPr>
        <w:t xml:space="preserve"> O., Andryenko P. D. Features of Monitoring the Traction Transmission of a Running Electrical Complex in the Event of its Deviation from the Schedule. </w:t>
      </w:r>
      <w:hyperlink r:id="rId1660" w:tooltip="Періодичне видання" w:history="1">
        <w:r w:rsidRPr="00C64DAE">
          <w:rPr>
            <w:i/>
            <w:color w:val="000000"/>
            <w:sz w:val="28"/>
            <w:szCs w:val="28"/>
            <w:lang w:val="uk-UA"/>
          </w:rPr>
          <w:t>Computational problems of electrical engineering</w:t>
        </w:r>
      </w:hyperlink>
      <w:r w:rsidRPr="00C64DAE">
        <w:rPr>
          <w:color w:val="000000"/>
          <w:sz w:val="28"/>
          <w:szCs w:val="28"/>
          <w:lang w:val="uk-UA"/>
        </w:rPr>
        <w:t>. 2014. Vol. 4, № 1. P. 11–16.</w:t>
      </w:r>
    </w:p>
    <w:p w:rsidR="00FE6CC0" w:rsidRPr="00C64DAE" w:rsidRDefault="00FE6CC0" w:rsidP="00FE6CC0">
      <w:pPr>
        <w:suppressAutoHyphens/>
        <w:spacing w:line="360" w:lineRule="auto"/>
        <w:ind w:firstLine="567"/>
        <w:jc w:val="both"/>
        <w:rPr>
          <w:i/>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розробку структури тягової </w:t>
      </w:r>
      <w:r w:rsidR="00D75A72">
        <w:rPr>
          <w:i/>
          <w:color w:val="000000"/>
          <w:sz w:val="28"/>
          <w:szCs w:val="28"/>
          <w:shd w:val="clear" w:color="auto" w:fill="FFFFFF"/>
          <w:lang w:val="uk-UA"/>
        </w:rPr>
        <w:t>енергетичних установок</w:t>
      </w:r>
      <w:r w:rsidRPr="00C64DAE">
        <w:rPr>
          <w:i/>
          <w:color w:val="000000"/>
          <w:sz w:val="28"/>
          <w:szCs w:val="28"/>
          <w:shd w:val="clear" w:color="auto" w:fill="FFFFFF"/>
          <w:lang w:val="uk-UA"/>
        </w:rPr>
        <w:t>і автономного локомотива.</w:t>
      </w:r>
    </w:p>
    <w:p w:rsidR="00FE6CC0" w:rsidRPr="00C64DAE" w:rsidRDefault="00FE6CC0" w:rsidP="00FE6CC0">
      <w:pPr>
        <w:suppressAutoHyphens/>
        <w:spacing w:line="360" w:lineRule="auto"/>
        <w:ind w:firstLine="567"/>
        <w:jc w:val="both"/>
        <w:rPr>
          <w:sz w:val="28"/>
          <w:szCs w:val="28"/>
          <w:lang w:val="uk-UA"/>
        </w:rPr>
      </w:pPr>
      <w:r w:rsidRPr="00C64DAE">
        <w:rPr>
          <w:color w:val="000000"/>
          <w:sz w:val="28"/>
          <w:szCs w:val="28"/>
          <w:lang w:val="uk-UA"/>
        </w:rPr>
        <w:t xml:space="preserve">27. </w:t>
      </w:r>
      <w:r w:rsidRPr="00C64DAE">
        <w:rPr>
          <w:sz w:val="28"/>
          <w:szCs w:val="28"/>
          <w:lang w:val="uk-UA"/>
        </w:rPr>
        <w:t xml:space="preserve">Кулагін Д. О., Андрієнко П. Д. Побудова схеми тягової </w:t>
      </w:r>
      <w:r w:rsidR="00D75A72">
        <w:rPr>
          <w:sz w:val="28"/>
          <w:szCs w:val="28"/>
          <w:lang w:val="uk-UA"/>
        </w:rPr>
        <w:t>енергетичних установок</w:t>
      </w:r>
      <w:r w:rsidRPr="00C64DAE">
        <w:rPr>
          <w:sz w:val="28"/>
          <w:szCs w:val="28"/>
          <w:lang w:val="uk-UA"/>
        </w:rPr>
        <w:t xml:space="preserve">і моторвагонного поїзда з можливістю рекуперації. </w:t>
      </w:r>
      <w:r w:rsidRPr="00C64DAE">
        <w:rPr>
          <w:bCs/>
          <w:i/>
          <w:sz w:val="28"/>
          <w:szCs w:val="28"/>
          <w:shd w:val="clear" w:color="auto" w:fill="FFFFFF"/>
          <w:lang w:val="uk-UA"/>
        </w:rPr>
        <w:t>Електрифікація транспорту</w:t>
      </w:r>
      <w:r w:rsidRPr="00C64DAE">
        <w:rPr>
          <w:sz w:val="28"/>
          <w:szCs w:val="28"/>
          <w:lang w:val="uk-UA"/>
        </w:rPr>
        <w:t>. 2014. № 7. С. 121-126.</w:t>
      </w:r>
    </w:p>
    <w:p w:rsidR="00FE6CC0" w:rsidRPr="00C64DAE" w:rsidRDefault="00FE6CC0" w:rsidP="00FE6CC0">
      <w:pPr>
        <w:suppressAutoHyphens/>
        <w:spacing w:line="360" w:lineRule="auto"/>
        <w:ind w:firstLine="567"/>
        <w:jc w:val="both"/>
        <w:rPr>
          <w:i/>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розробку структури тягової </w:t>
      </w:r>
      <w:r w:rsidR="00D75A72">
        <w:rPr>
          <w:i/>
          <w:color w:val="000000"/>
          <w:sz w:val="28"/>
          <w:szCs w:val="28"/>
          <w:shd w:val="clear" w:color="auto" w:fill="FFFFFF"/>
          <w:lang w:val="uk-UA"/>
        </w:rPr>
        <w:t>енергетичних установок</w:t>
      </w:r>
      <w:r w:rsidRPr="00C64DAE">
        <w:rPr>
          <w:i/>
          <w:color w:val="000000"/>
          <w:sz w:val="28"/>
          <w:szCs w:val="28"/>
          <w:shd w:val="clear" w:color="auto" w:fill="FFFFFF"/>
          <w:lang w:val="uk-UA"/>
        </w:rPr>
        <w:t>і автономного локомотива, проаналізовано характерні режими роботи створеної системи.</w:t>
      </w:r>
    </w:p>
    <w:p w:rsidR="00FE6CC0" w:rsidRPr="00C64DAE" w:rsidRDefault="00FE6CC0" w:rsidP="00FE6CC0">
      <w:pPr>
        <w:suppressAutoHyphens/>
        <w:spacing w:line="360" w:lineRule="auto"/>
        <w:ind w:firstLine="567"/>
        <w:jc w:val="both"/>
        <w:rPr>
          <w:sz w:val="28"/>
          <w:szCs w:val="28"/>
          <w:lang w:val="uk-UA"/>
        </w:rPr>
      </w:pPr>
      <w:r w:rsidRPr="00C64DAE">
        <w:rPr>
          <w:sz w:val="28"/>
          <w:szCs w:val="28"/>
          <w:lang w:val="uk-UA"/>
        </w:rPr>
        <w:t xml:space="preserve">28. Кулагін Д. О., Роменський І. С. Проектування інтелектуальної системи керування тяговими електроприводами. </w:t>
      </w:r>
      <w:r w:rsidRPr="00C64DAE">
        <w:rPr>
          <w:bCs/>
          <w:i/>
          <w:sz w:val="28"/>
          <w:szCs w:val="28"/>
          <w:shd w:val="clear" w:color="auto" w:fill="FFFFFF"/>
          <w:lang w:val="uk-UA"/>
        </w:rPr>
        <w:t>Восточно-европейский журнал передовіх технологий</w:t>
      </w:r>
      <w:r w:rsidRPr="00C64DAE">
        <w:rPr>
          <w:sz w:val="28"/>
          <w:szCs w:val="28"/>
          <w:lang w:val="uk-UA"/>
        </w:rPr>
        <w:t>. 2015. № 9(74). С. 41-46.</w:t>
      </w:r>
    </w:p>
    <w:p w:rsidR="00FE6CC0" w:rsidRPr="00C64DAE" w:rsidRDefault="00FE6CC0" w:rsidP="00FE6CC0">
      <w:pPr>
        <w:suppressAutoHyphens/>
        <w:spacing w:line="360" w:lineRule="auto"/>
        <w:ind w:firstLine="567"/>
        <w:jc w:val="both"/>
        <w:rPr>
          <w:i/>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постановку мети та завдань дослідження, створено інтелектуальну систему керування тяговим </w:t>
      </w:r>
      <w:r w:rsidR="00767B60">
        <w:rPr>
          <w:i/>
          <w:color w:val="000000"/>
          <w:sz w:val="28"/>
          <w:szCs w:val="28"/>
          <w:shd w:val="clear" w:color="auto" w:fill="FFFFFF"/>
          <w:lang w:val="uk-UA"/>
        </w:rPr>
        <w:t>енергетичною установкою</w:t>
      </w:r>
      <w:r w:rsidRPr="00C64DAE">
        <w:rPr>
          <w:i/>
          <w:color w:val="000000"/>
          <w:sz w:val="28"/>
          <w:szCs w:val="28"/>
          <w:shd w:val="clear" w:color="auto" w:fill="FFFFFF"/>
          <w:lang w:val="uk-UA"/>
        </w:rPr>
        <w:t>, проаналізовано гальмівні режими роботи створеної системи.</w:t>
      </w:r>
    </w:p>
    <w:p w:rsidR="00FE6CC0" w:rsidRPr="00C64DAE" w:rsidRDefault="00FE6CC0" w:rsidP="00FE6CC0">
      <w:pPr>
        <w:suppressAutoHyphens/>
        <w:spacing w:line="360" w:lineRule="auto"/>
        <w:ind w:firstLine="567"/>
        <w:jc w:val="both"/>
        <w:rPr>
          <w:sz w:val="28"/>
          <w:szCs w:val="28"/>
          <w:lang w:val="uk-UA"/>
        </w:rPr>
      </w:pPr>
      <w:r w:rsidRPr="00C64DAE">
        <w:rPr>
          <w:sz w:val="28"/>
          <w:szCs w:val="28"/>
          <w:lang w:val="uk-UA"/>
        </w:rPr>
        <w:lastRenderedPageBreak/>
        <w:t xml:space="preserve">29. Кулагін Д. О., Чернецький Б. С. Особливості вибору тягових електродвигунів для побудови систем рухомих </w:t>
      </w:r>
      <w:r w:rsidR="00D75A72">
        <w:rPr>
          <w:sz w:val="28"/>
          <w:szCs w:val="28"/>
          <w:lang w:val="uk-UA"/>
        </w:rPr>
        <w:t>енергетичних установок</w:t>
      </w:r>
      <w:r w:rsidRPr="00C64DAE">
        <w:rPr>
          <w:sz w:val="28"/>
          <w:szCs w:val="28"/>
          <w:lang w:val="uk-UA"/>
        </w:rPr>
        <w:t xml:space="preserve">. </w:t>
      </w:r>
      <w:r w:rsidRPr="00C64DAE">
        <w:rPr>
          <w:bCs/>
          <w:i/>
          <w:sz w:val="28"/>
          <w:szCs w:val="28"/>
          <w:shd w:val="clear" w:color="auto" w:fill="FFFFFF"/>
          <w:lang w:val="uk-UA"/>
        </w:rPr>
        <w:t>Технологічний аудит та резерви виробництва</w:t>
      </w:r>
      <w:r w:rsidRPr="00C64DAE">
        <w:rPr>
          <w:sz w:val="28"/>
          <w:szCs w:val="28"/>
          <w:lang w:val="uk-UA"/>
        </w:rPr>
        <w:t>. 2015. № 2/1(22). С. 9-12.</w:t>
      </w:r>
    </w:p>
    <w:p w:rsidR="00FE6CC0" w:rsidRPr="00C64DAE" w:rsidRDefault="00FE6CC0" w:rsidP="00FE6CC0">
      <w:pPr>
        <w:suppressAutoHyphens/>
        <w:spacing w:line="360" w:lineRule="auto"/>
        <w:ind w:firstLine="567"/>
        <w:jc w:val="both"/>
        <w:rPr>
          <w:i/>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аналіз особливостей вибору тягових електродвигунів для різних конструкцій рухомих </w:t>
      </w:r>
      <w:r w:rsidR="00D75A72">
        <w:rPr>
          <w:i/>
          <w:color w:val="000000"/>
          <w:sz w:val="28"/>
          <w:szCs w:val="28"/>
          <w:shd w:val="clear" w:color="auto" w:fill="FFFFFF"/>
          <w:lang w:val="uk-UA"/>
        </w:rPr>
        <w:t>енергетичних установок</w:t>
      </w:r>
      <w:r w:rsidRPr="00C64DAE">
        <w:rPr>
          <w:i/>
          <w:color w:val="000000"/>
          <w:sz w:val="28"/>
          <w:szCs w:val="28"/>
          <w:shd w:val="clear" w:color="auto" w:fill="FFFFFF"/>
          <w:lang w:val="uk-UA"/>
        </w:rPr>
        <w:t>.</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30. Кулагін Д. О. Визначення особливостей побудови тягових </w:t>
      </w:r>
      <w:r w:rsidR="00D75A72">
        <w:rPr>
          <w:color w:val="000000"/>
          <w:sz w:val="28"/>
          <w:szCs w:val="28"/>
          <w:lang w:val="uk-UA"/>
        </w:rPr>
        <w:t>енергетичних установок</w:t>
      </w:r>
      <w:r w:rsidRPr="00C64DAE">
        <w:rPr>
          <w:color w:val="000000"/>
          <w:sz w:val="28"/>
          <w:szCs w:val="28"/>
          <w:lang w:val="uk-UA"/>
        </w:rPr>
        <w:t xml:space="preserve"> промтранспорту. </w:t>
      </w:r>
      <w:r w:rsidRPr="00C64DAE">
        <w:rPr>
          <w:bCs/>
          <w:i/>
          <w:color w:val="000000"/>
          <w:sz w:val="28"/>
          <w:szCs w:val="28"/>
          <w:shd w:val="clear" w:color="auto" w:fill="FFFFFF"/>
          <w:lang w:val="uk-UA"/>
        </w:rPr>
        <w:t>Нові матеріали і технології в металургії та машинобудуванні</w:t>
      </w:r>
      <w:r w:rsidRPr="00C64DAE">
        <w:rPr>
          <w:color w:val="000000"/>
          <w:sz w:val="28"/>
          <w:szCs w:val="28"/>
          <w:lang w:val="uk-UA"/>
        </w:rPr>
        <w:t>. 2014. № 2. С. 147-152.</w:t>
      </w:r>
    </w:p>
    <w:p w:rsidR="00FE6CC0" w:rsidRPr="00C64DAE" w:rsidRDefault="00FE6CC0" w:rsidP="00FE6CC0">
      <w:pPr>
        <w:suppressAutoHyphens/>
        <w:spacing w:line="360" w:lineRule="auto"/>
        <w:ind w:firstLine="567"/>
        <w:jc w:val="both"/>
        <w:rPr>
          <w:sz w:val="28"/>
          <w:szCs w:val="28"/>
          <w:lang w:val="uk-UA"/>
        </w:rPr>
      </w:pPr>
      <w:r w:rsidRPr="00C64DAE">
        <w:rPr>
          <w:color w:val="000000"/>
          <w:sz w:val="28"/>
          <w:szCs w:val="28"/>
          <w:lang w:val="uk-UA"/>
        </w:rPr>
        <w:t xml:space="preserve">31. </w:t>
      </w:r>
      <w:r w:rsidRPr="00C64DAE">
        <w:rPr>
          <w:sz w:val="28"/>
          <w:szCs w:val="28"/>
          <w:lang w:val="uk-UA"/>
        </w:rPr>
        <w:t xml:space="preserve">Кулагін Д. О., Чернецький Б. С. Особливості побудови тягових </w:t>
      </w:r>
      <w:r w:rsidR="00D75A72">
        <w:rPr>
          <w:sz w:val="28"/>
          <w:szCs w:val="28"/>
          <w:lang w:val="uk-UA"/>
        </w:rPr>
        <w:t>енергетичних установок</w:t>
      </w:r>
      <w:r w:rsidRPr="00C64DAE">
        <w:rPr>
          <w:sz w:val="28"/>
          <w:szCs w:val="28"/>
          <w:lang w:val="uk-UA"/>
        </w:rPr>
        <w:t xml:space="preserve"> рухомих </w:t>
      </w:r>
      <w:r w:rsidR="00D75A72">
        <w:rPr>
          <w:sz w:val="28"/>
          <w:szCs w:val="28"/>
          <w:lang w:val="uk-UA"/>
        </w:rPr>
        <w:t>енергетичних установок</w:t>
      </w:r>
      <w:r w:rsidRPr="00C64DAE">
        <w:rPr>
          <w:sz w:val="28"/>
          <w:szCs w:val="28"/>
          <w:lang w:val="uk-UA"/>
        </w:rPr>
        <w:t xml:space="preserve">. </w:t>
      </w:r>
      <w:r w:rsidRPr="00C64DAE">
        <w:rPr>
          <w:bCs/>
          <w:i/>
          <w:sz w:val="28"/>
          <w:szCs w:val="28"/>
          <w:shd w:val="clear" w:color="auto" w:fill="FFFFFF"/>
          <w:lang w:val="uk-UA"/>
        </w:rPr>
        <w:t>Технологічний аудит та резерви виробництва</w:t>
      </w:r>
      <w:r w:rsidRPr="00C64DAE">
        <w:rPr>
          <w:sz w:val="28"/>
          <w:szCs w:val="28"/>
          <w:lang w:val="uk-UA"/>
        </w:rPr>
        <w:t>. 2015. № 3/1(23). – С. 13-17.</w:t>
      </w:r>
    </w:p>
    <w:p w:rsidR="00FE6CC0" w:rsidRPr="00C64DAE" w:rsidRDefault="00FE6CC0" w:rsidP="00FE6CC0">
      <w:pPr>
        <w:suppressAutoHyphens/>
        <w:spacing w:line="360" w:lineRule="auto"/>
        <w:ind w:firstLine="567"/>
        <w:jc w:val="both"/>
        <w:rPr>
          <w:i/>
          <w:color w:val="000000"/>
          <w:sz w:val="28"/>
          <w:szCs w:val="28"/>
          <w:shd w:val="clear" w:color="auto" w:fill="FFFFFF"/>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постановку мети та завдань дослідження, встановлено характерні особливості побудови систем тягових </w:t>
      </w:r>
      <w:r w:rsidR="00D75A72">
        <w:rPr>
          <w:i/>
          <w:color w:val="000000"/>
          <w:sz w:val="28"/>
          <w:szCs w:val="28"/>
          <w:shd w:val="clear" w:color="auto" w:fill="FFFFFF"/>
          <w:lang w:val="uk-UA"/>
        </w:rPr>
        <w:t>енергетичних установок</w:t>
      </w:r>
      <w:r w:rsidRPr="00C64DAE">
        <w:rPr>
          <w:i/>
          <w:color w:val="000000"/>
          <w:sz w:val="28"/>
          <w:szCs w:val="28"/>
          <w:shd w:val="clear" w:color="auto" w:fill="FFFFFF"/>
          <w:lang w:val="uk-UA"/>
        </w:rPr>
        <w:t xml:space="preserve"> рухомих </w:t>
      </w:r>
      <w:r w:rsidR="00D75A72">
        <w:rPr>
          <w:i/>
          <w:color w:val="000000"/>
          <w:sz w:val="28"/>
          <w:szCs w:val="28"/>
          <w:shd w:val="clear" w:color="auto" w:fill="FFFFFF"/>
          <w:lang w:val="uk-UA"/>
        </w:rPr>
        <w:t>енергетичних установок</w:t>
      </w:r>
      <w:r w:rsidRPr="00C64DAE">
        <w:rPr>
          <w:i/>
          <w:color w:val="000000"/>
          <w:sz w:val="28"/>
          <w:szCs w:val="28"/>
          <w:shd w:val="clear" w:color="auto" w:fill="FFFFFF"/>
          <w:lang w:val="uk-UA"/>
        </w:rPr>
        <w:t>.</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32. Кулагін Д. О., Андрієнко П. Д. Критерій керування переміщенням автономних рухомих </w:t>
      </w:r>
      <w:r w:rsidR="00D75A72">
        <w:rPr>
          <w:color w:val="000000"/>
          <w:sz w:val="28"/>
          <w:szCs w:val="28"/>
          <w:lang w:val="uk-UA"/>
        </w:rPr>
        <w:t>енергетичних установок</w:t>
      </w:r>
      <w:r w:rsidRPr="00C64DAE">
        <w:rPr>
          <w:color w:val="000000"/>
          <w:sz w:val="28"/>
          <w:szCs w:val="28"/>
          <w:lang w:val="uk-UA"/>
        </w:rPr>
        <w:t xml:space="preserve">. </w:t>
      </w:r>
      <w:r w:rsidRPr="00C64DAE">
        <w:rPr>
          <w:i/>
          <w:color w:val="000000"/>
          <w:sz w:val="28"/>
          <w:szCs w:val="28"/>
          <w:lang w:val="uk-UA"/>
        </w:rPr>
        <w:t>Scientific bulletin of the Tavria agrotechnological state university</w:t>
      </w:r>
      <w:r w:rsidRPr="00C64DAE">
        <w:rPr>
          <w:color w:val="000000"/>
          <w:sz w:val="28"/>
          <w:szCs w:val="28"/>
          <w:lang w:val="uk-UA"/>
        </w:rPr>
        <w:t>. Melitopol: TSATU, 2015. Is. 5, vol.1. С. 185-203.</w:t>
      </w:r>
    </w:p>
    <w:p w:rsidR="00FE6CC0" w:rsidRPr="00C64DAE" w:rsidRDefault="00FE6CC0" w:rsidP="00FE6CC0">
      <w:pPr>
        <w:keepNext/>
        <w:shd w:val="clear" w:color="auto" w:fill="FFFFFF"/>
        <w:spacing w:line="360" w:lineRule="auto"/>
        <w:ind w:firstLine="567"/>
        <w:jc w:val="both"/>
        <w:outlineLvl w:val="0"/>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постановку мети та завдань дослідження, проведено математичне описання та фізичне роз’яснення отриманого критерію керування. </w:t>
      </w:r>
    </w:p>
    <w:p w:rsidR="00FE6CC0" w:rsidRPr="00C64DAE" w:rsidRDefault="00FE6CC0" w:rsidP="00FE6CC0">
      <w:pPr>
        <w:spacing w:line="360" w:lineRule="auto"/>
        <w:ind w:firstLine="567"/>
        <w:jc w:val="both"/>
        <w:rPr>
          <w:sz w:val="28"/>
          <w:szCs w:val="28"/>
          <w:lang w:val="uk-UA"/>
        </w:rPr>
      </w:pPr>
      <w:r w:rsidRPr="00C64DAE">
        <w:rPr>
          <w:sz w:val="28"/>
          <w:szCs w:val="28"/>
          <w:lang w:val="uk-UA"/>
        </w:rPr>
        <w:t xml:space="preserve">33. </w:t>
      </w:r>
      <w:r w:rsidRPr="00C64DAE">
        <w:rPr>
          <w:color w:val="000000"/>
          <w:sz w:val="28"/>
          <w:szCs w:val="28"/>
          <w:lang w:val="uk-UA"/>
        </w:rPr>
        <w:t xml:space="preserve">Kulagin D. O., Chernetskiy B. S. Аnalysis of Modes Traction Frequency. </w:t>
      </w:r>
      <w:r w:rsidRPr="00C64DAE">
        <w:rPr>
          <w:i/>
          <w:color w:val="000000"/>
          <w:sz w:val="28"/>
          <w:szCs w:val="28"/>
          <w:lang w:val="uk-UA"/>
        </w:rPr>
        <w:t>Electrotechnic and Computer Systems</w:t>
      </w:r>
      <w:r w:rsidRPr="00C64DAE">
        <w:rPr>
          <w:sz w:val="28"/>
          <w:szCs w:val="28"/>
          <w:lang w:val="uk-UA"/>
        </w:rPr>
        <w:t>. 2015. № 19(95). Р. 92-94.</w:t>
      </w:r>
    </w:p>
    <w:p w:rsidR="00FE6CC0" w:rsidRPr="00C64DAE" w:rsidRDefault="00FE6CC0" w:rsidP="00FE6CC0">
      <w:pPr>
        <w:spacing w:line="360" w:lineRule="auto"/>
        <w:ind w:firstLine="567"/>
        <w:jc w:val="both"/>
        <w:rPr>
          <w:i/>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добувачем здійснено аналіз режимів роботи тягового перетворювача част</w:t>
      </w:r>
      <w:r w:rsidRPr="00C64DAE">
        <w:rPr>
          <w:i/>
          <w:color w:val="000000"/>
          <w:sz w:val="28"/>
          <w:szCs w:val="28"/>
          <w:shd w:val="clear" w:color="auto" w:fill="FFFFFF"/>
          <w:lang w:val="uk-UA"/>
        </w:rPr>
        <w:t>о</w:t>
      </w:r>
      <w:r w:rsidRPr="00C64DAE">
        <w:rPr>
          <w:i/>
          <w:color w:val="000000"/>
          <w:sz w:val="28"/>
          <w:szCs w:val="28"/>
          <w:shd w:val="clear" w:color="auto" w:fill="FFFFFF"/>
          <w:lang w:val="uk-UA"/>
        </w:rPr>
        <w:t>ти для різних типових режимів його роботи.</w:t>
      </w:r>
    </w:p>
    <w:p w:rsidR="00FE6CC0" w:rsidRPr="00C64DAE" w:rsidRDefault="00FE6CC0" w:rsidP="00FE6CC0">
      <w:pPr>
        <w:spacing w:line="360" w:lineRule="auto"/>
        <w:ind w:firstLine="567"/>
        <w:jc w:val="both"/>
        <w:rPr>
          <w:color w:val="000000"/>
          <w:sz w:val="28"/>
          <w:szCs w:val="28"/>
          <w:shd w:val="clear" w:color="auto" w:fill="FFFFFF"/>
          <w:lang w:val="uk-UA"/>
        </w:rPr>
      </w:pPr>
      <w:r w:rsidRPr="00C64DAE">
        <w:rPr>
          <w:sz w:val="28"/>
          <w:szCs w:val="28"/>
          <w:lang w:val="uk-UA"/>
        </w:rPr>
        <w:t xml:space="preserve">34. </w:t>
      </w:r>
      <w:r w:rsidRPr="00C64DAE">
        <w:rPr>
          <w:color w:val="000000"/>
          <w:sz w:val="28"/>
          <w:szCs w:val="28"/>
          <w:shd w:val="clear" w:color="auto" w:fill="FFFFFF"/>
          <w:lang w:val="uk-UA"/>
        </w:rPr>
        <w:t xml:space="preserve">Кулагін Д. О. </w:t>
      </w:r>
      <w:r w:rsidRPr="00C64DAE">
        <w:rPr>
          <w:color w:val="000000"/>
          <w:sz w:val="28"/>
          <w:szCs w:val="28"/>
          <w:lang w:val="uk-UA"/>
        </w:rPr>
        <w:t>Дослідження електромагнітних процесів самозбудження ас</w:t>
      </w:r>
      <w:r w:rsidRPr="00C64DAE">
        <w:rPr>
          <w:color w:val="000000"/>
          <w:sz w:val="28"/>
          <w:szCs w:val="28"/>
          <w:lang w:val="uk-UA"/>
        </w:rPr>
        <w:t>и</w:t>
      </w:r>
      <w:r w:rsidRPr="00C64DAE">
        <w:rPr>
          <w:color w:val="000000"/>
          <w:sz w:val="28"/>
          <w:szCs w:val="28"/>
          <w:lang w:val="uk-UA"/>
        </w:rPr>
        <w:t>нхронного тягового двигуна при рекуперативному гальмуванні з живленням від джерела обмеженої потужності</w:t>
      </w:r>
      <w:r w:rsidRPr="00C64DAE">
        <w:rPr>
          <w:b/>
          <w:color w:val="000000"/>
          <w:sz w:val="28"/>
          <w:szCs w:val="28"/>
          <w:lang w:val="uk-UA"/>
        </w:rPr>
        <w:t xml:space="preserve">. </w:t>
      </w:r>
      <w:r w:rsidRPr="00C64DAE">
        <w:rPr>
          <w:i/>
          <w:color w:val="000000"/>
          <w:sz w:val="28"/>
          <w:szCs w:val="28"/>
          <w:lang w:val="uk-UA"/>
        </w:rPr>
        <w:t>Електротехніка та електроенергетика</w:t>
      </w:r>
      <w:r w:rsidRPr="00C64DAE">
        <w:rPr>
          <w:color w:val="000000"/>
          <w:sz w:val="28"/>
          <w:szCs w:val="28"/>
          <w:shd w:val="clear" w:color="auto" w:fill="FFFFFF"/>
          <w:lang w:val="uk-UA"/>
        </w:rPr>
        <w:t>. 2015. №1. С. 39-45.</w:t>
      </w:r>
    </w:p>
    <w:p w:rsidR="00FE6CC0" w:rsidRPr="00C64DAE" w:rsidRDefault="00FE6CC0" w:rsidP="00FE6CC0">
      <w:pPr>
        <w:spacing w:line="360" w:lineRule="auto"/>
        <w:ind w:firstLine="567"/>
        <w:jc w:val="both"/>
        <w:rPr>
          <w:sz w:val="28"/>
          <w:szCs w:val="28"/>
          <w:lang w:val="uk-UA"/>
        </w:rPr>
      </w:pPr>
      <w:r w:rsidRPr="00C64DAE">
        <w:rPr>
          <w:color w:val="000000"/>
          <w:sz w:val="28"/>
          <w:szCs w:val="28"/>
          <w:lang w:val="uk-UA"/>
        </w:rPr>
        <w:t xml:space="preserve">35. </w:t>
      </w:r>
      <w:r w:rsidRPr="00C64DAE">
        <w:rPr>
          <w:sz w:val="28"/>
          <w:szCs w:val="28"/>
          <w:lang w:val="uk-UA"/>
        </w:rPr>
        <w:t xml:space="preserve">Kulagin D. A. Prospects of modern diesel trains creation in the countries of the eurasian space. </w:t>
      </w:r>
      <w:r w:rsidRPr="00C64DAE">
        <w:rPr>
          <w:i/>
          <w:sz w:val="28"/>
          <w:szCs w:val="28"/>
          <w:lang w:val="uk-UA"/>
        </w:rPr>
        <w:t>Modern Problems of Russian Transport Complex Scientific Journal</w:t>
      </w:r>
      <w:r w:rsidRPr="00C64DAE">
        <w:rPr>
          <w:sz w:val="28"/>
          <w:szCs w:val="28"/>
          <w:lang w:val="uk-UA"/>
        </w:rPr>
        <w:t>. 2014. № 5. Р. 53-57.</w:t>
      </w:r>
    </w:p>
    <w:p w:rsidR="00FE6CC0" w:rsidRPr="00C64DAE" w:rsidRDefault="00FE6CC0" w:rsidP="00FE6CC0">
      <w:pPr>
        <w:spacing w:line="360" w:lineRule="auto"/>
        <w:ind w:firstLine="567"/>
        <w:jc w:val="both"/>
        <w:rPr>
          <w:sz w:val="28"/>
          <w:szCs w:val="28"/>
          <w:lang w:val="uk-UA"/>
        </w:rPr>
      </w:pPr>
      <w:r w:rsidRPr="00C64DAE">
        <w:rPr>
          <w:sz w:val="28"/>
          <w:szCs w:val="28"/>
          <w:lang w:val="uk-UA"/>
        </w:rPr>
        <w:lastRenderedPageBreak/>
        <w:t xml:space="preserve">36. </w:t>
      </w:r>
      <w:r w:rsidRPr="00C64DAE">
        <w:rPr>
          <w:i/>
          <w:sz w:val="28"/>
          <w:szCs w:val="28"/>
          <w:lang w:val="uk-UA"/>
        </w:rPr>
        <w:t>Повышение надежности и энергоэффективности электротехнических с</w:t>
      </w:r>
      <w:r w:rsidRPr="00C64DAE">
        <w:rPr>
          <w:i/>
          <w:sz w:val="28"/>
          <w:szCs w:val="28"/>
          <w:lang w:val="uk-UA"/>
        </w:rPr>
        <w:t>и</w:t>
      </w:r>
      <w:r w:rsidRPr="00C64DAE">
        <w:rPr>
          <w:i/>
          <w:sz w:val="28"/>
          <w:szCs w:val="28"/>
          <w:lang w:val="uk-UA"/>
        </w:rPr>
        <w:t>стем и комплексов</w:t>
      </w:r>
      <w:r w:rsidRPr="00C64DAE">
        <w:rPr>
          <w:sz w:val="28"/>
          <w:szCs w:val="28"/>
          <w:lang w:val="uk-UA"/>
        </w:rPr>
        <w:t>: межвузовский сборник научных трудов (с международным уч</w:t>
      </w:r>
      <w:r w:rsidRPr="00C64DAE">
        <w:rPr>
          <w:sz w:val="28"/>
          <w:szCs w:val="28"/>
          <w:lang w:val="uk-UA"/>
        </w:rPr>
        <w:t>а</w:t>
      </w:r>
      <w:r w:rsidRPr="00C64DAE">
        <w:rPr>
          <w:sz w:val="28"/>
          <w:szCs w:val="28"/>
          <w:lang w:val="uk-UA"/>
        </w:rPr>
        <w:t>стием) / отв. ред. В. А. Шабанов. Уфа : Изд-во УГНТУ, 2016. 660 с.</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розробку алгоритму системи захисту електричних кіл </w:t>
      </w:r>
      <w:r w:rsidR="00671BF9">
        <w:rPr>
          <w:i/>
          <w:color w:val="000000"/>
          <w:sz w:val="28"/>
          <w:szCs w:val="28"/>
          <w:shd w:val="clear" w:color="auto" w:fill="FFFFFF"/>
          <w:lang w:val="uk-UA"/>
        </w:rPr>
        <w:t>енергетичної установки</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sz w:val="28"/>
          <w:szCs w:val="28"/>
          <w:lang w:val="uk-UA"/>
        </w:rPr>
      </w:pPr>
      <w:r w:rsidRPr="00C64DAE">
        <w:rPr>
          <w:sz w:val="28"/>
          <w:szCs w:val="28"/>
          <w:lang w:val="uk-UA"/>
        </w:rPr>
        <w:t xml:space="preserve">37. Kulagin D. O. Rolling electrical complex on the basis of the criterion of minimizing the area under the curve movement. </w:t>
      </w:r>
      <w:r w:rsidRPr="00C64DAE">
        <w:rPr>
          <w:i/>
          <w:sz w:val="28"/>
          <w:szCs w:val="28"/>
          <w:lang w:val="uk-UA"/>
        </w:rPr>
        <w:t>Scientific Bulletin of National Mining University</w:t>
      </w:r>
      <w:r w:rsidRPr="00C64DAE">
        <w:rPr>
          <w:sz w:val="28"/>
          <w:szCs w:val="28"/>
          <w:lang w:val="uk-UA"/>
        </w:rPr>
        <w:t>. 2016. № 2. С. 60-67.</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38. </w:t>
      </w:r>
      <w:r w:rsidRPr="00C64DAE">
        <w:rPr>
          <w:sz w:val="28"/>
          <w:szCs w:val="28"/>
          <w:lang w:val="uk-UA"/>
        </w:rPr>
        <w:t xml:space="preserve">Кулагін Д. О., Яценко Д. В. </w:t>
      </w:r>
      <w:r w:rsidRPr="00C64DAE">
        <w:rPr>
          <w:color w:val="231F20"/>
          <w:sz w:val="28"/>
          <w:szCs w:val="28"/>
          <w:lang w:val="uk-UA"/>
        </w:rPr>
        <w:t>Investigation of peculiarities of decomposition of traction electric drives of mobile electrotechnical complexes</w:t>
      </w:r>
      <w:r w:rsidRPr="00C64DAE">
        <w:rPr>
          <w:sz w:val="28"/>
          <w:szCs w:val="28"/>
          <w:lang w:val="uk-UA"/>
        </w:rPr>
        <w:t xml:space="preserve">. </w:t>
      </w:r>
      <w:r w:rsidRPr="00C64DAE">
        <w:rPr>
          <w:bCs/>
          <w:i/>
          <w:sz w:val="28"/>
          <w:szCs w:val="28"/>
          <w:shd w:val="clear" w:color="auto" w:fill="FFFFFF"/>
          <w:lang w:val="uk-UA"/>
        </w:rPr>
        <w:t>Технологічний аудит та резерви виробництва</w:t>
      </w:r>
      <w:r w:rsidRPr="00C64DAE">
        <w:rPr>
          <w:sz w:val="28"/>
          <w:szCs w:val="28"/>
          <w:lang w:val="uk-UA"/>
        </w:rPr>
        <w:t>. 2015. № 2/1(34). С. 31-38.</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розробку принципів та підходів щодо декомпозиції </w:t>
      </w:r>
      <w:r w:rsidR="00671BF9">
        <w:rPr>
          <w:i/>
          <w:color w:val="000000"/>
          <w:sz w:val="28"/>
          <w:szCs w:val="28"/>
          <w:shd w:val="clear" w:color="auto" w:fill="FFFFFF"/>
          <w:lang w:val="uk-UA"/>
        </w:rPr>
        <w:t>ене</w:t>
      </w:r>
      <w:r w:rsidR="00671BF9">
        <w:rPr>
          <w:i/>
          <w:color w:val="000000"/>
          <w:sz w:val="28"/>
          <w:szCs w:val="28"/>
          <w:shd w:val="clear" w:color="auto" w:fill="FFFFFF"/>
          <w:lang w:val="uk-UA"/>
        </w:rPr>
        <w:t>р</w:t>
      </w:r>
      <w:r w:rsidR="00671BF9">
        <w:rPr>
          <w:i/>
          <w:color w:val="000000"/>
          <w:sz w:val="28"/>
          <w:szCs w:val="28"/>
          <w:shd w:val="clear" w:color="auto" w:fill="FFFFFF"/>
          <w:lang w:val="uk-UA"/>
        </w:rPr>
        <w:t>гетичної установки</w:t>
      </w:r>
      <w:r w:rsidRPr="00C64DAE">
        <w:rPr>
          <w:i/>
          <w:color w:val="000000"/>
          <w:sz w:val="28"/>
          <w:szCs w:val="28"/>
          <w:shd w:val="clear" w:color="auto" w:fill="FFFFFF"/>
          <w:lang w:val="uk-UA"/>
        </w:rPr>
        <w:t>, обґрунтовано її доцільність та ефективність, розраховано в</w:t>
      </w:r>
      <w:r w:rsidRPr="00C64DAE">
        <w:rPr>
          <w:i/>
          <w:color w:val="000000"/>
          <w:sz w:val="28"/>
          <w:szCs w:val="28"/>
          <w:shd w:val="clear" w:color="auto" w:fill="FFFFFF"/>
          <w:lang w:val="uk-UA"/>
        </w:rPr>
        <w:t>е</w:t>
      </w:r>
      <w:r w:rsidRPr="00C64DAE">
        <w:rPr>
          <w:i/>
          <w:color w:val="000000"/>
          <w:sz w:val="28"/>
          <w:szCs w:val="28"/>
          <w:shd w:val="clear" w:color="auto" w:fill="FFFFFF"/>
          <w:lang w:val="uk-UA"/>
        </w:rPr>
        <w:t>личини приросту енергоефективності від проведення такої декомпозиції.</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shd w:val="clear" w:color="auto" w:fill="FFFFFF"/>
          <w:lang w:val="uk-UA"/>
        </w:rPr>
        <w:t xml:space="preserve">39. </w:t>
      </w:r>
      <w:r w:rsidRPr="00C64DAE">
        <w:rPr>
          <w:sz w:val="28"/>
          <w:szCs w:val="28"/>
          <w:lang w:val="uk-UA"/>
        </w:rPr>
        <w:t>Павлов Г.О., Кулагін Д.О. Аналіз техніко-економічних показників відвал</w:t>
      </w:r>
      <w:r w:rsidRPr="00C64DAE">
        <w:rPr>
          <w:sz w:val="28"/>
          <w:szCs w:val="28"/>
          <w:lang w:val="uk-UA"/>
        </w:rPr>
        <w:t>ь</w:t>
      </w:r>
      <w:r w:rsidRPr="00C64DAE">
        <w:rPr>
          <w:sz w:val="28"/>
          <w:szCs w:val="28"/>
          <w:lang w:val="uk-UA"/>
        </w:rPr>
        <w:t xml:space="preserve">ної оранки земельних ділянок тракторами різної потужності. </w:t>
      </w:r>
      <w:r w:rsidRPr="00C64DAE">
        <w:rPr>
          <w:i/>
          <w:sz w:val="28"/>
          <w:szCs w:val="28"/>
          <w:lang w:val="uk-UA"/>
        </w:rPr>
        <w:t>Вчені записки Таврі</w:t>
      </w:r>
      <w:r w:rsidRPr="00C64DAE">
        <w:rPr>
          <w:i/>
          <w:sz w:val="28"/>
          <w:szCs w:val="28"/>
          <w:lang w:val="uk-UA"/>
        </w:rPr>
        <w:t>й</w:t>
      </w:r>
      <w:r w:rsidRPr="00C64DAE">
        <w:rPr>
          <w:i/>
          <w:sz w:val="28"/>
          <w:szCs w:val="28"/>
          <w:lang w:val="uk-UA"/>
        </w:rPr>
        <w:t>ського національного університету імені В.І. Вернадського Серія: Технічні науки</w:t>
      </w:r>
      <w:r w:rsidRPr="00C64DAE">
        <w:rPr>
          <w:sz w:val="28"/>
          <w:szCs w:val="28"/>
          <w:lang w:val="uk-UA"/>
        </w:rPr>
        <w:t>. Том 29 (68). № 5. 2018. Частина 3. С. 54-61.</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lang w:val="uk-UA"/>
        </w:rPr>
        <w:t>З</w:t>
      </w:r>
      <w:r w:rsidRPr="00C64DAE">
        <w:rPr>
          <w:i/>
          <w:color w:val="000000"/>
          <w:sz w:val="28"/>
          <w:szCs w:val="28"/>
          <w:shd w:val="clear" w:color="auto" w:fill="FFFFFF"/>
          <w:lang w:val="uk-UA"/>
        </w:rPr>
        <w:t>добувачем здійснено розробку принципів та підходів щодо а</w:t>
      </w:r>
      <w:r w:rsidRPr="00C64DAE">
        <w:rPr>
          <w:i/>
          <w:sz w:val="28"/>
          <w:szCs w:val="28"/>
          <w:lang w:val="uk-UA"/>
        </w:rPr>
        <w:t>налізу техніко-економічних показників відвальної оранки земельних ділянок тракторами різної п</w:t>
      </w:r>
      <w:r w:rsidRPr="00C64DAE">
        <w:rPr>
          <w:i/>
          <w:sz w:val="28"/>
          <w:szCs w:val="28"/>
          <w:lang w:val="uk-UA"/>
        </w:rPr>
        <w:t>о</w:t>
      </w:r>
      <w:r w:rsidRPr="00C64DAE">
        <w:rPr>
          <w:i/>
          <w:sz w:val="28"/>
          <w:szCs w:val="28"/>
          <w:lang w:val="uk-UA"/>
        </w:rPr>
        <w:t>тужності</w:t>
      </w:r>
      <w:r w:rsidRPr="00C64DAE">
        <w:rPr>
          <w:i/>
          <w:color w:val="000000"/>
          <w:sz w:val="28"/>
          <w:szCs w:val="28"/>
          <w:shd w:val="clear" w:color="auto" w:fill="FFFFFF"/>
          <w:lang w:val="uk-UA"/>
        </w:rPr>
        <w:t>, обґрунтовано її доцільність та ефективність.</w:t>
      </w:r>
    </w:p>
    <w:p w:rsidR="00FE6CC0" w:rsidRPr="00C64DAE" w:rsidRDefault="00FE6CC0" w:rsidP="00FE6CC0">
      <w:pPr>
        <w:spacing w:line="360" w:lineRule="auto"/>
        <w:ind w:firstLine="567"/>
        <w:jc w:val="both"/>
        <w:rPr>
          <w:i/>
          <w:color w:val="000000"/>
          <w:sz w:val="28"/>
          <w:szCs w:val="28"/>
          <w:shd w:val="clear" w:color="auto" w:fill="FFFFFF"/>
          <w:lang w:val="uk-UA"/>
        </w:rPr>
      </w:pPr>
    </w:p>
    <w:p w:rsidR="00FE6CC0" w:rsidRPr="00C64DAE" w:rsidRDefault="00FE6CC0" w:rsidP="00FE6CC0">
      <w:pPr>
        <w:spacing w:line="360" w:lineRule="auto"/>
        <w:ind w:firstLine="567"/>
        <w:jc w:val="both"/>
        <w:rPr>
          <w:b/>
          <w:i/>
          <w:color w:val="000000"/>
          <w:sz w:val="28"/>
          <w:szCs w:val="28"/>
          <w:shd w:val="clear" w:color="auto" w:fill="FFFFFF"/>
          <w:lang w:val="uk-UA"/>
        </w:rPr>
      </w:pPr>
      <w:r w:rsidRPr="00C64DAE">
        <w:rPr>
          <w:b/>
          <w:i/>
          <w:color w:val="000000"/>
          <w:sz w:val="28"/>
          <w:szCs w:val="28"/>
          <w:shd w:val="clear" w:color="auto" w:fill="FFFFFF"/>
          <w:lang w:val="uk-UA"/>
        </w:rPr>
        <w:t>праці, які засвідчують апробацію матеріалів дисертації:</w:t>
      </w:r>
    </w:p>
    <w:p w:rsidR="00FE6CC0" w:rsidRPr="00C64DAE" w:rsidRDefault="00FE6CC0" w:rsidP="00FE6CC0">
      <w:pPr>
        <w:spacing w:line="360" w:lineRule="auto"/>
        <w:ind w:firstLine="567"/>
        <w:jc w:val="both"/>
        <w:rPr>
          <w:b/>
          <w:i/>
          <w:color w:val="000000"/>
          <w:sz w:val="28"/>
          <w:szCs w:val="28"/>
          <w:shd w:val="clear" w:color="auto" w:fill="FFFFFF"/>
          <w:lang w:val="uk-UA"/>
        </w:rPr>
      </w:pP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40. Кулагін Д. О., </w:t>
      </w:r>
      <w:r w:rsidRPr="00C64DAE">
        <w:rPr>
          <w:bCs/>
          <w:iCs/>
          <w:color w:val="000000"/>
          <w:sz w:val="28"/>
          <w:szCs w:val="28"/>
          <w:lang w:val="uk-UA"/>
        </w:rPr>
        <w:t>Андрієнко П. Д., Андрієнко Д. С.</w:t>
      </w:r>
      <w:r w:rsidRPr="00C64DAE">
        <w:rPr>
          <w:color w:val="000000"/>
          <w:sz w:val="28"/>
          <w:szCs w:val="28"/>
          <w:lang w:val="uk-UA"/>
        </w:rPr>
        <w:t xml:space="preserve"> Аналіз режимів роботи модернізованої тягової </w:t>
      </w:r>
      <w:r w:rsidR="00D75A72">
        <w:rPr>
          <w:color w:val="000000"/>
          <w:sz w:val="28"/>
          <w:szCs w:val="28"/>
          <w:lang w:val="uk-UA"/>
        </w:rPr>
        <w:t>енергетичних установок</w:t>
      </w:r>
      <w:r w:rsidRPr="00C64DAE">
        <w:rPr>
          <w:color w:val="000000"/>
          <w:sz w:val="28"/>
          <w:szCs w:val="28"/>
          <w:lang w:val="uk-UA"/>
        </w:rPr>
        <w:t xml:space="preserve">і автономного локомотива. Матеріали Міжнародної науково-технічної конференції </w:t>
      </w:r>
      <w:r w:rsidRPr="00C64DAE">
        <w:rPr>
          <w:i/>
          <w:color w:val="000000"/>
          <w:sz w:val="28"/>
          <w:szCs w:val="28"/>
          <w:lang w:val="uk-UA"/>
        </w:rPr>
        <w:t xml:space="preserve">«Проблеми автоматизованого </w:t>
      </w:r>
      <w:r w:rsidR="003B6466">
        <w:rPr>
          <w:i/>
          <w:color w:val="000000"/>
          <w:sz w:val="28"/>
          <w:szCs w:val="28"/>
          <w:lang w:val="uk-UA"/>
        </w:rPr>
        <w:t>енергетичної установки</w:t>
      </w:r>
      <w:r w:rsidRPr="00C64DAE">
        <w:rPr>
          <w:i/>
          <w:color w:val="000000"/>
          <w:sz w:val="28"/>
          <w:szCs w:val="28"/>
          <w:lang w:val="uk-UA"/>
        </w:rPr>
        <w:t>. Теорія та практика»</w:t>
      </w:r>
      <w:r w:rsidRPr="00C64DAE">
        <w:rPr>
          <w:color w:val="000000"/>
          <w:sz w:val="28"/>
          <w:szCs w:val="28"/>
          <w:lang w:val="uk-UA"/>
        </w:rPr>
        <w:t>. Кременчук. 2012. Вип. 2. С. 615–617.</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lastRenderedPageBreak/>
        <w:t>Здобувачем здійснено постановку мети та завдань дослідження, створено м</w:t>
      </w:r>
      <w:r w:rsidRPr="00C64DAE">
        <w:rPr>
          <w:i/>
          <w:color w:val="000000"/>
          <w:sz w:val="28"/>
          <w:szCs w:val="28"/>
          <w:shd w:val="clear" w:color="auto" w:fill="FFFFFF"/>
          <w:lang w:val="uk-UA"/>
        </w:rPr>
        <w:t>о</w:t>
      </w:r>
      <w:r w:rsidRPr="00C64DAE">
        <w:rPr>
          <w:i/>
          <w:color w:val="000000"/>
          <w:sz w:val="28"/>
          <w:szCs w:val="28"/>
          <w:shd w:val="clear" w:color="auto" w:fill="FFFFFF"/>
          <w:lang w:val="uk-UA"/>
        </w:rPr>
        <w:t xml:space="preserve">дель тягової </w:t>
      </w:r>
      <w:r w:rsidR="00D75A72">
        <w:rPr>
          <w:i/>
          <w:color w:val="000000"/>
          <w:sz w:val="28"/>
          <w:szCs w:val="28"/>
          <w:shd w:val="clear" w:color="auto" w:fill="FFFFFF"/>
          <w:lang w:val="uk-UA"/>
        </w:rPr>
        <w:t>енергетичних установок</w:t>
      </w:r>
      <w:r w:rsidRPr="00C64DAE">
        <w:rPr>
          <w:i/>
          <w:color w:val="000000"/>
          <w:sz w:val="28"/>
          <w:szCs w:val="28"/>
          <w:shd w:val="clear" w:color="auto" w:fill="FFFFFF"/>
          <w:lang w:val="uk-UA"/>
        </w:rPr>
        <w:t>і автономного локомотива, проаналізовано режими роботи системи.</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41. Кулагін Д. О. Базові технічні рішення синтезу та побудови систем керува</w:t>
      </w:r>
      <w:r w:rsidRPr="00C64DAE">
        <w:rPr>
          <w:color w:val="000000"/>
          <w:sz w:val="28"/>
          <w:szCs w:val="28"/>
          <w:lang w:val="uk-UA"/>
        </w:rPr>
        <w:t>н</w:t>
      </w:r>
      <w:r w:rsidRPr="00C64DAE">
        <w:rPr>
          <w:color w:val="000000"/>
          <w:sz w:val="28"/>
          <w:szCs w:val="28"/>
          <w:lang w:val="uk-UA"/>
        </w:rPr>
        <w:t xml:space="preserve">ня перетворювачами для тягових автономних </w:t>
      </w:r>
      <w:r w:rsidR="00D75A72">
        <w:rPr>
          <w:color w:val="000000"/>
          <w:sz w:val="28"/>
          <w:szCs w:val="28"/>
          <w:lang w:val="uk-UA"/>
        </w:rPr>
        <w:t>енергетичних установок</w:t>
      </w:r>
      <w:r w:rsidRPr="00C64DAE">
        <w:rPr>
          <w:color w:val="000000"/>
          <w:sz w:val="28"/>
          <w:szCs w:val="28"/>
          <w:lang w:val="uk-UA"/>
        </w:rPr>
        <w:t xml:space="preserve"> змінного струму. Матеріали Міжнародної науково-технічної конференції </w:t>
      </w:r>
      <w:r w:rsidRPr="00C64DAE">
        <w:rPr>
          <w:i/>
          <w:color w:val="000000"/>
          <w:sz w:val="28"/>
          <w:szCs w:val="28"/>
          <w:lang w:val="uk-UA"/>
        </w:rPr>
        <w:t>«Проблеми енерг</w:t>
      </w:r>
      <w:r w:rsidRPr="00C64DAE">
        <w:rPr>
          <w:i/>
          <w:color w:val="000000"/>
          <w:sz w:val="28"/>
          <w:szCs w:val="28"/>
          <w:lang w:val="uk-UA"/>
        </w:rPr>
        <w:t>о</w:t>
      </w:r>
      <w:r w:rsidRPr="00C64DAE">
        <w:rPr>
          <w:i/>
          <w:color w:val="000000"/>
          <w:sz w:val="28"/>
          <w:szCs w:val="28"/>
          <w:lang w:val="uk-UA"/>
        </w:rPr>
        <w:t>ресурсозбереження в електротехнічних системах. Наука, освіта і практика»</w:t>
      </w:r>
      <w:r w:rsidRPr="00C64DAE">
        <w:rPr>
          <w:color w:val="000000"/>
          <w:sz w:val="28"/>
          <w:szCs w:val="28"/>
          <w:lang w:val="uk-UA"/>
        </w:rPr>
        <w:t xml:space="preserve"> Кр</w:t>
      </w:r>
      <w:r w:rsidRPr="00C64DAE">
        <w:rPr>
          <w:color w:val="000000"/>
          <w:sz w:val="28"/>
          <w:szCs w:val="28"/>
          <w:lang w:val="uk-UA"/>
        </w:rPr>
        <w:t>е</w:t>
      </w:r>
      <w:r w:rsidRPr="00C64DAE">
        <w:rPr>
          <w:color w:val="000000"/>
          <w:sz w:val="28"/>
          <w:szCs w:val="28"/>
          <w:lang w:val="uk-UA"/>
        </w:rPr>
        <w:t>менчуцького державного університету імені Михайла Остроградського, м. Креме</w:t>
      </w:r>
      <w:r w:rsidRPr="00C64DAE">
        <w:rPr>
          <w:color w:val="000000"/>
          <w:sz w:val="28"/>
          <w:szCs w:val="28"/>
          <w:lang w:val="uk-UA"/>
        </w:rPr>
        <w:t>н</w:t>
      </w:r>
      <w:r w:rsidRPr="00C64DAE">
        <w:rPr>
          <w:color w:val="000000"/>
          <w:sz w:val="28"/>
          <w:szCs w:val="28"/>
          <w:lang w:val="uk-UA"/>
        </w:rPr>
        <w:t>чук. 2014. № 1(2). С. 145–147.</w:t>
      </w:r>
    </w:p>
    <w:p w:rsidR="00FE6CC0" w:rsidRPr="00C64DAE" w:rsidRDefault="00FE6CC0" w:rsidP="00FE6CC0">
      <w:pPr>
        <w:spacing w:line="360" w:lineRule="auto"/>
        <w:ind w:firstLine="567"/>
        <w:jc w:val="both"/>
        <w:rPr>
          <w:color w:val="000000"/>
          <w:sz w:val="28"/>
          <w:szCs w:val="28"/>
          <w:lang w:val="uk-UA"/>
        </w:rPr>
      </w:pPr>
      <w:r w:rsidRPr="00C64DAE">
        <w:rPr>
          <w:bCs/>
          <w:iCs/>
          <w:color w:val="000000"/>
          <w:sz w:val="28"/>
          <w:szCs w:val="28"/>
          <w:lang w:val="uk-UA"/>
        </w:rPr>
        <w:t xml:space="preserve">42. </w:t>
      </w:r>
      <w:r w:rsidRPr="00C64DAE">
        <w:rPr>
          <w:color w:val="000000"/>
          <w:sz w:val="28"/>
          <w:szCs w:val="28"/>
          <w:lang w:val="uk-UA"/>
        </w:rPr>
        <w:t xml:space="preserve">Кулагін Д. О. Топологічні моделі побудови перетворювачів тягових </w:t>
      </w:r>
      <w:r w:rsidR="00D75A72">
        <w:rPr>
          <w:color w:val="000000"/>
          <w:sz w:val="28"/>
          <w:szCs w:val="28"/>
          <w:lang w:val="uk-UA"/>
        </w:rPr>
        <w:t>енерг</w:t>
      </w:r>
      <w:r w:rsidR="00D75A72">
        <w:rPr>
          <w:color w:val="000000"/>
          <w:sz w:val="28"/>
          <w:szCs w:val="28"/>
          <w:lang w:val="uk-UA"/>
        </w:rPr>
        <w:t>е</w:t>
      </w:r>
      <w:r w:rsidR="00D75A72">
        <w:rPr>
          <w:color w:val="000000"/>
          <w:sz w:val="28"/>
          <w:szCs w:val="28"/>
          <w:lang w:val="uk-UA"/>
        </w:rPr>
        <w:t>тичних установок</w:t>
      </w:r>
      <w:r w:rsidRPr="00C64DAE">
        <w:rPr>
          <w:color w:val="000000"/>
          <w:sz w:val="28"/>
          <w:szCs w:val="28"/>
          <w:lang w:val="uk-UA"/>
        </w:rPr>
        <w:t xml:space="preserve"> змінного струму. </w:t>
      </w:r>
      <w:r w:rsidRPr="00C64DAE">
        <w:rPr>
          <w:bCs/>
          <w:iCs/>
          <w:color w:val="000000"/>
          <w:sz w:val="28"/>
          <w:szCs w:val="28"/>
          <w:lang w:val="uk-UA"/>
        </w:rPr>
        <w:t xml:space="preserve">Збірник матеріалів </w:t>
      </w:r>
      <w:r w:rsidRPr="00C64DAE">
        <w:rPr>
          <w:color w:val="000000"/>
          <w:sz w:val="28"/>
          <w:szCs w:val="28"/>
          <w:lang w:val="uk-UA"/>
        </w:rPr>
        <w:t xml:space="preserve">Міжнародної науково-технічної конференції молодих учених та спеціалістів </w:t>
      </w:r>
      <w:r w:rsidRPr="00C64DAE">
        <w:rPr>
          <w:i/>
          <w:color w:val="000000"/>
          <w:sz w:val="28"/>
          <w:szCs w:val="28"/>
          <w:lang w:val="uk-UA"/>
        </w:rPr>
        <w:t>«Електромеханічні системи, методи моделювання та оптимізації»</w:t>
      </w:r>
      <w:r w:rsidRPr="00C64DAE">
        <w:rPr>
          <w:color w:val="000000"/>
          <w:sz w:val="28"/>
          <w:szCs w:val="28"/>
          <w:lang w:val="uk-UA"/>
        </w:rPr>
        <w:t>, Кременчуцький національний університет імені Михайла Остроградського. Кременчук : КрНУ. 2014. С. 37–38.</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43. Кулагін Д. О. Визначення способу керування автономною тяговою </w:t>
      </w:r>
      <w:r w:rsidR="00D75A72">
        <w:rPr>
          <w:color w:val="000000"/>
          <w:sz w:val="28"/>
          <w:szCs w:val="28"/>
          <w:lang w:val="uk-UA"/>
        </w:rPr>
        <w:t>енерг</w:t>
      </w:r>
      <w:r w:rsidR="00D75A72">
        <w:rPr>
          <w:color w:val="000000"/>
          <w:sz w:val="28"/>
          <w:szCs w:val="28"/>
          <w:lang w:val="uk-UA"/>
        </w:rPr>
        <w:t>е</w:t>
      </w:r>
      <w:r w:rsidR="00D75A72">
        <w:rPr>
          <w:color w:val="000000"/>
          <w:sz w:val="28"/>
          <w:szCs w:val="28"/>
          <w:lang w:val="uk-UA"/>
        </w:rPr>
        <w:t>тичних установок</w:t>
      </w:r>
      <w:r w:rsidRPr="00C64DAE">
        <w:rPr>
          <w:color w:val="000000"/>
          <w:sz w:val="28"/>
          <w:szCs w:val="28"/>
          <w:lang w:val="uk-UA"/>
        </w:rPr>
        <w:t>ею моторвагонного поїзда. Тезисы</w:t>
      </w:r>
      <w:r w:rsidRPr="00C64DAE">
        <w:rPr>
          <w:b/>
          <w:color w:val="000000"/>
          <w:sz w:val="28"/>
          <w:szCs w:val="28"/>
          <w:lang w:val="uk-UA"/>
        </w:rPr>
        <w:t xml:space="preserve"> </w:t>
      </w:r>
      <w:r w:rsidRPr="00C64DAE">
        <w:rPr>
          <w:color w:val="000000"/>
          <w:sz w:val="28"/>
          <w:szCs w:val="28"/>
          <w:lang w:val="uk-UA"/>
        </w:rPr>
        <w:t xml:space="preserve">ІІІ-й Международной научно-практической конференции </w:t>
      </w:r>
      <w:r w:rsidRPr="00C64DAE">
        <w:rPr>
          <w:i/>
          <w:color w:val="000000"/>
          <w:sz w:val="28"/>
          <w:szCs w:val="28"/>
          <w:lang w:val="uk-UA"/>
        </w:rPr>
        <w:t>«Перспективы взаимодействия железных дорог и пр</w:t>
      </w:r>
      <w:r w:rsidRPr="00C64DAE">
        <w:rPr>
          <w:i/>
          <w:color w:val="000000"/>
          <w:sz w:val="28"/>
          <w:szCs w:val="28"/>
          <w:lang w:val="uk-UA"/>
        </w:rPr>
        <w:t>о</w:t>
      </w:r>
      <w:r w:rsidRPr="00C64DAE">
        <w:rPr>
          <w:i/>
          <w:color w:val="000000"/>
          <w:sz w:val="28"/>
          <w:szCs w:val="28"/>
          <w:lang w:val="uk-UA"/>
        </w:rPr>
        <w:t>мышленных предприятий»</w:t>
      </w:r>
      <w:r w:rsidRPr="00C64DAE">
        <w:rPr>
          <w:color w:val="000000"/>
          <w:sz w:val="28"/>
          <w:szCs w:val="28"/>
          <w:lang w:val="uk-UA"/>
        </w:rPr>
        <w:t>, Днепропетровский национальный университет железн</w:t>
      </w:r>
      <w:r w:rsidRPr="00C64DAE">
        <w:rPr>
          <w:color w:val="000000"/>
          <w:sz w:val="28"/>
          <w:szCs w:val="28"/>
          <w:lang w:val="uk-UA"/>
        </w:rPr>
        <w:t>о</w:t>
      </w:r>
      <w:r w:rsidRPr="00C64DAE">
        <w:rPr>
          <w:color w:val="000000"/>
          <w:sz w:val="28"/>
          <w:szCs w:val="28"/>
          <w:lang w:val="uk-UA"/>
        </w:rPr>
        <w:t>дорожного транспорта имени академика В. Лазаряна. Дніпропетровськ. ДНУЖТ. 2014. С. 55–56.</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44. Кулагин Д. А. Автоматизированная система управления динамикой мото</w:t>
      </w:r>
      <w:r w:rsidRPr="00C64DAE">
        <w:rPr>
          <w:color w:val="000000"/>
          <w:sz w:val="28"/>
          <w:szCs w:val="28"/>
          <w:lang w:val="uk-UA"/>
        </w:rPr>
        <w:t>р</w:t>
      </w:r>
      <w:r w:rsidRPr="00C64DAE">
        <w:rPr>
          <w:color w:val="000000"/>
          <w:sz w:val="28"/>
          <w:szCs w:val="28"/>
          <w:lang w:val="uk-UA"/>
        </w:rPr>
        <w:t xml:space="preserve">вагонного подвижного состава. Сборник тезисов ІІ-й Международного научно-технического семинара </w:t>
      </w:r>
      <w:r w:rsidRPr="00C64DAE">
        <w:rPr>
          <w:i/>
          <w:color w:val="000000"/>
          <w:sz w:val="28"/>
          <w:szCs w:val="28"/>
          <w:lang w:val="uk-UA"/>
        </w:rPr>
        <w:t>«Компьютерное моделирование в железнодорожном тра</w:t>
      </w:r>
      <w:r w:rsidRPr="00C64DAE">
        <w:rPr>
          <w:i/>
          <w:color w:val="000000"/>
          <w:sz w:val="28"/>
          <w:szCs w:val="28"/>
          <w:lang w:val="uk-UA"/>
        </w:rPr>
        <w:t>н</w:t>
      </w:r>
      <w:r w:rsidRPr="00C64DAE">
        <w:rPr>
          <w:i/>
          <w:color w:val="000000"/>
          <w:sz w:val="28"/>
          <w:szCs w:val="28"/>
          <w:lang w:val="uk-UA"/>
        </w:rPr>
        <w:t>спорте : динамика, прочность, износ»</w:t>
      </w:r>
      <w:r w:rsidRPr="00C64DAE">
        <w:rPr>
          <w:color w:val="000000"/>
          <w:sz w:val="28"/>
          <w:szCs w:val="28"/>
          <w:lang w:val="uk-UA"/>
        </w:rPr>
        <w:t>. Брянск. 2014. С. 39–41.</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45. Кулагін Д. О. Вплив насичення магнітних кіл на механічні характеристики тягових двигунів змінного струму. Тези доповідей Міжнародної науково-практичної конференції </w:t>
      </w:r>
      <w:r w:rsidRPr="00C64DAE">
        <w:rPr>
          <w:i/>
          <w:color w:val="000000"/>
          <w:sz w:val="28"/>
          <w:szCs w:val="28"/>
          <w:lang w:val="uk-UA"/>
        </w:rPr>
        <w:t>«Актуальні проблеми інженерної механіки»</w:t>
      </w:r>
      <w:r w:rsidRPr="00C64DAE">
        <w:rPr>
          <w:color w:val="000000"/>
          <w:sz w:val="28"/>
          <w:szCs w:val="28"/>
          <w:lang w:val="uk-UA"/>
        </w:rPr>
        <w:t>. Одеса. 2014. С. 21–24.</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46. Кулагін Д. О. Особливості побудови інформаційно-керуючих систем залі</w:t>
      </w:r>
      <w:r w:rsidRPr="00C64DAE">
        <w:rPr>
          <w:color w:val="000000"/>
          <w:sz w:val="28"/>
          <w:szCs w:val="28"/>
          <w:lang w:val="uk-UA"/>
        </w:rPr>
        <w:t>з</w:t>
      </w:r>
      <w:r w:rsidRPr="00C64DAE">
        <w:rPr>
          <w:color w:val="000000"/>
          <w:sz w:val="28"/>
          <w:szCs w:val="28"/>
          <w:lang w:val="uk-UA"/>
        </w:rPr>
        <w:t xml:space="preserve">ничного транспорту. Матеріали Всеукраїнської науково-практичної конференції </w:t>
      </w:r>
      <w:r w:rsidRPr="00C64DAE">
        <w:rPr>
          <w:i/>
          <w:color w:val="000000"/>
          <w:sz w:val="28"/>
          <w:szCs w:val="28"/>
          <w:lang w:val="uk-UA"/>
        </w:rPr>
        <w:t>«Інформаційні та моделюючі технології»</w:t>
      </w:r>
      <w:r w:rsidRPr="00C64DAE">
        <w:rPr>
          <w:color w:val="000000"/>
          <w:sz w:val="28"/>
          <w:szCs w:val="28"/>
          <w:lang w:val="uk-UA"/>
        </w:rPr>
        <w:t>. Черкаси. 2014. С. 52.</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lastRenderedPageBreak/>
        <w:t xml:space="preserve">47. Кулагін Д. О. Аналіз енергетичних потоків тягового перетворювача частоти. Матеріали Всеукраїнської науково-практичної конференції </w:t>
      </w:r>
      <w:r w:rsidRPr="00C64DAE">
        <w:rPr>
          <w:i/>
          <w:color w:val="000000"/>
          <w:sz w:val="28"/>
          <w:szCs w:val="28"/>
          <w:lang w:val="uk-UA"/>
        </w:rPr>
        <w:t>«Проблеми розвитку з</w:t>
      </w:r>
      <w:r w:rsidRPr="00C64DAE">
        <w:rPr>
          <w:i/>
          <w:color w:val="000000"/>
          <w:sz w:val="28"/>
          <w:szCs w:val="28"/>
          <w:lang w:val="uk-UA"/>
        </w:rPr>
        <w:t>а</w:t>
      </w:r>
      <w:r w:rsidRPr="00C64DAE">
        <w:rPr>
          <w:i/>
          <w:color w:val="000000"/>
          <w:sz w:val="28"/>
          <w:szCs w:val="28"/>
          <w:lang w:val="uk-UA"/>
        </w:rPr>
        <w:t>лізничного транспорта»</w:t>
      </w:r>
      <w:r w:rsidRPr="00C64DAE">
        <w:rPr>
          <w:color w:val="000000"/>
          <w:sz w:val="28"/>
          <w:szCs w:val="28"/>
          <w:lang w:val="uk-UA"/>
        </w:rPr>
        <w:t>. Луганськ. 2014. С. 33–36.</w:t>
      </w:r>
    </w:p>
    <w:p w:rsidR="00FE6CC0" w:rsidRPr="00C64DAE" w:rsidRDefault="00FE6CC0" w:rsidP="00FE6CC0">
      <w:pPr>
        <w:suppressAutoHyphens/>
        <w:spacing w:line="360" w:lineRule="auto"/>
        <w:ind w:firstLine="567"/>
        <w:jc w:val="both"/>
        <w:rPr>
          <w:bCs/>
          <w:iCs/>
          <w:color w:val="000000"/>
          <w:sz w:val="28"/>
          <w:szCs w:val="28"/>
          <w:lang w:val="uk-UA"/>
        </w:rPr>
      </w:pPr>
      <w:r w:rsidRPr="00C64DAE">
        <w:rPr>
          <w:color w:val="000000"/>
          <w:sz w:val="28"/>
          <w:szCs w:val="28"/>
          <w:lang w:val="uk-UA"/>
        </w:rPr>
        <w:t xml:space="preserve">48. Kulagin D. A., Andrienko P. D. Implementation of rational management railcar rolling stock in terms of the backlog from the schedule. Труды </w:t>
      </w:r>
      <w:r w:rsidRPr="00C64DAE">
        <w:rPr>
          <w:bCs/>
          <w:color w:val="000000"/>
          <w:sz w:val="28"/>
          <w:szCs w:val="28"/>
          <w:lang w:val="uk-UA"/>
        </w:rPr>
        <w:t xml:space="preserve">Х юбилейной международной научно-практической конференции </w:t>
      </w:r>
      <w:r w:rsidRPr="00C64DAE">
        <w:rPr>
          <w:bCs/>
          <w:i/>
          <w:color w:val="000000"/>
          <w:sz w:val="28"/>
          <w:szCs w:val="28"/>
          <w:lang w:val="uk-UA"/>
        </w:rPr>
        <w:t>«</w:t>
      </w:r>
      <w:r w:rsidRPr="00C64DAE">
        <w:rPr>
          <w:bCs/>
          <w:i/>
          <w:iCs/>
          <w:color w:val="000000"/>
          <w:sz w:val="28"/>
          <w:szCs w:val="28"/>
          <w:lang w:val="uk-UA"/>
        </w:rPr>
        <w:t>Trans-Mech-Art-Chem»</w:t>
      </w:r>
      <w:r w:rsidRPr="00C64DAE">
        <w:rPr>
          <w:bCs/>
          <w:iCs/>
          <w:color w:val="000000"/>
          <w:sz w:val="28"/>
          <w:szCs w:val="28"/>
          <w:lang w:val="uk-UA"/>
        </w:rPr>
        <w:t>, Московский государственный университет путей сообщения. М. : МИИТ. 2014. С. 13–14.</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та завдань дослідження, створено математичну постановку задачі подолання відхилення від графіка руху, здійснено переклад статті на іноземну мову.</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49. </w:t>
      </w:r>
      <w:r w:rsidRPr="00C64DAE">
        <w:rPr>
          <w:bCs/>
          <w:color w:val="000000"/>
          <w:sz w:val="28"/>
          <w:szCs w:val="28"/>
          <w:lang w:val="uk-UA"/>
        </w:rPr>
        <w:t xml:space="preserve">Kulagin D. O. Аnalysis of approaches to building a modern high-speed train control systems ac. </w:t>
      </w:r>
      <w:r w:rsidRPr="00C64DAE">
        <w:rPr>
          <w:color w:val="000000"/>
          <w:sz w:val="28"/>
          <w:szCs w:val="28"/>
          <w:lang w:val="uk-UA"/>
        </w:rPr>
        <w:t>Сборник материалов IV международной научно-практической конференции «</w:t>
      </w:r>
      <w:r w:rsidRPr="00C64DAE">
        <w:rPr>
          <w:i/>
          <w:color w:val="000000"/>
          <w:sz w:val="28"/>
          <w:szCs w:val="28"/>
          <w:lang w:val="uk-UA"/>
        </w:rPr>
        <w:t>Интеллектуальные системы на транспорте»</w:t>
      </w:r>
      <w:r w:rsidRPr="00C64DAE">
        <w:rPr>
          <w:color w:val="000000"/>
          <w:sz w:val="28"/>
          <w:szCs w:val="28"/>
          <w:lang w:val="uk-UA"/>
        </w:rPr>
        <w:t xml:space="preserve"> ИнтеллектТранс-2014, Петербургский государственный университет путей сообщения. Санкт-Петербург : ПГУПС. 2014. С. 271–277.</w:t>
      </w:r>
    </w:p>
    <w:p w:rsidR="00FE6CC0" w:rsidRPr="00C64DAE" w:rsidRDefault="00FE6CC0" w:rsidP="00FE6CC0">
      <w:pPr>
        <w:spacing w:line="360" w:lineRule="auto"/>
        <w:ind w:firstLine="567"/>
        <w:jc w:val="both"/>
        <w:rPr>
          <w:color w:val="000000"/>
          <w:sz w:val="28"/>
          <w:szCs w:val="28"/>
          <w:lang w:val="uk-UA"/>
        </w:rPr>
      </w:pPr>
      <w:r w:rsidRPr="00C64DAE">
        <w:rPr>
          <w:noProof/>
          <w:color w:val="000000"/>
          <w:sz w:val="28"/>
          <w:szCs w:val="28"/>
          <w:lang w:val="uk-UA"/>
        </w:rPr>
        <w:t xml:space="preserve">50. </w:t>
      </w:r>
      <w:r w:rsidRPr="00C64DAE">
        <w:rPr>
          <w:bCs/>
          <w:color w:val="000000"/>
          <w:sz w:val="28"/>
          <w:szCs w:val="28"/>
          <w:lang w:val="uk-UA"/>
        </w:rPr>
        <w:t xml:space="preserve">Kulagin D. O. Efficient use of fuel and energy resources on the railway transport. </w:t>
      </w:r>
      <w:r w:rsidRPr="00C64DAE">
        <w:rPr>
          <w:noProof/>
          <w:color w:val="000000"/>
          <w:sz w:val="28"/>
          <w:szCs w:val="28"/>
          <w:lang w:val="uk-UA"/>
        </w:rPr>
        <w:t xml:space="preserve">Материалы </w:t>
      </w:r>
      <w:r w:rsidRPr="00C64DAE">
        <w:rPr>
          <w:color w:val="000000"/>
          <w:sz w:val="28"/>
          <w:szCs w:val="28"/>
          <w:lang w:val="uk-UA"/>
        </w:rPr>
        <w:t xml:space="preserve">5-й Международной научно-практической конференции </w:t>
      </w:r>
      <w:r w:rsidRPr="00C64DAE">
        <w:rPr>
          <w:i/>
          <w:color w:val="000000"/>
          <w:sz w:val="28"/>
          <w:szCs w:val="28"/>
          <w:lang w:val="uk-UA"/>
        </w:rPr>
        <w:t>«Энергосбер</w:t>
      </w:r>
      <w:r w:rsidRPr="00C64DAE">
        <w:rPr>
          <w:i/>
          <w:color w:val="000000"/>
          <w:sz w:val="28"/>
          <w:szCs w:val="28"/>
          <w:lang w:val="uk-UA"/>
        </w:rPr>
        <w:t>е</w:t>
      </w:r>
      <w:r w:rsidRPr="00C64DAE">
        <w:rPr>
          <w:i/>
          <w:color w:val="000000"/>
          <w:sz w:val="28"/>
          <w:szCs w:val="28"/>
          <w:lang w:val="uk-UA"/>
        </w:rPr>
        <w:t>жение на железнодорожном транспорте и в промышленности»</w:t>
      </w:r>
      <w:r w:rsidRPr="00C64DAE">
        <w:rPr>
          <w:color w:val="000000"/>
          <w:sz w:val="28"/>
          <w:szCs w:val="28"/>
          <w:lang w:val="uk-UA"/>
        </w:rPr>
        <w:t>, Днепропетров</w:t>
      </w:r>
      <w:r w:rsidRPr="00C64DAE">
        <w:rPr>
          <w:color w:val="000000"/>
          <w:sz w:val="28"/>
          <w:szCs w:val="28"/>
          <w:lang w:val="uk-UA"/>
        </w:rPr>
        <w:t>с</w:t>
      </w:r>
      <w:r w:rsidRPr="00C64DAE">
        <w:rPr>
          <w:color w:val="000000"/>
          <w:sz w:val="28"/>
          <w:szCs w:val="28"/>
          <w:lang w:val="uk-UA"/>
        </w:rPr>
        <w:t>кий национальный университет железнодорожного транспорта имени академика В. Лазаряна. Дніпропетровськ. ДНУЖТ. 2014. С. 92–93.</w:t>
      </w:r>
    </w:p>
    <w:p w:rsidR="00FE6CC0" w:rsidRPr="00C64DAE" w:rsidRDefault="00FE6CC0" w:rsidP="00FE6CC0">
      <w:pPr>
        <w:spacing w:line="360" w:lineRule="auto"/>
        <w:ind w:firstLine="567"/>
        <w:jc w:val="both"/>
        <w:rPr>
          <w:bCs/>
          <w:color w:val="000000"/>
          <w:sz w:val="28"/>
          <w:szCs w:val="28"/>
          <w:shd w:val="clear" w:color="auto" w:fill="FFFFFF"/>
          <w:lang w:val="uk-UA"/>
        </w:rPr>
      </w:pPr>
      <w:r w:rsidRPr="00C64DAE">
        <w:rPr>
          <w:color w:val="000000"/>
          <w:sz w:val="28"/>
          <w:szCs w:val="28"/>
          <w:lang w:val="uk-UA"/>
        </w:rPr>
        <w:t xml:space="preserve">51. </w:t>
      </w:r>
      <w:r w:rsidRPr="00C64DAE">
        <w:rPr>
          <w:bCs/>
          <w:color w:val="000000"/>
          <w:sz w:val="28"/>
          <w:szCs w:val="28"/>
          <w:lang w:val="uk-UA"/>
        </w:rPr>
        <w:t>Kulagin D. O. І</w:t>
      </w:r>
      <w:r w:rsidRPr="00C64DAE">
        <w:rPr>
          <w:color w:val="000000"/>
          <w:sz w:val="28"/>
          <w:szCs w:val="28"/>
          <w:lang w:val="uk-UA"/>
        </w:rPr>
        <w:t xml:space="preserve">ncrease of efficiency using of energy resources on the railway transport. </w:t>
      </w:r>
      <w:r w:rsidRPr="00C64DAE">
        <w:rPr>
          <w:color w:val="000000"/>
          <w:sz w:val="28"/>
          <w:szCs w:val="28"/>
          <w:shd w:val="clear" w:color="auto" w:fill="FFFFFF"/>
          <w:lang w:val="uk-UA"/>
        </w:rPr>
        <w:t>IX Міжнародна</w:t>
      </w:r>
      <w:r w:rsidRPr="00C64DAE">
        <w:rPr>
          <w:color w:val="000000"/>
          <w:sz w:val="28"/>
          <w:szCs w:val="28"/>
          <w:lang w:val="uk-UA"/>
        </w:rPr>
        <w:t xml:space="preserve"> </w:t>
      </w:r>
      <w:r w:rsidRPr="00C64DAE">
        <w:rPr>
          <w:color w:val="000000"/>
          <w:sz w:val="28"/>
          <w:szCs w:val="28"/>
          <w:shd w:val="clear" w:color="auto" w:fill="FFFFFF"/>
          <w:lang w:val="uk-UA"/>
        </w:rPr>
        <w:t xml:space="preserve">науково-технічна конференція </w:t>
      </w:r>
      <w:r w:rsidRPr="00C64DAE">
        <w:rPr>
          <w:i/>
          <w:color w:val="000000"/>
          <w:sz w:val="28"/>
          <w:szCs w:val="28"/>
          <w:shd w:val="clear" w:color="auto" w:fill="FFFFFF"/>
          <w:lang w:val="uk-UA"/>
        </w:rPr>
        <w:t>«</w:t>
      </w:r>
      <w:r w:rsidRPr="00C64DAE">
        <w:rPr>
          <w:bCs/>
          <w:i/>
          <w:color w:val="000000"/>
          <w:sz w:val="28"/>
          <w:szCs w:val="28"/>
          <w:shd w:val="clear" w:color="auto" w:fill="FFFFFF"/>
          <w:lang w:val="uk-UA"/>
        </w:rPr>
        <w:t>Пробл</w:t>
      </w:r>
      <w:r w:rsidRPr="00C64DAE">
        <w:rPr>
          <w:bCs/>
          <w:i/>
          <w:color w:val="000000"/>
          <w:sz w:val="28"/>
          <w:szCs w:val="28"/>
          <w:shd w:val="clear" w:color="auto" w:fill="FFFFFF"/>
          <w:lang w:val="uk-UA"/>
        </w:rPr>
        <w:t>е</w:t>
      </w:r>
      <w:r w:rsidRPr="00C64DAE">
        <w:rPr>
          <w:bCs/>
          <w:i/>
          <w:color w:val="000000"/>
          <w:sz w:val="28"/>
          <w:szCs w:val="28"/>
          <w:shd w:val="clear" w:color="auto" w:fill="FFFFFF"/>
          <w:lang w:val="uk-UA"/>
        </w:rPr>
        <w:t>ми</w:t>
      </w:r>
      <w:r w:rsidRPr="00C64DAE">
        <w:rPr>
          <w:i/>
          <w:color w:val="000000"/>
          <w:sz w:val="28"/>
          <w:szCs w:val="28"/>
          <w:lang w:val="uk-UA"/>
        </w:rPr>
        <w:t> </w:t>
      </w:r>
      <w:r w:rsidRPr="00C64DAE">
        <w:rPr>
          <w:bCs/>
          <w:i/>
          <w:color w:val="000000"/>
          <w:sz w:val="28"/>
          <w:szCs w:val="28"/>
          <w:shd w:val="clear" w:color="auto" w:fill="FFFFFF"/>
          <w:lang w:val="uk-UA"/>
        </w:rPr>
        <w:t>екології</w:t>
      </w:r>
      <w:r w:rsidRPr="00C64DAE">
        <w:rPr>
          <w:i/>
          <w:color w:val="000000"/>
          <w:sz w:val="28"/>
          <w:szCs w:val="28"/>
          <w:lang w:val="uk-UA"/>
        </w:rPr>
        <w:t> </w:t>
      </w:r>
      <w:r w:rsidRPr="00C64DAE">
        <w:rPr>
          <w:bCs/>
          <w:i/>
          <w:color w:val="000000"/>
          <w:sz w:val="28"/>
          <w:szCs w:val="28"/>
          <w:shd w:val="clear" w:color="auto" w:fill="FFFFFF"/>
          <w:lang w:val="uk-UA"/>
        </w:rPr>
        <w:t>та</w:t>
      </w:r>
      <w:r w:rsidRPr="00C64DAE">
        <w:rPr>
          <w:i/>
          <w:color w:val="000000"/>
          <w:sz w:val="28"/>
          <w:szCs w:val="28"/>
          <w:lang w:val="uk-UA"/>
        </w:rPr>
        <w:t> </w:t>
      </w:r>
      <w:r w:rsidRPr="00C64DAE">
        <w:rPr>
          <w:bCs/>
          <w:i/>
          <w:color w:val="000000"/>
          <w:sz w:val="28"/>
          <w:szCs w:val="28"/>
          <w:shd w:val="clear" w:color="auto" w:fill="FFFFFF"/>
          <w:lang w:val="uk-UA"/>
        </w:rPr>
        <w:t>енергозбереження»</w:t>
      </w:r>
      <w:r w:rsidRPr="00C64DAE">
        <w:rPr>
          <w:bCs/>
          <w:color w:val="000000"/>
          <w:sz w:val="28"/>
          <w:szCs w:val="28"/>
          <w:shd w:val="clear" w:color="auto" w:fill="FFFFFF"/>
          <w:lang w:val="uk-UA"/>
        </w:rPr>
        <w:t>. Миколаїв. 2014. С. 27–28.</w:t>
      </w:r>
    </w:p>
    <w:p w:rsidR="00FE6CC0" w:rsidRPr="00C64DAE" w:rsidRDefault="00FE6CC0" w:rsidP="00FE6CC0">
      <w:pPr>
        <w:suppressAutoHyphens/>
        <w:spacing w:line="360" w:lineRule="auto"/>
        <w:ind w:firstLine="567"/>
        <w:jc w:val="both"/>
        <w:rPr>
          <w:color w:val="000000"/>
          <w:sz w:val="28"/>
          <w:szCs w:val="28"/>
          <w:lang w:val="uk-UA"/>
        </w:rPr>
      </w:pPr>
      <w:r w:rsidRPr="00C64DAE">
        <w:rPr>
          <w:bCs/>
          <w:color w:val="000000"/>
          <w:sz w:val="28"/>
          <w:szCs w:val="28"/>
          <w:shd w:val="clear" w:color="auto" w:fill="FFFFFF"/>
          <w:lang w:val="uk-UA"/>
        </w:rPr>
        <w:t xml:space="preserve">52. </w:t>
      </w:r>
      <w:r w:rsidRPr="00C64DAE">
        <w:rPr>
          <w:color w:val="000000"/>
          <w:sz w:val="28"/>
          <w:szCs w:val="28"/>
          <w:lang w:val="uk-UA"/>
        </w:rPr>
        <w:t xml:space="preserve">Кулагин Д. А. Конструкции тяговых электропередач автономного моторвагонного электротранспорта. Сборник трудов LXXIV Всероссийской научно-технической конференции </w:t>
      </w:r>
      <w:r w:rsidRPr="00C64DAE">
        <w:rPr>
          <w:i/>
          <w:color w:val="000000"/>
          <w:sz w:val="28"/>
          <w:szCs w:val="28"/>
          <w:lang w:val="uk-UA"/>
        </w:rPr>
        <w:t>«Транспорт: проблемы, идеи, перспективы»</w:t>
      </w:r>
      <w:r w:rsidRPr="00C64DAE">
        <w:rPr>
          <w:color w:val="000000"/>
          <w:sz w:val="28"/>
          <w:szCs w:val="28"/>
          <w:lang w:val="uk-UA"/>
        </w:rPr>
        <w:t>, Петербургский государственный университет путей сообщения. Санкт-Петербург : ПГУПС. 2014. С. 334–336.</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lastRenderedPageBreak/>
        <w:t xml:space="preserve">53. Kulagin D. O. Development of the system for the execution of the algorithm motion control railcar rolling stock. Материалы III Международной научно-практической конференции </w:t>
      </w:r>
      <w:r w:rsidRPr="00C64DAE">
        <w:rPr>
          <w:i/>
          <w:color w:val="000000"/>
          <w:sz w:val="28"/>
          <w:szCs w:val="28"/>
          <w:lang w:val="uk-UA"/>
        </w:rPr>
        <w:t>«Информационные управляющие системы и технологии»</w:t>
      </w:r>
      <w:r w:rsidRPr="00C64DAE">
        <w:rPr>
          <w:color w:val="000000"/>
          <w:sz w:val="28"/>
          <w:szCs w:val="28"/>
          <w:lang w:val="uk-UA"/>
        </w:rPr>
        <w:t>. 2014. С. 105–107.</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54. </w:t>
      </w:r>
      <w:hyperlink r:id="rId1661" w:tooltip="Пошук за автором" w:history="1">
        <w:r w:rsidRPr="00C64DAE">
          <w:rPr>
            <w:color w:val="000000"/>
            <w:sz w:val="28"/>
            <w:szCs w:val="28"/>
            <w:lang w:val="uk-UA"/>
          </w:rPr>
          <w:t>Kulagin D.</w:t>
        </w:r>
      </w:hyperlink>
      <w:r w:rsidRPr="00C64DAE">
        <w:rPr>
          <w:color w:val="000000"/>
          <w:sz w:val="28"/>
          <w:szCs w:val="28"/>
          <w:lang w:val="uk-UA"/>
        </w:rPr>
        <w:t xml:space="preserve"> O. The need for the introduction of energy saving measures for diesel generator transport. </w:t>
      </w:r>
      <w:r w:rsidRPr="00C64DAE">
        <w:rPr>
          <w:i/>
          <w:color w:val="000000"/>
          <w:sz w:val="28"/>
          <w:szCs w:val="28"/>
          <w:lang w:val="uk-UA"/>
        </w:rPr>
        <w:t>Енергозбереження на залізничному транспорті та в промисловості</w:t>
      </w:r>
      <w:r w:rsidRPr="00C64DAE">
        <w:rPr>
          <w:color w:val="000000"/>
          <w:sz w:val="28"/>
          <w:szCs w:val="28"/>
          <w:lang w:val="uk-UA"/>
        </w:rPr>
        <w:t xml:space="preserve"> : Матеріали VІ Міжнародної науково-практичної конференції (Воловець, 10 червня – 13 червня 2015 р.). Д. : ДНУЗТ, 2015. P. 74-75.</w:t>
      </w:r>
    </w:p>
    <w:p w:rsidR="00FE6CC0" w:rsidRPr="00C64DAE" w:rsidRDefault="00FE6CC0" w:rsidP="00FE6CC0">
      <w:pPr>
        <w:suppressAutoHyphens/>
        <w:spacing w:line="360" w:lineRule="auto"/>
        <w:ind w:firstLine="567"/>
        <w:jc w:val="both"/>
        <w:rPr>
          <w:color w:val="000000"/>
          <w:sz w:val="28"/>
          <w:szCs w:val="28"/>
          <w:lang w:val="uk-UA"/>
        </w:rPr>
      </w:pPr>
    </w:p>
    <w:p w:rsidR="00FE6CC0" w:rsidRPr="00C64DAE" w:rsidRDefault="00FE6CC0" w:rsidP="00FE6CC0">
      <w:pPr>
        <w:spacing w:line="360" w:lineRule="auto"/>
        <w:ind w:firstLine="567"/>
        <w:jc w:val="both"/>
        <w:rPr>
          <w:b/>
          <w:i/>
          <w:color w:val="000000"/>
          <w:sz w:val="28"/>
          <w:szCs w:val="28"/>
          <w:shd w:val="clear" w:color="auto" w:fill="FFFFFF"/>
          <w:lang w:val="uk-UA"/>
        </w:rPr>
      </w:pPr>
      <w:r w:rsidRPr="00C64DAE">
        <w:rPr>
          <w:b/>
          <w:i/>
          <w:color w:val="000000"/>
          <w:sz w:val="28"/>
          <w:szCs w:val="28"/>
          <w:shd w:val="clear" w:color="auto" w:fill="FFFFFF"/>
          <w:lang w:val="uk-UA"/>
        </w:rPr>
        <w:t>праці, які додатково відображають наукові результати дисертації:</w:t>
      </w:r>
    </w:p>
    <w:p w:rsidR="00FE6CC0" w:rsidRPr="00C64DAE" w:rsidRDefault="00FE6CC0" w:rsidP="00FE6CC0">
      <w:pPr>
        <w:spacing w:line="360" w:lineRule="auto"/>
        <w:ind w:firstLine="567"/>
        <w:jc w:val="both"/>
        <w:rPr>
          <w:b/>
          <w:i/>
          <w:color w:val="000000"/>
          <w:sz w:val="28"/>
          <w:szCs w:val="28"/>
          <w:shd w:val="clear" w:color="auto" w:fill="FFFFFF"/>
          <w:lang w:val="uk-UA"/>
        </w:rPr>
      </w:pP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55. Свідоцтво про реєстрацію авторського права на твір №45049 від 06.08.2012 «Комп’ютерна програма «Система розрахунку параметрів подвійного регулятора струму» / Кулагін Д. О.</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56. Свідоцтво про реєстрацію авторського права на твір №50594 від 06.08.2013 «Програма для розрахунку коефіцієнтів регулятора частоти вихідного струму для автоматичної системи керування автономного інвертора напруги» / Кулагін Д. О.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57. Свідоцтво про реєстрацію авторського права на твір №51134 від 06.08.2013 «Програма для розрахунку коефіцієнтів пристрою аварійного керування для систем автоматичного ведення електрорухомого складу залізниць з тяговими </w:t>
      </w:r>
      <w:r w:rsidR="00D75A72">
        <w:rPr>
          <w:color w:val="000000"/>
          <w:sz w:val="28"/>
          <w:szCs w:val="28"/>
          <w:lang w:val="uk-UA"/>
        </w:rPr>
        <w:t>енергетичних установок</w:t>
      </w:r>
      <w:r w:rsidRPr="00C64DAE">
        <w:rPr>
          <w:color w:val="000000"/>
          <w:sz w:val="28"/>
          <w:szCs w:val="28"/>
          <w:lang w:val="uk-UA"/>
        </w:rPr>
        <w:t xml:space="preserve">ами змінного струму» / Кулагін Д. О.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58. Свідоцтво про реєстрацію авторського права на твір №54959 від 23.05.2014 «Система керування рекуперацією енергії моторвагонного електротранспорту» / К</w:t>
      </w:r>
      <w:r w:rsidRPr="00C64DAE">
        <w:rPr>
          <w:color w:val="000000"/>
          <w:sz w:val="28"/>
          <w:szCs w:val="28"/>
          <w:lang w:val="uk-UA"/>
        </w:rPr>
        <w:t>у</w:t>
      </w:r>
      <w:r w:rsidRPr="00C64DAE">
        <w:rPr>
          <w:color w:val="000000"/>
          <w:sz w:val="28"/>
          <w:szCs w:val="28"/>
          <w:lang w:val="uk-UA"/>
        </w:rPr>
        <w:t xml:space="preserve">лагін Д. О.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59. Свідоцтво про реєстрацію авторського права на твір №54958 від 23.05.2014 «Програмний комплекс «Розрахунок параметрів та побудова алгоритмів роботи си</w:t>
      </w:r>
      <w:r w:rsidRPr="00C64DAE">
        <w:rPr>
          <w:color w:val="000000"/>
          <w:sz w:val="28"/>
          <w:szCs w:val="28"/>
          <w:lang w:val="uk-UA"/>
        </w:rPr>
        <w:t>с</w:t>
      </w:r>
      <w:r w:rsidRPr="00C64DAE">
        <w:rPr>
          <w:color w:val="000000"/>
          <w:sz w:val="28"/>
          <w:szCs w:val="28"/>
          <w:lang w:val="uk-UA"/>
        </w:rPr>
        <w:t xml:space="preserve">теми керування процесом відбору потужності для тягових </w:t>
      </w:r>
      <w:r w:rsidR="00D75A72">
        <w:rPr>
          <w:color w:val="000000"/>
          <w:sz w:val="28"/>
          <w:szCs w:val="28"/>
          <w:lang w:val="uk-UA"/>
        </w:rPr>
        <w:t>енергетичних установок</w:t>
      </w:r>
      <w:r w:rsidRPr="00C64DAE">
        <w:rPr>
          <w:color w:val="000000"/>
          <w:sz w:val="28"/>
          <w:szCs w:val="28"/>
          <w:lang w:val="uk-UA"/>
        </w:rPr>
        <w:t xml:space="preserve"> змінного струму дизель-поїздів» / Кулагін Д. О.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60. Свідоцтво про реєстрацію авторського права на твір №54960 від 23.05.2014 «Програмний комплекс «Розрахунок параметрів та побудова алгоритмів роботи си</w:t>
      </w:r>
      <w:r w:rsidRPr="00C64DAE">
        <w:rPr>
          <w:color w:val="000000"/>
          <w:sz w:val="28"/>
          <w:szCs w:val="28"/>
          <w:lang w:val="uk-UA"/>
        </w:rPr>
        <w:t>с</w:t>
      </w:r>
      <w:r w:rsidRPr="00C64DAE">
        <w:rPr>
          <w:color w:val="000000"/>
          <w:sz w:val="28"/>
          <w:szCs w:val="28"/>
          <w:lang w:val="uk-UA"/>
        </w:rPr>
        <w:lastRenderedPageBreak/>
        <w:t xml:space="preserve">теми керування модулем вектора потокозчеплення тягових асинхронних двигунів моторвагонного автономного поїзда» / Кулагін Д. О.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61. Пат. 55755 (Україна), МПК (2009) H02P5. Пристрій для регулювання шви</w:t>
      </w:r>
      <w:r w:rsidRPr="00C64DAE">
        <w:rPr>
          <w:color w:val="000000"/>
          <w:sz w:val="28"/>
          <w:szCs w:val="28"/>
          <w:lang w:val="uk-UA"/>
        </w:rPr>
        <w:t>д</w:t>
      </w:r>
      <w:r w:rsidRPr="00C64DAE">
        <w:rPr>
          <w:color w:val="000000"/>
          <w:sz w:val="28"/>
          <w:szCs w:val="28"/>
          <w:lang w:val="uk-UA"/>
        </w:rPr>
        <w:t>кості електродвигуна змінного струму / Кулагін Д. О., Качур О. С., Андрієнко П. Д. ; u201006848; заявл. 03.06.2010; опубл. 27.12.2010, Бюл. №24., 2010. 3 с.</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математичне формулювання способу регулювання шви</w:t>
      </w:r>
      <w:r w:rsidRPr="00C64DAE">
        <w:rPr>
          <w:i/>
          <w:color w:val="000000"/>
          <w:sz w:val="28"/>
          <w:szCs w:val="28"/>
          <w:shd w:val="clear" w:color="auto" w:fill="FFFFFF"/>
          <w:lang w:val="uk-UA"/>
        </w:rPr>
        <w:t>д</w:t>
      </w:r>
      <w:r w:rsidRPr="00C64DAE">
        <w:rPr>
          <w:i/>
          <w:color w:val="000000"/>
          <w:sz w:val="28"/>
          <w:szCs w:val="28"/>
          <w:shd w:val="clear" w:color="auto" w:fill="FFFFFF"/>
          <w:lang w:val="uk-UA"/>
        </w:rPr>
        <w:t>кості електродвигуна змінного струму, розроблено ієрархічну структуру роботи пристрою, виконано аналіз роботи зворотних зв’язків.</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62. Пат. 63239 (Україна), МПК (2011.01) H02P7/00. Пристрій для формування кривої зміни частоти струму частотно-керованого </w:t>
      </w:r>
      <w:r w:rsidR="003B6466">
        <w:rPr>
          <w:color w:val="000000"/>
          <w:sz w:val="28"/>
          <w:szCs w:val="28"/>
          <w:lang w:val="uk-UA"/>
        </w:rPr>
        <w:t>енергетичної установки</w:t>
      </w:r>
      <w:r w:rsidRPr="00C64DAE">
        <w:rPr>
          <w:color w:val="000000"/>
          <w:sz w:val="28"/>
          <w:szCs w:val="28"/>
          <w:lang w:val="uk-UA"/>
        </w:rPr>
        <w:t xml:space="preserve"> з обм</w:t>
      </w:r>
      <w:r w:rsidRPr="00C64DAE">
        <w:rPr>
          <w:color w:val="000000"/>
          <w:sz w:val="28"/>
          <w:szCs w:val="28"/>
          <w:lang w:val="uk-UA"/>
        </w:rPr>
        <w:t>е</w:t>
      </w:r>
      <w:r w:rsidRPr="00C64DAE">
        <w:rPr>
          <w:color w:val="000000"/>
          <w:sz w:val="28"/>
          <w:szCs w:val="28"/>
          <w:lang w:val="uk-UA"/>
        </w:rPr>
        <w:t>женням активної складової струму та ривка / Кулагін Д. О., Качур О. С., Андрієнко П. Д. ; u201013488; заявл. 15.11.2010; опубл. 10.10.2011, Бюл. №19., 2011. 5 с.</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 xml:space="preserve">Здобувачем здійснено математичне формулювання способу обмеження ривка в системі </w:t>
      </w:r>
      <w:r w:rsidR="003B6466">
        <w:rPr>
          <w:i/>
          <w:color w:val="000000"/>
          <w:sz w:val="28"/>
          <w:szCs w:val="28"/>
          <w:shd w:val="clear" w:color="auto" w:fill="FFFFFF"/>
          <w:lang w:val="uk-UA"/>
        </w:rPr>
        <w:t>енергетичної установки</w:t>
      </w:r>
      <w:r w:rsidRPr="00C64DAE">
        <w:rPr>
          <w:i/>
          <w:color w:val="000000"/>
          <w:sz w:val="28"/>
          <w:szCs w:val="28"/>
          <w:shd w:val="clear" w:color="auto" w:fill="FFFFFF"/>
          <w:lang w:val="uk-UA"/>
        </w:rPr>
        <w:t>, створено топологію пристрою.</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63. Пат. 79056 (Україна), МПК (2011.01) Н02М7/12. Спосіб регулювання стр</w:t>
      </w:r>
      <w:r w:rsidRPr="00C64DAE">
        <w:rPr>
          <w:color w:val="000000"/>
          <w:sz w:val="28"/>
          <w:szCs w:val="28"/>
          <w:lang w:val="uk-UA"/>
        </w:rPr>
        <w:t>у</w:t>
      </w:r>
      <w:r w:rsidRPr="00C64DAE">
        <w:rPr>
          <w:color w:val="000000"/>
          <w:sz w:val="28"/>
          <w:szCs w:val="28"/>
          <w:lang w:val="uk-UA"/>
        </w:rPr>
        <w:t xml:space="preserve">му навантаження трифазного перетворювача для частотно-керованих </w:t>
      </w:r>
      <w:r w:rsidR="00D75A72">
        <w:rPr>
          <w:color w:val="000000"/>
          <w:sz w:val="28"/>
          <w:szCs w:val="28"/>
          <w:lang w:val="uk-UA"/>
        </w:rPr>
        <w:t>енергетичних установок</w:t>
      </w:r>
      <w:r w:rsidRPr="00C64DAE">
        <w:rPr>
          <w:color w:val="000000"/>
          <w:sz w:val="28"/>
          <w:szCs w:val="28"/>
          <w:lang w:val="uk-UA"/>
        </w:rPr>
        <w:t xml:space="preserve"> змінного струму / Кулагін Д. О. u201211591 ;. 2012 р. заявл. 08.10.2012; опубл. 10.04.2013, Бюл. №7, 2013. 5 с.</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64. Пат. 79922 (Україна), МПК (2011.01) B60L11/00. Частотно-керований пр</w:t>
      </w:r>
      <w:r w:rsidRPr="00C64DAE">
        <w:rPr>
          <w:color w:val="000000"/>
          <w:sz w:val="28"/>
          <w:szCs w:val="28"/>
          <w:lang w:val="uk-UA"/>
        </w:rPr>
        <w:t>и</w:t>
      </w:r>
      <w:r w:rsidRPr="00C64DAE">
        <w:rPr>
          <w:color w:val="000000"/>
          <w:sz w:val="28"/>
          <w:szCs w:val="28"/>
          <w:lang w:val="uk-UA"/>
        </w:rPr>
        <w:t>стрій змінного струму для живлення тягового електродвигуна автономного локом</w:t>
      </w:r>
      <w:r w:rsidRPr="00C64DAE">
        <w:rPr>
          <w:color w:val="000000"/>
          <w:sz w:val="28"/>
          <w:szCs w:val="28"/>
          <w:lang w:val="uk-UA"/>
        </w:rPr>
        <w:t>о</w:t>
      </w:r>
      <w:r w:rsidRPr="00C64DAE">
        <w:rPr>
          <w:color w:val="000000"/>
          <w:sz w:val="28"/>
          <w:szCs w:val="28"/>
          <w:lang w:val="uk-UA"/>
        </w:rPr>
        <w:t>тива / Кулагін Д. О. u201211592;. 2012 р. заявл. 08.10.2012; опубл. 13.05.2013, Бюл. №9, 2013. 5 с.</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65. Пат. 79924 (Україна), МПК (2011.01) Н02Р 5/00. Пристрій аварійного кер</w:t>
      </w:r>
      <w:r w:rsidRPr="00C64DAE">
        <w:rPr>
          <w:color w:val="000000"/>
          <w:sz w:val="28"/>
          <w:szCs w:val="28"/>
          <w:lang w:val="uk-UA"/>
        </w:rPr>
        <w:t>у</w:t>
      </w:r>
      <w:r w:rsidRPr="00C64DAE">
        <w:rPr>
          <w:color w:val="000000"/>
          <w:sz w:val="28"/>
          <w:szCs w:val="28"/>
          <w:lang w:val="uk-UA"/>
        </w:rPr>
        <w:t>вання тяговою частотно-керованою передачею змінного струму автономного лок</w:t>
      </w:r>
      <w:r w:rsidRPr="00C64DAE">
        <w:rPr>
          <w:color w:val="000000"/>
          <w:sz w:val="28"/>
          <w:szCs w:val="28"/>
          <w:lang w:val="uk-UA"/>
        </w:rPr>
        <w:t>о</w:t>
      </w:r>
      <w:r w:rsidRPr="00C64DAE">
        <w:rPr>
          <w:color w:val="000000"/>
          <w:sz w:val="28"/>
          <w:szCs w:val="28"/>
          <w:lang w:val="uk-UA"/>
        </w:rPr>
        <w:t>мотива / Кулагін Д. О. u201211602;. 2012 р. заявл. 08.10.2012; опубл. 13.05.2013, Бюл. №9, 2013. 5 с.</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66. Пат. на винахід 106955 (Україна), МПК (2014.01) Н02М 7/12 (2006.01), B60L 7/00, B60L 15/00. Спосіб керування рекуперацією енергії для тягових </w:t>
      </w:r>
      <w:r w:rsidR="00D75A72">
        <w:rPr>
          <w:color w:val="000000"/>
          <w:sz w:val="28"/>
          <w:szCs w:val="28"/>
          <w:lang w:val="uk-UA"/>
        </w:rPr>
        <w:t>енерг</w:t>
      </w:r>
      <w:r w:rsidR="00D75A72">
        <w:rPr>
          <w:color w:val="000000"/>
          <w:sz w:val="28"/>
          <w:szCs w:val="28"/>
          <w:lang w:val="uk-UA"/>
        </w:rPr>
        <w:t>е</w:t>
      </w:r>
      <w:r w:rsidR="00D75A72">
        <w:rPr>
          <w:color w:val="000000"/>
          <w:sz w:val="28"/>
          <w:szCs w:val="28"/>
          <w:lang w:val="uk-UA"/>
        </w:rPr>
        <w:t>тичних установок</w:t>
      </w:r>
      <w:r w:rsidRPr="00C64DAE">
        <w:rPr>
          <w:color w:val="000000"/>
          <w:sz w:val="28"/>
          <w:szCs w:val="28"/>
          <w:lang w:val="uk-UA"/>
        </w:rPr>
        <w:t xml:space="preserve"> змінного струму моторвагонних автономних поїздів / Кулагін Д. О., a201314942; 2013 р. заявл. 20.12.2013; опубл. 27.10.2014, Бюл. №20, 2014. 4 с.</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lastRenderedPageBreak/>
        <w:t>67. Пат. на винахід 108181 (Україна), МПК (2015.01) Н02Р 27/04 (2006.01), Н02Р 27/00. Спосіб керування потоком ротора тягових асинхронних двигунів моторвагонного електротранспорту / Кулагін Д. О. a201403539 ; 2014 р. заявл. 07.04.2014; опубл. 25.03.2015, Бюл. №20, 2015. 4 с.</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68. Пат. на винахід 110855 (Україна), МПК (2016.01) B61C 17/12 (2006.01), B61L 25/00, G05B 13/02 (2006.01). </w:t>
      </w:r>
      <w:r w:rsidRPr="00C64DAE">
        <w:rPr>
          <w:sz w:val="28"/>
          <w:szCs w:val="28"/>
          <w:lang w:val="uk-UA"/>
        </w:rPr>
        <w:t>Cпосіб оптимізації роботи автономного моторв</w:t>
      </w:r>
      <w:r w:rsidRPr="00C64DAE">
        <w:rPr>
          <w:sz w:val="28"/>
          <w:szCs w:val="28"/>
          <w:lang w:val="uk-UA"/>
        </w:rPr>
        <w:t>а</w:t>
      </w:r>
      <w:r w:rsidRPr="00C64DAE">
        <w:rPr>
          <w:sz w:val="28"/>
          <w:szCs w:val="28"/>
          <w:lang w:val="uk-UA"/>
        </w:rPr>
        <w:t>гонного електротранспорту</w:t>
      </w:r>
      <w:r w:rsidRPr="00C64DAE">
        <w:rPr>
          <w:color w:val="000000"/>
          <w:sz w:val="28"/>
          <w:szCs w:val="28"/>
          <w:lang w:val="uk-UA"/>
        </w:rPr>
        <w:t xml:space="preserve"> / Кулагін Д. О. a201403535 ; 2014 р. заявл. 07.04.2014; опубл. 25.02.2016, Бюл. №4, 2016, 4 с.</w:t>
      </w:r>
    </w:p>
    <w:p w:rsidR="00FE6CC0" w:rsidRPr="00C64DAE" w:rsidRDefault="00FE6CC0" w:rsidP="00FE6CC0">
      <w:pPr>
        <w:spacing w:line="360" w:lineRule="auto"/>
        <w:ind w:firstLine="567"/>
        <w:jc w:val="both"/>
        <w:rPr>
          <w:sz w:val="28"/>
          <w:szCs w:val="28"/>
          <w:lang w:val="uk-UA"/>
        </w:rPr>
      </w:pPr>
      <w:r w:rsidRPr="00C64DAE">
        <w:rPr>
          <w:sz w:val="28"/>
          <w:szCs w:val="28"/>
          <w:lang w:val="uk-UA"/>
        </w:rPr>
        <w:t xml:space="preserve">69. Пат. на корисну модель 103754 (Україна), МКВ (2015) Н02Р 23/14, Н02Р 23/06, Н02М 5/00, B60L 3/12. Пристрій для керування тяговим рухомим </w:t>
      </w:r>
      <w:r w:rsidR="00CB3D73">
        <w:rPr>
          <w:sz w:val="28"/>
          <w:szCs w:val="28"/>
          <w:lang w:val="uk-UA"/>
        </w:rPr>
        <w:t>енергети</w:t>
      </w:r>
      <w:r w:rsidR="00CB3D73">
        <w:rPr>
          <w:sz w:val="28"/>
          <w:szCs w:val="28"/>
          <w:lang w:val="uk-UA"/>
        </w:rPr>
        <w:t>ч</w:t>
      </w:r>
      <w:r w:rsidR="00CB3D73">
        <w:rPr>
          <w:sz w:val="28"/>
          <w:szCs w:val="28"/>
          <w:lang w:val="uk-UA"/>
        </w:rPr>
        <w:t>ною установкою</w:t>
      </w:r>
      <w:r w:rsidRPr="00C64DAE">
        <w:rPr>
          <w:sz w:val="28"/>
          <w:szCs w:val="28"/>
          <w:lang w:val="uk-UA"/>
        </w:rPr>
        <w:t xml:space="preserve"> / Кулагін Д. О. u201506977 ; 2015 р. заявл. 13.07.2015; опубл. 25.12.2015, Бюл. №24, 2015. 4 с.</w:t>
      </w:r>
    </w:p>
    <w:p w:rsidR="00FE6CC0" w:rsidRPr="00C64DAE" w:rsidRDefault="00FE6CC0" w:rsidP="00FE6CC0">
      <w:pPr>
        <w:spacing w:line="360" w:lineRule="auto"/>
        <w:ind w:firstLine="567"/>
        <w:jc w:val="both"/>
        <w:rPr>
          <w:color w:val="000000"/>
          <w:sz w:val="28"/>
          <w:szCs w:val="28"/>
          <w:lang w:val="uk-UA"/>
        </w:rPr>
      </w:pPr>
      <w:r w:rsidRPr="00C64DAE">
        <w:rPr>
          <w:sz w:val="28"/>
          <w:szCs w:val="28"/>
          <w:lang w:val="uk-UA"/>
        </w:rPr>
        <w:t xml:space="preserve">70. </w:t>
      </w:r>
      <w:r w:rsidRPr="00C64DAE">
        <w:rPr>
          <w:color w:val="000000"/>
          <w:sz w:val="28"/>
          <w:szCs w:val="28"/>
          <w:lang w:val="uk-UA"/>
        </w:rPr>
        <w:t xml:space="preserve">Свідоцтво про реєстрацію авторського права на твір №63233 від 28.12.2015 </w:t>
      </w:r>
      <w:r w:rsidRPr="00C64DAE">
        <w:rPr>
          <w:sz w:val="28"/>
          <w:szCs w:val="28"/>
          <w:lang w:val="uk-UA"/>
        </w:rPr>
        <w:t>Комп’ютерна програма «Система прогнозування оптимальної траєкторії руху авт</w:t>
      </w:r>
      <w:r w:rsidRPr="00C64DAE">
        <w:rPr>
          <w:sz w:val="28"/>
          <w:szCs w:val="28"/>
          <w:lang w:val="uk-UA"/>
        </w:rPr>
        <w:t>о</w:t>
      </w:r>
      <w:r w:rsidRPr="00C64DAE">
        <w:rPr>
          <w:sz w:val="28"/>
          <w:szCs w:val="28"/>
          <w:lang w:val="uk-UA"/>
        </w:rPr>
        <w:t xml:space="preserve">номного </w:t>
      </w:r>
      <w:r w:rsidR="003B6466">
        <w:rPr>
          <w:sz w:val="28"/>
          <w:szCs w:val="28"/>
          <w:lang w:val="uk-UA"/>
        </w:rPr>
        <w:t>енергетичної установки</w:t>
      </w:r>
      <w:r w:rsidRPr="00C64DAE">
        <w:rPr>
          <w:sz w:val="28"/>
          <w:szCs w:val="28"/>
          <w:lang w:val="uk-UA"/>
        </w:rPr>
        <w:t>»</w:t>
      </w:r>
      <w:r w:rsidRPr="00C64DAE">
        <w:rPr>
          <w:color w:val="000000"/>
          <w:sz w:val="28"/>
          <w:szCs w:val="28"/>
          <w:lang w:val="uk-UA"/>
        </w:rPr>
        <w:t xml:space="preserve"> / Кулагін Д. О., </w:t>
      </w:r>
      <w:r w:rsidRPr="00C64DAE">
        <w:rPr>
          <w:sz w:val="28"/>
          <w:szCs w:val="28"/>
          <w:lang w:val="uk-UA"/>
        </w:rPr>
        <w:t>Андрієнко П. Д</w:t>
      </w:r>
      <w:r w:rsidRPr="00C64DAE">
        <w:rPr>
          <w:color w:val="000000"/>
          <w:sz w:val="28"/>
          <w:szCs w:val="28"/>
          <w:lang w:val="uk-UA"/>
        </w:rPr>
        <w:t>.</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створення алгоритму функціонування </w:t>
      </w:r>
      <w:r w:rsidRPr="00C64DAE">
        <w:rPr>
          <w:i/>
          <w:sz w:val="28"/>
          <w:szCs w:val="28"/>
          <w:lang w:val="uk-UA"/>
        </w:rPr>
        <w:t>прогнозування о</w:t>
      </w:r>
      <w:r w:rsidRPr="00C64DAE">
        <w:rPr>
          <w:i/>
          <w:sz w:val="28"/>
          <w:szCs w:val="28"/>
          <w:lang w:val="uk-UA"/>
        </w:rPr>
        <w:t>п</w:t>
      </w:r>
      <w:r w:rsidRPr="00C64DAE">
        <w:rPr>
          <w:i/>
          <w:sz w:val="28"/>
          <w:szCs w:val="28"/>
          <w:lang w:val="uk-UA"/>
        </w:rPr>
        <w:t xml:space="preserve">тимальної траєкторії руху автономного </w:t>
      </w:r>
      <w:r w:rsidR="003B6466">
        <w:rPr>
          <w:i/>
          <w:sz w:val="28"/>
          <w:szCs w:val="28"/>
          <w:lang w:val="uk-UA"/>
        </w:rPr>
        <w:t>енергетичної установки</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sz w:val="28"/>
          <w:szCs w:val="28"/>
          <w:lang w:val="uk-UA"/>
        </w:rPr>
        <w:t xml:space="preserve">71. </w:t>
      </w:r>
      <w:r w:rsidRPr="00C64DAE">
        <w:rPr>
          <w:color w:val="000000"/>
          <w:sz w:val="28"/>
          <w:szCs w:val="28"/>
          <w:lang w:val="uk-UA"/>
        </w:rPr>
        <w:t xml:space="preserve">Свідоцтво про реєстрацію авторського права на твір №63235 від 28.12.2015 </w:t>
      </w:r>
      <w:r w:rsidRPr="00C64DAE">
        <w:rPr>
          <w:sz w:val="28"/>
          <w:szCs w:val="28"/>
          <w:lang w:val="uk-UA"/>
        </w:rPr>
        <w:t>Комп’ютерна програма «Програма для проектування системи керування рухом а</w:t>
      </w:r>
      <w:r w:rsidRPr="00C64DAE">
        <w:rPr>
          <w:sz w:val="28"/>
          <w:szCs w:val="28"/>
          <w:lang w:val="uk-UA"/>
        </w:rPr>
        <w:t>в</w:t>
      </w:r>
      <w:r w:rsidRPr="00C64DAE">
        <w:rPr>
          <w:sz w:val="28"/>
          <w:szCs w:val="28"/>
          <w:lang w:val="uk-UA"/>
        </w:rPr>
        <w:t xml:space="preserve">тономного </w:t>
      </w:r>
      <w:r w:rsidR="003B6466">
        <w:rPr>
          <w:sz w:val="28"/>
          <w:szCs w:val="28"/>
          <w:lang w:val="uk-UA"/>
        </w:rPr>
        <w:t>енергетичної установки</w:t>
      </w:r>
      <w:r w:rsidRPr="00C64DAE">
        <w:rPr>
          <w:sz w:val="28"/>
          <w:szCs w:val="28"/>
          <w:lang w:val="uk-UA"/>
        </w:rPr>
        <w:t>»</w:t>
      </w:r>
      <w:r w:rsidRPr="00C64DAE">
        <w:rPr>
          <w:color w:val="000000"/>
          <w:sz w:val="28"/>
          <w:szCs w:val="28"/>
          <w:lang w:val="uk-UA"/>
        </w:rPr>
        <w:t xml:space="preserve"> / Кулагін Д. О., </w:t>
      </w:r>
      <w:r w:rsidRPr="00C64DAE">
        <w:rPr>
          <w:sz w:val="28"/>
          <w:szCs w:val="28"/>
          <w:lang w:val="uk-UA"/>
        </w:rPr>
        <w:t>Андрієнко П. Д</w:t>
      </w:r>
      <w:r w:rsidRPr="00C64DAE">
        <w:rPr>
          <w:color w:val="000000"/>
          <w:sz w:val="28"/>
          <w:szCs w:val="28"/>
          <w:lang w:val="uk-UA"/>
        </w:rPr>
        <w:t>.</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створення алгоритму функціонування </w:t>
      </w:r>
      <w:r w:rsidRPr="00C64DAE">
        <w:rPr>
          <w:i/>
          <w:sz w:val="28"/>
          <w:szCs w:val="28"/>
          <w:lang w:val="uk-UA"/>
        </w:rPr>
        <w:t>проектування с</w:t>
      </w:r>
      <w:r w:rsidRPr="00C64DAE">
        <w:rPr>
          <w:i/>
          <w:sz w:val="28"/>
          <w:szCs w:val="28"/>
          <w:lang w:val="uk-UA"/>
        </w:rPr>
        <w:t>и</w:t>
      </w:r>
      <w:r w:rsidRPr="00C64DAE">
        <w:rPr>
          <w:i/>
          <w:sz w:val="28"/>
          <w:szCs w:val="28"/>
          <w:lang w:val="uk-UA"/>
        </w:rPr>
        <w:t xml:space="preserve">стеми керування рухом автономного </w:t>
      </w:r>
      <w:r w:rsidR="003B6466">
        <w:rPr>
          <w:i/>
          <w:sz w:val="28"/>
          <w:szCs w:val="28"/>
          <w:lang w:val="uk-UA"/>
        </w:rPr>
        <w:t>енергетичної установки</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72. Свідоцтво про реєстрацію авторського права на твір №63232 від 28.12.2015 </w:t>
      </w:r>
      <w:r w:rsidRPr="00C64DAE">
        <w:rPr>
          <w:sz w:val="28"/>
          <w:szCs w:val="28"/>
          <w:lang w:val="uk-UA"/>
        </w:rPr>
        <w:t xml:space="preserve">Комп’ютерна програма «Система керування завантаженням головної енергетичної установки автономного </w:t>
      </w:r>
      <w:r w:rsidR="003B6466">
        <w:rPr>
          <w:sz w:val="28"/>
          <w:szCs w:val="28"/>
          <w:lang w:val="uk-UA"/>
        </w:rPr>
        <w:t>енергетичної установки</w:t>
      </w:r>
      <w:r w:rsidRPr="00C64DAE">
        <w:rPr>
          <w:sz w:val="28"/>
          <w:szCs w:val="28"/>
          <w:lang w:val="uk-UA"/>
        </w:rPr>
        <w:t>»</w:t>
      </w:r>
      <w:r w:rsidRPr="00C64DAE">
        <w:rPr>
          <w:color w:val="000000"/>
          <w:sz w:val="28"/>
          <w:szCs w:val="28"/>
          <w:lang w:val="uk-UA"/>
        </w:rPr>
        <w:t xml:space="preserve"> / Кулагін Д. О., </w:t>
      </w:r>
      <w:r w:rsidRPr="00C64DAE">
        <w:rPr>
          <w:sz w:val="28"/>
          <w:szCs w:val="28"/>
          <w:lang w:val="uk-UA"/>
        </w:rPr>
        <w:t>Андрієнко П. Д</w:t>
      </w:r>
      <w:r w:rsidRPr="00C64DAE">
        <w:rPr>
          <w:color w:val="000000"/>
          <w:sz w:val="28"/>
          <w:szCs w:val="28"/>
          <w:lang w:val="uk-UA"/>
        </w:rPr>
        <w:t>.</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створення алгоритму функціонування </w:t>
      </w:r>
      <w:r w:rsidRPr="00C64DAE">
        <w:rPr>
          <w:i/>
          <w:sz w:val="28"/>
          <w:szCs w:val="28"/>
          <w:lang w:val="uk-UA"/>
        </w:rPr>
        <w:t>керування зава</w:t>
      </w:r>
      <w:r w:rsidRPr="00C64DAE">
        <w:rPr>
          <w:i/>
          <w:sz w:val="28"/>
          <w:szCs w:val="28"/>
          <w:lang w:val="uk-UA"/>
        </w:rPr>
        <w:t>н</w:t>
      </w:r>
      <w:r w:rsidRPr="00C64DAE">
        <w:rPr>
          <w:i/>
          <w:sz w:val="28"/>
          <w:szCs w:val="28"/>
          <w:lang w:val="uk-UA"/>
        </w:rPr>
        <w:t xml:space="preserve">таженням головної енергетичної установки автономного </w:t>
      </w:r>
      <w:r w:rsidR="003B6466">
        <w:rPr>
          <w:i/>
          <w:sz w:val="28"/>
          <w:szCs w:val="28"/>
          <w:lang w:val="uk-UA"/>
        </w:rPr>
        <w:t>енергетичної установки</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73. Свідоцтво про реєстрацію авторського права на твір №63234 від 28.12.2015 </w:t>
      </w:r>
      <w:r w:rsidRPr="00C64DAE">
        <w:rPr>
          <w:sz w:val="28"/>
          <w:szCs w:val="28"/>
          <w:lang w:val="uk-UA"/>
        </w:rPr>
        <w:t>Комп’ютерна програма «Програма для розрахунку параметрів тягової асинхронної машини з урахуванням насичення магнітних кіл»</w:t>
      </w:r>
      <w:r w:rsidRPr="00C64DAE">
        <w:rPr>
          <w:color w:val="000000"/>
          <w:sz w:val="28"/>
          <w:szCs w:val="28"/>
          <w:lang w:val="uk-UA"/>
        </w:rPr>
        <w:t xml:space="preserve"> / Кулагін Д. О., </w:t>
      </w:r>
      <w:r w:rsidRPr="00C64DAE">
        <w:rPr>
          <w:sz w:val="28"/>
          <w:szCs w:val="28"/>
          <w:lang w:val="uk-UA"/>
        </w:rPr>
        <w:t>Андрієнко П. Д</w:t>
      </w:r>
      <w:r w:rsidRPr="00C64DAE">
        <w:rPr>
          <w:color w:val="000000"/>
          <w:sz w:val="28"/>
          <w:szCs w:val="28"/>
          <w:lang w:val="uk-UA"/>
        </w:rPr>
        <w:t>.</w:t>
      </w:r>
    </w:p>
    <w:p w:rsidR="00FE6CC0" w:rsidRPr="00C64DAE" w:rsidRDefault="00FE6CC0" w:rsidP="00FE6CC0">
      <w:pPr>
        <w:spacing w:line="360" w:lineRule="auto"/>
        <w:ind w:firstLine="567"/>
        <w:jc w:val="both"/>
        <w:rPr>
          <w:i/>
          <w:color w:val="000000"/>
          <w:sz w:val="28"/>
          <w:szCs w:val="28"/>
          <w:lang w:val="uk-UA"/>
        </w:rPr>
      </w:pPr>
      <w:r w:rsidRPr="00C64DAE">
        <w:rPr>
          <w:i/>
          <w:color w:val="000000"/>
          <w:sz w:val="28"/>
          <w:szCs w:val="28"/>
          <w:lang w:val="uk-UA"/>
        </w:rPr>
        <w:lastRenderedPageBreak/>
        <w:t>З</w:t>
      </w:r>
      <w:r w:rsidRPr="00C64DAE">
        <w:rPr>
          <w:i/>
          <w:color w:val="000000"/>
          <w:sz w:val="28"/>
          <w:szCs w:val="28"/>
          <w:shd w:val="clear" w:color="auto" w:fill="FFFFFF"/>
          <w:lang w:val="uk-UA"/>
        </w:rPr>
        <w:t xml:space="preserve">добувачем здійснено створення алгоритму функціонування </w:t>
      </w:r>
      <w:r w:rsidRPr="00C64DAE">
        <w:rPr>
          <w:i/>
          <w:sz w:val="28"/>
          <w:szCs w:val="28"/>
          <w:lang w:val="uk-UA"/>
        </w:rPr>
        <w:t>розрахунку пар</w:t>
      </w:r>
      <w:r w:rsidRPr="00C64DAE">
        <w:rPr>
          <w:i/>
          <w:sz w:val="28"/>
          <w:szCs w:val="28"/>
          <w:lang w:val="uk-UA"/>
        </w:rPr>
        <w:t>а</w:t>
      </w:r>
      <w:r w:rsidRPr="00C64DAE">
        <w:rPr>
          <w:i/>
          <w:sz w:val="28"/>
          <w:szCs w:val="28"/>
          <w:lang w:val="uk-UA"/>
        </w:rPr>
        <w:t>метрів тягової асинхронної машини з урахуванням насичення магнітних кіл</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sz w:val="28"/>
          <w:szCs w:val="28"/>
          <w:lang w:val="uk-UA"/>
        </w:rPr>
      </w:pPr>
      <w:r w:rsidRPr="00C64DAE">
        <w:rPr>
          <w:sz w:val="28"/>
          <w:szCs w:val="28"/>
          <w:lang w:val="uk-UA"/>
        </w:rPr>
        <w:t>74. Пат. на корисну модель 105994 (Україна), H02P 5/74 (2006.01). Дводвигун</w:t>
      </w:r>
      <w:r w:rsidRPr="00C64DAE">
        <w:rPr>
          <w:sz w:val="28"/>
          <w:szCs w:val="28"/>
          <w:lang w:val="uk-UA"/>
        </w:rPr>
        <w:t>о</w:t>
      </w:r>
      <w:r w:rsidRPr="00C64DAE">
        <w:rPr>
          <w:sz w:val="28"/>
          <w:szCs w:val="28"/>
          <w:lang w:val="uk-UA"/>
        </w:rPr>
        <w:t>вий електропривід імпульсного регулювання узгодженого обертання асинхронних двигунів з фазними роторами / Коцур М. І., Андрієнко П. Д., Кулагін Д. О., Коцур І. М., Андрієнко Д. С., Андрієнко А. А. u201510484 ; 2015 р. заявл. 27.10.2015; опубл. 11.04.2016, Бюл. №7, 2016. 6 с.</w:t>
      </w:r>
    </w:p>
    <w:p w:rsidR="00FE6CC0" w:rsidRPr="00C64DAE" w:rsidRDefault="00FE6CC0" w:rsidP="00FE6CC0">
      <w:pPr>
        <w:spacing w:line="360" w:lineRule="auto"/>
        <w:ind w:firstLine="567"/>
        <w:jc w:val="both"/>
        <w:rPr>
          <w:i/>
          <w:sz w:val="28"/>
          <w:szCs w:val="28"/>
          <w:lang w:val="uk-UA"/>
        </w:rPr>
      </w:pPr>
      <w:r w:rsidRPr="00C64DAE">
        <w:rPr>
          <w:i/>
          <w:color w:val="000000"/>
          <w:sz w:val="28"/>
          <w:szCs w:val="28"/>
          <w:lang w:val="uk-UA"/>
        </w:rPr>
        <w:t>З</w:t>
      </w:r>
      <w:r w:rsidRPr="00C64DAE">
        <w:rPr>
          <w:i/>
          <w:color w:val="000000"/>
          <w:sz w:val="28"/>
          <w:szCs w:val="28"/>
          <w:shd w:val="clear" w:color="auto" w:fill="FFFFFF"/>
          <w:lang w:val="uk-UA"/>
        </w:rPr>
        <w:t xml:space="preserve">добувачем здійснено створення способу досягнення </w:t>
      </w:r>
      <w:r w:rsidRPr="00C64DAE">
        <w:rPr>
          <w:i/>
          <w:sz w:val="28"/>
          <w:szCs w:val="28"/>
          <w:lang w:val="uk-UA"/>
        </w:rPr>
        <w:t>узгодженого обертання асинхронних двигунів з фазними роторами.</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75. Пат. на корисну модель 110273 (Україна), H02P 23/14 (2006.01), H02P 23/06(2016.01), H02M 5/00, B60L 3/12 (2006.01). Пристрій для керування тяговим рухомим </w:t>
      </w:r>
      <w:r w:rsidR="00CB3D73">
        <w:rPr>
          <w:color w:val="000000"/>
          <w:sz w:val="28"/>
          <w:szCs w:val="28"/>
          <w:lang w:val="uk-UA"/>
        </w:rPr>
        <w:t>енергетичною установкою</w:t>
      </w:r>
      <w:r w:rsidRPr="00C64DAE">
        <w:rPr>
          <w:color w:val="000000"/>
          <w:sz w:val="28"/>
          <w:szCs w:val="28"/>
          <w:lang w:val="uk-UA"/>
        </w:rPr>
        <w:t xml:space="preserve"> / Кулагін Д. О., Коцур М. І., Андрієнко П. Д. u201512869 ; 2016 р. заявл. 25.12.2015; опубл. 10.10.2016, Бюл. №19. 2016. 4 с.</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lang w:val="uk-UA"/>
        </w:rPr>
        <w:t>З</w:t>
      </w:r>
      <w:r w:rsidRPr="00C64DAE">
        <w:rPr>
          <w:i/>
          <w:color w:val="000000"/>
          <w:sz w:val="28"/>
          <w:szCs w:val="28"/>
          <w:shd w:val="clear" w:color="auto" w:fill="FFFFFF"/>
          <w:lang w:val="uk-UA"/>
        </w:rPr>
        <w:t>добувачем здійснено створення алгоритму функціонування п</w:t>
      </w:r>
      <w:r w:rsidRPr="00C64DAE">
        <w:rPr>
          <w:i/>
          <w:color w:val="000000"/>
          <w:sz w:val="28"/>
          <w:szCs w:val="28"/>
          <w:lang w:val="uk-UA"/>
        </w:rPr>
        <w:t>ристрою для к</w:t>
      </w:r>
      <w:r w:rsidRPr="00C64DAE">
        <w:rPr>
          <w:i/>
          <w:color w:val="000000"/>
          <w:sz w:val="28"/>
          <w:szCs w:val="28"/>
          <w:lang w:val="uk-UA"/>
        </w:rPr>
        <w:t>е</w:t>
      </w:r>
      <w:r w:rsidRPr="00C64DAE">
        <w:rPr>
          <w:i/>
          <w:color w:val="000000"/>
          <w:sz w:val="28"/>
          <w:szCs w:val="28"/>
          <w:lang w:val="uk-UA"/>
        </w:rPr>
        <w:t xml:space="preserve">рування тяговим рухомим </w:t>
      </w:r>
      <w:r w:rsidR="00CB3D73">
        <w:rPr>
          <w:i/>
          <w:color w:val="000000"/>
          <w:sz w:val="28"/>
          <w:szCs w:val="28"/>
          <w:lang w:val="uk-UA"/>
        </w:rPr>
        <w:t>енергетичною установкою</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76. Кулагін Д. О., Кулагіна К. О., Калініченко Н. А. Використання 4q-S пере</w:t>
      </w:r>
      <w:r w:rsidRPr="00C64DAE">
        <w:rPr>
          <w:color w:val="000000"/>
          <w:sz w:val="28"/>
          <w:szCs w:val="28"/>
          <w:lang w:val="uk-UA"/>
        </w:rPr>
        <w:t>т</w:t>
      </w:r>
      <w:r w:rsidRPr="00C64DAE">
        <w:rPr>
          <w:color w:val="000000"/>
          <w:sz w:val="28"/>
          <w:szCs w:val="28"/>
          <w:lang w:val="uk-UA"/>
        </w:rPr>
        <w:t xml:space="preserve">ворювачів в тягових передачах електропоїздів змінного струму. </w:t>
      </w:r>
      <w:r w:rsidRPr="00C64DAE">
        <w:rPr>
          <w:i/>
          <w:color w:val="000000"/>
          <w:sz w:val="28"/>
          <w:szCs w:val="28"/>
          <w:lang w:val="uk-UA"/>
        </w:rPr>
        <w:t>Тиждень науки</w:t>
      </w:r>
      <w:r w:rsidRPr="00C64DAE">
        <w:rPr>
          <w:color w:val="000000"/>
          <w:sz w:val="28"/>
          <w:szCs w:val="28"/>
          <w:lang w:val="uk-UA"/>
        </w:rPr>
        <w:t>. Т</w:t>
      </w:r>
      <w:r w:rsidRPr="00C64DAE">
        <w:rPr>
          <w:color w:val="000000"/>
          <w:sz w:val="28"/>
          <w:szCs w:val="28"/>
          <w:lang w:val="uk-UA"/>
        </w:rPr>
        <w:t>е</w:t>
      </w:r>
      <w:r w:rsidRPr="00C64DAE">
        <w:rPr>
          <w:color w:val="000000"/>
          <w:sz w:val="28"/>
          <w:szCs w:val="28"/>
          <w:lang w:val="uk-UA"/>
        </w:rPr>
        <w:t>зи доповідей наук.-техн. конф., м. Запоріжжя, ЗНТУ, 9-13 квітня 2012 р. Запоріжжя : вид-во ЗНТУ. 2012. т.1. С. 160–161.</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дослідження, виконано наукове кері</w:t>
      </w:r>
      <w:r w:rsidRPr="00C64DAE">
        <w:rPr>
          <w:i/>
          <w:color w:val="000000"/>
          <w:sz w:val="28"/>
          <w:szCs w:val="28"/>
          <w:shd w:val="clear" w:color="auto" w:fill="FFFFFF"/>
          <w:lang w:val="uk-UA"/>
        </w:rPr>
        <w:t>в</w:t>
      </w:r>
      <w:r w:rsidRPr="00C64DAE">
        <w:rPr>
          <w:i/>
          <w:color w:val="000000"/>
          <w:sz w:val="28"/>
          <w:szCs w:val="28"/>
          <w:shd w:val="clear" w:color="auto" w:fill="FFFFFF"/>
          <w:lang w:val="uk-UA"/>
        </w:rPr>
        <w:t>ництво розробки алгоритму в</w:t>
      </w:r>
      <w:r w:rsidRPr="00C64DAE">
        <w:rPr>
          <w:i/>
          <w:color w:val="000000"/>
          <w:sz w:val="28"/>
          <w:szCs w:val="28"/>
          <w:lang w:val="uk-UA"/>
        </w:rPr>
        <w:t>икористання 4q-S перетворювачів в тягових перед</w:t>
      </w:r>
      <w:r w:rsidRPr="00C64DAE">
        <w:rPr>
          <w:i/>
          <w:color w:val="000000"/>
          <w:sz w:val="28"/>
          <w:szCs w:val="28"/>
          <w:lang w:val="uk-UA"/>
        </w:rPr>
        <w:t>а</w:t>
      </w:r>
      <w:r w:rsidRPr="00C64DAE">
        <w:rPr>
          <w:i/>
          <w:color w:val="000000"/>
          <w:sz w:val="28"/>
          <w:szCs w:val="28"/>
          <w:lang w:val="uk-UA"/>
        </w:rPr>
        <w:t>чах електропоїздів змінного струму</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77. Кулагін Д. О., Кулагіна К. О., Калініченко Н. А. Базові технічні рішення с</w:t>
      </w:r>
      <w:r w:rsidRPr="00C64DAE">
        <w:rPr>
          <w:color w:val="000000"/>
          <w:sz w:val="28"/>
          <w:szCs w:val="28"/>
          <w:lang w:val="uk-UA"/>
        </w:rPr>
        <w:t>и</w:t>
      </w:r>
      <w:r w:rsidRPr="00C64DAE">
        <w:rPr>
          <w:color w:val="000000"/>
          <w:sz w:val="28"/>
          <w:szCs w:val="28"/>
          <w:lang w:val="uk-UA"/>
        </w:rPr>
        <w:t xml:space="preserve">нтезу та побудови перетворювачів частоти для тягових </w:t>
      </w:r>
      <w:r w:rsidR="00D75A72">
        <w:rPr>
          <w:color w:val="000000"/>
          <w:sz w:val="28"/>
          <w:szCs w:val="28"/>
          <w:lang w:val="uk-UA"/>
        </w:rPr>
        <w:t>енергетичних установок</w:t>
      </w:r>
      <w:r w:rsidRPr="00C64DAE">
        <w:rPr>
          <w:color w:val="000000"/>
          <w:sz w:val="28"/>
          <w:szCs w:val="28"/>
          <w:lang w:val="uk-UA"/>
        </w:rPr>
        <w:t xml:space="preserve"> д</w:t>
      </w:r>
      <w:r w:rsidRPr="00C64DAE">
        <w:rPr>
          <w:color w:val="000000"/>
          <w:sz w:val="28"/>
          <w:szCs w:val="28"/>
          <w:lang w:val="uk-UA"/>
        </w:rPr>
        <w:t>и</w:t>
      </w:r>
      <w:r w:rsidRPr="00C64DAE">
        <w:rPr>
          <w:color w:val="000000"/>
          <w:sz w:val="28"/>
          <w:szCs w:val="28"/>
          <w:lang w:val="uk-UA"/>
        </w:rPr>
        <w:t xml:space="preserve">зель-поїздів змінного струму. </w:t>
      </w:r>
      <w:r w:rsidRPr="00C64DAE">
        <w:rPr>
          <w:i/>
          <w:color w:val="000000"/>
          <w:sz w:val="28"/>
          <w:szCs w:val="28"/>
          <w:lang w:val="uk-UA"/>
        </w:rPr>
        <w:t>Тиждень науки</w:t>
      </w:r>
      <w:r w:rsidRPr="00C64DAE">
        <w:rPr>
          <w:color w:val="000000"/>
          <w:sz w:val="28"/>
          <w:szCs w:val="28"/>
          <w:lang w:val="uk-UA"/>
        </w:rPr>
        <w:t>. Тези доповідей наук.-техн. конф., м. Запоріжжя, ЗНТУ, 9-13 квітня 2012 р. Запоріжжя : вид-во ЗНТУ. 2012. т.1. С. 158–159.</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дослідження, виконано наукове кері</w:t>
      </w:r>
      <w:r w:rsidRPr="00C64DAE">
        <w:rPr>
          <w:i/>
          <w:color w:val="000000"/>
          <w:sz w:val="28"/>
          <w:szCs w:val="28"/>
          <w:shd w:val="clear" w:color="auto" w:fill="FFFFFF"/>
          <w:lang w:val="uk-UA"/>
        </w:rPr>
        <w:t>в</w:t>
      </w:r>
      <w:r w:rsidRPr="00C64DAE">
        <w:rPr>
          <w:i/>
          <w:color w:val="000000"/>
          <w:sz w:val="28"/>
          <w:szCs w:val="28"/>
          <w:shd w:val="clear" w:color="auto" w:fill="FFFFFF"/>
          <w:lang w:val="uk-UA"/>
        </w:rPr>
        <w:t xml:space="preserve">ництво розробки, проаналізовано перспективні </w:t>
      </w:r>
      <w:r w:rsidRPr="00C64DAE">
        <w:rPr>
          <w:i/>
          <w:color w:val="000000"/>
          <w:sz w:val="28"/>
          <w:szCs w:val="28"/>
          <w:lang w:val="uk-UA"/>
        </w:rPr>
        <w:t>рішення синтезу та побудови пер</w:t>
      </w:r>
      <w:r w:rsidRPr="00C64DAE">
        <w:rPr>
          <w:i/>
          <w:color w:val="000000"/>
          <w:sz w:val="28"/>
          <w:szCs w:val="28"/>
          <w:lang w:val="uk-UA"/>
        </w:rPr>
        <w:t>е</w:t>
      </w:r>
      <w:r w:rsidRPr="00C64DAE">
        <w:rPr>
          <w:i/>
          <w:color w:val="000000"/>
          <w:sz w:val="28"/>
          <w:szCs w:val="28"/>
          <w:lang w:val="uk-UA"/>
        </w:rPr>
        <w:lastRenderedPageBreak/>
        <w:t xml:space="preserve">творювачів частоти для тягових </w:t>
      </w:r>
      <w:r w:rsidR="00D75A72">
        <w:rPr>
          <w:i/>
          <w:color w:val="000000"/>
          <w:sz w:val="28"/>
          <w:szCs w:val="28"/>
          <w:lang w:val="uk-UA"/>
        </w:rPr>
        <w:t>енергетичних установок</w:t>
      </w:r>
      <w:r w:rsidRPr="00C64DAE">
        <w:rPr>
          <w:i/>
          <w:color w:val="000000"/>
          <w:sz w:val="28"/>
          <w:szCs w:val="28"/>
          <w:lang w:val="uk-UA"/>
        </w:rPr>
        <w:t xml:space="preserve"> дизель-поїздів змінного струму</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78. Кулагин Д. А. Определение  рационального способа вождения моторваго</w:t>
      </w:r>
      <w:r w:rsidRPr="00C64DAE">
        <w:rPr>
          <w:color w:val="000000"/>
          <w:sz w:val="28"/>
          <w:szCs w:val="28"/>
          <w:lang w:val="uk-UA"/>
        </w:rPr>
        <w:t>н</w:t>
      </w:r>
      <w:r w:rsidRPr="00C64DAE">
        <w:rPr>
          <w:color w:val="000000"/>
          <w:sz w:val="28"/>
          <w:szCs w:val="28"/>
          <w:lang w:val="uk-UA"/>
        </w:rPr>
        <w:t>ного электротранспорта переменного тока по наклонным профилям железнодоро</w:t>
      </w:r>
      <w:r w:rsidRPr="00C64DAE">
        <w:rPr>
          <w:color w:val="000000"/>
          <w:sz w:val="28"/>
          <w:szCs w:val="28"/>
          <w:lang w:val="uk-UA"/>
        </w:rPr>
        <w:t>ж</w:t>
      </w:r>
      <w:r w:rsidRPr="00C64DAE">
        <w:rPr>
          <w:color w:val="000000"/>
          <w:sz w:val="28"/>
          <w:szCs w:val="28"/>
          <w:lang w:val="uk-UA"/>
        </w:rPr>
        <w:t xml:space="preserve">ного пути. </w:t>
      </w:r>
      <w:r w:rsidRPr="00C64DAE">
        <w:rPr>
          <w:i/>
          <w:color w:val="000000"/>
          <w:sz w:val="28"/>
          <w:szCs w:val="28"/>
          <w:lang w:val="uk-UA"/>
        </w:rPr>
        <w:t>Вестн. Казахской академии транспорта и коммуникаций им. М. Тыны</w:t>
      </w:r>
      <w:r w:rsidRPr="00C64DAE">
        <w:rPr>
          <w:i/>
          <w:color w:val="000000"/>
          <w:sz w:val="28"/>
          <w:szCs w:val="28"/>
          <w:lang w:val="uk-UA"/>
        </w:rPr>
        <w:t>ш</w:t>
      </w:r>
      <w:r w:rsidRPr="00C64DAE">
        <w:rPr>
          <w:i/>
          <w:color w:val="000000"/>
          <w:sz w:val="28"/>
          <w:szCs w:val="28"/>
          <w:lang w:val="uk-UA"/>
        </w:rPr>
        <w:t>паева</w:t>
      </w:r>
      <w:r w:rsidRPr="00C64DAE">
        <w:rPr>
          <w:color w:val="000000"/>
          <w:sz w:val="28"/>
          <w:szCs w:val="28"/>
          <w:lang w:val="uk-UA"/>
        </w:rPr>
        <w:t>. 2014. № 1 (86). С. 32–37.</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79. Кулагин Д. А. Реализация рациональных алгоритмов ведения моторваго</w:t>
      </w:r>
      <w:r w:rsidRPr="00C64DAE">
        <w:rPr>
          <w:color w:val="000000"/>
          <w:sz w:val="28"/>
          <w:szCs w:val="28"/>
          <w:lang w:val="uk-UA"/>
        </w:rPr>
        <w:t>н</w:t>
      </w:r>
      <w:r w:rsidRPr="00C64DAE">
        <w:rPr>
          <w:color w:val="000000"/>
          <w:sz w:val="28"/>
          <w:szCs w:val="28"/>
          <w:lang w:val="uk-UA"/>
        </w:rPr>
        <w:t>ных автономных поездов по наклонным элементам профиля железнодорожного п</w:t>
      </w:r>
      <w:r w:rsidRPr="00C64DAE">
        <w:rPr>
          <w:color w:val="000000"/>
          <w:sz w:val="28"/>
          <w:szCs w:val="28"/>
          <w:lang w:val="uk-UA"/>
        </w:rPr>
        <w:t>у</w:t>
      </w:r>
      <w:r w:rsidRPr="00C64DAE">
        <w:rPr>
          <w:color w:val="000000"/>
          <w:sz w:val="28"/>
          <w:szCs w:val="28"/>
          <w:lang w:val="uk-UA"/>
        </w:rPr>
        <w:t xml:space="preserve">ти. </w:t>
      </w:r>
      <w:r w:rsidRPr="00C64DAE">
        <w:rPr>
          <w:i/>
          <w:color w:val="000000"/>
          <w:sz w:val="28"/>
          <w:szCs w:val="28"/>
          <w:lang w:val="uk-UA"/>
        </w:rPr>
        <w:t>Промышленный транспорт Казахстана</w:t>
      </w:r>
      <w:r w:rsidRPr="00C64DAE">
        <w:rPr>
          <w:color w:val="000000"/>
          <w:sz w:val="28"/>
          <w:szCs w:val="28"/>
          <w:lang w:val="uk-UA"/>
        </w:rPr>
        <w:t>. 2014. № 2. С. 41–46.</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80. Кулагін Д. О. Особливості побудови систем керування для тягових </w:t>
      </w:r>
      <w:r w:rsidR="00D75A72">
        <w:rPr>
          <w:color w:val="000000"/>
          <w:sz w:val="28"/>
          <w:szCs w:val="28"/>
          <w:lang w:val="uk-UA"/>
        </w:rPr>
        <w:t>енерг</w:t>
      </w:r>
      <w:r w:rsidR="00D75A72">
        <w:rPr>
          <w:color w:val="000000"/>
          <w:sz w:val="28"/>
          <w:szCs w:val="28"/>
          <w:lang w:val="uk-UA"/>
        </w:rPr>
        <w:t>е</w:t>
      </w:r>
      <w:r w:rsidR="00D75A72">
        <w:rPr>
          <w:color w:val="000000"/>
          <w:sz w:val="28"/>
          <w:szCs w:val="28"/>
          <w:lang w:val="uk-UA"/>
        </w:rPr>
        <w:t>тичних установок</w:t>
      </w:r>
      <w:r w:rsidRPr="00C64DAE">
        <w:rPr>
          <w:color w:val="000000"/>
          <w:sz w:val="28"/>
          <w:szCs w:val="28"/>
          <w:lang w:val="uk-UA"/>
        </w:rPr>
        <w:t xml:space="preserve"> моторвагонних поїздів. </w:t>
      </w:r>
      <w:r w:rsidRPr="00C64DAE">
        <w:rPr>
          <w:i/>
          <w:color w:val="000000"/>
          <w:sz w:val="28"/>
          <w:szCs w:val="28"/>
          <w:lang w:val="uk-UA"/>
        </w:rPr>
        <w:t>Збірник наукових праць Української де</w:t>
      </w:r>
      <w:r w:rsidRPr="00C64DAE">
        <w:rPr>
          <w:i/>
          <w:color w:val="000000"/>
          <w:sz w:val="28"/>
          <w:szCs w:val="28"/>
          <w:lang w:val="uk-UA"/>
        </w:rPr>
        <w:t>р</w:t>
      </w:r>
      <w:r w:rsidRPr="00C64DAE">
        <w:rPr>
          <w:i/>
          <w:color w:val="000000"/>
          <w:sz w:val="28"/>
          <w:szCs w:val="28"/>
          <w:lang w:val="uk-UA"/>
        </w:rPr>
        <w:t>жавної академії залізничного транспорту</w:t>
      </w:r>
      <w:r w:rsidRPr="00C64DAE">
        <w:rPr>
          <w:color w:val="000000"/>
          <w:sz w:val="28"/>
          <w:szCs w:val="28"/>
          <w:lang w:val="uk-UA"/>
        </w:rPr>
        <w:t>. 2014. вип. 143. С. 247.</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81. Кулагін Д. О. </w:t>
      </w:r>
      <w:r w:rsidRPr="00C64DAE">
        <w:rPr>
          <w:bCs/>
          <w:color w:val="000000"/>
          <w:sz w:val="28"/>
          <w:szCs w:val="28"/>
          <w:shd w:val="clear" w:color="auto" w:fill="FFFFFF"/>
          <w:lang w:val="uk-UA"/>
        </w:rPr>
        <w:t>Інноваційні технології підвищення ефективності використа</w:t>
      </w:r>
      <w:r w:rsidRPr="00C64DAE">
        <w:rPr>
          <w:bCs/>
          <w:color w:val="000000"/>
          <w:sz w:val="28"/>
          <w:szCs w:val="28"/>
          <w:shd w:val="clear" w:color="auto" w:fill="FFFFFF"/>
          <w:lang w:val="uk-UA"/>
        </w:rPr>
        <w:t>н</w:t>
      </w:r>
      <w:r w:rsidRPr="00C64DAE">
        <w:rPr>
          <w:bCs/>
          <w:color w:val="000000"/>
          <w:sz w:val="28"/>
          <w:szCs w:val="28"/>
          <w:shd w:val="clear" w:color="auto" w:fill="FFFFFF"/>
          <w:lang w:val="uk-UA"/>
        </w:rPr>
        <w:t>ня  паливно-енергетичних ресурсів на залізничному транспорті</w:t>
      </w:r>
      <w:r w:rsidRPr="00C64DAE">
        <w:rPr>
          <w:color w:val="000000"/>
          <w:sz w:val="28"/>
          <w:szCs w:val="28"/>
          <w:lang w:val="uk-UA"/>
        </w:rPr>
        <w:t xml:space="preserve">. </w:t>
      </w:r>
      <w:r w:rsidRPr="00C64DAE">
        <w:rPr>
          <w:bCs/>
          <w:i/>
          <w:color w:val="000000"/>
          <w:sz w:val="28"/>
          <w:szCs w:val="28"/>
          <w:shd w:val="clear" w:color="auto" w:fill="FFFFFF"/>
          <w:lang w:val="uk-UA"/>
        </w:rPr>
        <w:t>Енергетика: екон</w:t>
      </w:r>
      <w:r w:rsidRPr="00C64DAE">
        <w:rPr>
          <w:bCs/>
          <w:i/>
          <w:color w:val="000000"/>
          <w:sz w:val="28"/>
          <w:szCs w:val="28"/>
          <w:shd w:val="clear" w:color="auto" w:fill="FFFFFF"/>
          <w:lang w:val="uk-UA"/>
        </w:rPr>
        <w:t>о</w:t>
      </w:r>
      <w:r w:rsidRPr="00C64DAE">
        <w:rPr>
          <w:bCs/>
          <w:i/>
          <w:color w:val="000000"/>
          <w:sz w:val="28"/>
          <w:szCs w:val="28"/>
          <w:shd w:val="clear" w:color="auto" w:fill="FFFFFF"/>
          <w:lang w:val="uk-UA"/>
        </w:rPr>
        <w:t>міка, технології та екологія</w:t>
      </w:r>
      <w:r w:rsidRPr="00C64DAE">
        <w:rPr>
          <w:color w:val="000000"/>
          <w:sz w:val="28"/>
          <w:szCs w:val="28"/>
          <w:lang w:val="uk-UA"/>
        </w:rPr>
        <w:t>. 2014. № 2 С. 26–30.</w:t>
      </w:r>
    </w:p>
    <w:p w:rsidR="00FE6CC0" w:rsidRPr="00C64DAE" w:rsidRDefault="00FE6CC0" w:rsidP="00FE6CC0">
      <w:pPr>
        <w:spacing w:line="360" w:lineRule="auto"/>
        <w:ind w:firstLine="567"/>
        <w:jc w:val="both"/>
        <w:rPr>
          <w:caps/>
          <w:sz w:val="28"/>
          <w:szCs w:val="28"/>
          <w:lang w:val="uk-UA"/>
        </w:rPr>
      </w:pPr>
      <w:r w:rsidRPr="00C64DAE">
        <w:rPr>
          <w:caps/>
          <w:sz w:val="28"/>
          <w:szCs w:val="28"/>
          <w:lang w:val="uk-UA"/>
        </w:rPr>
        <w:t xml:space="preserve">82. </w:t>
      </w:r>
      <w:r w:rsidRPr="00C64DAE">
        <w:rPr>
          <w:sz w:val="28"/>
          <w:szCs w:val="28"/>
          <w:lang w:val="uk-UA"/>
        </w:rPr>
        <w:t>Кулагін Д. О. Закон розподілу потокозчеплення тягового асинхронного дв</w:t>
      </w:r>
      <w:r w:rsidRPr="00C64DAE">
        <w:rPr>
          <w:sz w:val="28"/>
          <w:szCs w:val="28"/>
          <w:lang w:val="uk-UA"/>
        </w:rPr>
        <w:t>и</w:t>
      </w:r>
      <w:r w:rsidRPr="00C64DAE">
        <w:rPr>
          <w:sz w:val="28"/>
          <w:szCs w:val="28"/>
          <w:lang w:val="uk-UA"/>
        </w:rPr>
        <w:t xml:space="preserve">гуна у часі для задачі корегування графіка руху поїзда. </w:t>
      </w:r>
      <w:r w:rsidRPr="00C64DAE">
        <w:rPr>
          <w:bCs/>
          <w:i/>
          <w:sz w:val="28"/>
          <w:szCs w:val="28"/>
          <w:shd w:val="clear" w:color="auto" w:fill="FFFFFF"/>
          <w:lang w:val="uk-UA"/>
        </w:rPr>
        <w:t>Залізничний транспорт України</w:t>
      </w:r>
      <w:r w:rsidRPr="00C64DAE">
        <w:rPr>
          <w:sz w:val="28"/>
          <w:szCs w:val="28"/>
          <w:lang w:val="uk-UA"/>
        </w:rPr>
        <w:t>. 2014. № 5 (108). С. 20–22.</w:t>
      </w:r>
      <w:r w:rsidRPr="00C64DAE">
        <w:rPr>
          <w:caps/>
          <w:sz w:val="28"/>
          <w:szCs w:val="28"/>
          <w:lang w:val="uk-UA"/>
        </w:rPr>
        <w:t xml:space="preserve"> </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83. Кулагін Д. О. Закон керування моторвагонним рухомим складом при русі уклонами. </w:t>
      </w:r>
      <w:r w:rsidRPr="00C64DAE">
        <w:rPr>
          <w:i/>
          <w:color w:val="000000"/>
          <w:sz w:val="28"/>
          <w:szCs w:val="28"/>
          <w:lang w:val="uk-UA"/>
        </w:rPr>
        <w:t>Збірник наукових праць</w:t>
      </w:r>
      <w:r w:rsidRPr="00C64DAE">
        <w:rPr>
          <w:color w:val="000000"/>
          <w:sz w:val="28"/>
          <w:szCs w:val="28"/>
          <w:lang w:val="uk-UA"/>
        </w:rPr>
        <w:t xml:space="preserve"> </w:t>
      </w:r>
      <w:r w:rsidRPr="00C64DAE">
        <w:rPr>
          <w:i/>
          <w:color w:val="000000"/>
          <w:sz w:val="28"/>
          <w:szCs w:val="28"/>
          <w:lang w:val="uk-UA"/>
        </w:rPr>
        <w:t>Державного економіко-технологічного універс</w:t>
      </w:r>
      <w:r w:rsidRPr="00C64DAE">
        <w:rPr>
          <w:i/>
          <w:color w:val="000000"/>
          <w:sz w:val="28"/>
          <w:szCs w:val="28"/>
          <w:lang w:val="uk-UA"/>
        </w:rPr>
        <w:t>и</w:t>
      </w:r>
      <w:r w:rsidRPr="00C64DAE">
        <w:rPr>
          <w:i/>
          <w:color w:val="000000"/>
          <w:sz w:val="28"/>
          <w:szCs w:val="28"/>
          <w:lang w:val="uk-UA"/>
        </w:rPr>
        <w:t>тету транспорту</w:t>
      </w:r>
      <w:r w:rsidRPr="00C64DAE">
        <w:rPr>
          <w:color w:val="000000"/>
          <w:sz w:val="28"/>
          <w:szCs w:val="28"/>
          <w:lang w:val="uk-UA"/>
        </w:rPr>
        <w:t xml:space="preserve"> Міністерства освіти і науки  України: Серія «Транспортні сист</w:t>
      </w:r>
      <w:r w:rsidRPr="00C64DAE">
        <w:rPr>
          <w:color w:val="000000"/>
          <w:sz w:val="28"/>
          <w:szCs w:val="28"/>
          <w:lang w:val="uk-UA"/>
        </w:rPr>
        <w:t>е</w:t>
      </w:r>
      <w:r w:rsidRPr="00C64DAE">
        <w:rPr>
          <w:color w:val="000000"/>
          <w:sz w:val="28"/>
          <w:szCs w:val="28"/>
          <w:lang w:val="uk-UA"/>
        </w:rPr>
        <w:t>ми і технології». Вип. 24. К. : ДЕТУТ, 2014. С. 11–20.</w:t>
      </w:r>
    </w:p>
    <w:p w:rsidR="00FE6CC0" w:rsidRPr="00C64DAE" w:rsidRDefault="00FE6CC0" w:rsidP="00FE6CC0">
      <w:pPr>
        <w:spacing w:line="360" w:lineRule="auto"/>
        <w:ind w:firstLine="567"/>
        <w:jc w:val="both"/>
        <w:rPr>
          <w:color w:val="000000"/>
          <w:sz w:val="28"/>
          <w:szCs w:val="28"/>
          <w:lang w:val="uk-UA"/>
        </w:rPr>
      </w:pPr>
      <w:r w:rsidRPr="00C64DAE">
        <w:rPr>
          <w:caps/>
          <w:color w:val="000000"/>
          <w:sz w:val="28"/>
          <w:szCs w:val="28"/>
          <w:lang w:val="uk-UA"/>
        </w:rPr>
        <w:t xml:space="preserve">84. </w:t>
      </w:r>
      <w:r w:rsidRPr="00C64DAE">
        <w:rPr>
          <w:color w:val="000000"/>
          <w:sz w:val="28"/>
          <w:szCs w:val="28"/>
          <w:lang w:val="uk-UA"/>
        </w:rPr>
        <w:t>Кулагін Д. О. Визначення рівняння екстремалі маршрутної карти для упра</w:t>
      </w:r>
      <w:r w:rsidRPr="00C64DAE">
        <w:rPr>
          <w:color w:val="000000"/>
          <w:sz w:val="28"/>
          <w:szCs w:val="28"/>
          <w:lang w:val="uk-UA"/>
        </w:rPr>
        <w:t>в</w:t>
      </w:r>
      <w:r w:rsidRPr="00C64DAE">
        <w:rPr>
          <w:color w:val="000000"/>
          <w:sz w:val="28"/>
          <w:szCs w:val="28"/>
          <w:lang w:val="uk-UA"/>
        </w:rPr>
        <w:t xml:space="preserve">ління параметрами руху тягового рухомого складу. </w:t>
      </w:r>
      <w:r w:rsidRPr="00C64DAE">
        <w:rPr>
          <w:bCs/>
          <w:i/>
          <w:color w:val="000000"/>
          <w:sz w:val="28"/>
          <w:szCs w:val="28"/>
          <w:shd w:val="clear" w:color="auto" w:fill="FFFFFF"/>
          <w:lang w:val="uk-UA"/>
        </w:rPr>
        <w:t>Нові матеріали і технології в металургії та машинобудуванні</w:t>
      </w:r>
      <w:r w:rsidRPr="00C64DAE">
        <w:rPr>
          <w:color w:val="000000"/>
          <w:sz w:val="28"/>
          <w:szCs w:val="28"/>
          <w:lang w:val="uk-UA"/>
        </w:rPr>
        <w:t>. 2014. № 1. С. 132–134.</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85. Кулагин Д. А. Способ управления тяговым асинхронным двигателем для обеспечения рационального тягового усилия при движении моторвагонного поїзда</w:t>
      </w:r>
      <w:r w:rsidRPr="00C64DAE">
        <w:rPr>
          <w:b/>
          <w:color w:val="000000"/>
          <w:sz w:val="28"/>
          <w:szCs w:val="28"/>
          <w:shd w:val="clear" w:color="auto" w:fill="FFFFFF"/>
          <w:lang w:val="uk-UA"/>
        </w:rPr>
        <w:t xml:space="preserve">. </w:t>
      </w:r>
      <w:r w:rsidRPr="00C64DAE">
        <w:rPr>
          <w:i/>
          <w:color w:val="000000"/>
          <w:sz w:val="28"/>
          <w:szCs w:val="28"/>
          <w:lang w:val="uk-UA"/>
        </w:rPr>
        <w:t>Вестник Ростовского государственного университета путей сообщения</w:t>
      </w:r>
      <w:r w:rsidRPr="00C64DAE">
        <w:rPr>
          <w:color w:val="000000"/>
          <w:sz w:val="28"/>
          <w:szCs w:val="28"/>
          <w:lang w:val="uk-UA"/>
        </w:rPr>
        <w:t>. Ростов-на-Дону. 2014. № 3(55). С. 109–117.</w:t>
      </w:r>
    </w:p>
    <w:p w:rsidR="00FE6CC0" w:rsidRPr="00C64DAE" w:rsidRDefault="00FE6CC0" w:rsidP="00FE6CC0">
      <w:pPr>
        <w:suppressAutoHyphens/>
        <w:spacing w:line="360" w:lineRule="auto"/>
        <w:ind w:firstLine="567"/>
        <w:jc w:val="both"/>
        <w:rPr>
          <w:bCs/>
          <w:iCs/>
          <w:color w:val="000000"/>
          <w:sz w:val="28"/>
          <w:szCs w:val="28"/>
          <w:lang w:val="uk-UA"/>
        </w:rPr>
      </w:pPr>
      <w:r w:rsidRPr="00C64DAE">
        <w:rPr>
          <w:color w:val="000000"/>
          <w:sz w:val="28"/>
          <w:szCs w:val="28"/>
          <w:lang w:val="uk-UA"/>
        </w:rPr>
        <w:lastRenderedPageBreak/>
        <w:t>86. Кулагин Д. А. Анализ конструкций тяговых преобразователей переменного тока для моторвагонных поездов. Материалы Всероссийской научно-практической конференции с международным участием «</w:t>
      </w:r>
      <w:r w:rsidRPr="00C64DAE">
        <w:rPr>
          <w:i/>
          <w:color w:val="000000"/>
          <w:sz w:val="28"/>
          <w:szCs w:val="28"/>
          <w:lang w:val="uk-UA"/>
        </w:rPr>
        <w:t>Современные  направления научных исследований: тенденции и перспективы»</w:t>
      </w:r>
      <w:r w:rsidRPr="00C64DAE">
        <w:rPr>
          <w:color w:val="000000"/>
          <w:sz w:val="28"/>
          <w:szCs w:val="28"/>
          <w:lang w:val="uk-UA"/>
        </w:rPr>
        <w:t>, Уральский государственный университет путей сообщения. Челябинск : УрГУПС. 2014. С. 25–29.</w:t>
      </w:r>
    </w:p>
    <w:p w:rsidR="00FE6CC0" w:rsidRPr="00C64DAE" w:rsidRDefault="00FE6CC0" w:rsidP="00FE6CC0">
      <w:pPr>
        <w:spacing w:line="360" w:lineRule="auto"/>
        <w:ind w:firstLine="567"/>
        <w:jc w:val="both"/>
        <w:rPr>
          <w:color w:val="000000"/>
          <w:sz w:val="28"/>
          <w:szCs w:val="28"/>
          <w:lang w:val="uk-UA"/>
        </w:rPr>
      </w:pPr>
      <w:r w:rsidRPr="00C64DAE">
        <w:rPr>
          <w:color w:val="000000"/>
          <w:sz w:val="28"/>
          <w:szCs w:val="28"/>
          <w:lang w:val="uk-UA"/>
        </w:rPr>
        <w:t xml:space="preserve">87. Кулагін Д. О., Андрієнко П. Д. Визначення рівняння маршрутної карти руху для керування поїздом. Тези доповідей </w:t>
      </w:r>
      <w:r w:rsidRPr="00C64DAE">
        <w:rPr>
          <w:noProof/>
          <w:color w:val="000000"/>
          <w:sz w:val="28"/>
          <w:szCs w:val="28"/>
          <w:lang w:val="uk-UA"/>
        </w:rPr>
        <w:t xml:space="preserve">74-ї Міжнародної науково-практичної конференції </w:t>
      </w:r>
      <w:r w:rsidRPr="00C64DAE">
        <w:rPr>
          <w:i/>
          <w:noProof/>
          <w:color w:val="000000"/>
          <w:sz w:val="28"/>
          <w:szCs w:val="28"/>
          <w:lang w:val="uk-UA"/>
        </w:rPr>
        <w:t>«Проблеми та перспективи розвитку залізничного транспорту»</w:t>
      </w:r>
      <w:r w:rsidRPr="00C64DAE">
        <w:rPr>
          <w:noProof/>
          <w:color w:val="000000"/>
          <w:sz w:val="28"/>
          <w:szCs w:val="28"/>
          <w:lang w:val="uk-UA"/>
        </w:rPr>
        <w:t>, Дніпропетровський національний університет залізничного транспорту імені академіка В. Лазаряна</w:t>
      </w:r>
      <w:r w:rsidRPr="00C64DAE">
        <w:rPr>
          <w:color w:val="000000"/>
          <w:sz w:val="28"/>
          <w:szCs w:val="28"/>
          <w:lang w:val="uk-UA"/>
        </w:rPr>
        <w:t>. Дніпропетровськ. ДНУЖТ. 2014. С. 115–116.</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дослідження, створено математичну постановку задачі в</w:t>
      </w:r>
      <w:r w:rsidRPr="00C64DAE">
        <w:rPr>
          <w:i/>
          <w:color w:val="000000"/>
          <w:sz w:val="28"/>
          <w:szCs w:val="28"/>
          <w:lang w:val="uk-UA"/>
        </w:rPr>
        <w:t>изначення рівняння маршрутної карти руху для керування пої</w:t>
      </w:r>
      <w:r w:rsidRPr="00C64DAE">
        <w:rPr>
          <w:i/>
          <w:color w:val="000000"/>
          <w:sz w:val="28"/>
          <w:szCs w:val="28"/>
          <w:lang w:val="uk-UA"/>
        </w:rPr>
        <w:t>з</w:t>
      </w:r>
      <w:r w:rsidRPr="00C64DAE">
        <w:rPr>
          <w:i/>
          <w:color w:val="000000"/>
          <w:sz w:val="28"/>
          <w:szCs w:val="28"/>
          <w:lang w:val="uk-UA"/>
        </w:rPr>
        <w:t>дом</w:t>
      </w:r>
      <w:r w:rsidRPr="00C64DAE">
        <w:rPr>
          <w:i/>
          <w:color w:val="000000"/>
          <w:sz w:val="28"/>
          <w:szCs w:val="28"/>
          <w:shd w:val="clear" w:color="auto" w:fill="FFFFFF"/>
          <w:lang w:val="uk-UA"/>
        </w:rPr>
        <w:t>.</w:t>
      </w:r>
    </w:p>
    <w:p w:rsidR="00FE6CC0" w:rsidRPr="00C64DAE" w:rsidRDefault="00FE6CC0" w:rsidP="00FE6CC0">
      <w:pPr>
        <w:spacing w:line="360" w:lineRule="auto"/>
        <w:ind w:firstLine="567"/>
        <w:jc w:val="both"/>
        <w:rPr>
          <w:color w:val="000000"/>
          <w:sz w:val="28"/>
          <w:szCs w:val="28"/>
          <w:lang w:val="uk-UA"/>
        </w:rPr>
      </w:pPr>
      <w:r w:rsidRPr="00C64DAE">
        <w:rPr>
          <w:bCs/>
          <w:color w:val="000000"/>
          <w:sz w:val="28"/>
          <w:szCs w:val="28"/>
          <w:shd w:val="clear" w:color="auto" w:fill="FFFFFF"/>
          <w:lang w:val="uk-UA"/>
        </w:rPr>
        <w:t xml:space="preserve">88. </w:t>
      </w:r>
      <w:r w:rsidRPr="00C64DAE">
        <w:rPr>
          <w:color w:val="000000"/>
          <w:sz w:val="28"/>
          <w:szCs w:val="28"/>
          <w:lang w:val="uk-UA"/>
        </w:rPr>
        <w:t xml:space="preserve">Кулагін Д. О. </w:t>
      </w:r>
      <w:r w:rsidRPr="00C64DAE">
        <w:rPr>
          <w:bCs/>
          <w:color w:val="000000"/>
          <w:sz w:val="28"/>
          <w:szCs w:val="28"/>
          <w:shd w:val="clear" w:color="auto" w:fill="FFFFFF"/>
          <w:lang w:val="uk-UA"/>
        </w:rPr>
        <w:t>І</w:t>
      </w:r>
      <w:r w:rsidRPr="00C64DAE">
        <w:rPr>
          <w:color w:val="000000"/>
          <w:sz w:val="28"/>
          <w:szCs w:val="28"/>
          <w:lang w:val="uk-UA"/>
        </w:rPr>
        <w:t>нноваційні технології підвищення ефективності використа</w:t>
      </w:r>
      <w:r w:rsidRPr="00C64DAE">
        <w:rPr>
          <w:color w:val="000000"/>
          <w:sz w:val="28"/>
          <w:szCs w:val="28"/>
          <w:lang w:val="uk-UA"/>
        </w:rPr>
        <w:t>н</w:t>
      </w:r>
      <w:r w:rsidRPr="00C64DAE">
        <w:rPr>
          <w:color w:val="000000"/>
          <w:sz w:val="28"/>
          <w:szCs w:val="28"/>
          <w:lang w:val="uk-UA"/>
        </w:rPr>
        <w:t xml:space="preserve">ня паливно-енергетичних ресурсів на залізничному транспорті. </w:t>
      </w:r>
      <w:r w:rsidRPr="00C64DAE">
        <w:rPr>
          <w:bCs/>
          <w:color w:val="000000"/>
          <w:sz w:val="28"/>
          <w:szCs w:val="28"/>
          <w:shd w:val="clear" w:color="auto" w:fill="FFFFFF"/>
          <w:lang w:val="uk-UA"/>
        </w:rPr>
        <w:t>Збірник тез допов</w:t>
      </w:r>
      <w:r w:rsidRPr="00C64DAE">
        <w:rPr>
          <w:bCs/>
          <w:color w:val="000000"/>
          <w:sz w:val="28"/>
          <w:szCs w:val="28"/>
          <w:shd w:val="clear" w:color="auto" w:fill="FFFFFF"/>
          <w:lang w:val="uk-UA"/>
        </w:rPr>
        <w:t>і</w:t>
      </w:r>
      <w:r w:rsidRPr="00C64DAE">
        <w:rPr>
          <w:bCs/>
          <w:color w:val="000000"/>
          <w:sz w:val="28"/>
          <w:szCs w:val="28"/>
          <w:shd w:val="clear" w:color="auto" w:fill="FFFFFF"/>
          <w:lang w:val="uk-UA"/>
        </w:rPr>
        <w:t>дей 1-ї Міжнародної науково-практичної та навчально-методичної конференції</w:t>
      </w:r>
      <w:r w:rsidRPr="00C64DAE">
        <w:rPr>
          <w:color w:val="000000"/>
          <w:sz w:val="28"/>
          <w:szCs w:val="28"/>
          <w:lang w:val="uk-UA"/>
        </w:rPr>
        <w:t xml:space="preserve"> </w:t>
      </w:r>
      <w:r w:rsidRPr="00C64DAE">
        <w:rPr>
          <w:i/>
          <w:color w:val="000000"/>
          <w:sz w:val="28"/>
          <w:szCs w:val="28"/>
          <w:lang w:val="uk-UA"/>
        </w:rPr>
        <w:t>«Енергетичний менеджмент: стан та перспективи розвитку. PEMS’14»</w:t>
      </w:r>
      <w:r w:rsidRPr="00C64DAE">
        <w:rPr>
          <w:color w:val="000000"/>
          <w:sz w:val="28"/>
          <w:szCs w:val="28"/>
          <w:lang w:val="uk-UA"/>
        </w:rPr>
        <w:t>. Київ. 2014. С. 42.</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89. Кулагін Д. О. Підвищення ефективності використання енергетичних ресурсів на залізничному транспорті. Матеріали 8-мої науково-практичної конференції </w:t>
      </w:r>
      <w:r w:rsidRPr="00C64DAE">
        <w:rPr>
          <w:i/>
          <w:color w:val="000000"/>
          <w:sz w:val="28"/>
          <w:szCs w:val="28"/>
          <w:lang w:val="uk-UA"/>
        </w:rPr>
        <w:t>«Енергетична безпека на транспорті: підвищення ефективності, зниження залежності від природного газу»</w:t>
      </w:r>
      <w:r w:rsidRPr="00C64DAE">
        <w:rPr>
          <w:color w:val="000000"/>
          <w:sz w:val="28"/>
          <w:szCs w:val="28"/>
          <w:lang w:val="uk-UA"/>
        </w:rPr>
        <w:t>.  Київ. 2014. С. 89–92.</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90. Kulahin D. O., Nitsenko, V. V. Research on effect of differential-phase protection of busbars system with voltage of 110-750 kv.</w:t>
      </w:r>
      <w:r w:rsidRPr="00C64DAE">
        <w:rPr>
          <w:i/>
          <w:color w:val="000000"/>
          <w:sz w:val="28"/>
          <w:szCs w:val="28"/>
          <w:lang w:val="uk-UA"/>
        </w:rPr>
        <w:t>Naukovyi Visnyk Natsionalnoho Hirnychoho Universytetu</w:t>
      </w:r>
      <w:r w:rsidRPr="00C64DAE">
        <w:rPr>
          <w:color w:val="000000"/>
          <w:sz w:val="28"/>
          <w:szCs w:val="28"/>
          <w:lang w:val="uk-UA"/>
        </w:rPr>
        <w:t>. 2017. № 4. Р. 72–79.</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та завдань дослідження, встановлено характерні аварій у силових колах, визначено межі та порядок їх впливу на роботу системи електропостачання.</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91. Kulagin D. O., Nitsenko V. V. Improvement implementationmethods of relay busbars protection of switchgears. </w:t>
      </w:r>
      <w:r w:rsidRPr="00C64DAE">
        <w:rPr>
          <w:i/>
          <w:color w:val="000000"/>
          <w:sz w:val="28"/>
          <w:szCs w:val="28"/>
          <w:lang w:val="uk-UA"/>
        </w:rPr>
        <w:t>Technical Electrodynamics</w:t>
      </w:r>
      <w:r w:rsidRPr="00C64DAE">
        <w:rPr>
          <w:color w:val="000000"/>
          <w:sz w:val="28"/>
          <w:szCs w:val="28"/>
          <w:lang w:val="uk-UA"/>
        </w:rPr>
        <w:t>. 2017. № 6. Р. 61–71.</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lastRenderedPageBreak/>
        <w:t>Здобувачем здійснено постановку мети та завдань дослідження, встановлено алгоритми роботи системи релейного захисту.</w:t>
      </w:r>
    </w:p>
    <w:p w:rsidR="00FE6CC0" w:rsidRPr="00C64DAE" w:rsidRDefault="00FE6CC0" w:rsidP="00FE6CC0">
      <w:pPr>
        <w:suppressAutoHyphens/>
        <w:spacing w:line="360" w:lineRule="auto"/>
        <w:ind w:firstLine="567"/>
        <w:jc w:val="both"/>
        <w:rPr>
          <w:color w:val="000000"/>
          <w:sz w:val="28"/>
          <w:szCs w:val="28"/>
          <w:lang w:val="uk-UA"/>
        </w:rPr>
      </w:pPr>
      <w:r w:rsidRPr="00C64DAE">
        <w:rPr>
          <w:color w:val="000000"/>
          <w:sz w:val="28"/>
          <w:szCs w:val="28"/>
          <w:lang w:val="uk-UA"/>
        </w:rPr>
        <w:t xml:space="preserve">92. Kulagin D. O., Fedosha D. V., Nitsenko V. V., Shevchenko S. Yu., Danylchenko D. O. Using a phase-differential busbar protection for switchgears of power system facilities. </w:t>
      </w:r>
      <w:r w:rsidRPr="00C64DAE">
        <w:rPr>
          <w:i/>
          <w:color w:val="000000"/>
          <w:sz w:val="28"/>
          <w:szCs w:val="28"/>
          <w:lang w:val="uk-UA"/>
        </w:rPr>
        <w:t>Naukovyi Visnyk Natsionalnoho Hirnychoho Universytetu</w:t>
      </w:r>
      <w:r w:rsidRPr="00C64DAE">
        <w:rPr>
          <w:color w:val="000000"/>
          <w:sz w:val="28"/>
          <w:szCs w:val="28"/>
          <w:lang w:val="uk-UA"/>
        </w:rPr>
        <w:t>. 2019. № 4. Р. 63–67.</w:t>
      </w:r>
    </w:p>
    <w:p w:rsidR="00FE6CC0" w:rsidRPr="00C64DAE" w:rsidRDefault="00FE6CC0" w:rsidP="00FE6CC0">
      <w:pPr>
        <w:spacing w:line="360" w:lineRule="auto"/>
        <w:ind w:firstLine="567"/>
        <w:jc w:val="both"/>
        <w:rPr>
          <w:i/>
          <w:color w:val="000000"/>
          <w:sz w:val="28"/>
          <w:szCs w:val="28"/>
          <w:shd w:val="clear" w:color="auto" w:fill="FFFFFF"/>
          <w:lang w:val="uk-UA"/>
        </w:rPr>
      </w:pPr>
      <w:r w:rsidRPr="00C64DAE">
        <w:rPr>
          <w:i/>
          <w:color w:val="000000"/>
          <w:sz w:val="28"/>
          <w:szCs w:val="28"/>
          <w:shd w:val="clear" w:color="auto" w:fill="FFFFFF"/>
          <w:lang w:val="uk-UA"/>
        </w:rPr>
        <w:t>Здобувачем здійснено постановку мети та завдань дослідження, розроблено алгоритми функціонування системи управління енергетичною системою.</w:t>
      </w:r>
    </w:p>
    <w:p w:rsidR="00811A0E" w:rsidRPr="00C64DAE" w:rsidRDefault="00811A0E" w:rsidP="00811A0E">
      <w:pPr>
        <w:suppressAutoHyphens/>
        <w:spacing w:line="360" w:lineRule="auto"/>
        <w:ind w:firstLine="709"/>
        <w:jc w:val="both"/>
        <w:rPr>
          <w:color w:val="000000"/>
          <w:sz w:val="28"/>
          <w:szCs w:val="28"/>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FE6CC0" w:rsidRPr="00C64DAE" w:rsidRDefault="00FE6CC0" w:rsidP="00811A0E">
      <w:pPr>
        <w:spacing w:line="360" w:lineRule="auto"/>
        <w:ind w:firstLine="709"/>
        <w:jc w:val="center"/>
        <w:rPr>
          <w:b/>
          <w:color w:val="000000"/>
          <w:sz w:val="28"/>
          <w:szCs w:val="28"/>
          <w:shd w:val="clear" w:color="auto" w:fill="FFFFFF"/>
          <w:lang w:val="uk-UA"/>
        </w:rPr>
      </w:pPr>
    </w:p>
    <w:p w:rsidR="00811A0E" w:rsidRPr="00C64DAE" w:rsidRDefault="00811A0E" w:rsidP="00811A0E">
      <w:pPr>
        <w:spacing w:line="360" w:lineRule="auto"/>
        <w:ind w:firstLine="709"/>
        <w:jc w:val="center"/>
        <w:rPr>
          <w:b/>
          <w:color w:val="000000"/>
          <w:sz w:val="28"/>
          <w:szCs w:val="28"/>
          <w:shd w:val="clear" w:color="auto" w:fill="FFFFFF"/>
          <w:lang w:val="uk-UA"/>
        </w:rPr>
      </w:pPr>
      <w:r w:rsidRPr="00C64DAE">
        <w:rPr>
          <w:b/>
          <w:color w:val="000000"/>
          <w:sz w:val="28"/>
          <w:szCs w:val="28"/>
          <w:shd w:val="clear" w:color="auto" w:fill="FFFFFF"/>
          <w:lang w:val="uk-UA"/>
        </w:rPr>
        <w:lastRenderedPageBreak/>
        <w:t>Відомості про апробацію результатів дисертації.</w:t>
      </w:r>
    </w:p>
    <w:p w:rsidR="00811A0E" w:rsidRPr="00C64DAE" w:rsidRDefault="00811A0E" w:rsidP="00811A0E">
      <w:pPr>
        <w:spacing w:line="360" w:lineRule="auto"/>
        <w:ind w:firstLine="709"/>
        <w:jc w:val="both"/>
        <w:rPr>
          <w:b/>
          <w:color w:val="000000"/>
          <w:sz w:val="28"/>
          <w:szCs w:val="28"/>
          <w:shd w:val="clear" w:color="auto" w:fill="FFFFFF"/>
          <w:lang w:val="uk-UA"/>
        </w:rPr>
      </w:pP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Результати дисертаційної роботи доповідалися та обговорювалися і отримали позитивні відгуки на таких наукових заходах: Міжнародна науково-технічна конф</w:t>
      </w:r>
      <w:r w:rsidRPr="00C64DAE">
        <w:rPr>
          <w:color w:val="000000"/>
          <w:sz w:val="28"/>
          <w:szCs w:val="28"/>
          <w:lang w:val="uk-UA"/>
        </w:rPr>
        <w:t>е</w:t>
      </w:r>
      <w:r w:rsidRPr="00C64DAE">
        <w:rPr>
          <w:color w:val="000000"/>
          <w:sz w:val="28"/>
          <w:szCs w:val="28"/>
          <w:lang w:val="uk-UA"/>
        </w:rPr>
        <w:t>ренція «Проблеми енергоресурсозбереження в електротехнічних системах. Наука, освіта і практика» Кременчуцького державного університету імені Михайла Остр</w:t>
      </w:r>
      <w:r w:rsidRPr="00C64DAE">
        <w:rPr>
          <w:color w:val="000000"/>
          <w:sz w:val="28"/>
          <w:szCs w:val="28"/>
          <w:lang w:val="uk-UA"/>
        </w:rPr>
        <w:t>о</w:t>
      </w:r>
      <w:r w:rsidRPr="00C64DAE">
        <w:rPr>
          <w:color w:val="000000"/>
          <w:sz w:val="28"/>
          <w:szCs w:val="28"/>
          <w:lang w:val="uk-UA"/>
        </w:rPr>
        <w:t>градського, м. Кременчук, 2011 – 2015 р.; Міжнародна науково-практична конфер</w:t>
      </w:r>
      <w:r w:rsidRPr="00C64DAE">
        <w:rPr>
          <w:color w:val="000000"/>
          <w:sz w:val="28"/>
          <w:szCs w:val="28"/>
          <w:lang w:val="uk-UA"/>
        </w:rPr>
        <w:t>е</w:t>
      </w:r>
      <w:r w:rsidRPr="00C64DAE">
        <w:rPr>
          <w:color w:val="000000"/>
          <w:sz w:val="28"/>
          <w:szCs w:val="28"/>
          <w:lang w:val="uk-UA"/>
        </w:rPr>
        <w:t>нція «Електрифікація транспорту» «Транселектро», 2011 – 2016 р.; Міжнародна на</w:t>
      </w:r>
      <w:r w:rsidRPr="00C64DAE">
        <w:rPr>
          <w:color w:val="000000"/>
          <w:sz w:val="28"/>
          <w:szCs w:val="28"/>
          <w:lang w:val="uk-UA"/>
        </w:rPr>
        <w:t>у</w:t>
      </w:r>
      <w:r w:rsidRPr="00C64DAE">
        <w:rPr>
          <w:color w:val="000000"/>
          <w:sz w:val="28"/>
          <w:szCs w:val="28"/>
          <w:lang w:val="uk-UA"/>
        </w:rPr>
        <w:t xml:space="preserve">ково-технічна конференція «Проблеми автоматизованого </w:t>
      </w:r>
      <w:r w:rsidR="003B6466">
        <w:rPr>
          <w:color w:val="000000"/>
          <w:sz w:val="28"/>
          <w:szCs w:val="28"/>
          <w:lang w:val="uk-UA"/>
        </w:rPr>
        <w:t>енергетичної установки</w:t>
      </w:r>
      <w:r w:rsidRPr="00C64DAE">
        <w:rPr>
          <w:color w:val="000000"/>
          <w:sz w:val="28"/>
          <w:szCs w:val="28"/>
          <w:lang w:val="uk-UA"/>
        </w:rPr>
        <w:t>. Теорія та практика» (2011 – 2017 р.);  I Международная научно-техническая конф</w:t>
      </w:r>
      <w:r w:rsidRPr="00C64DAE">
        <w:rPr>
          <w:color w:val="000000"/>
          <w:sz w:val="28"/>
          <w:szCs w:val="28"/>
          <w:lang w:val="uk-UA"/>
        </w:rPr>
        <w:t>е</w:t>
      </w:r>
      <w:r w:rsidRPr="00C64DAE">
        <w:rPr>
          <w:color w:val="000000"/>
          <w:sz w:val="28"/>
          <w:szCs w:val="28"/>
          <w:lang w:val="uk-UA"/>
        </w:rPr>
        <w:t>ренция «Современные проблемы электроэнергетики. Алтай – 2013», Россия, г. Ба</w:t>
      </w:r>
      <w:r w:rsidRPr="00C64DAE">
        <w:rPr>
          <w:color w:val="000000"/>
          <w:sz w:val="28"/>
          <w:szCs w:val="28"/>
          <w:lang w:val="uk-UA"/>
        </w:rPr>
        <w:t>р</w:t>
      </w:r>
      <w:r w:rsidRPr="00C64DAE">
        <w:rPr>
          <w:color w:val="000000"/>
          <w:sz w:val="28"/>
          <w:szCs w:val="28"/>
          <w:lang w:val="uk-UA"/>
        </w:rPr>
        <w:t xml:space="preserve">наул, </w:t>
      </w:r>
      <w:smartTag w:uri="urn:schemas-microsoft-com:office:smarttags" w:element="metricconverter">
        <w:smartTagPr>
          <w:attr w:name="ProductID" w:val="2013 г"/>
        </w:smartTagPr>
        <w:r w:rsidRPr="00C64DAE">
          <w:rPr>
            <w:color w:val="000000"/>
            <w:sz w:val="28"/>
            <w:szCs w:val="28"/>
            <w:lang w:val="uk-UA"/>
          </w:rPr>
          <w:t>2013 г</w:t>
        </w:r>
      </w:smartTag>
      <w:r w:rsidRPr="00C64DAE">
        <w:rPr>
          <w:color w:val="000000"/>
          <w:sz w:val="28"/>
          <w:szCs w:val="28"/>
          <w:lang w:val="uk-UA"/>
        </w:rPr>
        <w:t xml:space="preserve">.; </w:t>
      </w:r>
      <w:r w:rsidRPr="00C64DAE">
        <w:rPr>
          <w:bCs/>
          <w:color w:val="000000"/>
          <w:sz w:val="28"/>
          <w:szCs w:val="28"/>
          <w:lang w:val="uk-UA"/>
        </w:rPr>
        <w:t>Х юбилейная международная научно-практическая конференция «</w:t>
      </w:r>
      <w:r w:rsidRPr="00C64DAE">
        <w:rPr>
          <w:bCs/>
          <w:iCs/>
          <w:color w:val="000000"/>
          <w:sz w:val="28"/>
          <w:szCs w:val="28"/>
          <w:lang w:val="uk-UA"/>
        </w:rPr>
        <w:t>Trans-Mech-Art-Chem», Московский государственный университет путей сообщ</w:t>
      </w:r>
      <w:r w:rsidRPr="00C64DAE">
        <w:rPr>
          <w:bCs/>
          <w:iCs/>
          <w:color w:val="000000"/>
          <w:sz w:val="28"/>
          <w:szCs w:val="28"/>
          <w:lang w:val="uk-UA"/>
        </w:rPr>
        <w:t>е</w:t>
      </w:r>
      <w:r w:rsidRPr="00C64DAE">
        <w:rPr>
          <w:bCs/>
          <w:iCs/>
          <w:color w:val="000000"/>
          <w:sz w:val="28"/>
          <w:szCs w:val="28"/>
          <w:lang w:val="uk-UA"/>
        </w:rPr>
        <w:t xml:space="preserve">ния, Россия, г. Москва, </w:t>
      </w:r>
      <w:smartTag w:uri="urn:schemas-microsoft-com:office:smarttags" w:element="metricconverter">
        <w:smartTagPr>
          <w:attr w:name="ProductID" w:val="2014 г"/>
        </w:smartTagPr>
        <w:r w:rsidRPr="00C64DAE">
          <w:rPr>
            <w:bCs/>
            <w:iCs/>
            <w:color w:val="000000"/>
            <w:sz w:val="28"/>
            <w:szCs w:val="28"/>
            <w:lang w:val="uk-UA"/>
          </w:rPr>
          <w:t>2014 г</w:t>
        </w:r>
      </w:smartTag>
      <w:r w:rsidRPr="00C64DAE">
        <w:rPr>
          <w:bCs/>
          <w:iCs/>
          <w:color w:val="000000"/>
          <w:sz w:val="28"/>
          <w:szCs w:val="28"/>
          <w:lang w:val="uk-UA"/>
        </w:rPr>
        <w:t>.; Международная научно-практическая конференция «Конструкция, динамика и прочность подвижного состава», Московский государс</w:t>
      </w:r>
      <w:r w:rsidRPr="00C64DAE">
        <w:rPr>
          <w:bCs/>
          <w:iCs/>
          <w:color w:val="000000"/>
          <w:sz w:val="28"/>
          <w:szCs w:val="28"/>
          <w:lang w:val="uk-UA"/>
        </w:rPr>
        <w:t>т</w:t>
      </w:r>
      <w:r w:rsidRPr="00C64DAE">
        <w:rPr>
          <w:bCs/>
          <w:iCs/>
          <w:color w:val="000000"/>
          <w:sz w:val="28"/>
          <w:szCs w:val="28"/>
          <w:lang w:val="uk-UA"/>
        </w:rPr>
        <w:t xml:space="preserve">венный университет путей сообщения, Россия, г. Москва, </w:t>
      </w:r>
      <w:smartTag w:uri="urn:schemas-microsoft-com:office:smarttags" w:element="metricconverter">
        <w:smartTagPr>
          <w:attr w:name="ProductID" w:val="2014 г"/>
        </w:smartTagPr>
        <w:r w:rsidRPr="00C64DAE">
          <w:rPr>
            <w:bCs/>
            <w:iCs/>
            <w:color w:val="000000"/>
            <w:sz w:val="28"/>
            <w:szCs w:val="28"/>
            <w:lang w:val="uk-UA"/>
          </w:rPr>
          <w:t>2014 г</w:t>
        </w:r>
      </w:smartTag>
      <w:r w:rsidRPr="00C64DAE">
        <w:rPr>
          <w:bCs/>
          <w:iCs/>
          <w:color w:val="000000"/>
          <w:sz w:val="28"/>
          <w:szCs w:val="28"/>
          <w:lang w:val="uk-UA"/>
        </w:rPr>
        <w:t>.; Всероссийская научно-практическая конференция с международным участием «Современные н</w:t>
      </w:r>
      <w:r w:rsidRPr="00C64DAE">
        <w:rPr>
          <w:bCs/>
          <w:iCs/>
          <w:color w:val="000000"/>
          <w:sz w:val="28"/>
          <w:szCs w:val="28"/>
          <w:lang w:val="uk-UA"/>
        </w:rPr>
        <w:t>а</w:t>
      </w:r>
      <w:r w:rsidRPr="00C64DAE">
        <w:rPr>
          <w:bCs/>
          <w:iCs/>
          <w:color w:val="000000"/>
          <w:sz w:val="28"/>
          <w:szCs w:val="28"/>
          <w:lang w:val="uk-UA"/>
        </w:rPr>
        <w:t>правления научных исследований: тенденции и перспективы», Уральский государ</w:t>
      </w:r>
      <w:r w:rsidRPr="00C64DAE">
        <w:rPr>
          <w:bCs/>
          <w:iCs/>
          <w:color w:val="000000"/>
          <w:sz w:val="28"/>
          <w:szCs w:val="28"/>
          <w:lang w:val="uk-UA"/>
        </w:rPr>
        <w:t>с</w:t>
      </w:r>
      <w:r w:rsidRPr="00C64DAE">
        <w:rPr>
          <w:bCs/>
          <w:iCs/>
          <w:color w:val="000000"/>
          <w:sz w:val="28"/>
          <w:szCs w:val="28"/>
          <w:lang w:val="uk-UA"/>
        </w:rPr>
        <w:t>твенный университет путей сообщения, Россия, г. Челябинск, 2014 – 2018 г.; IV м</w:t>
      </w:r>
      <w:r w:rsidRPr="00C64DAE">
        <w:rPr>
          <w:bCs/>
          <w:iCs/>
          <w:color w:val="000000"/>
          <w:sz w:val="28"/>
          <w:szCs w:val="28"/>
          <w:lang w:val="uk-UA"/>
        </w:rPr>
        <w:t>е</w:t>
      </w:r>
      <w:r w:rsidRPr="00C64DAE">
        <w:rPr>
          <w:bCs/>
          <w:iCs/>
          <w:color w:val="000000"/>
          <w:sz w:val="28"/>
          <w:szCs w:val="28"/>
          <w:lang w:val="uk-UA"/>
        </w:rPr>
        <w:t xml:space="preserve">ждународная научно-практическая конференция «Интеллектуальные системы на транспорте» ИнтеллектТранс-2014, Петербургский государственный университет путей сообщения, Россия, г. Санкт-Петербург, </w:t>
      </w:r>
      <w:smartTag w:uri="urn:schemas-microsoft-com:office:smarttags" w:element="metricconverter">
        <w:smartTagPr>
          <w:attr w:name="ProductID" w:val="2014 г"/>
        </w:smartTagPr>
        <w:r w:rsidRPr="00C64DAE">
          <w:rPr>
            <w:bCs/>
            <w:iCs/>
            <w:color w:val="000000"/>
            <w:sz w:val="28"/>
            <w:szCs w:val="28"/>
            <w:lang w:val="uk-UA"/>
          </w:rPr>
          <w:t>2014 г</w:t>
        </w:r>
      </w:smartTag>
      <w:r w:rsidRPr="00C64DAE">
        <w:rPr>
          <w:bCs/>
          <w:iCs/>
          <w:color w:val="000000"/>
          <w:sz w:val="28"/>
          <w:szCs w:val="28"/>
          <w:lang w:val="uk-UA"/>
        </w:rPr>
        <w:t xml:space="preserve">.; </w:t>
      </w:r>
      <w:r w:rsidRPr="00C64DAE">
        <w:rPr>
          <w:color w:val="000000"/>
          <w:sz w:val="28"/>
          <w:szCs w:val="28"/>
          <w:lang w:val="uk-UA"/>
        </w:rPr>
        <w:t xml:space="preserve">74-я ежегодная научно-техническая конференция «Транспорт: проблемы, идеи, перспективы», </w:t>
      </w:r>
      <w:r w:rsidRPr="00C64DAE">
        <w:rPr>
          <w:bCs/>
          <w:iCs/>
          <w:color w:val="000000"/>
          <w:sz w:val="28"/>
          <w:szCs w:val="28"/>
          <w:lang w:val="uk-UA"/>
        </w:rPr>
        <w:t>Петербург</w:t>
      </w:r>
      <w:r w:rsidRPr="00C64DAE">
        <w:rPr>
          <w:bCs/>
          <w:iCs/>
          <w:color w:val="000000"/>
          <w:sz w:val="28"/>
          <w:szCs w:val="28"/>
          <w:lang w:val="uk-UA"/>
        </w:rPr>
        <w:t>с</w:t>
      </w:r>
      <w:r w:rsidRPr="00C64DAE">
        <w:rPr>
          <w:bCs/>
          <w:iCs/>
          <w:color w:val="000000"/>
          <w:sz w:val="28"/>
          <w:szCs w:val="28"/>
          <w:lang w:val="uk-UA"/>
        </w:rPr>
        <w:t xml:space="preserve">кий государственный университет путей сообщения, Россия, г. Санкт-Петербург, </w:t>
      </w:r>
      <w:smartTag w:uri="urn:schemas-microsoft-com:office:smarttags" w:element="metricconverter">
        <w:smartTagPr>
          <w:attr w:name="ProductID" w:val="2014 г"/>
        </w:smartTagPr>
        <w:r w:rsidRPr="00C64DAE">
          <w:rPr>
            <w:bCs/>
            <w:iCs/>
            <w:color w:val="000000"/>
            <w:sz w:val="28"/>
            <w:szCs w:val="28"/>
            <w:lang w:val="uk-UA"/>
          </w:rPr>
          <w:t>2014 г</w:t>
        </w:r>
      </w:smartTag>
      <w:r w:rsidRPr="00C64DAE">
        <w:rPr>
          <w:bCs/>
          <w:iCs/>
          <w:color w:val="000000"/>
          <w:sz w:val="28"/>
          <w:szCs w:val="28"/>
          <w:lang w:val="uk-UA"/>
        </w:rPr>
        <w:t xml:space="preserve">.; </w:t>
      </w:r>
      <w:r w:rsidRPr="00C64DAE">
        <w:rPr>
          <w:color w:val="000000"/>
          <w:sz w:val="28"/>
          <w:lang w:val="uk-UA"/>
        </w:rPr>
        <w:t>Міжнародна науково-технічна конференція молодих учених та спеціалістів «Електромеханічні системи, методи моделювання та оптимізації»</w:t>
      </w:r>
      <w:r w:rsidRPr="00C64DAE">
        <w:rPr>
          <w:color w:val="000000"/>
          <w:sz w:val="28"/>
          <w:szCs w:val="28"/>
          <w:lang w:val="uk-UA"/>
        </w:rPr>
        <w:t xml:space="preserve"> Кременчуцького державного університету імені Михайла Остроградського, м. Кременчук, 2014, 2015 р.; ІІІ-я Международная научно-практическая конференция «Перспективы взаим</w:t>
      </w:r>
      <w:r w:rsidRPr="00C64DAE">
        <w:rPr>
          <w:color w:val="000000"/>
          <w:sz w:val="28"/>
          <w:szCs w:val="28"/>
          <w:lang w:val="uk-UA"/>
        </w:rPr>
        <w:t>о</w:t>
      </w:r>
      <w:r w:rsidRPr="00C64DAE">
        <w:rPr>
          <w:color w:val="000000"/>
          <w:sz w:val="28"/>
          <w:szCs w:val="28"/>
          <w:lang w:val="uk-UA"/>
        </w:rPr>
        <w:t>действия железных дорог и промышленных предприятий», Днепропетровский нац</w:t>
      </w:r>
      <w:r w:rsidRPr="00C64DAE">
        <w:rPr>
          <w:color w:val="000000"/>
          <w:sz w:val="28"/>
          <w:szCs w:val="28"/>
          <w:lang w:val="uk-UA"/>
        </w:rPr>
        <w:t>и</w:t>
      </w:r>
      <w:r w:rsidRPr="00C64DAE">
        <w:rPr>
          <w:color w:val="000000"/>
          <w:sz w:val="28"/>
          <w:szCs w:val="28"/>
          <w:lang w:val="uk-UA"/>
        </w:rPr>
        <w:t xml:space="preserve">ональный университет железнодорожного транспорта имени академика В. Лазаряна, </w:t>
      </w:r>
      <w:r w:rsidRPr="00C64DAE">
        <w:rPr>
          <w:color w:val="000000"/>
          <w:sz w:val="28"/>
          <w:szCs w:val="28"/>
          <w:lang w:val="uk-UA"/>
        </w:rPr>
        <w:lastRenderedPageBreak/>
        <w:t xml:space="preserve">2014 р.; </w:t>
      </w:r>
      <w:r w:rsidRPr="00C64DAE">
        <w:rPr>
          <w:noProof/>
          <w:color w:val="000000"/>
          <w:sz w:val="28"/>
          <w:szCs w:val="28"/>
          <w:lang w:val="uk-UA"/>
        </w:rPr>
        <w:t xml:space="preserve">74-та Міжнародна науково-практична конференція «Проблеми та перспективи розвитку залізничного транспорту», Дніпропетровський національний університет залізничного транспорту імені академіка В. Лазаряна, 2014 р.; </w:t>
      </w:r>
      <w:r w:rsidRPr="00C64DAE">
        <w:rPr>
          <w:color w:val="000000"/>
          <w:sz w:val="28"/>
          <w:szCs w:val="28"/>
          <w:lang w:val="uk-UA"/>
        </w:rPr>
        <w:t>5-я Ме</w:t>
      </w:r>
      <w:r w:rsidRPr="00C64DAE">
        <w:rPr>
          <w:color w:val="000000"/>
          <w:sz w:val="28"/>
          <w:szCs w:val="28"/>
          <w:lang w:val="uk-UA"/>
        </w:rPr>
        <w:t>ж</w:t>
      </w:r>
      <w:r w:rsidRPr="00C64DAE">
        <w:rPr>
          <w:color w:val="000000"/>
          <w:sz w:val="28"/>
          <w:szCs w:val="28"/>
          <w:lang w:val="uk-UA"/>
        </w:rPr>
        <w:t>дународная научно-практическая конференция «Энергосбережение на железнод</w:t>
      </w:r>
      <w:r w:rsidRPr="00C64DAE">
        <w:rPr>
          <w:color w:val="000000"/>
          <w:sz w:val="28"/>
          <w:szCs w:val="28"/>
          <w:lang w:val="uk-UA"/>
        </w:rPr>
        <w:t>о</w:t>
      </w:r>
      <w:r w:rsidRPr="00C64DAE">
        <w:rPr>
          <w:color w:val="000000"/>
          <w:sz w:val="28"/>
          <w:szCs w:val="28"/>
          <w:lang w:val="uk-UA"/>
        </w:rPr>
        <w:t>рожном транспорте и в промышленности», Днепропетровский национальный ун</w:t>
      </w:r>
      <w:r w:rsidRPr="00C64DAE">
        <w:rPr>
          <w:color w:val="000000"/>
          <w:sz w:val="28"/>
          <w:szCs w:val="28"/>
          <w:lang w:val="uk-UA"/>
        </w:rPr>
        <w:t>и</w:t>
      </w:r>
      <w:r w:rsidRPr="00C64DAE">
        <w:rPr>
          <w:color w:val="000000"/>
          <w:sz w:val="28"/>
          <w:szCs w:val="28"/>
          <w:lang w:val="uk-UA"/>
        </w:rPr>
        <w:t xml:space="preserve">верситет железнодорожного транспорта имени академика В. Лазаряна, 2014 р.; ІІ-й Международный научно-технический семинар «Компьютерное моделирование в железнодорожном транспорте: динамика, прочность, износ», Россия, г. Брянск, </w:t>
      </w:r>
      <w:smartTag w:uri="urn:schemas-microsoft-com:office:smarttags" w:element="metricconverter">
        <w:smartTagPr>
          <w:attr w:name="ProductID" w:val="2014 г"/>
        </w:smartTagPr>
        <w:r w:rsidRPr="00C64DAE">
          <w:rPr>
            <w:color w:val="000000"/>
            <w:sz w:val="28"/>
            <w:szCs w:val="28"/>
            <w:lang w:val="uk-UA"/>
          </w:rPr>
          <w:t>2014 г</w:t>
        </w:r>
      </w:smartTag>
      <w:r w:rsidRPr="00C64DAE">
        <w:rPr>
          <w:color w:val="000000"/>
          <w:sz w:val="28"/>
          <w:szCs w:val="28"/>
          <w:lang w:val="uk-UA"/>
        </w:rPr>
        <w:t>.; Міжнародна науково-практична конференція «Актуальні проблеми інженерної механіки», м. Одеса, 2014, 2015 р.; Всеукраїнська науково-практична конференція «Інформаційні та моделюючі технології», м. Черкаси, 2014 р.; межвузовский сем</w:t>
      </w:r>
      <w:r w:rsidRPr="00C64DAE">
        <w:rPr>
          <w:color w:val="000000"/>
          <w:sz w:val="28"/>
          <w:szCs w:val="28"/>
          <w:lang w:val="uk-UA"/>
        </w:rPr>
        <w:t>и</w:t>
      </w:r>
      <w:r w:rsidRPr="00C64DAE">
        <w:rPr>
          <w:color w:val="000000"/>
          <w:sz w:val="28"/>
          <w:szCs w:val="28"/>
          <w:lang w:val="uk-UA"/>
        </w:rPr>
        <w:t>нар «Повышение надежности и энергоэффективности электротехнических систем и комплексов», Уфимского государственного нефтяного технического университета, Россия, г. Уфа, 2014 – 2018 г.; 76-та Міжнародна науково-технічна конференція «Р</w:t>
      </w:r>
      <w:r w:rsidRPr="00C64DAE">
        <w:rPr>
          <w:color w:val="000000"/>
          <w:sz w:val="28"/>
          <w:szCs w:val="28"/>
          <w:lang w:val="uk-UA"/>
        </w:rPr>
        <w:t>о</w:t>
      </w:r>
      <w:r w:rsidRPr="00C64DAE">
        <w:rPr>
          <w:color w:val="000000"/>
          <w:sz w:val="28"/>
          <w:szCs w:val="28"/>
          <w:lang w:val="uk-UA"/>
        </w:rPr>
        <w:t xml:space="preserve">звиток наукової та інноваційної діяльності на транспорті», м. Харків, 2014 р.; </w:t>
      </w:r>
      <w:r w:rsidRPr="00C64DAE">
        <w:rPr>
          <w:color w:val="000000"/>
          <w:sz w:val="28"/>
          <w:szCs w:val="28"/>
          <w:shd w:val="clear" w:color="auto" w:fill="FFFFFF"/>
          <w:lang w:val="uk-UA"/>
        </w:rPr>
        <w:t>IX Міжнародна</w:t>
      </w:r>
      <w:r w:rsidRPr="00C64DAE">
        <w:rPr>
          <w:rStyle w:val="apple-converted-space"/>
          <w:color w:val="000000"/>
          <w:sz w:val="28"/>
          <w:szCs w:val="28"/>
          <w:shd w:val="clear" w:color="auto" w:fill="FFFFFF"/>
          <w:lang w:val="uk-UA"/>
        </w:rPr>
        <w:t xml:space="preserve"> </w:t>
      </w:r>
      <w:r w:rsidRPr="00C64DAE">
        <w:rPr>
          <w:color w:val="000000"/>
          <w:sz w:val="28"/>
          <w:szCs w:val="28"/>
          <w:shd w:val="clear" w:color="auto" w:fill="FFFFFF"/>
          <w:lang w:val="uk-UA"/>
        </w:rPr>
        <w:t>науково-технічна конференція «</w:t>
      </w:r>
      <w:r w:rsidRPr="00C64DAE">
        <w:rPr>
          <w:bCs/>
          <w:color w:val="000000"/>
          <w:sz w:val="28"/>
          <w:szCs w:val="28"/>
          <w:shd w:val="clear" w:color="auto" w:fill="FFFFFF"/>
          <w:lang w:val="uk-UA"/>
        </w:rPr>
        <w:t>Проблеми екології та енергозбереже</w:t>
      </w:r>
      <w:r w:rsidRPr="00C64DAE">
        <w:rPr>
          <w:bCs/>
          <w:color w:val="000000"/>
          <w:sz w:val="28"/>
          <w:szCs w:val="28"/>
          <w:shd w:val="clear" w:color="auto" w:fill="FFFFFF"/>
          <w:lang w:val="uk-UA"/>
        </w:rPr>
        <w:t>н</w:t>
      </w:r>
      <w:r w:rsidRPr="00C64DAE">
        <w:rPr>
          <w:bCs/>
          <w:color w:val="000000"/>
          <w:sz w:val="28"/>
          <w:szCs w:val="28"/>
          <w:shd w:val="clear" w:color="auto" w:fill="FFFFFF"/>
          <w:lang w:val="uk-UA"/>
        </w:rPr>
        <w:t>ня», м. Миколаїв, 2014 р.; Міжнародна науково-практична та навчально-методична конференція</w:t>
      </w:r>
      <w:r w:rsidRPr="00C64DAE">
        <w:rPr>
          <w:color w:val="000000"/>
          <w:sz w:val="28"/>
          <w:szCs w:val="28"/>
          <w:lang w:val="uk-UA"/>
        </w:rPr>
        <w:t xml:space="preserve"> «Енергетичний менеджмент: стан та перспективи розвитку – PEMS», м. Київ, 2014 – 2018 р.; Всеукраїнська науково-практична конференція «Проблеми ро</w:t>
      </w:r>
      <w:r w:rsidRPr="00C64DAE">
        <w:rPr>
          <w:color w:val="000000"/>
          <w:sz w:val="28"/>
          <w:szCs w:val="28"/>
          <w:lang w:val="uk-UA"/>
        </w:rPr>
        <w:t>з</w:t>
      </w:r>
      <w:r w:rsidRPr="00C64DAE">
        <w:rPr>
          <w:color w:val="000000"/>
          <w:sz w:val="28"/>
          <w:szCs w:val="28"/>
          <w:lang w:val="uk-UA"/>
        </w:rPr>
        <w:t>витку залізничного транспорту», м. Луганськ, 2014, 2015 р.; Міжнародна науково-практична конференція «Інформаційні управляючі системи та технології», м. Одеса, 2014, 2015 р.; 27-я Международная научно-практическая конференция «Інформаці</w:t>
      </w:r>
      <w:r w:rsidRPr="00C64DAE">
        <w:rPr>
          <w:color w:val="000000"/>
          <w:sz w:val="28"/>
          <w:szCs w:val="28"/>
          <w:lang w:val="uk-UA"/>
        </w:rPr>
        <w:t>й</w:t>
      </w:r>
      <w:r w:rsidRPr="00C64DAE">
        <w:rPr>
          <w:color w:val="000000"/>
          <w:sz w:val="28"/>
          <w:szCs w:val="28"/>
          <w:lang w:val="uk-UA"/>
        </w:rPr>
        <w:t>но-керуючі системи на залізничному транспорті», м. Харків, 2014 р.; Тижні наук з</w:t>
      </w:r>
      <w:r w:rsidRPr="00C64DAE">
        <w:rPr>
          <w:color w:val="000000"/>
          <w:sz w:val="28"/>
          <w:szCs w:val="28"/>
          <w:lang w:val="uk-UA"/>
        </w:rPr>
        <w:t>а</w:t>
      </w:r>
      <w:r w:rsidRPr="00C64DAE">
        <w:rPr>
          <w:color w:val="000000"/>
          <w:sz w:val="28"/>
          <w:szCs w:val="28"/>
          <w:lang w:val="uk-UA"/>
        </w:rPr>
        <w:t>порізького національного технічного університету, 2011 – 2018 р.; Розширений на</w:t>
      </w:r>
      <w:r w:rsidRPr="00C64DAE">
        <w:rPr>
          <w:color w:val="000000"/>
          <w:sz w:val="28"/>
          <w:szCs w:val="28"/>
          <w:lang w:val="uk-UA"/>
        </w:rPr>
        <w:t>у</w:t>
      </w:r>
      <w:r w:rsidRPr="00C64DAE">
        <w:rPr>
          <w:color w:val="000000"/>
          <w:sz w:val="28"/>
          <w:szCs w:val="28"/>
          <w:lang w:val="uk-UA"/>
        </w:rPr>
        <w:t>ковий семінар Харківської філії Державного підприємства «Державний науково-дослідний центр залізничного транспорту України», 2011 р.; 8-ма науково-практична конференція «Енергетична безпека на транспорті: підвищення ефекти</w:t>
      </w:r>
      <w:r w:rsidRPr="00C64DAE">
        <w:rPr>
          <w:color w:val="000000"/>
          <w:sz w:val="28"/>
          <w:szCs w:val="28"/>
          <w:lang w:val="uk-UA"/>
        </w:rPr>
        <w:t>в</w:t>
      </w:r>
      <w:r w:rsidRPr="00C64DAE">
        <w:rPr>
          <w:color w:val="000000"/>
          <w:sz w:val="28"/>
          <w:szCs w:val="28"/>
          <w:lang w:val="uk-UA"/>
        </w:rPr>
        <w:t>ності, зниження залежності від природного газу», м. Київ, 2014 р.; Міжнародна на</w:t>
      </w:r>
      <w:r w:rsidRPr="00C64DAE">
        <w:rPr>
          <w:color w:val="000000"/>
          <w:sz w:val="28"/>
          <w:szCs w:val="28"/>
          <w:lang w:val="uk-UA"/>
        </w:rPr>
        <w:t>у</w:t>
      </w:r>
      <w:r w:rsidRPr="00C64DAE">
        <w:rPr>
          <w:color w:val="000000"/>
          <w:sz w:val="28"/>
          <w:szCs w:val="28"/>
          <w:lang w:val="uk-UA"/>
        </w:rPr>
        <w:t>ково-практична конференція  «Енергозбереження на залізничному транспорті та в промисловості», смт Воловець, 2014, 2015 р.; VI Міжнародна науково-технічна ко</w:t>
      </w:r>
      <w:r w:rsidRPr="00C64DAE">
        <w:rPr>
          <w:color w:val="000000"/>
          <w:sz w:val="28"/>
          <w:szCs w:val="28"/>
          <w:lang w:val="uk-UA"/>
        </w:rPr>
        <w:t>н</w:t>
      </w:r>
      <w:r w:rsidRPr="00C64DAE">
        <w:rPr>
          <w:color w:val="000000"/>
          <w:sz w:val="28"/>
          <w:szCs w:val="28"/>
          <w:lang w:val="uk-UA"/>
        </w:rPr>
        <w:lastRenderedPageBreak/>
        <w:t>ференція, присвячена пам’яті академіка І.І. Мартиненка «Енергозабезпечення те</w:t>
      </w:r>
      <w:r w:rsidRPr="00C64DAE">
        <w:rPr>
          <w:color w:val="000000"/>
          <w:sz w:val="28"/>
          <w:szCs w:val="28"/>
          <w:lang w:val="uk-UA"/>
        </w:rPr>
        <w:t>х</w:t>
      </w:r>
      <w:r w:rsidRPr="00C64DAE">
        <w:rPr>
          <w:color w:val="000000"/>
          <w:sz w:val="28"/>
          <w:szCs w:val="28"/>
          <w:lang w:val="uk-UA"/>
        </w:rPr>
        <w:t>нологічних процесів в агропромисловому комплексі України», ТДАТУ, смт. Кир</w:t>
      </w:r>
      <w:r w:rsidRPr="00C64DAE">
        <w:rPr>
          <w:color w:val="000000"/>
          <w:sz w:val="28"/>
          <w:szCs w:val="28"/>
          <w:lang w:val="uk-UA"/>
        </w:rPr>
        <w:t>и</w:t>
      </w:r>
      <w:r w:rsidRPr="00C64DAE">
        <w:rPr>
          <w:color w:val="000000"/>
          <w:sz w:val="28"/>
          <w:szCs w:val="28"/>
          <w:lang w:val="uk-UA"/>
        </w:rPr>
        <w:t>лівка, Запорізькій області, 2015–2017 р.</w:t>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FE6CC0" w:rsidRPr="00C64DAE" w:rsidRDefault="00FE6CC0"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r w:rsidRPr="00C64DAE">
        <w:rPr>
          <w:b/>
          <w:sz w:val="28"/>
          <w:szCs w:val="28"/>
          <w:lang w:val="uk-UA"/>
        </w:rPr>
        <w:lastRenderedPageBreak/>
        <w:t>ДОДАТОК Д</w:t>
      </w:r>
    </w:p>
    <w:p w:rsidR="00811A0E" w:rsidRPr="00C64DAE" w:rsidRDefault="00811A0E" w:rsidP="00811A0E">
      <w:pPr>
        <w:spacing w:line="360" w:lineRule="auto"/>
        <w:ind w:firstLine="720"/>
        <w:jc w:val="center"/>
        <w:rPr>
          <w:b/>
          <w:sz w:val="28"/>
          <w:szCs w:val="28"/>
          <w:lang w:val="uk-UA"/>
        </w:rPr>
      </w:pPr>
      <w:r w:rsidRPr="00C64DAE">
        <w:rPr>
          <w:b/>
          <w:sz w:val="28"/>
          <w:szCs w:val="28"/>
          <w:lang w:val="uk-UA"/>
        </w:rPr>
        <w:t>Математична модель тягового асинхронного двигуна у формі Коші</w:t>
      </w: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Робоче потокозчеплення за дослідженнями [112, 154] дорівнює</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16"/>
                <w:sz w:val="28"/>
                <w:szCs w:val="28"/>
                <w:lang w:val="uk-UA"/>
              </w:rPr>
              <w:object w:dxaOrig="1160" w:dyaOrig="460">
                <v:shape id="_x0000_i1752" type="#_x0000_t75" style="width:61.2pt;height:24pt" o:ole="">
                  <v:imagedata r:id="rId1662" o:title=""/>
                </v:shape>
                <o:OLEObject Type="Embed" ProgID="Equation.DSMT4" ShapeID="_x0000_i1752" DrawAspect="Content" ObjectID="_1667474601" r:id="rId1663"/>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(Д.1)</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тому систему (2.4) можна представити у такому вигляді:</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92"/>
                <w:sz w:val="28"/>
                <w:szCs w:val="28"/>
                <w:lang w:val="uk-UA"/>
              </w:rPr>
              <w:object w:dxaOrig="2659" w:dyaOrig="1980">
                <v:shape id="_x0000_i1753" type="#_x0000_t75" style="width:138pt;height:102pt" o:ole="">
                  <v:imagedata r:id="rId1664" o:title=""/>
                </v:shape>
                <o:OLEObject Type="Embed" ProgID="Equation.DSMT4" ShapeID="_x0000_i1753" DrawAspect="Content" ObjectID="_1667474602" r:id="rId1665"/>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(Д.2)</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Подамо системи (2.69), (2.70) в матричному вигляді. </w:t>
      </w:r>
    </w:p>
    <w:p w:rsidR="00811A0E" w:rsidRPr="00C64DAE" w:rsidRDefault="00811A0E" w:rsidP="00811A0E">
      <w:pPr>
        <w:pStyle w:val="a4"/>
        <w:ind w:firstLine="709"/>
        <w:jc w:val="both"/>
        <w:rPr>
          <w:color w:val="000000"/>
          <w:szCs w:val="28"/>
          <w:lang w:val="uk-UA"/>
        </w:rPr>
      </w:pPr>
      <w:r w:rsidRPr="00C64DAE">
        <w:rPr>
          <w:color w:val="000000"/>
          <w:szCs w:val="28"/>
          <w:lang w:val="uk-UA"/>
        </w:rPr>
        <w:t>Запишемо систему (2.69) у вигляді наступного матричного рівняння:</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2"/>
                <w:sz w:val="28"/>
                <w:szCs w:val="28"/>
                <w:lang w:val="uk-UA"/>
              </w:rPr>
              <w:object w:dxaOrig="1160" w:dyaOrig="380">
                <v:shape id="_x0000_i1754" type="#_x0000_t75" style="width:61.2pt;height:19.2pt" o:ole="">
                  <v:imagedata r:id="rId1666" o:title=""/>
                </v:shape>
                <o:OLEObject Type="Embed" ProgID="Equation.DSMT4" ShapeID="_x0000_i1754" DrawAspect="Content" ObjectID="_1667474603" r:id="rId1667"/>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(Д.3)</w:t>
            </w:r>
          </w:p>
        </w:tc>
      </w:tr>
    </w:tbl>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 </w:t>
      </w:r>
    </w:p>
    <w:p w:rsidR="00811A0E" w:rsidRPr="00C64DAE" w:rsidRDefault="00811A0E" w:rsidP="00811A0E">
      <w:pPr>
        <w:pStyle w:val="a4"/>
        <w:ind w:firstLine="709"/>
        <w:jc w:val="both"/>
        <w:rPr>
          <w:color w:val="000000"/>
          <w:szCs w:val="28"/>
          <w:lang w:val="uk-UA"/>
        </w:rPr>
      </w:pPr>
      <w:r w:rsidRPr="00C64DAE">
        <w:rPr>
          <w:color w:val="000000"/>
          <w:szCs w:val="28"/>
          <w:lang w:val="uk-UA"/>
        </w:rPr>
        <w:t>Тоді відповідно до системи (2.69) для виразу (Д.3) запишемо</w:t>
      </w:r>
    </w:p>
    <w:p w:rsidR="00811A0E" w:rsidRPr="00C64DAE" w:rsidRDefault="00811A0E" w:rsidP="00811A0E">
      <w:pPr>
        <w:pStyle w:val="a4"/>
        <w:ind w:firstLine="709"/>
        <w:jc w:val="both"/>
        <w:rPr>
          <w:color w:val="000000"/>
          <w:szCs w:val="28"/>
          <w:lang w:val="uk-UA"/>
        </w:rPr>
      </w:pPr>
    </w:p>
    <w:tbl>
      <w:tblPr>
        <w:tblW w:w="5012" w:type="pct"/>
        <w:tblLook w:val="01E0"/>
      </w:tblPr>
      <w:tblGrid>
        <w:gridCol w:w="9230"/>
        <w:gridCol w:w="182"/>
        <w:gridCol w:w="1011"/>
        <w:gridCol w:w="23"/>
      </w:tblGrid>
      <w:tr w:rsidR="00811A0E" w:rsidRPr="00C64DAE" w:rsidTr="000679BC">
        <w:trPr>
          <w:gridAfter w:val="1"/>
          <w:wAfter w:w="12" w:type="pct"/>
        </w:trPr>
        <w:tc>
          <w:tcPr>
            <w:tcW w:w="4418" w:type="pct"/>
          </w:tcPr>
          <w:p w:rsidR="00811A0E" w:rsidRPr="00C64DAE" w:rsidRDefault="00811A0E" w:rsidP="000679BC">
            <w:pPr>
              <w:spacing w:line="360" w:lineRule="auto"/>
              <w:jc w:val="center"/>
              <w:rPr>
                <w:color w:val="000000"/>
                <w:sz w:val="28"/>
                <w:szCs w:val="28"/>
                <w:lang w:val="uk-UA"/>
              </w:rPr>
            </w:pPr>
            <w:r w:rsidRPr="00C64DAE">
              <w:rPr>
                <w:color w:val="000000"/>
                <w:position w:val="-38"/>
                <w:sz w:val="28"/>
                <w:szCs w:val="28"/>
                <w:lang w:val="uk-UA"/>
              </w:rPr>
              <w:object w:dxaOrig="1300" w:dyaOrig="900">
                <v:shape id="_x0000_i1755" type="#_x0000_t75" style="width:67.2pt;height:46.8pt" o:ole="">
                  <v:imagedata r:id="rId1668" o:title=""/>
                </v:shape>
                <o:OLEObject Type="Embed" ProgID="Equation.DSMT4" ShapeID="_x0000_i1755" DrawAspect="Content" ObjectID="_1667474604" r:id="rId1669"/>
              </w:object>
            </w:r>
          </w:p>
        </w:tc>
        <w:tc>
          <w:tcPr>
            <w:tcW w:w="571" w:type="pct"/>
            <w:gridSpan w:val="2"/>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(Д.4)</w:t>
            </w:r>
          </w:p>
        </w:tc>
      </w:tr>
      <w:tr w:rsidR="00811A0E" w:rsidRPr="00C64DAE" w:rsidTr="000679BC">
        <w:trPr>
          <w:gridAfter w:val="1"/>
          <w:wAfter w:w="12" w:type="pct"/>
        </w:trPr>
        <w:tc>
          <w:tcPr>
            <w:tcW w:w="4418" w:type="pct"/>
          </w:tcPr>
          <w:p w:rsidR="00811A0E" w:rsidRPr="00C64DAE" w:rsidRDefault="00811A0E" w:rsidP="000679BC">
            <w:pPr>
              <w:spacing w:line="360" w:lineRule="auto"/>
              <w:jc w:val="center"/>
              <w:rPr>
                <w:color w:val="000000"/>
                <w:sz w:val="28"/>
                <w:szCs w:val="28"/>
                <w:lang w:val="uk-UA"/>
              </w:rPr>
            </w:pPr>
          </w:p>
        </w:tc>
        <w:tc>
          <w:tcPr>
            <w:tcW w:w="571" w:type="pct"/>
            <w:gridSpan w:val="2"/>
            <w:vAlign w:val="center"/>
          </w:tcPr>
          <w:p w:rsidR="00811A0E" w:rsidRPr="00C64DAE" w:rsidRDefault="00811A0E" w:rsidP="000679BC">
            <w:pPr>
              <w:spacing w:line="360" w:lineRule="auto"/>
              <w:jc w:val="right"/>
              <w:rPr>
                <w:color w:val="000000"/>
                <w:sz w:val="28"/>
                <w:szCs w:val="28"/>
                <w:lang w:val="uk-UA"/>
              </w:rPr>
            </w:pPr>
          </w:p>
        </w:tc>
      </w:tr>
      <w:tr w:rsidR="00811A0E" w:rsidRPr="00C64DAE" w:rsidTr="000679BC">
        <w:tc>
          <w:tcPr>
            <w:tcW w:w="4505" w:type="pct"/>
            <w:gridSpan w:val="2"/>
          </w:tcPr>
          <w:p w:rsidR="00811A0E" w:rsidRPr="00C64DAE" w:rsidRDefault="00811A0E" w:rsidP="000679BC">
            <w:pPr>
              <w:spacing w:line="360" w:lineRule="auto"/>
              <w:jc w:val="center"/>
              <w:rPr>
                <w:color w:val="000000"/>
                <w:sz w:val="28"/>
                <w:szCs w:val="28"/>
                <w:lang w:val="uk-UA"/>
              </w:rPr>
            </w:pPr>
            <w:r w:rsidRPr="00C64DAE">
              <w:rPr>
                <w:color w:val="000000"/>
                <w:position w:val="-38"/>
                <w:sz w:val="28"/>
                <w:szCs w:val="28"/>
                <w:lang w:val="uk-UA"/>
              </w:rPr>
              <w:object w:dxaOrig="7900" w:dyaOrig="900">
                <v:shape id="_x0000_i1756" type="#_x0000_t75" style="width:412.8pt;height:46.8pt" o:ole="">
                  <v:imagedata r:id="rId1670" o:title=""/>
                </v:shape>
                <o:OLEObject Type="Embed" ProgID="Equation.DSMT4" ShapeID="_x0000_i1756" DrawAspect="Content" ObjectID="_1667474605" r:id="rId1671"/>
              </w:object>
            </w:r>
          </w:p>
        </w:tc>
        <w:tc>
          <w:tcPr>
            <w:tcW w:w="495" w:type="pct"/>
            <w:gridSpan w:val="2"/>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(Д.5)</w:t>
            </w:r>
          </w:p>
        </w:tc>
      </w:tr>
    </w:tbl>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8"/>
                <w:sz w:val="28"/>
                <w:szCs w:val="28"/>
                <w:lang w:val="uk-UA"/>
              </w:rPr>
              <w:object w:dxaOrig="1280" w:dyaOrig="5620">
                <v:shape id="_x0000_i1757" type="#_x0000_t75" style="width:67.2pt;height:292.8pt" o:ole="">
                  <v:imagedata r:id="rId1672" o:title=""/>
                </v:shape>
                <o:OLEObject Type="Embed" ProgID="Equation.DSMT4" ShapeID="_x0000_i1757" DrawAspect="Content" ObjectID="_1667474606" r:id="rId1673"/>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(Д.6)</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Аналогічно запишемо систему (2.70) у вигляді наступного матричного рівня</w:t>
      </w:r>
      <w:r w:rsidRPr="00C64DAE">
        <w:rPr>
          <w:color w:val="000000"/>
          <w:szCs w:val="28"/>
          <w:lang w:val="uk-UA"/>
        </w:rPr>
        <w:t>н</w:t>
      </w:r>
      <w:r w:rsidRPr="00C64DAE">
        <w:rPr>
          <w:color w:val="000000"/>
          <w:szCs w:val="28"/>
          <w:lang w:val="uk-UA"/>
        </w:rPr>
        <w:t>ня:</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2"/>
                <w:sz w:val="28"/>
                <w:szCs w:val="28"/>
                <w:lang w:val="uk-UA"/>
              </w:rPr>
              <w:object w:dxaOrig="1160" w:dyaOrig="380">
                <v:shape id="_x0000_i1758" type="#_x0000_t75" style="width:61.2pt;height:19.2pt" o:ole="">
                  <v:imagedata r:id="rId1674" o:title=""/>
                </v:shape>
                <o:OLEObject Type="Embed" ProgID="Equation.DSMT4" ShapeID="_x0000_i1758" DrawAspect="Content" ObjectID="_1667474607" r:id="rId1675"/>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(Д.7)</w:t>
            </w:r>
          </w:p>
        </w:tc>
      </w:tr>
    </w:tbl>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 </w:t>
      </w:r>
    </w:p>
    <w:p w:rsidR="00811A0E" w:rsidRPr="00C64DAE" w:rsidRDefault="00811A0E" w:rsidP="00811A0E">
      <w:pPr>
        <w:pStyle w:val="a4"/>
        <w:ind w:firstLine="709"/>
        <w:jc w:val="both"/>
        <w:rPr>
          <w:color w:val="000000"/>
          <w:szCs w:val="28"/>
          <w:lang w:val="uk-UA"/>
        </w:rPr>
      </w:pPr>
      <w:r w:rsidRPr="00C64DAE">
        <w:rPr>
          <w:color w:val="000000"/>
          <w:szCs w:val="28"/>
          <w:lang w:val="uk-UA"/>
        </w:rPr>
        <w:t>Тоді відповідно до системи (2.70) для рівняння (Д.7) маємо:</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36"/>
                <w:sz w:val="28"/>
                <w:szCs w:val="28"/>
                <w:lang w:val="uk-UA"/>
              </w:rPr>
              <w:object w:dxaOrig="1120" w:dyaOrig="859">
                <v:shape id="_x0000_i1759" type="#_x0000_t75" style="width:58.8pt;height:44.4pt" o:ole="">
                  <v:imagedata r:id="rId1676" o:title=""/>
                </v:shape>
                <o:OLEObject Type="Embed" ProgID="Equation.DSMT4" ShapeID="_x0000_i1759" DrawAspect="Content" ObjectID="_1667474608" r:id="rId1677"/>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(Д.8)</w:t>
            </w: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p>
        </w:tc>
        <w:tc>
          <w:tcPr>
            <w:tcW w:w="572" w:type="pct"/>
            <w:vAlign w:val="center"/>
          </w:tcPr>
          <w:p w:rsidR="00811A0E" w:rsidRPr="00C64DAE" w:rsidRDefault="00811A0E" w:rsidP="000679BC">
            <w:pPr>
              <w:spacing w:line="360" w:lineRule="auto"/>
              <w:jc w:val="right"/>
              <w:rPr>
                <w:color w:val="000000"/>
                <w:sz w:val="28"/>
                <w:szCs w:val="28"/>
                <w:lang w:val="uk-UA"/>
              </w:rPr>
            </w:pP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60"/>
                <w:sz w:val="28"/>
                <w:szCs w:val="28"/>
                <w:lang w:val="uk-UA"/>
              </w:rPr>
              <w:object w:dxaOrig="5780" w:dyaOrig="1340">
                <v:shape id="_x0000_i1760" type="#_x0000_t75" style="width:301.2pt;height:69.6pt" o:ole="">
                  <v:imagedata r:id="rId1678" o:title=""/>
                </v:shape>
                <o:OLEObject Type="Embed" ProgID="Equation.DSMT4" ShapeID="_x0000_i1760" DrawAspect="Content" ObjectID="_1667474609" r:id="rId1679"/>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(Д.9)</w:t>
            </w:r>
          </w:p>
        </w:tc>
      </w:tr>
    </w:tbl>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90"/>
                <w:sz w:val="28"/>
                <w:szCs w:val="28"/>
                <w:lang w:val="uk-UA"/>
              </w:rPr>
              <w:object w:dxaOrig="1359" w:dyaOrig="3940">
                <v:shape id="_x0000_i1761" type="#_x0000_t75" style="width:1in;height:205.2pt" o:ole="">
                  <v:imagedata r:id="rId1680" o:title=""/>
                </v:shape>
                <o:OLEObject Type="Embed" ProgID="Equation.DSMT4" ShapeID="_x0000_i1761" DrawAspect="Content" ObjectID="_1667474610" r:id="rId1681"/>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(Д.10)</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Аналогічно запишемо матричний вираз для системи (Д.2):</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0"/>
                <w:sz w:val="28"/>
                <w:szCs w:val="28"/>
                <w:lang w:val="uk-UA"/>
              </w:rPr>
              <w:object w:dxaOrig="940" w:dyaOrig="340">
                <v:shape id="_x0000_i1762" type="#_x0000_t75" style="width:48pt;height:18pt" o:ole="">
                  <v:imagedata r:id="rId1682" o:title=""/>
                </v:shape>
                <o:OLEObject Type="Embed" ProgID="Equation.DSMT4" ShapeID="_x0000_i1762" DrawAspect="Content" ObjectID="_1667474611" r:id="rId1683"/>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(Д.11)</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в якому мають місце матриці відповідних коефіцієнтів:</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80"/>
                <w:sz w:val="28"/>
                <w:szCs w:val="28"/>
                <w:lang w:val="uk-UA"/>
              </w:rPr>
              <w:object w:dxaOrig="1300" w:dyaOrig="1740">
                <v:shape id="_x0000_i1763" type="#_x0000_t75" style="width:67.2pt;height:90pt" o:ole="">
                  <v:imagedata r:id="rId1684" o:title=""/>
                </v:shape>
                <o:OLEObject Type="Embed" ProgID="Equation.DSMT4" ShapeID="_x0000_i1763" DrawAspect="Content" ObjectID="_1667474612" r:id="rId1685"/>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(Д.12)</w:t>
            </w: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p>
        </w:tc>
        <w:tc>
          <w:tcPr>
            <w:tcW w:w="572" w:type="pct"/>
            <w:vAlign w:val="center"/>
          </w:tcPr>
          <w:p w:rsidR="00811A0E" w:rsidRPr="00C64DAE" w:rsidRDefault="00811A0E" w:rsidP="000679BC">
            <w:pPr>
              <w:spacing w:line="360" w:lineRule="auto"/>
              <w:jc w:val="right"/>
              <w:rPr>
                <w:color w:val="000000"/>
                <w:sz w:val="28"/>
                <w:szCs w:val="28"/>
                <w:lang w:val="uk-UA"/>
              </w:rPr>
            </w:pP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80"/>
                <w:sz w:val="28"/>
                <w:szCs w:val="28"/>
                <w:lang w:val="uk-UA"/>
              </w:rPr>
              <w:object w:dxaOrig="4140" w:dyaOrig="1740">
                <v:shape id="_x0000_i1764" type="#_x0000_t75" style="width:3in;height:90pt" o:ole="">
                  <v:imagedata r:id="rId1686" o:title=""/>
                </v:shape>
                <o:OLEObject Type="Embed" ProgID="Equation.DSMT4" ShapeID="_x0000_i1764" DrawAspect="Content" ObjectID="_1667474613" r:id="rId1687"/>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(Д.13)</w:t>
            </w: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20"/>
                <w:sz w:val="28"/>
                <w:szCs w:val="28"/>
                <w:lang w:val="uk-UA"/>
              </w:rPr>
              <w:object w:dxaOrig="1120" w:dyaOrig="2540">
                <v:shape id="_x0000_i1765" type="#_x0000_t75" style="width:58.8pt;height:132pt" o:ole="">
                  <v:imagedata r:id="rId1688" o:title=""/>
                </v:shape>
                <o:OLEObject Type="Embed" ProgID="Equation.DSMT4" ShapeID="_x0000_i1765" DrawAspect="Content" ObjectID="_1667474614" r:id="rId1689"/>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(Д.14)</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При відсутності насичення та втрат у сталі дані рівняння є тотожними відомим рівнянням Парка–Горєва [127].</w:t>
      </w:r>
    </w:p>
    <w:p w:rsidR="00811A0E" w:rsidRPr="00C64DAE" w:rsidRDefault="00811A0E" w:rsidP="00811A0E">
      <w:pPr>
        <w:pStyle w:val="a4"/>
        <w:ind w:firstLine="709"/>
        <w:jc w:val="both"/>
        <w:rPr>
          <w:color w:val="000000"/>
          <w:szCs w:val="28"/>
          <w:lang w:val="uk-UA"/>
        </w:rPr>
      </w:pPr>
      <w:r w:rsidRPr="00C64DAE">
        <w:rPr>
          <w:color w:val="000000"/>
          <w:szCs w:val="28"/>
          <w:lang w:val="uk-UA"/>
        </w:rPr>
        <w:t>Спростимо отримані аналітичні співвідношення, для чого представимо отр</w:t>
      </w:r>
      <w:r w:rsidRPr="00C64DAE">
        <w:rPr>
          <w:color w:val="000000"/>
          <w:szCs w:val="28"/>
          <w:lang w:val="uk-UA"/>
        </w:rPr>
        <w:t>и</w:t>
      </w:r>
      <w:r w:rsidRPr="00C64DAE">
        <w:rPr>
          <w:color w:val="000000"/>
          <w:szCs w:val="28"/>
          <w:lang w:val="uk-UA"/>
        </w:rPr>
        <w:t>мані вирази (Д.3) – (Д.14) в матричному вигляді у формі Коші, використовуючи те</w:t>
      </w:r>
      <w:r w:rsidRPr="00C64DAE">
        <w:rPr>
          <w:color w:val="000000"/>
          <w:szCs w:val="28"/>
          <w:lang w:val="uk-UA"/>
        </w:rPr>
        <w:t>о</w:t>
      </w:r>
      <w:r w:rsidRPr="00C64DAE">
        <w:rPr>
          <w:color w:val="000000"/>
          <w:szCs w:val="28"/>
          <w:lang w:val="uk-UA"/>
        </w:rPr>
        <w:t xml:space="preserve">рію простору станів [155] по аналогії побудови матричних рівнянь для асинхронних двигунів у роботах [113, 115]. </w:t>
      </w:r>
    </w:p>
    <w:p w:rsidR="00811A0E" w:rsidRPr="00C64DAE" w:rsidRDefault="00811A0E" w:rsidP="00811A0E">
      <w:pPr>
        <w:pStyle w:val="a4"/>
        <w:ind w:firstLine="709"/>
        <w:jc w:val="both"/>
        <w:rPr>
          <w:color w:val="000000"/>
          <w:szCs w:val="28"/>
          <w:lang w:val="uk-UA"/>
        </w:rPr>
      </w:pPr>
      <w:r w:rsidRPr="00C64DAE">
        <w:rPr>
          <w:color w:val="000000"/>
          <w:szCs w:val="28"/>
          <w:lang w:val="uk-UA"/>
        </w:rPr>
        <w:t>Математичну модель тягового асинхронного двигуна в матричному вигляді у формі Коші подамо узагальненим співвідношенням</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28"/>
                <w:sz w:val="28"/>
                <w:szCs w:val="28"/>
                <w:lang w:val="uk-UA"/>
              </w:rPr>
              <w:object w:dxaOrig="5040" w:dyaOrig="760">
                <v:shape id="_x0000_i1766" type="#_x0000_t75" style="width:262.8pt;height:39.6pt" o:ole="">
                  <v:imagedata r:id="rId1690" o:title=""/>
                </v:shape>
                <o:OLEObject Type="Embed" ProgID="Equation.DSMT4" ShapeID="_x0000_i1766" DrawAspect="Content" ObjectID="_1667474615" r:id="rId1691"/>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(Д.15)</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де </w:t>
      </w:r>
      <w:r w:rsidRPr="00C64DAE">
        <w:rPr>
          <w:color w:val="000000"/>
          <w:position w:val="-14"/>
          <w:szCs w:val="28"/>
          <w:lang w:val="uk-UA"/>
        </w:rPr>
        <w:object w:dxaOrig="1040" w:dyaOrig="420">
          <v:shape id="_x0000_i1767" type="#_x0000_t75" style="width:54pt;height:21.6pt" o:ole="">
            <v:imagedata r:id="rId1692" o:title=""/>
          </v:shape>
          <o:OLEObject Type="Embed" ProgID="Equation.DSMT4" ShapeID="_x0000_i1767" DrawAspect="Content" ObjectID="_1667474616" r:id="rId1693"/>
        </w:object>
      </w:r>
      <w:r w:rsidRPr="00C64DAE">
        <w:rPr>
          <w:color w:val="000000"/>
          <w:szCs w:val="28"/>
          <w:lang w:val="uk-UA"/>
        </w:rPr>
        <w:t xml:space="preserve"> – матриця проекцій узагальнених векторів струмів статора та р</w:t>
      </w:r>
      <w:r w:rsidRPr="00C64DAE">
        <w:rPr>
          <w:color w:val="000000"/>
          <w:szCs w:val="28"/>
          <w:lang w:val="uk-UA"/>
        </w:rPr>
        <w:t>о</w:t>
      </w:r>
      <w:r w:rsidRPr="00C64DAE">
        <w:rPr>
          <w:color w:val="000000"/>
          <w:szCs w:val="28"/>
          <w:lang w:val="uk-UA"/>
        </w:rPr>
        <w:t>тора на відповідні осі та проекцій вектора робочого потокозчеплення на відповідні осі;</w:t>
      </w:r>
    </w:p>
    <w:p w:rsidR="00811A0E" w:rsidRPr="00C64DAE" w:rsidRDefault="00811A0E" w:rsidP="00811A0E">
      <w:pPr>
        <w:pStyle w:val="a4"/>
        <w:ind w:firstLine="709"/>
        <w:jc w:val="both"/>
        <w:rPr>
          <w:color w:val="000000"/>
          <w:szCs w:val="28"/>
          <w:lang w:val="uk-UA"/>
        </w:rPr>
      </w:pPr>
      <w:r w:rsidRPr="00C64DAE">
        <w:rPr>
          <w:color w:val="000000"/>
          <w:position w:val="-14"/>
          <w:szCs w:val="28"/>
          <w:lang w:val="uk-UA"/>
        </w:rPr>
        <w:object w:dxaOrig="420" w:dyaOrig="420">
          <v:shape id="_x0000_i1768" type="#_x0000_t75" style="width:21.6pt;height:21.6pt" o:ole="">
            <v:imagedata r:id="rId1694" o:title=""/>
          </v:shape>
          <o:OLEObject Type="Embed" ProgID="Equation.DSMT4" ShapeID="_x0000_i1768" DrawAspect="Content" ObjectID="_1667474617" r:id="rId1695"/>
        </w:object>
      </w:r>
      <w:r w:rsidRPr="00C64DAE">
        <w:rPr>
          <w:color w:val="000000"/>
          <w:szCs w:val="28"/>
          <w:lang w:val="uk-UA"/>
        </w:rPr>
        <w:t xml:space="preserve"> – матриця індуктивностей;</w:t>
      </w:r>
    </w:p>
    <w:p w:rsidR="00811A0E" w:rsidRPr="00C64DAE" w:rsidRDefault="00811A0E" w:rsidP="00811A0E">
      <w:pPr>
        <w:pStyle w:val="a4"/>
        <w:ind w:firstLine="709"/>
        <w:jc w:val="both"/>
        <w:rPr>
          <w:color w:val="000000"/>
          <w:szCs w:val="28"/>
          <w:lang w:val="uk-UA"/>
        </w:rPr>
      </w:pPr>
      <w:r w:rsidRPr="00C64DAE">
        <w:rPr>
          <w:color w:val="000000"/>
          <w:position w:val="-14"/>
          <w:szCs w:val="28"/>
          <w:lang w:val="uk-UA"/>
        </w:rPr>
        <w:object w:dxaOrig="460" w:dyaOrig="420">
          <v:shape id="_x0000_i1769" type="#_x0000_t75" style="width:24pt;height:21.6pt" o:ole="">
            <v:imagedata r:id="rId1696" o:title=""/>
          </v:shape>
          <o:OLEObject Type="Embed" ProgID="Equation.DSMT4" ShapeID="_x0000_i1769" DrawAspect="Content" ObjectID="_1667474618" r:id="rId1697"/>
        </w:object>
      </w:r>
      <w:r w:rsidRPr="00C64DAE">
        <w:rPr>
          <w:color w:val="000000"/>
          <w:szCs w:val="28"/>
          <w:lang w:val="uk-UA"/>
        </w:rPr>
        <w:t xml:space="preserve"> – матриця проекцій узагальнених векторів напруг статора та ротора на в</w:t>
      </w:r>
      <w:r w:rsidRPr="00C64DAE">
        <w:rPr>
          <w:color w:val="000000"/>
          <w:szCs w:val="28"/>
          <w:lang w:val="uk-UA"/>
        </w:rPr>
        <w:t>і</w:t>
      </w:r>
      <w:r w:rsidRPr="00C64DAE">
        <w:rPr>
          <w:color w:val="000000"/>
          <w:szCs w:val="28"/>
          <w:lang w:val="uk-UA"/>
        </w:rPr>
        <w:t>дповідні осі;</w:t>
      </w:r>
    </w:p>
    <w:p w:rsidR="00811A0E" w:rsidRPr="00C64DAE" w:rsidRDefault="00811A0E" w:rsidP="00811A0E">
      <w:pPr>
        <w:pStyle w:val="a4"/>
        <w:ind w:firstLine="709"/>
        <w:jc w:val="both"/>
        <w:rPr>
          <w:color w:val="000000"/>
          <w:szCs w:val="28"/>
          <w:lang w:val="uk-UA"/>
        </w:rPr>
      </w:pPr>
      <w:r w:rsidRPr="00C64DAE">
        <w:rPr>
          <w:color w:val="000000"/>
          <w:position w:val="-14"/>
          <w:szCs w:val="28"/>
          <w:lang w:val="uk-UA"/>
        </w:rPr>
        <w:object w:dxaOrig="1040" w:dyaOrig="420">
          <v:shape id="_x0000_i1770" type="#_x0000_t75" style="width:54pt;height:21.6pt" o:ole="">
            <v:imagedata r:id="rId1698" o:title=""/>
          </v:shape>
          <o:OLEObject Type="Embed" ProgID="Equation.DSMT4" ShapeID="_x0000_i1770" DrawAspect="Content" ObjectID="_1667474619" r:id="rId1699"/>
        </w:object>
      </w:r>
      <w:r w:rsidRPr="00C64DAE">
        <w:rPr>
          <w:color w:val="000000"/>
          <w:szCs w:val="28"/>
          <w:lang w:val="uk-UA"/>
        </w:rPr>
        <w:t xml:space="preserve"> – матриця опорів та індуктивностей, що є коефіцієнтами при елеме</w:t>
      </w:r>
      <w:r w:rsidRPr="00C64DAE">
        <w:rPr>
          <w:color w:val="000000"/>
          <w:szCs w:val="28"/>
          <w:lang w:val="uk-UA"/>
        </w:rPr>
        <w:t>н</w:t>
      </w:r>
      <w:r w:rsidRPr="00C64DAE">
        <w:rPr>
          <w:color w:val="000000"/>
          <w:szCs w:val="28"/>
          <w:lang w:val="uk-UA"/>
        </w:rPr>
        <w:t xml:space="preserve">тах матриці </w:t>
      </w:r>
      <w:r w:rsidRPr="00C64DAE">
        <w:rPr>
          <w:color w:val="000000"/>
          <w:position w:val="-14"/>
          <w:szCs w:val="28"/>
          <w:lang w:val="uk-UA"/>
        </w:rPr>
        <w:object w:dxaOrig="1040" w:dyaOrig="420">
          <v:shape id="_x0000_i1771" type="#_x0000_t75" style="width:54pt;height:21.6pt" o:ole="">
            <v:imagedata r:id="rId1692" o:title=""/>
          </v:shape>
          <o:OLEObject Type="Embed" ProgID="Equation.DSMT4" ShapeID="_x0000_i1771" DrawAspect="Content" ObjectID="_1667474620" r:id="rId1700"/>
        </w:object>
      </w:r>
      <w:r w:rsidRPr="00C64DAE">
        <w:rPr>
          <w:color w:val="000000"/>
          <w:szCs w:val="28"/>
          <w:lang w:val="uk-UA"/>
        </w:rPr>
        <w:t>.</w:t>
      </w:r>
    </w:p>
    <w:p w:rsidR="00811A0E" w:rsidRPr="00C64DAE" w:rsidRDefault="00811A0E" w:rsidP="00811A0E">
      <w:pPr>
        <w:pStyle w:val="a4"/>
        <w:ind w:firstLine="709"/>
        <w:jc w:val="both"/>
        <w:rPr>
          <w:color w:val="000000"/>
          <w:szCs w:val="28"/>
          <w:lang w:val="uk-UA"/>
        </w:rPr>
      </w:pPr>
      <w:r w:rsidRPr="00C64DAE">
        <w:rPr>
          <w:color w:val="000000"/>
          <w:szCs w:val="28"/>
          <w:lang w:val="uk-UA"/>
        </w:rPr>
        <w:t>Тоді у відповідності до форми запису (Д.15) на основі виразів (Д.3) – (Д.14) можна записати наступне:</w:t>
      </w:r>
    </w:p>
    <w:p w:rsidR="00811A0E" w:rsidRPr="00C64DAE" w:rsidRDefault="00811A0E" w:rsidP="00811A0E">
      <w:pPr>
        <w:pStyle w:val="a4"/>
        <w:ind w:firstLine="709"/>
        <w:jc w:val="both"/>
        <w:rPr>
          <w:color w:val="000000"/>
          <w:szCs w:val="28"/>
          <w:lang w:val="uk-UA"/>
        </w:rPr>
      </w:pPr>
      <w:r w:rsidRPr="00C64DAE">
        <w:rPr>
          <w:color w:val="000000"/>
          <w:szCs w:val="28"/>
          <w:lang w:val="uk-UA"/>
        </w:rPr>
        <w:lastRenderedPageBreak/>
        <w:t>– матриця проекцій узагальнених векторів напруг</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18"/>
                <w:sz w:val="28"/>
                <w:szCs w:val="28"/>
                <w:lang w:val="uk-UA"/>
              </w:rPr>
              <w:object w:dxaOrig="1320" w:dyaOrig="2500">
                <v:shape id="_x0000_i1772" type="#_x0000_t75" style="width:68.4pt;height:130.8pt" o:ole="">
                  <v:imagedata r:id="rId1701" o:title=""/>
                </v:shape>
                <o:OLEObject Type="Embed" ProgID="Equation.DSMT4" ShapeID="_x0000_i1772" DrawAspect="Content" ObjectID="_1667474621" r:id="rId1702"/>
              </w:object>
            </w:r>
            <w:r w:rsidRPr="00C64DAE">
              <w:rPr>
                <w:color w:val="000000"/>
                <w:sz w:val="28"/>
                <w:szCs w:val="28"/>
                <w:lang w:val="uk-UA"/>
              </w:rPr>
              <w:t>;</w: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(Д.16)</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 матриця опорів та індуктивностей</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62"/>
                <w:sz w:val="28"/>
                <w:szCs w:val="28"/>
                <w:lang w:val="uk-UA"/>
              </w:rPr>
              <w:object w:dxaOrig="7160" w:dyaOrig="3379">
                <v:shape id="_x0000_i1773" type="#_x0000_t75" style="width:373.2pt;height:176.4pt" o:ole="">
                  <v:imagedata r:id="rId1703" o:title=""/>
                </v:shape>
                <o:OLEObject Type="Embed" ProgID="Equation.DSMT4" ShapeID="_x0000_i1773" DrawAspect="Content" ObjectID="_1667474622" r:id="rId1704"/>
              </w:object>
            </w:r>
            <w:r w:rsidRPr="00C64DAE">
              <w:rPr>
                <w:color w:val="000000"/>
                <w:sz w:val="28"/>
                <w:szCs w:val="28"/>
                <w:lang w:val="uk-UA"/>
              </w:rPr>
              <w:t>;</w: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(Д.17)</w:t>
            </w:r>
          </w:p>
        </w:tc>
      </w:tr>
    </w:tbl>
    <w:p w:rsidR="00811A0E" w:rsidRPr="00C64DAE" w:rsidRDefault="00811A0E" w:rsidP="00811A0E">
      <w:pPr>
        <w:pStyle w:val="a4"/>
        <w:ind w:left="936" w:hanging="227"/>
        <w:jc w:val="both"/>
        <w:rPr>
          <w:color w:val="000000"/>
          <w:szCs w:val="28"/>
          <w:lang w:val="uk-UA"/>
        </w:rPr>
      </w:pPr>
    </w:p>
    <w:p w:rsidR="00811A0E" w:rsidRPr="00C64DAE" w:rsidRDefault="00811A0E" w:rsidP="00811A0E">
      <w:pPr>
        <w:pStyle w:val="a4"/>
        <w:ind w:left="936" w:hanging="227"/>
        <w:jc w:val="both"/>
        <w:rPr>
          <w:color w:val="000000"/>
          <w:szCs w:val="28"/>
          <w:lang w:val="uk-UA"/>
        </w:rPr>
      </w:pPr>
      <w:r w:rsidRPr="00C64DAE">
        <w:rPr>
          <w:color w:val="000000"/>
          <w:szCs w:val="28"/>
          <w:lang w:val="uk-UA"/>
        </w:rPr>
        <w:t>– матриця проекцій узагальнених векторів струмів та вектора робочого пот</w:t>
      </w:r>
      <w:r w:rsidRPr="00C64DAE">
        <w:rPr>
          <w:color w:val="000000"/>
          <w:szCs w:val="28"/>
          <w:lang w:val="uk-UA"/>
        </w:rPr>
        <w:t>о</w:t>
      </w:r>
      <w:r w:rsidRPr="00C64DAE">
        <w:rPr>
          <w:color w:val="000000"/>
          <w:szCs w:val="28"/>
          <w:lang w:val="uk-UA"/>
        </w:rPr>
        <w:t>козчеплення</w:t>
      </w:r>
    </w:p>
    <w:p w:rsidR="00811A0E" w:rsidRPr="00C64DAE" w:rsidRDefault="00811A0E" w:rsidP="00811A0E">
      <w:pPr>
        <w:pStyle w:val="a4"/>
        <w:ind w:left="936" w:hanging="227"/>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204"/>
                <w:sz w:val="28"/>
                <w:szCs w:val="28"/>
                <w:lang w:val="uk-UA"/>
              </w:rPr>
              <w:object w:dxaOrig="1939" w:dyaOrig="4220">
                <v:shape id="_x0000_i1774" type="#_x0000_t75" style="width:102pt;height:220.8pt" o:ole="">
                  <v:imagedata r:id="rId1705" o:title=""/>
                </v:shape>
                <o:OLEObject Type="Embed" ProgID="Equation.DSMT4" ShapeID="_x0000_i1774" DrawAspect="Content" ObjectID="_1667474623" r:id="rId1706"/>
              </w:object>
            </w:r>
            <w:r w:rsidRPr="00C64DAE">
              <w:rPr>
                <w:color w:val="000000"/>
                <w:sz w:val="28"/>
                <w:szCs w:val="28"/>
                <w:lang w:val="uk-UA"/>
              </w:rPr>
              <w:t>;</w: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(Д.18)</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 матриця індуктивностей</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62"/>
                <w:sz w:val="28"/>
                <w:szCs w:val="28"/>
                <w:lang w:val="uk-UA"/>
              </w:rPr>
              <w:object w:dxaOrig="7680" w:dyaOrig="3379">
                <v:shape id="_x0000_i1775" type="#_x0000_t75" style="width:400.8pt;height:176.4pt" o:ole="">
                  <v:imagedata r:id="rId1707" o:title=""/>
                </v:shape>
                <o:OLEObject Type="Embed" ProgID="Equation.DSMT4" ShapeID="_x0000_i1775" DrawAspect="Content" ObjectID="_1667474624" r:id="rId1708"/>
              </w:object>
            </w:r>
            <w:r w:rsidRPr="00C64DAE">
              <w:rPr>
                <w:color w:val="000000"/>
                <w:sz w:val="28"/>
                <w:szCs w:val="28"/>
                <w:lang w:val="uk-UA"/>
              </w:rPr>
              <w:t>.</w: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(Д.19)</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Приведемо рівняння математичної моделі (2.25), (2.52) до аналогічної форми запису. Для цього вирази (2.44), (2.45) перепишемо в наступній формі, використ</w:t>
      </w:r>
      <w:r w:rsidRPr="00C64DAE">
        <w:rPr>
          <w:color w:val="000000"/>
          <w:szCs w:val="28"/>
          <w:lang w:val="uk-UA"/>
        </w:rPr>
        <w:t>о</w:t>
      </w:r>
      <w:r w:rsidRPr="00C64DAE">
        <w:rPr>
          <w:color w:val="000000"/>
          <w:szCs w:val="28"/>
          <w:lang w:val="uk-UA"/>
        </w:rPr>
        <w:t>вуючи (2.30), (2.31) та геометричну інтерпретацію, приведену на рис. 2.6, рис. 2.7:</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221"/>
        <w:gridCol w:w="971"/>
      </w:tblGrid>
      <w:tr w:rsidR="00811A0E" w:rsidRPr="00C64DAE" w:rsidTr="000679BC">
        <w:tc>
          <w:tcPr>
            <w:tcW w:w="4534" w:type="pct"/>
            <w:gridSpan w:val="2"/>
          </w:tcPr>
          <w:p w:rsidR="00811A0E" w:rsidRPr="00C64DAE" w:rsidRDefault="00811A0E" w:rsidP="000679BC">
            <w:pPr>
              <w:spacing w:line="360" w:lineRule="auto"/>
              <w:jc w:val="center"/>
              <w:rPr>
                <w:color w:val="000000"/>
                <w:sz w:val="28"/>
                <w:szCs w:val="28"/>
                <w:lang w:val="uk-UA"/>
              </w:rPr>
            </w:pPr>
            <w:r w:rsidRPr="00C64DAE">
              <w:rPr>
                <w:color w:val="000000"/>
                <w:position w:val="-44"/>
                <w:sz w:val="28"/>
                <w:szCs w:val="28"/>
                <w:lang w:val="uk-UA"/>
              </w:rPr>
              <w:object w:dxaOrig="7880" w:dyaOrig="1020">
                <v:shape id="_x0000_i1776" type="#_x0000_t75" style="width:410.4pt;height:52.8pt" o:ole="">
                  <v:imagedata r:id="rId1709" o:title=""/>
                </v:shape>
                <o:OLEObject Type="Embed" ProgID="Equation.DSMT4" ShapeID="_x0000_i1776" DrawAspect="Content" ObjectID="_1667474625" r:id="rId1710"/>
              </w:object>
            </w:r>
          </w:p>
        </w:tc>
        <w:tc>
          <w:tcPr>
            <w:tcW w:w="466"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(Д.20)</w:t>
            </w: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44"/>
                <w:sz w:val="28"/>
                <w:szCs w:val="28"/>
                <w:lang w:val="uk-UA"/>
              </w:rPr>
              <w:object w:dxaOrig="8220" w:dyaOrig="1020">
                <v:shape id="_x0000_i1777" type="#_x0000_t75" style="width:430.8pt;height:52.8pt" o:ole="">
                  <v:imagedata r:id="rId1711" o:title=""/>
                </v:shape>
                <o:OLEObject Type="Embed" ProgID="Equation.DSMT4" ShapeID="_x0000_i1777" DrawAspect="Content" ObjectID="_1667474626" r:id="rId1712"/>
              </w:object>
            </w:r>
          </w:p>
        </w:tc>
        <w:tc>
          <w:tcPr>
            <w:tcW w:w="572" w:type="pct"/>
            <w:gridSpan w:val="2"/>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(Д.21)</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Введемо такі позначення для спрощення форми запису:</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40"/>
                <w:sz w:val="28"/>
                <w:szCs w:val="28"/>
                <w:lang w:val="uk-UA"/>
              </w:rPr>
              <w:object w:dxaOrig="3860" w:dyaOrig="940">
                <v:shape id="_x0000_i1778" type="#_x0000_t75" style="width:201.6pt;height:48pt" o:ole="">
                  <v:imagedata r:id="rId1713" o:title=""/>
                </v:shape>
                <o:OLEObject Type="Embed" ProgID="Equation.DSMT4" ShapeID="_x0000_i1778" DrawAspect="Content" ObjectID="_1667474627" r:id="rId1714"/>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(Д.22)</w:t>
            </w:r>
          </w:p>
        </w:tc>
      </w:tr>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40"/>
                <w:sz w:val="28"/>
                <w:szCs w:val="28"/>
                <w:lang w:val="uk-UA"/>
              </w:rPr>
              <w:object w:dxaOrig="3320" w:dyaOrig="940">
                <v:shape id="_x0000_i1779" type="#_x0000_t75" style="width:174pt;height:48pt" o:ole="">
                  <v:imagedata r:id="rId1715" o:title=""/>
                </v:shape>
                <o:OLEObject Type="Embed" ProgID="Equation.DSMT4" ShapeID="_x0000_i1779" DrawAspect="Content" ObjectID="_1667474628" r:id="rId1716"/>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(Д.23)</w:t>
            </w:r>
          </w:p>
        </w:tc>
      </w:tr>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40"/>
                <w:sz w:val="28"/>
                <w:szCs w:val="28"/>
                <w:lang w:val="uk-UA"/>
              </w:rPr>
              <w:object w:dxaOrig="5000" w:dyaOrig="940">
                <v:shape id="_x0000_i1780" type="#_x0000_t75" style="width:261.6pt;height:48pt" o:ole="">
                  <v:imagedata r:id="rId1717" o:title=""/>
                </v:shape>
                <o:OLEObject Type="Embed" ProgID="Equation.DSMT4" ShapeID="_x0000_i1780" DrawAspect="Content" ObjectID="_1667474629" r:id="rId1718"/>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(Д.24)</w:t>
            </w:r>
          </w:p>
        </w:tc>
      </w:tr>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40"/>
                <w:sz w:val="28"/>
                <w:szCs w:val="28"/>
                <w:lang w:val="uk-UA"/>
              </w:rPr>
              <w:object w:dxaOrig="3879" w:dyaOrig="940">
                <v:shape id="_x0000_i1781" type="#_x0000_t75" style="width:202.8pt;height:48pt" o:ole="">
                  <v:imagedata r:id="rId1719" o:title=""/>
                </v:shape>
                <o:OLEObject Type="Embed" ProgID="Equation.DSMT4" ShapeID="_x0000_i1781" DrawAspect="Content" ObjectID="_1667474630" r:id="rId1720"/>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(Д.25)</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Тоді за формулами (Д.20), (Д.21) будемо мати</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28"/>
                <w:sz w:val="28"/>
                <w:szCs w:val="28"/>
                <w:lang w:val="uk-UA"/>
              </w:rPr>
              <w:object w:dxaOrig="3720" w:dyaOrig="760">
                <v:shape id="_x0000_i1782" type="#_x0000_t75" style="width:194.4pt;height:39.6pt" o:ole="">
                  <v:imagedata r:id="rId1721" o:title=""/>
                </v:shape>
                <o:OLEObject Type="Embed" ProgID="Equation.DSMT4" ShapeID="_x0000_i1782" DrawAspect="Content" ObjectID="_1667474631" r:id="rId1722"/>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(Д.26)</w:t>
            </w:r>
          </w:p>
        </w:tc>
      </w:tr>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28"/>
                <w:sz w:val="28"/>
                <w:szCs w:val="28"/>
                <w:lang w:val="uk-UA"/>
              </w:rPr>
              <w:object w:dxaOrig="3700" w:dyaOrig="760">
                <v:shape id="_x0000_i1783" type="#_x0000_t75" style="width:192pt;height:39.6pt" o:ole="">
                  <v:imagedata r:id="rId1723" o:title=""/>
                </v:shape>
                <o:OLEObject Type="Embed" ProgID="Equation.DSMT4" ShapeID="_x0000_i1783" DrawAspect="Content" ObjectID="_1667474632" r:id="rId1724"/>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(Д.27)</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Використаємо отримані співвідношення (Д.22) – (Д.26) для спрощення сист</w:t>
      </w:r>
      <w:r w:rsidRPr="00C64DAE">
        <w:rPr>
          <w:color w:val="000000"/>
          <w:szCs w:val="28"/>
          <w:lang w:val="uk-UA"/>
        </w:rPr>
        <w:t>е</w:t>
      </w:r>
      <w:r w:rsidRPr="00C64DAE">
        <w:rPr>
          <w:color w:val="000000"/>
          <w:szCs w:val="28"/>
          <w:lang w:val="uk-UA"/>
        </w:rPr>
        <w:t>ми (2.52), в наслідок чого отримаємо</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82"/>
                <w:sz w:val="28"/>
                <w:szCs w:val="28"/>
                <w:lang w:val="uk-UA"/>
              </w:rPr>
              <w:object w:dxaOrig="7460" w:dyaOrig="1780">
                <v:shape id="_x0000_i1784" type="#_x0000_t75" style="width:390pt;height:92.4pt" o:ole="">
                  <v:imagedata r:id="rId1725" o:title=""/>
                </v:shape>
                <o:OLEObject Type="Embed" ProgID="Equation.DSMT4" ShapeID="_x0000_i1784" DrawAspect="Content" ObjectID="_1667474633" r:id="rId1726"/>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(Д.28)</w:t>
            </w:r>
          </w:p>
        </w:tc>
      </w:tr>
    </w:tbl>
    <w:p w:rsidR="00811A0E" w:rsidRPr="00C64DAE" w:rsidRDefault="00811A0E" w:rsidP="00811A0E">
      <w:pPr>
        <w:pStyle w:val="a4"/>
        <w:ind w:firstLine="709"/>
        <w:jc w:val="both"/>
        <w:rPr>
          <w:color w:val="000000"/>
          <w:szCs w:val="28"/>
          <w:lang w:val="uk-UA"/>
        </w:rPr>
      </w:pPr>
      <w:r w:rsidRPr="00C64DAE">
        <w:rPr>
          <w:color w:val="000000"/>
          <w:szCs w:val="28"/>
          <w:lang w:val="uk-UA"/>
        </w:rPr>
        <w:t>Також використаємо співвідношення (Д.22) – (Д.26) для спрощення (2.25), враховуючи вирази (2.48), (2.49):</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24"/>
                <w:sz w:val="28"/>
                <w:szCs w:val="28"/>
                <w:lang w:val="uk-UA"/>
              </w:rPr>
              <w:object w:dxaOrig="6180" w:dyaOrig="2620">
                <v:shape id="_x0000_i1785" type="#_x0000_t75" style="width:322.8pt;height:136.8pt" o:ole="">
                  <v:imagedata r:id="rId1727" o:title=""/>
                </v:shape>
                <o:OLEObject Type="Embed" ProgID="Equation.DSMT4" ShapeID="_x0000_i1785" DrawAspect="Content" ObjectID="_1667474634" r:id="rId1728"/>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(Д.29)</w:t>
            </w:r>
          </w:p>
        </w:tc>
      </w:tr>
    </w:tbl>
    <w:p w:rsidR="00811A0E" w:rsidRPr="00C64DAE" w:rsidRDefault="00811A0E" w:rsidP="00811A0E">
      <w:pPr>
        <w:pStyle w:val="a4"/>
        <w:ind w:firstLine="709"/>
        <w:jc w:val="both"/>
        <w:rPr>
          <w:color w:val="000000"/>
          <w:szCs w:val="28"/>
          <w:lang w:val="uk-UA"/>
        </w:rPr>
      </w:pPr>
      <w:r w:rsidRPr="00C64DAE">
        <w:rPr>
          <w:color w:val="000000"/>
          <w:szCs w:val="28"/>
          <w:lang w:val="uk-UA"/>
        </w:rPr>
        <w:t>або</w:t>
      </w: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24"/>
                <w:sz w:val="28"/>
                <w:szCs w:val="28"/>
                <w:lang w:val="uk-UA"/>
              </w:rPr>
              <w:object w:dxaOrig="5200" w:dyaOrig="2620">
                <v:shape id="_x0000_i1786" type="#_x0000_t75" style="width:271.2pt;height:136.8pt" o:ole="">
                  <v:imagedata r:id="rId1729" o:title=""/>
                </v:shape>
                <o:OLEObject Type="Embed" ProgID="Equation.DSMT4" ShapeID="_x0000_i1786" DrawAspect="Content" ObjectID="_1667474635" r:id="rId1730"/>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(Д.30)</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В аналогічній формі запишемо рівняння роторних кіл:</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148"/>
                <w:sz w:val="28"/>
                <w:szCs w:val="28"/>
                <w:lang w:val="uk-UA"/>
              </w:rPr>
              <w:object w:dxaOrig="5260" w:dyaOrig="3100">
                <v:shape id="_x0000_i1787" type="#_x0000_t75" style="width:274.8pt;height:160.8pt" o:ole="">
                  <v:imagedata r:id="rId1731" o:title=""/>
                </v:shape>
                <o:OLEObject Type="Embed" ProgID="Equation.DSMT4" ShapeID="_x0000_i1787" DrawAspect="Content" ObjectID="_1667474636" r:id="rId1732"/>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(Д.31)</w:t>
            </w: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p>
        </w:tc>
        <w:tc>
          <w:tcPr>
            <w:tcW w:w="572" w:type="pct"/>
            <w:vAlign w:val="center"/>
          </w:tcPr>
          <w:p w:rsidR="00811A0E" w:rsidRPr="00C64DAE" w:rsidRDefault="00811A0E" w:rsidP="000679BC">
            <w:pPr>
              <w:spacing w:line="360" w:lineRule="auto"/>
              <w:jc w:val="right"/>
              <w:rPr>
                <w:color w:val="000000"/>
                <w:sz w:val="28"/>
                <w:szCs w:val="28"/>
                <w:lang w:val="uk-UA"/>
              </w:rPr>
            </w:pPr>
          </w:p>
        </w:tc>
      </w:tr>
    </w:tbl>
    <w:p w:rsidR="00811A0E" w:rsidRPr="00C64DAE" w:rsidRDefault="00811A0E" w:rsidP="00811A0E">
      <w:pPr>
        <w:pStyle w:val="a4"/>
        <w:ind w:firstLine="709"/>
        <w:jc w:val="both"/>
        <w:rPr>
          <w:color w:val="000000"/>
          <w:szCs w:val="28"/>
          <w:lang w:val="uk-UA"/>
        </w:rPr>
      </w:pPr>
      <w:r w:rsidRPr="00C64DAE">
        <w:rPr>
          <w:color w:val="000000"/>
          <w:szCs w:val="28"/>
          <w:lang w:val="uk-UA"/>
        </w:rPr>
        <w:t>Приведемо отриману систему до форми (Д.25), використовуючи аналогічні позначення лише з додаванням нижнього індексу «</w:t>
      </w:r>
      <w:r w:rsidRPr="00C64DAE">
        <w:rPr>
          <w:color w:val="000000"/>
          <w:position w:val="-10"/>
          <w:szCs w:val="28"/>
          <w:lang w:val="uk-UA"/>
        </w:rPr>
        <w:object w:dxaOrig="340" w:dyaOrig="279">
          <v:shape id="_x0000_i1788" type="#_x0000_t75" style="width:18pt;height:14.4pt" o:ole="">
            <v:imagedata r:id="rId1733" o:title=""/>
          </v:shape>
          <o:OLEObject Type="Embed" ProgID="Equation.DSMT4" ShapeID="_x0000_i1788" DrawAspect="Content" ObjectID="_1667474637" r:id="rId1734"/>
        </w:object>
      </w:r>
      <w:r w:rsidRPr="00C64DAE">
        <w:rPr>
          <w:color w:val="000000"/>
          <w:szCs w:val="28"/>
          <w:lang w:val="uk-UA"/>
        </w:rPr>
        <w:t>». Для цього запишемо матр</w:t>
      </w:r>
      <w:r w:rsidRPr="00C64DAE">
        <w:rPr>
          <w:color w:val="000000"/>
          <w:szCs w:val="28"/>
          <w:lang w:val="uk-UA"/>
        </w:rPr>
        <w:t>и</w:t>
      </w:r>
      <w:r w:rsidRPr="00C64DAE">
        <w:rPr>
          <w:color w:val="000000"/>
          <w:szCs w:val="28"/>
          <w:lang w:val="uk-UA"/>
        </w:rPr>
        <w:t>ці відповідних коефіцієнтів:</w:t>
      </w: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78"/>
                <w:sz w:val="28"/>
                <w:szCs w:val="28"/>
                <w:lang w:val="uk-UA"/>
              </w:rPr>
              <w:object w:dxaOrig="1560" w:dyaOrig="1700">
                <v:shape id="_x0000_i1789" type="#_x0000_t75" style="width:81.6pt;height:88.8pt" o:ole="">
                  <v:imagedata r:id="rId1735" o:title=""/>
                </v:shape>
                <o:OLEObject Type="Embed" ProgID="Equation.DSMT4" ShapeID="_x0000_i1789" DrawAspect="Content" ObjectID="_1667474638" r:id="rId1736"/>
              </w:object>
            </w:r>
            <w:r w:rsidRPr="00C64DAE">
              <w:rPr>
                <w:color w:val="000000"/>
                <w:sz w:val="28"/>
                <w:szCs w:val="28"/>
                <w:lang w:val="uk-UA"/>
              </w:rPr>
              <w:t>;</w: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(Д.32)</w:t>
            </w: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90"/>
                <w:sz w:val="28"/>
                <w:szCs w:val="28"/>
                <w:lang w:val="uk-UA"/>
              </w:rPr>
              <w:object w:dxaOrig="8280" w:dyaOrig="1939">
                <v:shape id="_x0000_i1790" type="#_x0000_t75" style="width:6in;height:102pt" o:ole="">
                  <v:imagedata r:id="rId1737" o:title=""/>
                </v:shape>
                <o:OLEObject Type="Embed" ProgID="Equation.DSMT4" ShapeID="_x0000_i1790" DrawAspect="Content" ObjectID="_1667474639" r:id="rId1738"/>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(Д.33)</w:t>
            </w: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80"/>
                <w:sz w:val="28"/>
                <w:szCs w:val="28"/>
                <w:lang w:val="uk-UA"/>
              </w:rPr>
              <w:object w:dxaOrig="2160" w:dyaOrig="1740">
                <v:shape id="_x0000_i1791" type="#_x0000_t75" style="width:114pt;height:90pt" o:ole="">
                  <v:imagedata r:id="rId1739" o:title=""/>
                </v:shape>
                <o:OLEObject Type="Embed" ProgID="Equation.DSMT4" ShapeID="_x0000_i1791" DrawAspect="Content" ObjectID="_1667474640" r:id="rId1740"/>
              </w:object>
            </w:r>
            <w:r w:rsidRPr="00C64DAE">
              <w:rPr>
                <w:color w:val="000000"/>
                <w:sz w:val="28"/>
                <w:szCs w:val="28"/>
                <w:lang w:val="uk-UA"/>
              </w:rPr>
              <w:t>;</w: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(Д.34)</w:t>
            </w: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78"/>
                <w:sz w:val="28"/>
                <w:szCs w:val="28"/>
                <w:lang w:val="uk-UA"/>
              </w:rPr>
              <w:object w:dxaOrig="5319" w:dyaOrig="1700">
                <v:shape id="_x0000_i1792" type="#_x0000_t75" style="width:277.2pt;height:88.8pt" o:ole="">
                  <v:imagedata r:id="rId1741" o:title=""/>
                </v:shape>
                <o:OLEObject Type="Embed" ProgID="Equation.DSMT4" ShapeID="_x0000_i1792" DrawAspect="Content" ObjectID="_1667474641" r:id="rId1742"/>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(Д.35)</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В загальному вигляді матриці (Д.32) – (Д.35) запишемо:</w:t>
      </w:r>
    </w:p>
    <w:p w:rsidR="00811A0E" w:rsidRPr="00C64DAE" w:rsidRDefault="00811A0E" w:rsidP="00811A0E">
      <w:pPr>
        <w:pStyle w:val="a4"/>
        <w:ind w:firstLine="709"/>
        <w:jc w:val="both"/>
        <w:rPr>
          <w:color w:val="000000"/>
          <w:szCs w:val="28"/>
          <w:lang w:val="uk-UA"/>
        </w:rPr>
      </w:pPr>
      <w:r w:rsidRPr="00C64DAE">
        <w:rPr>
          <w:color w:val="000000"/>
          <w:szCs w:val="28"/>
          <w:lang w:val="uk-UA"/>
        </w:rPr>
        <w:lastRenderedPageBreak/>
        <w:t xml:space="preserve"> </w:t>
      </w: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28"/>
                <w:sz w:val="28"/>
                <w:szCs w:val="28"/>
                <w:lang w:val="uk-UA"/>
              </w:rPr>
              <w:object w:dxaOrig="6120" w:dyaOrig="820">
                <v:shape id="_x0000_i1793" type="#_x0000_t75" style="width:319.2pt;height:42pt" o:ole="">
                  <v:imagedata r:id="rId1743" o:title=""/>
                </v:shape>
                <o:OLEObject Type="Embed" ProgID="Equation.DSMT4" ShapeID="_x0000_i1793" DrawAspect="Content" ObjectID="_1667474642" r:id="rId1744"/>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(Д.36)</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Для однозначного рішення рівняння (Д.36) необхідно задати параметри сил</w:t>
      </w:r>
      <w:r w:rsidRPr="00C64DAE">
        <w:rPr>
          <w:color w:val="000000"/>
          <w:szCs w:val="28"/>
          <w:lang w:val="uk-UA"/>
        </w:rPr>
        <w:t>о</w:t>
      </w:r>
      <w:r w:rsidRPr="00C64DAE">
        <w:rPr>
          <w:color w:val="000000"/>
          <w:szCs w:val="28"/>
          <w:lang w:val="uk-UA"/>
        </w:rPr>
        <w:t>вих кіл асинхронної машини, залежність струму намагнічування машини від модуля узагальненого вектора робочого потокозчеплення асинхронного тягового двигуна, або інакше кажучи криву намагнічування асинхронної машини та закон зміни стат</w:t>
      </w:r>
      <w:r w:rsidRPr="00C64DAE">
        <w:rPr>
          <w:color w:val="000000"/>
          <w:szCs w:val="28"/>
          <w:lang w:val="uk-UA"/>
        </w:rPr>
        <w:t>о</w:t>
      </w:r>
      <w:r w:rsidRPr="00C64DAE">
        <w:rPr>
          <w:color w:val="000000"/>
          <w:szCs w:val="28"/>
          <w:lang w:val="uk-UA"/>
        </w:rPr>
        <w:t>рної напруги. В залежності від потреб зручною може виявитись математична м</w:t>
      </w:r>
      <w:r w:rsidRPr="00C64DAE">
        <w:rPr>
          <w:color w:val="000000"/>
          <w:szCs w:val="28"/>
          <w:lang w:val="uk-UA"/>
        </w:rPr>
        <w:t>о</w:t>
      </w:r>
      <w:r w:rsidRPr="00C64DAE">
        <w:rPr>
          <w:color w:val="000000"/>
          <w:szCs w:val="28"/>
          <w:lang w:val="uk-UA"/>
        </w:rPr>
        <w:t>дель, записана через проекції узагальненого вектора роторного струму. Виконаємо побудову такої форми запису.</w:t>
      </w:r>
    </w:p>
    <w:p w:rsidR="00811A0E" w:rsidRPr="00C64DAE" w:rsidRDefault="00811A0E" w:rsidP="00811A0E">
      <w:pPr>
        <w:pStyle w:val="a4"/>
        <w:ind w:firstLine="709"/>
        <w:jc w:val="both"/>
        <w:rPr>
          <w:color w:val="000000"/>
          <w:szCs w:val="28"/>
          <w:lang w:val="uk-UA"/>
        </w:rPr>
      </w:pPr>
      <w:r w:rsidRPr="00C64DAE">
        <w:rPr>
          <w:color w:val="000000"/>
          <w:szCs w:val="28"/>
          <w:lang w:val="uk-UA"/>
        </w:rPr>
        <w:t>Рівняння статорних кіл матимуть наступний вигляд:</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218"/>
                <w:sz w:val="28"/>
                <w:szCs w:val="28"/>
                <w:lang w:val="uk-UA"/>
              </w:rPr>
              <w:object w:dxaOrig="7479" w:dyaOrig="4500">
                <v:shape id="_x0000_i1794" type="#_x0000_t75" style="width:390pt;height:234pt" o:ole="">
                  <v:imagedata r:id="rId1745" o:title=""/>
                </v:shape>
                <o:OLEObject Type="Embed" ProgID="Equation.DSMT4" ShapeID="_x0000_i1794" DrawAspect="Content" ObjectID="_1667474643" r:id="rId1746"/>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(Д.37)</w:t>
            </w: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148"/>
                <w:sz w:val="28"/>
                <w:szCs w:val="28"/>
                <w:lang w:val="uk-UA"/>
              </w:rPr>
              <w:object w:dxaOrig="7100" w:dyaOrig="3100">
                <v:shape id="_x0000_i1795" type="#_x0000_t75" style="width:370.8pt;height:160.8pt" o:ole="">
                  <v:imagedata r:id="rId1747" o:title=""/>
                </v:shape>
                <o:OLEObject Type="Embed" ProgID="Equation.DSMT4" ShapeID="_x0000_i1795" DrawAspect="Content" ObjectID="_1667474644" r:id="rId1748"/>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(Д.38)</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В аналогічній формі запишемо рівняння роторних кіл:</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162"/>
                <w:sz w:val="28"/>
                <w:szCs w:val="28"/>
                <w:lang w:val="uk-UA"/>
              </w:rPr>
              <w:object w:dxaOrig="6880" w:dyaOrig="3379">
                <v:shape id="_x0000_i1796" type="#_x0000_t75" style="width:5in;height:176.4pt" o:ole="">
                  <v:imagedata r:id="rId1749" o:title=""/>
                </v:shape>
                <o:OLEObject Type="Embed" ProgID="Equation.DSMT4" ShapeID="_x0000_i1796" DrawAspect="Content" ObjectID="_1667474645" r:id="rId1750"/>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(Д.39)</w:t>
            </w:r>
          </w:p>
        </w:tc>
      </w:tr>
    </w:tbl>
    <w:p w:rsidR="00811A0E" w:rsidRPr="00C64DAE" w:rsidRDefault="00811A0E" w:rsidP="00811A0E">
      <w:pPr>
        <w:pStyle w:val="a4"/>
        <w:ind w:firstLine="709"/>
        <w:jc w:val="both"/>
        <w:rPr>
          <w:color w:val="000000"/>
          <w:szCs w:val="28"/>
          <w:lang w:val="uk-UA"/>
        </w:rPr>
      </w:pPr>
      <w:r w:rsidRPr="00C64DAE">
        <w:rPr>
          <w:color w:val="000000"/>
          <w:szCs w:val="28"/>
          <w:lang w:val="uk-UA"/>
        </w:rPr>
        <w:t>або у формі, аналогічній до системи (Д.38):</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70"/>
                <w:sz w:val="28"/>
                <w:szCs w:val="28"/>
                <w:lang w:val="uk-UA"/>
              </w:rPr>
              <w:object w:dxaOrig="3960" w:dyaOrig="1540">
                <v:shape id="_x0000_i1797" type="#_x0000_t75" style="width:206.4pt;height:80.4pt" o:ole="">
                  <v:imagedata r:id="rId1751" o:title=""/>
                </v:shape>
                <o:OLEObject Type="Embed" ProgID="Equation.DSMT4" ShapeID="_x0000_i1797" DrawAspect="Content" ObjectID="_1667474646" r:id="rId1752"/>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(Д.40)</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Приведемо отримані системи (Д.38), (Д.40) до форми (Д.15). </w:t>
      </w:r>
    </w:p>
    <w:p w:rsidR="00811A0E" w:rsidRPr="00C64DAE" w:rsidRDefault="00811A0E" w:rsidP="00811A0E">
      <w:pPr>
        <w:pStyle w:val="a4"/>
        <w:ind w:firstLine="709"/>
        <w:jc w:val="both"/>
        <w:rPr>
          <w:color w:val="000000"/>
          <w:szCs w:val="28"/>
          <w:lang w:val="uk-UA"/>
        </w:rPr>
      </w:pPr>
    </w:p>
    <w:tbl>
      <w:tblPr>
        <w:tblW w:w="4943" w:type="pct"/>
        <w:tblLayout w:type="fixed"/>
        <w:tblLook w:val="01E0"/>
      </w:tblPr>
      <w:tblGrid>
        <w:gridCol w:w="9029"/>
        <w:gridCol w:w="1273"/>
      </w:tblGrid>
      <w:tr w:rsidR="00811A0E" w:rsidRPr="00C64DAE" w:rsidTr="000679BC">
        <w:tc>
          <w:tcPr>
            <w:tcW w:w="4382" w:type="pct"/>
          </w:tcPr>
          <w:p w:rsidR="00811A0E" w:rsidRPr="00C64DAE" w:rsidRDefault="00811A0E" w:rsidP="000679BC">
            <w:pPr>
              <w:spacing w:line="360" w:lineRule="auto"/>
              <w:jc w:val="center"/>
              <w:rPr>
                <w:color w:val="000000"/>
                <w:sz w:val="28"/>
                <w:szCs w:val="28"/>
                <w:lang w:val="uk-UA"/>
              </w:rPr>
            </w:pPr>
            <w:r w:rsidRPr="00C64DAE">
              <w:rPr>
                <w:color w:val="000000"/>
                <w:position w:val="-78"/>
                <w:sz w:val="28"/>
                <w:szCs w:val="28"/>
                <w:lang w:val="uk-UA"/>
              </w:rPr>
              <w:object w:dxaOrig="1560" w:dyaOrig="1700">
                <v:shape id="_x0000_i1798" type="#_x0000_t75" style="width:81.6pt;height:88.8pt" o:ole="">
                  <v:imagedata r:id="rId1753" o:title=""/>
                </v:shape>
                <o:OLEObject Type="Embed" ProgID="Equation.DSMT4" ShapeID="_x0000_i1798" DrawAspect="Content" ObjectID="_1667474647" r:id="rId1754"/>
              </w:object>
            </w:r>
            <w:r w:rsidRPr="00C64DAE">
              <w:rPr>
                <w:color w:val="000000"/>
                <w:sz w:val="28"/>
                <w:szCs w:val="28"/>
                <w:lang w:val="uk-UA"/>
              </w:rPr>
              <w:t>;</w:t>
            </w:r>
          </w:p>
        </w:tc>
        <w:tc>
          <w:tcPr>
            <w:tcW w:w="618"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(Д.41)</w:t>
            </w:r>
          </w:p>
        </w:tc>
      </w:tr>
      <w:tr w:rsidR="00811A0E" w:rsidRPr="00C64DAE" w:rsidTr="000679BC">
        <w:tc>
          <w:tcPr>
            <w:tcW w:w="4382" w:type="pct"/>
          </w:tcPr>
          <w:p w:rsidR="00811A0E" w:rsidRPr="00C64DAE" w:rsidRDefault="00811A0E" w:rsidP="000679BC">
            <w:pPr>
              <w:spacing w:line="360" w:lineRule="auto"/>
              <w:jc w:val="center"/>
              <w:rPr>
                <w:color w:val="000000"/>
                <w:sz w:val="28"/>
                <w:szCs w:val="28"/>
                <w:lang w:val="uk-UA"/>
              </w:rPr>
            </w:pPr>
            <w:r w:rsidRPr="00C64DAE">
              <w:rPr>
                <w:color w:val="000000"/>
                <w:position w:val="-84"/>
                <w:sz w:val="28"/>
                <w:szCs w:val="28"/>
                <w:lang w:val="uk-UA"/>
              </w:rPr>
              <w:object w:dxaOrig="8020" w:dyaOrig="1820">
                <v:shape id="_x0000_i1799" type="#_x0000_t75" style="width:418.8pt;height:94.8pt" o:ole="">
                  <v:imagedata r:id="rId1755" o:title=""/>
                </v:shape>
                <o:OLEObject Type="Embed" ProgID="Equation.DSMT4" ShapeID="_x0000_i1799" DrawAspect="Content" ObjectID="_1667474648" r:id="rId1756"/>
              </w:object>
            </w:r>
          </w:p>
        </w:tc>
        <w:tc>
          <w:tcPr>
            <w:tcW w:w="618"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(Д.42)</w:t>
            </w:r>
          </w:p>
        </w:tc>
      </w:tr>
      <w:tr w:rsidR="00811A0E" w:rsidRPr="00C64DAE" w:rsidTr="000679BC">
        <w:tc>
          <w:tcPr>
            <w:tcW w:w="4382" w:type="pct"/>
          </w:tcPr>
          <w:p w:rsidR="00811A0E" w:rsidRPr="00C64DAE" w:rsidRDefault="00811A0E" w:rsidP="000679BC">
            <w:pPr>
              <w:spacing w:line="360" w:lineRule="auto"/>
              <w:jc w:val="center"/>
              <w:rPr>
                <w:color w:val="000000"/>
                <w:sz w:val="28"/>
                <w:szCs w:val="28"/>
                <w:lang w:val="uk-UA"/>
              </w:rPr>
            </w:pPr>
            <w:r w:rsidRPr="00C64DAE">
              <w:rPr>
                <w:color w:val="000000"/>
                <w:position w:val="-80"/>
                <w:sz w:val="28"/>
                <w:szCs w:val="28"/>
                <w:lang w:val="uk-UA"/>
              </w:rPr>
              <w:object w:dxaOrig="2180" w:dyaOrig="1740">
                <v:shape id="_x0000_i1800" type="#_x0000_t75" style="width:114pt;height:90pt" o:ole="">
                  <v:imagedata r:id="rId1757" o:title=""/>
                </v:shape>
                <o:OLEObject Type="Embed" ProgID="Equation.DSMT4" ShapeID="_x0000_i1800" DrawAspect="Content" ObjectID="_1667474649" r:id="rId1758"/>
              </w:object>
            </w:r>
            <w:r w:rsidRPr="00C64DAE">
              <w:rPr>
                <w:color w:val="000000"/>
                <w:sz w:val="28"/>
                <w:szCs w:val="28"/>
                <w:lang w:val="uk-UA"/>
              </w:rPr>
              <w:t>;</w:t>
            </w:r>
          </w:p>
        </w:tc>
        <w:tc>
          <w:tcPr>
            <w:tcW w:w="618"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(Д.43)</w:t>
            </w:r>
          </w:p>
        </w:tc>
      </w:tr>
      <w:tr w:rsidR="00811A0E" w:rsidRPr="00C64DAE" w:rsidTr="000679BC">
        <w:tc>
          <w:tcPr>
            <w:tcW w:w="4382" w:type="pct"/>
          </w:tcPr>
          <w:p w:rsidR="00811A0E" w:rsidRPr="00C64DAE" w:rsidRDefault="00811A0E" w:rsidP="000679BC">
            <w:pPr>
              <w:spacing w:line="360" w:lineRule="auto"/>
              <w:jc w:val="center"/>
              <w:rPr>
                <w:color w:val="000000"/>
                <w:sz w:val="28"/>
                <w:szCs w:val="28"/>
                <w:lang w:val="uk-UA"/>
              </w:rPr>
            </w:pPr>
            <w:r w:rsidRPr="00C64DAE">
              <w:rPr>
                <w:color w:val="000000"/>
                <w:position w:val="-78"/>
                <w:sz w:val="28"/>
                <w:szCs w:val="28"/>
                <w:lang w:val="uk-UA"/>
              </w:rPr>
              <w:object w:dxaOrig="5860" w:dyaOrig="1700">
                <v:shape id="_x0000_i1801" type="#_x0000_t75" style="width:306pt;height:88.8pt" o:ole="">
                  <v:imagedata r:id="rId1759" o:title=""/>
                </v:shape>
                <o:OLEObject Type="Embed" ProgID="Equation.DSMT4" ShapeID="_x0000_i1801" DrawAspect="Content" ObjectID="_1667474650" r:id="rId1760"/>
              </w:object>
            </w:r>
          </w:p>
        </w:tc>
        <w:tc>
          <w:tcPr>
            <w:tcW w:w="618"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(Д.44)</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В загальному вигляді матриці (Д.41) – (Д.44) запишемо:</w:t>
      </w: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28"/>
                <w:sz w:val="28"/>
                <w:szCs w:val="28"/>
                <w:lang w:val="uk-UA"/>
              </w:rPr>
              <w:object w:dxaOrig="6140" w:dyaOrig="820">
                <v:shape id="_x0000_i1802" type="#_x0000_t75" style="width:320.4pt;height:42pt" o:ole="">
                  <v:imagedata r:id="rId1761" o:title=""/>
                </v:shape>
                <o:OLEObject Type="Embed" ProgID="Equation.DSMT4" ShapeID="_x0000_i1802" DrawAspect="Content" ObjectID="_1667474651" r:id="rId1762"/>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(Д.45)</w:t>
            </w:r>
          </w:p>
        </w:tc>
      </w:tr>
    </w:tbl>
    <w:p w:rsidR="00811A0E" w:rsidRPr="00C64DAE" w:rsidRDefault="00811A0E" w:rsidP="00811A0E">
      <w:pPr>
        <w:pStyle w:val="a4"/>
        <w:ind w:firstLine="709"/>
        <w:jc w:val="both"/>
        <w:rPr>
          <w:color w:val="000000"/>
          <w:szCs w:val="28"/>
          <w:lang w:val="uk-UA"/>
        </w:rPr>
      </w:pPr>
    </w:p>
    <w:p w:rsidR="00EE2070" w:rsidRPr="00C64DAE" w:rsidRDefault="00EE2070" w:rsidP="00811A0E">
      <w:pPr>
        <w:spacing w:line="360" w:lineRule="auto"/>
        <w:ind w:firstLine="720"/>
        <w:jc w:val="center"/>
        <w:rPr>
          <w:b/>
          <w:sz w:val="28"/>
          <w:szCs w:val="28"/>
          <w:lang w:val="uk-UA"/>
        </w:rPr>
      </w:pPr>
    </w:p>
    <w:p w:rsidR="00EE2070" w:rsidRPr="00C64DAE" w:rsidRDefault="00EE2070" w:rsidP="00811A0E">
      <w:pPr>
        <w:spacing w:line="360" w:lineRule="auto"/>
        <w:ind w:firstLine="720"/>
        <w:jc w:val="center"/>
        <w:rPr>
          <w:b/>
          <w:sz w:val="28"/>
          <w:szCs w:val="28"/>
          <w:lang w:val="uk-UA"/>
        </w:rPr>
      </w:pPr>
    </w:p>
    <w:p w:rsidR="00EE2070" w:rsidRPr="00C64DAE" w:rsidRDefault="00EE2070" w:rsidP="00811A0E">
      <w:pPr>
        <w:spacing w:line="360" w:lineRule="auto"/>
        <w:ind w:firstLine="720"/>
        <w:jc w:val="center"/>
        <w:rPr>
          <w:b/>
          <w:sz w:val="28"/>
          <w:szCs w:val="28"/>
          <w:lang w:val="uk-UA"/>
        </w:rPr>
      </w:pPr>
    </w:p>
    <w:p w:rsidR="00EE2070" w:rsidRPr="00C64DAE" w:rsidRDefault="00EE2070" w:rsidP="00811A0E">
      <w:pPr>
        <w:spacing w:line="360" w:lineRule="auto"/>
        <w:ind w:firstLine="720"/>
        <w:jc w:val="center"/>
        <w:rPr>
          <w:b/>
          <w:sz w:val="28"/>
          <w:szCs w:val="28"/>
          <w:lang w:val="uk-UA"/>
        </w:rPr>
      </w:pPr>
    </w:p>
    <w:p w:rsidR="00EE2070" w:rsidRPr="00C64DAE" w:rsidRDefault="00EE2070" w:rsidP="00811A0E">
      <w:pPr>
        <w:spacing w:line="360" w:lineRule="auto"/>
        <w:ind w:firstLine="720"/>
        <w:jc w:val="center"/>
        <w:rPr>
          <w:b/>
          <w:sz w:val="28"/>
          <w:szCs w:val="28"/>
          <w:lang w:val="uk-UA"/>
        </w:rPr>
      </w:pPr>
    </w:p>
    <w:p w:rsidR="00EE2070" w:rsidRPr="00C64DAE" w:rsidRDefault="00EE2070" w:rsidP="00811A0E">
      <w:pPr>
        <w:spacing w:line="360" w:lineRule="auto"/>
        <w:ind w:firstLine="720"/>
        <w:jc w:val="center"/>
        <w:rPr>
          <w:b/>
          <w:sz w:val="28"/>
          <w:szCs w:val="28"/>
          <w:lang w:val="uk-UA"/>
        </w:rPr>
      </w:pPr>
    </w:p>
    <w:p w:rsidR="00EE2070" w:rsidRPr="00C64DAE" w:rsidRDefault="00EE2070" w:rsidP="00811A0E">
      <w:pPr>
        <w:spacing w:line="360" w:lineRule="auto"/>
        <w:ind w:firstLine="720"/>
        <w:jc w:val="center"/>
        <w:rPr>
          <w:b/>
          <w:sz w:val="28"/>
          <w:szCs w:val="28"/>
          <w:lang w:val="uk-UA"/>
        </w:rPr>
      </w:pPr>
    </w:p>
    <w:p w:rsidR="00EE2070" w:rsidRPr="00C64DAE" w:rsidRDefault="00EE2070"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r w:rsidRPr="00C64DAE">
        <w:rPr>
          <w:b/>
          <w:sz w:val="28"/>
          <w:szCs w:val="28"/>
          <w:lang w:val="uk-UA"/>
        </w:rPr>
        <w:lastRenderedPageBreak/>
        <w:t>ДОДАТОК Ж</w:t>
      </w:r>
    </w:p>
    <w:p w:rsidR="00811A0E" w:rsidRPr="00C64DAE" w:rsidRDefault="00811A0E" w:rsidP="00811A0E">
      <w:pPr>
        <w:pStyle w:val="a4"/>
        <w:ind w:firstLine="709"/>
        <w:rPr>
          <w:b/>
          <w:color w:val="000000"/>
          <w:szCs w:val="28"/>
          <w:lang w:val="uk-UA"/>
        </w:rPr>
      </w:pPr>
      <w:r w:rsidRPr="00C64DAE">
        <w:rPr>
          <w:b/>
          <w:color w:val="000000"/>
          <w:szCs w:val="28"/>
          <w:lang w:val="uk-UA"/>
        </w:rPr>
        <w:t xml:space="preserve">Синтез системи регулювання струму дизель-генераторної </w:t>
      </w:r>
      <w:r w:rsidR="00767B60">
        <w:rPr>
          <w:b/>
          <w:color w:val="000000"/>
          <w:szCs w:val="28"/>
          <w:lang w:val="uk-UA"/>
        </w:rPr>
        <w:t>енергетичної установки</w:t>
      </w:r>
      <w:r w:rsidRPr="00C64DAE">
        <w:rPr>
          <w:b/>
          <w:color w:val="000000"/>
          <w:szCs w:val="28"/>
          <w:lang w:val="uk-UA"/>
        </w:rPr>
        <w:t>на основі поліноміальних методів</w:t>
      </w:r>
    </w:p>
    <w:p w:rsidR="00811A0E" w:rsidRPr="00C64DAE" w:rsidRDefault="00811A0E" w:rsidP="00811A0E">
      <w:pPr>
        <w:pStyle w:val="a4"/>
        <w:ind w:firstLine="709"/>
        <w:rPr>
          <w:b/>
          <w:color w:val="000000"/>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sz w:val="28"/>
          <w:szCs w:val="28"/>
          <w:lang w:val="uk-UA"/>
        </w:rPr>
        <w:t>Контур регулювання струму являє собою найбільш швидкодіючий контур р</w:t>
      </w:r>
      <w:r w:rsidRPr="00C64DAE">
        <w:rPr>
          <w:sz w:val="28"/>
          <w:szCs w:val="28"/>
          <w:lang w:val="uk-UA"/>
        </w:rPr>
        <w:t>е</w:t>
      </w:r>
      <w:r w:rsidRPr="00C64DAE">
        <w:rPr>
          <w:sz w:val="28"/>
          <w:szCs w:val="28"/>
          <w:lang w:val="uk-UA"/>
        </w:rPr>
        <w:t xml:space="preserve">гулювання </w:t>
      </w:r>
      <w:r w:rsidR="00767B60">
        <w:rPr>
          <w:sz w:val="28"/>
          <w:szCs w:val="28"/>
          <w:lang w:val="uk-UA"/>
        </w:rPr>
        <w:t>енергетичної установки</w:t>
      </w:r>
      <w:r w:rsidRPr="00C64DAE">
        <w:rPr>
          <w:sz w:val="28"/>
          <w:szCs w:val="28"/>
          <w:lang w:val="uk-UA"/>
        </w:rPr>
        <w:t xml:space="preserve">і визначає динамічні властивості останньої. </w:t>
      </w:r>
      <w:r w:rsidRPr="00C64DAE">
        <w:rPr>
          <w:color w:val="000000"/>
          <w:sz w:val="28"/>
          <w:szCs w:val="28"/>
          <w:lang w:val="uk-UA"/>
        </w:rPr>
        <w:t>Пр</w:t>
      </w:r>
      <w:r w:rsidRPr="00C64DAE">
        <w:rPr>
          <w:color w:val="000000"/>
          <w:sz w:val="28"/>
          <w:szCs w:val="28"/>
          <w:lang w:val="uk-UA"/>
        </w:rPr>
        <w:t>о</w:t>
      </w:r>
      <w:r w:rsidRPr="00C64DAE">
        <w:rPr>
          <w:color w:val="000000"/>
          <w:sz w:val="28"/>
          <w:szCs w:val="28"/>
          <w:lang w:val="uk-UA"/>
        </w:rPr>
        <w:t xml:space="preserve">ведемо синтез регулятора струму. Для цього деталізуємо схему дизель-генераторної </w:t>
      </w:r>
      <w:r w:rsidR="00671BF9">
        <w:rPr>
          <w:color w:val="000000"/>
          <w:sz w:val="28"/>
          <w:szCs w:val="28"/>
          <w:lang w:val="uk-UA"/>
        </w:rPr>
        <w:t>енергетичної установки</w:t>
      </w:r>
      <w:r w:rsidRPr="00C64DAE">
        <w:rPr>
          <w:color w:val="000000"/>
          <w:sz w:val="28"/>
          <w:szCs w:val="28"/>
          <w:lang w:val="uk-UA"/>
        </w:rPr>
        <w:t xml:space="preserve">, наведену в попередніх розділах. </w:t>
      </w:r>
    </w:p>
    <w:p w:rsidR="00811A0E" w:rsidRPr="00C64DAE" w:rsidRDefault="00811A0E" w:rsidP="00811A0E">
      <w:pPr>
        <w:spacing w:line="360" w:lineRule="auto"/>
        <w:ind w:firstLine="709"/>
        <w:jc w:val="both"/>
        <w:rPr>
          <w:sz w:val="28"/>
          <w:szCs w:val="28"/>
          <w:lang w:val="uk-UA"/>
        </w:rPr>
      </w:pPr>
      <w:r w:rsidRPr="00C64DAE">
        <w:rPr>
          <w:sz w:val="28"/>
          <w:szCs w:val="28"/>
          <w:lang w:val="uk-UA"/>
        </w:rPr>
        <w:t xml:space="preserve">На основі прийнятої динамічної математичної моделі </w:t>
      </w:r>
      <w:r w:rsidRPr="00C64DAE">
        <w:rPr>
          <w:color w:val="000000"/>
          <w:sz w:val="28"/>
          <w:szCs w:val="28"/>
          <w:lang w:val="uk-UA"/>
        </w:rPr>
        <w:t xml:space="preserve">дизель-генераторної </w:t>
      </w:r>
      <w:r w:rsidR="00767B60">
        <w:rPr>
          <w:color w:val="000000"/>
          <w:sz w:val="28"/>
          <w:szCs w:val="28"/>
          <w:lang w:val="uk-UA"/>
        </w:rPr>
        <w:t>енергетичної установки</w:t>
      </w:r>
      <w:r w:rsidRPr="00C64DAE">
        <w:rPr>
          <w:sz w:val="28"/>
          <w:szCs w:val="28"/>
          <w:lang w:val="uk-UA"/>
        </w:rPr>
        <w:t>і припущень структурна схема контуру регулювання струму приведена на рис. Ж.1.</w:t>
      </w:r>
    </w:p>
    <w:p w:rsidR="00811A0E" w:rsidRPr="00C64DAE" w:rsidRDefault="00811A0E" w:rsidP="00811A0E">
      <w:pPr>
        <w:spacing w:line="360" w:lineRule="auto"/>
        <w:ind w:firstLine="709"/>
        <w:jc w:val="both"/>
        <w:rPr>
          <w:sz w:val="28"/>
          <w:szCs w:val="28"/>
          <w:lang w:val="uk-UA"/>
        </w:rPr>
      </w:pPr>
    </w:p>
    <w:p w:rsidR="00811A0E" w:rsidRPr="00C64DAE" w:rsidRDefault="00811A0E" w:rsidP="00811A0E">
      <w:pPr>
        <w:spacing w:line="360" w:lineRule="auto"/>
        <w:jc w:val="both"/>
        <w:rPr>
          <w:b/>
          <w:sz w:val="28"/>
          <w:szCs w:val="28"/>
          <w:lang w:val="uk-UA"/>
        </w:rPr>
      </w:pPr>
      <w:r w:rsidRPr="00C64DAE">
        <w:rPr>
          <w:b/>
          <w:noProof/>
          <w:sz w:val="28"/>
          <w:szCs w:val="28"/>
        </w:rPr>
        <w:drawing>
          <wp:inline distT="0" distB="0" distL="0" distR="0">
            <wp:extent cx="5760720" cy="1630680"/>
            <wp:effectExtent l="19050" t="0" r="0" b="0"/>
            <wp:docPr id="1614" name="Рисунок 1614"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descr="4,4"/>
                    <pic:cNvPicPr>
                      <a:picLocks noChangeAspect="1" noChangeArrowheads="1"/>
                    </pic:cNvPicPr>
                  </pic:nvPicPr>
                  <pic:blipFill>
                    <a:blip r:embed="rId1763" cstate="print"/>
                    <a:srcRect/>
                    <a:stretch>
                      <a:fillRect/>
                    </a:stretch>
                  </pic:blipFill>
                  <pic:spPr bwMode="auto">
                    <a:xfrm>
                      <a:off x="0" y="0"/>
                      <a:ext cx="5760720" cy="163068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i w:val="0"/>
          <w:color w:val="000000"/>
          <w:spacing w:val="0"/>
          <w:sz w:val="28"/>
          <w:szCs w:val="28"/>
          <w:lang w:val="uk-UA"/>
        </w:rPr>
        <w:t xml:space="preserve">Рис. Ж.1. Структурна схема контуру регулювання струму </w:t>
      </w: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i w:val="0"/>
          <w:color w:val="000000"/>
          <w:spacing w:val="0"/>
          <w:sz w:val="28"/>
          <w:szCs w:val="28"/>
          <w:lang w:val="uk-UA"/>
        </w:rPr>
        <w:t>На рис. Ж.1 позначено:</w:t>
      </w: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k</w:t>
      </w:r>
      <w:r w:rsidRPr="00C64DAE">
        <w:rPr>
          <w:rStyle w:val="FontStyle29"/>
          <w:rFonts w:ascii="Times New Roman" w:hAnsi="Times New Roman" w:cs="Times New Roman"/>
          <w:b w:val="0"/>
          <w:bCs w:val="0"/>
          <w:color w:val="000000"/>
          <w:spacing w:val="0"/>
          <w:sz w:val="28"/>
          <w:szCs w:val="28"/>
          <w:vertAlign w:val="subscript"/>
          <w:lang w:val="uk-UA"/>
        </w:rPr>
        <w:t>дс</w:t>
      </w:r>
      <w:r w:rsidRPr="00C64DAE">
        <w:rPr>
          <w:rStyle w:val="FontStyle29"/>
          <w:rFonts w:ascii="Times New Roman" w:hAnsi="Times New Roman" w:cs="Times New Roman"/>
          <w:b w:val="0"/>
          <w:bCs w:val="0"/>
          <w:color w:val="000000"/>
          <w:spacing w:val="0"/>
          <w:sz w:val="28"/>
          <w:szCs w:val="28"/>
          <w:lang w:val="uk-UA"/>
        </w:rPr>
        <w:t xml:space="preserve"> </w:t>
      </w:r>
      <w:r w:rsidRPr="00C64DAE">
        <w:rPr>
          <w:rStyle w:val="FontStyle29"/>
          <w:rFonts w:ascii="Times New Roman" w:hAnsi="Times New Roman" w:cs="Times New Roman"/>
          <w:b w:val="0"/>
          <w:bCs w:val="0"/>
          <w:i w:val="0"/>
          <w:color w:val="000000"/>
          <w:spacing w:val="0"/>
          <w:sz w:val="28"/>
          <w:szCs w:val="28"/>
          <w:lang w:val="uk-UA"/>
        </w:rPr>
        <w:t>–</w:t>
      </w:r>
      <w:r w:rsidRPr="00C64DAE">
        <w:rPr>
          <w:rStyle w:val="FontStyle29"/>
          <w:rFonts w:ascii="Times New Roman" w:hAnsi="Times New Roman" w:cs="Times New Roman"/>
          <w:b w:val="0"/>
          <w:bCs w:val="0"/>
          <w:color w:val="000000"/>
          <w:spacing w:val="0"/>
          <w:sz w:val="28"/>
          <w:szCs w:val="28"/>
          <w:lang w:val="uk-UA"/>
        </w:rPr>
        <w:t xml:space="preserve"> </w:t>
      </w:r>
      <w:r w:rsidRPr="00C64DAE">
        <w:rPr>
          <w:rStyle w:val="FontStyle29"/>
          <w:rFonts w:ascii="Times New Roman" w:hAnsi="Times New Roman" w:cs="Times New Roman"/>
          <w:b w:val="0"/>
          <w:bCs w:val="0"/>
          <w:i w:val="0"/>
          <w:color w:val="000000"/>
          <w:spacing w:val="0"/>
          <w:sz w:val="28"/>
          <w:szCs w:val="28"/>
          <w:lang w:val="uk-UA"/>
        </w:rPr>
        <w:t>коефіцієнт передачі зворотного каналу струму;</w:t>
      </w: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i</w:t>
      </w:r>
      <w:r w:rsidRPr="00C64DAE">
        <w:rPr>
          <w:rStyle w:val="FontStyle29"/>
          <w:rFonts w:ascii="Times New Roman" w:hAnsi="Times New Roman" w:cs="Times New Roman"/>
          <w:b w:val="0"/>
          <w:bCs w:val="0"/>
          <w:color w:val="000000"/>
          <w:spacing w:val="0"/>
          <w:sz w:val="28"/>
          <w:szCs w:val="28"/>
          <w:vertAlign w:val="subscript"/>
          <w:lang w:val="uk-UA"/>
        </w:rPr>
        <w:t>sy</w:t>
      </w:r>
      <w:r w:rsidRPr="00C64DAE">
        <w:rPr>
          <w:rStyle w:val="FontStyle29"/>
          <w:rFonts w:ascii="Times New Roman" w:hAnsi="Times New Roman" w:cs="Times New Roman"/>
          <w:b w:val="0"/>
          <w:bCs w:val="0"/>
          <w:color w:val="000000"/>
          <w:spacing w:val="0"/>
          <w:sz w:val="28"/>
          <w:szCs w:val="28"/>
          <w:vertAlign w:val="superscript"/>
          <w:lang w:val="uk-UA"/>
        </w:rPr>
        <w:t>*</w:t>
      </w:r>
      <w:r w:rsidRPr="00C64DAE">
        <w:rPr>
          <w:rStyle w:val="FontStyle29"/>
          <w:rFonts w:ascii="Times New Roman" w:hAnsi="Times New Roman" w:cs="Times New Roman"/>
          <w:b w:val="0"/>
          <w:bCs w:val="0"/>
          <w:i w:val="0"/>
          <w:color w:val="000000"/>
          <w:spacing w:val="0"/>
          <w:sz w:val="28"/>
          <w:szCs w:val="28"/>
          <w:lang w:val="uk-UA"/>
        </w:rPr>
        <w:t xml:space="preserve"> –</w:t>
      </w:r>
      <w:r w:rsidRPr="00C64DAE">
        <w:rPr>
          <w:rStyle w:val="FontStyle29"/>
          <w:rFonts w:ascii="Times New Roman" w:hAnsi="Times New Roman" w:cs="Times New Roman"/>
          <w:b w:val="0"/>
          <w:bCs w:val="0"/>
          <w:color w:val="000000"/>
          <w:spacing w:val="0"/>
          <w:sz w:val="28"/>
          <w:szCs w:val="28"/>
          <w:lang w:val="uk-UA"/>
        </w:rPr>
        <w:t xml:space="preserve"> </w:t>
      </w:r>
      <w:r w:rsidRPr="00C64DAE">
        <w:rPr>
          <w:rStyle w:val="FontStyle29"/>
          <w:rFonts w:ascii="Times New Roman" w:hAnsi="Times New Roman" w:cs="Times New Roman"/>
          <w:b w:val="0"/>
          <w:bCs w:val="0"/>
          <w:i w:val="0"/>
          <w:color w:val="000000"/>
          <w:spacing w:val="0"/>
          <w:sz w:val="28"/>
          <w:szCs w:val="28"/>
          <w:lang w:val="uk-UA"/>
        </w:rPr>
        <w:t>завдання на активну складову струму системи;</w:t>
      </w: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i</w:t>
      </w:r>
      <w:r w:rsidRPr="00C64DAE">
        <w:rPr>
          <w:rStyle w:val="FontStyle29"/>
          <w:rFonts w:ascii="Times New Roman" w:hAnsi="Times New Roman" w:cs="Times New Roman"/>
          <w:b w:val="0"/>
          <w:bCs w:val="0"/>
          <w:color w:val="000000"/>
          <w:spacing w:val="0"/>
          <w:sz w:val="28"/>
          <w:szCs w:val="28"/>
          <w:vertAlign w:val="subscript"/>
          <w:lang w:val="uk-UA"/>
        </w:rPr>
        <w:t>sy</w:t>
      </w:r>
      <w:r w:rsidRPr="00C64DAE">
        <w:rPr>
          <w:rStyle w:val="FontStyle29"/>
          <w:rFonts w:ascii="Times New Roman" w:hAnsi="Times New Roman" w:cs="Times New Roman"/>
          <w:b w:val="0"/>
          <w:bCs w:val="0"/>
          <w:i w:val="0"/>
          <w:color w:val="000000"/>
          <w:spacing w:val="0"/>
          <w:sz w:val="28"/>
          <w:szCs w:val="28"/>
          <w:lang w:val="uk-UA"/>
        </w:rPr>
        <w:t xml:space="preserve"> –</w:t>
      </w:r>
      <w:r w:rsidRPr="00C64DAE">
        <w:rPr>
          <w:rStyle w:val="FontStyle29"/>
          <w:rFonts w:ascii="Times New Roman" w:hAnsi="Times New Roman" w:cs="Times New Roman"/>
          <w:b w:val="0"/>
          <w:bCs w:val="0"/>
          <w:color w:val="000000"/>
          <w:spacing w:val="0"/>
          <w:sz w:val="28"/>
          <w:szCs w:val="28"/>
          <w:lang w:val="uk-UA"/>
        </w:rPr>
        <w:t xml:space="preserve"> </w:t>
      </w:r>
      <w:r w:rsidRPr="00C64DAE">
        <w:rPr>
          <w:rStyle w:val="FontStyle29"/>
          <w:rFonts w:ascii="Times New Roman" w:hAnsi="Times New Roman" w:cs="Times New Roman"/>
          <w:b w:val="0"/>
          <w:bCs w:val="0"/>
          <w:i w:val="0"/>
          <w:color w:val="000000"/>
          <w:spacing w:val="0"/>
          <w:sz w:val="28"/>
          <w:szCs w:val="28"/>
          <w:lang w:val="uk-UA"/>
        </w:rPr>
        <w:t>фактична активна складова струму системи;</w:t>
      </w: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W</w:t>
      </w:r>
      <w:r w:rsidRPr="00C64DAE">
        <w:rPr>
          <w:rStyle w:val="FontStyle29"/>
          <w:rFonts w:ascii="Times New Roman" w:hAnsi="Times New Roman" w:cs="Times New Roman"/>
          <w:b w:val="0"/>
          <w:bCs w:val="0"/>
          <w:color w:val="000000"/>
          <w:spacing w:val="0"/>
          <w:sz w:val="28"/>
          <w:szCs w:val="28"/>
          <w:vertAlign w:val="subscript"/>
          <w:lang w:val="uk-UA"/>
        </w:rPr>
        <w:t>рс</w:t>
      </w:r>
      <w:r w:rsidRPr="00C64DAE">
        <w:rPr>
          <w:rStyle w:val="FontStyle29"/>
          <w:rFonts w:ascii="Times New Roman" w:hAnsi="Times New Roman" w:cs="Times New Roman"/>
          <w:b w:val="0"/>
          <w:bCs w:val="0"/>
          <w:color w:val="000000"/>
          <w:spacing w:val="0"/>
          <w:sz w:val="28"/>
          <w:szCs w:val="28"/>
          <w:lang w:val="uk-UA"/>
        </w:rPr>
        <w:t>(p)</w:t>
      </w:r>
      <w:r w:rsidRPr="00C64DAE">
        <w:rPr>
          <w:rStyle w:val="FontStyle29"/>
          <w:rFonts w:ascii="Times New Roman" w:hAnsi="Times New Roman" w:cs="Times New Roman"/>
          <w:b w:val="0"/>
          <w:bCs w:val="0"/>
          <w:i w:val="0"/>
          <w:color w:val="000000"/>
          <w:spacing w:val="0"/>
          <w:sz w:val="28"/>
          <w:szCs w:val="28"/>
          <w:lang w:val="uk-UA"/>
        </w:rPr>
        <w:t xml:space="preserve"> – передаточна функція регулятора струму;</w:t>
      </w: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color w:val="000000"/>
          <w:position w:val="-34"/>
          <w:sz w:val="28"/>
          <w:szCs w:val="28"/>
          <w:lang w:val="uk-UA"/>
        </w:rPr>
        <w:object w:dxaOrig="3600" w:dyaOrig="780">
          <v:shape id="_x0000_i1803" type="#_x0000_t75" style="width:180pt;height:39.6pt" o:ole="">
            <v:imagedata r:id="rId1764" o:title=""/>
          </v:shape>
          <o:OLEObject Type="Embed" ProgID="Equation.DSMT4" ShapeID="_x0000_i1803" DrawAspect="Content" ObjectID="_1667474652" r:id="rId1765"/>
        </w:object>
      </w:r>
      <w:r w:rsidRPr="00C64DAE">
        <w:rPr>
          <w:color w:val="000000"/>
          <w:sz w:val="28"/>
          <w:szCs w:val="28"/>
          <w:lang w:val="uk-UA"/>
        </w:rPr>
        <w:t xml:space="preserve"> </w:t>
      </w:r>
      <w:r w:rsidRPr="00C64DAE">
        <w:rPr>
          <w:rStyle w:val="FontStyle29"/>
          <w:rFonts w:ascii="Times New Roman" w:hAnsi="Times New Roman" w:cs="Times New Roman"/>
          <w:b w:val="0"/>
          <w:bCs w:val="0"/>
          <w:i w:val="0"/>
          <w:color w:val="000000"/>
          <w:spacing w:val="0"/>
          <w:sz w:val="28"/>
          <w:szCs w:val="28"/>
          <w:lang w:val="uk-UA"/>
        </w:rPr>
        <w:t>– передаточна функція тягового ПЧ з фільтром [156];</w:t>
      </w: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color w:val="000000"/>
          <w:spacing w:val="0"/>
          <w:sz w:val="28"/>
          <w:szCs w:val="28"/>
          <w:lang w:val="uk-UA"/>
        </w:rPr>
        <w:t>k</w:t>
      </w:r>
      <w:r w:rsidRPr="00C64DAE">
        <w:rPr>
          <w:rStyle w:val="FontStyle29"/>
          <w:rFonts w:ascii="Times New Roman" w:hAnsi="Times New Roman" w:cs="Times New Roman"/>
          <w:b w:val="0"/>
          <w:bCs w:val="0"/>
          <w:color w:val="000000"/>
          <w:spacing w:val="0"/>
          <w:sz w:val="28"/>
          <w:szCs w:val="28"/>
          <w:vertAlign w:val="subscript"/>
          <w:lang w:val="uk-UA"/>
        </w:rPr>
        <w:t>r</w:t>
      </w:r>
      <w:r w:rsidRPr="00C64DAE">
        <w:rPr>
          <w:rStyle w:val="FontStyle29"/>
          <w:rFonts w:ascii="Times New Roman" w:hAnsi="Times New Roman" w:cs="Times New Roman"/>
          <w:b w:val="0"/>
          <w:bCs w:val="0"/>
          <w:i w:val="0"/>
          <w:color w:val="000000"/>
          <w:spacing w:val="0"/>
          <w:sz w:val="28"/>
          <w:szCs w:val="28"/>
          <w:lang w:val="uk-UA"/>
        </w:rPr>
        <w:t xml:space="preserve"> – коефіцієнт приведення (зв’язку) ротора.</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lastRenderedPageBreak/>
        <w:t xml:space="preserve">Замкнуту систему регулювання можна представити у вигляді послідовно з’єднаних об’єкта регулювання та регулятора, охоплених від’ємним зв’язком, як це зображено на рис. Ж.2 </w:t>
      </w:r>
      <w:r w:rsidRPr="00C64DAE">
        <w:rPr>
          <w:rStyle w:val="FontStyle29"/>
          <w:rFonts w:ascii="Times New Roman" w:hAnsi="Times New Roman" w:cs="Times New Roman"/>
          <w:b w:val="0"/>
          <w:bCs w:val="0"/>
          <w:i w:val="0"/>
          <w:color w:val="000000"/>
          <w:spacing w:val="0"/>
          <w:sz w:val="28"/>
          <w:szCs w:val="28"/>
          <w:lang w:val="uk-UA"/>
        </w:rPr>
        <w:t>[156]</w:t>
      </w:r>
      <w:r w:rsidRPr="00C64DAE">
        <w:rPr>
          <w:color w:val="000000"/>
          <w:sz w:val="28"/>
          <w:szCs w:val="28"/>
          <w:lang w:val="uk-UA"/>
        </w:rPr>
        <w:t>.</w:t>
      </w:r>
    </w:p>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jc w:val="center"/>
        <w:rPr>
          <w:color w:val="000000"/>
          <w:sz w:val="28"/>
          <w:szCs w:val="28"/>
          <w:lang w:val="uk-UA"/>
        </w:rPr>
      </w:pPr>
      <w:r w:rsidRPr="00C64DAE">
        <w:rPr>
          <w:noProof/>
          <w:color w:val="000000"/>
          <w:sz w:val="28"/>
          <w:szCs w:val="28"/>
        </w:rPr>
        <w:drawing>
          <wp:inline distT="0" distB="0" distL="0" distR="0">
            <wp:extent cx="4206240" cy="1181100"/>
            <wp:effectExtent l="19050" t="0" r="3810" b="0"/>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pic:cNvPicPr>
                      <a:picLocks noChangeAspect="1" noChangeArrowheads="1"/>
                    </pic:cNvPicPr>
                  </pic:nvPicPr>
                  <pic:blipFill>
                    <a:blip r:embed="rId1766" cstate="print"/>
                    <a:srcRect/>
                    <a:stretch>
                      <a:fillRect/>
                    </a:stretch>
                  </pic:blipFill>
                  <pic:spPr bwMode="auto">
                    <a:xfrm>
                      <a:off x="0" y="0"/>
                      <a:ext cx="4206240" cy="118110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i w:val="0"/>
          <w:color w:val="000000"/>
          <w:spacing w:val="0"/>
          <w:sz w:val="28"/>
          <w:szCs w:val="28"/>
          <w:lang w:val="uk-UA"/>
        </w:rPr>
        <w:t>Рис. Ж.2. Структурна схема контуру регулювання замкнутої системи</w:t>
      </w: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rStyle w:val="FontStyle29"/>
          <w:rFonts w:ascii="Times New Roman" w:hAnsi="Times New Roman" w:cs="Times New Roman"/>
          <w:b w:val="0"/>
          <w:bCs w:val="0"/>
          <w:i w:val="0"/>
          <w:color w:val="000000"/>
          <w:spacing w:val="0"/>
          <w:sz w:val="28"/>
          <w:szCs w:val="28"/>
          <w:lang w:val="uk-UA"/>
        </w:rPr>
        <w:t>Для синтезу регулятора методом поліномів передаточну функцію об’єкта р</w:t>
      </w:r>
      <w:r w:rsidRPr="00C64DAE">
        <w:rPr>
          <w:rStyle w:val="FontStyle29"/>
          <w:rFonts w:ascii="Times New Roman" w:hAnsi="Times New Roman" w:cs="Times New Roman"/>
          <w:b w:val="0"/>
          <w:bCs w:val="0"/>
          <w:i w:val="0"/>
          <w:color w:val="000000"/>
          <w:spacing w:val="0"/>
          <w:sz w:val="28"/>
          <w:szCs w:val="28"/>
          <w:lang w:val="uk-UA"/>
        </w:rPr>
        <w:t>е</w:t>
      </w:r>
      <w:r w:rsidRPr="00C64DAE">
        <w:rPr>
          <w:rStyle w:val="FontStyle29"/>
          <w:rFonts w:ascii="Times New Roman" w:hAnsi="Times New Roman" w:cs="Times New Roman"/>
          <w:b w:val="0"/>
          <w:bCs w:val="0"/>
          <w:i w:val="0"/>
          <w:color w:val="000000"/>
          <w:spacing w:val="0"/>
          <w:sz w:val="28"/>
          <w:szCs w:val="28"/>
          <w:lang w:val="uk-UA"/>
        </w:rPr>
        <w:t>гулювання представимо у наступному вигляді [156]:</w:t>
      </w: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pStyle w:val="Style5"/>
              <w:widowControl/>
              <w:spacing w:line="360" w:lineRule="auto"/>
              <w:ind w:firstLine="709"/>
              <w:jc w:val="center"/>
              <w:rPr>
                <w:color w:val="000000"/>
                <w:sz w:val="28"/>
                <w:szCs w:val="28"/>
              </w:rPr>
            </w:pPr>
            <w:r w:rsidRPr="00C64DAE">
              <w:rPr>
                <w:color w:val="000000"/>
                <w:sz w:val="28"/>
                <w:szCs w:val="28"/>
              </w:rPr>
              <w:object w:dxaOrig="5100" w:dyaOrig="780">
                <v:shape id="_x0000_i1804" type="#_x0000_t75" style="width:255.6pt;height:39.6pt" o:ole="">
                  <v:imagedata r:id="rId1767" o:title=""/>
                </v:shape>
                <o:OLEObject Type="Embed" ProgID="Equation.DSMT4" ShapeID="_x0000_i1804" DrawAspect="Content" ObjectID="_1667474653" r:id="rId1768"/>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(Ж.1)</w:t>
            </w:r>
          </w:p>
        </w:tc>
      </w:tr>
    </w:tbl>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Охарактеризуємо множники, що входять до </w:t>
      </w:r>
      <w:r w:rsidRPr="00C64DAE">
        <w:rPr>
          <w:rStyle w:val="FontStyle29"/>
          <w:rFonts w:ascii="Times New Roman" w:hAnsi="Times New Roman" w:cs="Times New Roman"/>
          <w:b w:val="0"/>
          <w:bCs w:val="0"/>
          <w:i w:val="0"/>
          <w:color w:val="000000"/>
          <w:spacing w:val="0"/>
          <w:sz w:val="28"/>
          <w:szCs w:val="28"/>
          <w:lang w:val="uk-UA"/>
        </w:rPr>
        <w:t>передаточної функції об’єкта р</w:t>
      </w:r>
      <w:r w:rsidRPr="00C64DAE">
        <w:rPr>
          <w:rStyle w:val="FontStyle29"/>
          <w:rFonts w:ascii="Times New Roman" w:hAnsi="Times New Roman" w:cs="Times New Roman"/>
          <w:b w:val="0"/>
          <w:bCs w:val="0"/>
          <w:i w:val="0"/>
          <w:color w:val="000000"/>
          <w:spacing w:val="0"/>
          <w:sz w:val="28"/>
          <w:szCs w:val="28"/>
          <w:lang w:val="uk-UA"/>
        </w:rPr>
        <w:t>е</w:t>
      </w:r>
      <w:r w:rsidRPr="00C64DAE">
        <w:rPr>
          <w:rStyle w:val="FontStyle29"/>
          <w:rFonts w:ascii="Times New Roman" w:hAnsi="Times New Roman" w:cs="Times New Roman"/>
          <w:b w:val="0"/>
          <w:bCs w:val="0"/>
          <w:i w:val="0"/>
          <w:color w:val="000000"/>
          <w:spacing w:val="0"/>
          <w:sz w:val="28"/>
          <w:szCs w:val="28"/>
          <w:lang w:val="uk-UA"/>
        </w:rPr>
        <w:t>гулювання</w:t>
      </w:r>
      <w:r w:rsidRPr="00C64DAE">
        <w:rPr>
          <w:color w:val="000000"/>
          <w:sz w:val="28"/>
          <w:szCs w:val="28"/>
          <w:lang w:val="uk-UA"/>
        </w:rPr>
        <w:t xml:space="preserve">. </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Поліноми </w:t>
      </w:r>
      <w:r w:rsidRPr="00C64DAE">
        <w:rPr>
          <w:i/>
          <w:color w:val="000000"/>
          <w:sz w:val="28"/>
          <w:szCs w:val="28"/>
          <w:lang w:val="uk-UA"/>
        </w:rPr>
        <w:t>P</w:t>
      </w:r>
      <w:r w:rsidRPr="00C64DAE">
        <w:rPr>
          <w:i/>
          <w:color w:val="000000"/>
          <w:sz w:val="28"/>
          <w:szCs w:val="28"/>
          <w:vertAlign w:val="subscript"/>
          <w:lang w:val="uk-UA"/>
        </w:rPr>
        <w:t>k+</w:t>
      </w:r>
      <w:r w:rsidRPr="00C64DAE">
        <w:rPr>
          <w:i/>
          <w:color w:val="000000"/>
          <w:sz w:val="28"/>
          <w:szCs w:val="28"/>
          <w:lang w:val="uk-UA"/>
        </w:rPr>
        <w:t>(p)</w:t>
      </w:r>
      <w:r w:rsidRPr="00C64DAE">
        <w:rPr>
          <w:color w:val="000000"/>
          <w:sz w:val="28"/>
          <w:szCs w:val="28"/>
          <w:lang w:val="uk-UA"/>
        </w:rPr>
        <w:t xml:space="preserve"> та </w:t>
      </w:r>
      <w:r w:rsidRPr="00C64DAE">
        <w:rPr>
          <w:i/>
          <w:color w:val="000000"/>
          <w:sz w:val="28"/>
          <w:szCs w:val="28"/>
          <w:lang w:val="uk-UA"/>
        </w:rPr>
        <w:t>Q</w:t>
      </w:r>
      <w:r w:rsidRPr="00C64DAE">
        <w:rPr>
          <w:i/>
          <w:color w:val="000000"/>
          <w:sz w:val="28"/>
          <w:szCs w:val="28"/>
          <w:vertAlign w:val="subscript"/>
          <w:lang w:val="uk-UA"/>
        </w:rPr>
        <w:t>k+</w:t>
      </w:r>
      <w:r w:rsidRPr="00C64DAE">
        <w:rPr>
          <w:i/>
          <w:color w:val="000000"/>
          <w:sz w:val="28"/>
          <w:szCs w:val="28"/>
          <w:lang w:val="uk-UA"/>
        </w:rPr>
        <w:t xml:space="preserve">(p) </w:t>
      </w:r>
      <w:r w:rsidRPr="00C64DAE">
        <w:rPr>
          <w:color w:val="000000"/>
          <w:sz w:val="28"/>
          <w:szCs w:val="28"/>
          <w:lang w:val="uk-UA"/>
        </w:rPr>
        <w:t xml:space="preserve">мають в якості своїх нулів тільки ліві нулі та полюси об’єкта, що компенсуються за допомогою регулятора. </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Відповідні поліноми </w:t>
      </w:r>
      <w:r w:rsidRPr="00C64DAE">
        <w:rPr>
          <w:i/>
          <w:color w:val="000000"/>
          <w:sz w:val="28"/>
          <w:szCs w:val="28"/>
          <w:lang w:val="uk-UA"/>
        </w:rPr>
        <w:t>P</w:t>
      </w:r>
      <w:r w:rsidRPr="00C64DAE">
        <w:rPr>
          <w:i/>
          <w:color w:val="000000"/>
          <w:sz w:val="28"/>
          <w:szCs w:val="28"/>
          <w:vertAlign w:val="subscript"/>
          <w:lang w:val="uk-UA"/>
        </w:rPr>
        <w:t>n+</w:t>
      </w:r>
      <w:r w:rsidRPr="00C64DAE">
        <w:rPr>
          <w:i/>
          <w:color w:val="000000"/>
          <w:sz w:val="28"/>
          <w:szCs w:val="28"/>
          <w:lang w:val="uk-UA"/>
        </w:rPr>
        <w:t>(p)</w:t>
      </w:r>
      <w:r w:rsidRPr="00C64DAE">
        <w:rPr>
          <w:color w:val="000000"/>
          <w:sz w:val="28"/>
          <w:szCs w:val="28"/>
          <w:lang w:val="uk-UA"/>
        </w:rPr>
        <w:t xml:space="preserve"> та </w:t>
      </w:r>
      <w:r w:rsidRPr="00C64DAE">
        <w:rPr>
          <w:i/>
          <w:color w:val="000000"/>
          <w:sz w:val="28"/>
          <w:szCs w:val="28"/>
          <w:lang w:val="uk-UA"/>
        </w:rPr>
        <w:t>Q</w:t>
      </w:r>
      <w:r w:rsidRPr="00C64DAE">
        <w:rPr>
          <w:i/>
          <w:color w:val="000000"/>
          <w:sz w:val="28"/>
          <w:szCs w:val="28"/>
          <w:vertAlign w:val="subscript"/>
          <w:lang w:val="uk-UA"/>
        </w:rPr>
        <w:t>n+</w:t>
      </w:r>
      <w:r w:rsidRPr="00C64DAE">
        <w:rPr>
          <w:i/>
          <w:color w:val="000000"/>
          <w:sz w:val="28"/>
          <w:szCs w:val="28"/>
          <w:lang w:val="uk-UA"/>
        </w:rPr>
        <w:t>(p)</w:t>
      </w:r>
      <w:r w:rsidRPr="00C64DAE">
        <w:rPr>
          <w:color w:val="000000"/>
          <w:sz w:val="28"/>
          <w:szCs w:val="28"/>
          <w:lang w:val="uk-UA"/>
        </w:rPr>
        <w:t xml:space="preserve"> містять тільки ті ліві нулі та полюси об’єкта, в компенсації яких немає необхідності. </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Поліноми </w:t>
      </w:r>
      <w:r w:rsidRPr="00C64DAE">
        <w:rPr>
          <w:i/>
          <w:color w:val="000000"/>
          <w:sz w:val="28"/>
          <w:szCs w:val="28"/>
          <w:lang w:val="uk-UA"/>
        </w:rPr>
        <w:t>P</w:t>
      </w:r>
      <w:r w:rsidRPr="00C64DAE">
        <w:rPr>
          <w:i/>
          <w:color w:val="000000"/>
          <w:sz w:val="28"/>
          <w:szCs w:val="28"/>
          <w:vertAlign w:val="subscript"/>
          <w:lang w:val="uk-UA"/>
        </w:rPr>
        <w:t>-</w:t>
      </w:r>
      <w:r w:rsidRPr="00C64DAE">
        <w:rPr>
          <w:i/>
          <w:color w:val="000000"/>
          <w:sz w:val="28"/>
          <w:szCs w:val="28"/>
          <w:lang w:val="uk-UA"/>
        </w:rPr>
        <w:t>(p)</w:t>
      </w:r>
      <w:r w:rsidRPr="00C64DAE">
        <w:rPr>
          <w:color w:val="000000"/>
          <w:sz w:val="28"/>
          <w:szCs w:val="28"/>
          <w:lang w:val="uk-UA"/>
        </w:rPr>
        <w:t xml:space="preserve"> та </w:t>
      </w:r>
      <w:r w:rsidRPr="00C64DAE">
        <w:rPr>
          <w:i/>
          <w:color w:val="000000"/>
          <w:sz w:val="28"/>
          <w:szCs w:val="28"/>
          <w:lang w:val="uk-UA"/>
        </w:rPr>
        <w:t>Q</w:t>
      </w:r>
      <w:r w:rsidRPr="00C64DAE">
        <w:rPr>
          <w:i/>
          <w:color w:val="000000"/>
          <w:sz w:val="28"/>
          <w:szCs w:val="28"/>
          <w:vertAlign w:val="subscript"/>
          <w:lang w:val="uk-UA"/>
        </w:rPr>
        <w:t>-</w:t>
      </w:r>
      <w:r w:rsidRPr="00C64DAE">
        <w:rPr>
          <w:i/>
          <w:color w:val="000000"/>
          <w:sz w:val="28"/>
          <w:szCs w:val="28"/>
          <w:lang w:val="uk-UA"/>
        </w:rPr>
        <w:t>(p)</w:t>
      </w:r>
      <w:r w:rsidRPr="00C64DAE">
        <w:rPr>
          <w:color w:val="000000"/>
          <w:sz w:val="28"/>
          <w:szCs w:val="28"/>
          <w:lang w:val="uk-UA"/>
        </w:rPr>
        <w:t xml:space="preserve"> містять праві та нейтральні нулі та полюси об’єкта, за виключенням тих, що розміщено в точці </w:t>
      </w:r>
      <w:r w:rsidRPr="00C64DAE">
        <w:rPr>
          <w:i/>
          <w:color w:val="000000"/>
          <w:sz w:val="28"/>
          <w:szCs w:val="28"/>
          <w:lang w:val="uk-UA"/>
        </w:rPr>
        <w:t>p</w:t>
      </w:r>
      <w:r w:rsidRPr="00C64DAE">
        <w:rPr>
          <w:color w:val="000000"/>
          <w:sz w:val="28"/>
          <w:szCs w:val="28"/>
          <w:lang w:val="uk-UA"/>
        </w:rPr>
        <w:t xml:space="preserve">=0. </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Коефіцієнт </w:t>
      </w:r>
      <w:r w:rsidRPr="00C64DAE">
        <w:rPr>
          <w:i/>
          <w:color w:val="000000"/>
          <w:sz w:val="28"/>
          <w:szCs w:val="28"/>
          <w:lang w:val="uk-UA"/>
        </w:rPr>
        <w:t xml:space="preserve">s </w:t>
      </w:r>
      <w:r w:rsidRPr="00C64DAE">
        <w:rPr>
          <w:color w:val="000000"/>
          <w:sz w:val="28"/>
          <w:szCs w:val="28"/>
          <w:lang w:val="uk-UA"/>
        </w:rPr>
        <w:t xml:space="preserve">може приймати значення 0, 1, 2, що характеризують відповідно кількість полюсів об’єкта в точці </w:t>
      </w:r>
      <w:r w:rsidRPr="00C64DAE">
        <w:rPr>
          <w:i/>
          <w:color w:val="000000"/>
          <w:sz w:val="28"/>
          <w:szCs w:val="28"/>
          <w:lang w:val="uk-UA"/>
        </w:rPr>
        <w:t>p</w:t>
      </w:r>
      <w:r w:rsidRPr="00C64DAE">
        <w:rPr>
          <w:color w:val="000000"/>
          <w:sz w:val="28"/>
          <w:szCs w:val="28"/>
          <w:lang w:val="uk-UA"/>
        </w:rPr>
        <w:t xml:space="preserve">=0. </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Коефіцієнт </w:t>
      </w:r>
      <w:r w:rsidRPr="00C64DAE">
        <w:rPr>
          <w:i/>
          <w:color w:val="000000"/>
          <w:sz w:val="28"/>
          <w:szCs w:val="28"/>
          <w:lang w:val="uk-UA"/>
        </w:rPr>
        <w:t>k</w:t>
      </w:r>
      <w:r w:rsidRPr="00C64DAE">
        <w:rPr>
          <w:i/>
          <w:color w:val="000000"/>
          <w:sz w:val="28"/>
          <w:szCs w:val="28"/>
          <w:vertAlign w:val="subscript"/>
          <w:lang w:val="uk-UA"/>
        </w:rPr>
        <w:t>0</w:t>
      </w:r>
      <w:r w:rsidRPr="00C64DAE">
        <w:rPr>
          <w:i/>
          <w:color w:val="000000"/>
          <w:sz w:val="28"/>
          <w:szCs w:val="28"/>
          <w:lang w:val="uk-UA"/>
        </w:rPr>
        <w:t xml:space="preserve"> </w:t>
      </w:r>
      <w:r w:rsidRPr="00C64DAE">
        <w:rPr>
          <w:color w:val="000000"/>
          <w:sz w:val="28"/>
          <w:szCs w:val="28"/>
          <w:lang w:val="uk-UA"/>
        </w:rPr>
        <w:t>є коефіцієнтом підсилення контуру об’єкта керування.</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В ідеальному випадку регулятор компенсує всі нулі та полюси об’єкта кер</w:t>
      </w:r>
      <w:r w:rsidRPr="00C64DAE">
        <w:rPr>
          <w:color w:val="000000"/>
          <w:sz w:val="28"/>
          <w:szCs w:val="28"/>
          <w:lang w:val="uk-UA"/>
        </w:rPr>
        <w:t>у</w:t>
      </w:r>
      <w:r w:rsidRPr="00C64DAE">
        <w:rPr>
          <w:color w:val="000000"/>
          <w:sz w:val="28"/>
          <w:szCs w:val="28"/>
          <w:lang w:val="uk-UA"/>
        </w:rPr>
        <w:t xml:space="preserve">вання і наділяє замкнуту систему бажаним набором нулів та полюсів. Компенсація </w:t>
      </w:r>
      <w:r w:rsidRPr="00C64DAE">
        <w:rPr>
          <w:color w:val="000000"/>
          <w:sz w:val="28"/>
          <w:szCs w:val="28"/>
          <w:lang w:val="uk-UA"/>
        </w:rPr>
        <w:lastRenderedPageBreak/>
        <w:t>тих чи інших нулів або полюсів об’єкта керування рівнозначна компенсації полін</w:t>
      </w:r>
      <w:r w:rsidRPr="00C64DAE">
        <w:rPr>
          <w:color w:val="000000"/>
          <w:sz w:val="28"/>
          <w:szCs w:val="28"/>
          <w:lang w:val="uk-UA"/>
        </w:rPr>
        <w:t>о</w:t>
      </w:r>
      <w:r w:rsidRPr="00C64DAE">
        <w:rPr>
          <w:color w:val="000000"/>
          <w:sz w:val="28"/>
          <w:szCs w:val="28"/>
          <w:lang w:val="uk-UA"/>
        </w:rPr>
        <w:t>мів, що містять їх в якості своїх нулів та полюсів. На практиці не всі нулі та полюси доцільно компенсувати</w:t>
      </w:r>
      <w:r w:rsidRPr="00C64DAE">
        <w:rPr>
          <w:rStyle w:val="FontStyle29"/>
          <w:rFonts w:ascii="Times New Roman" w:hAnsi="Times New Roman" w:cs="Times New Roman"/>
          <w:b w:val="0"/>
          <w:bCs w:val="0"/>
          <w:i w:val="0"/>
          <w:color w:val="000000"/>
          <w:spacing w:val="0"/>
          <w:sz w:val="28"/>
          <w:szCs w:val="28"/>
          <w:lang w:val="uk-UA"/>
        </w:rPr>
        <w:t xml:space="preserve">. Так компенсація поліномів </w:t>
      </w:r>
      <w:r w:rsidRPr="00C64DAE">
        <w:rPr>
          <w:i/>
          <w:color w:val="000000"/>
          <w:sz w:val="28"/>
          <w:szCs w:val="28"/>
          <w:lang w:val="uk-UA"/>
        </w:rPr>
        <w:t>P</w:t>
      </w:r>
      <w:r w:rsidRPr="00C64DAE">
        <w:rPr>
          <w:i/>
          <w:color w:val="000000"/>
          <w:sz w:val="28"/>
          <w:szCs w:val="28"/>
          <w:vertAlign w:val="subscript"/>
          <w:lang w:val="uk-UA"/>
        </w:rPr>
        <w:t>-</w:t>
      </w:r>
      <w:r w:rsidRPr="00C64DAE">
        <w:rPr>
          <w:i/>
          <w:color w:val="000000"/>
          <w:sz w:val="28"/>
          <w:szCs w:val="28"/>
          <w:lang w:val="uk-UA"/>
        </w:rPr>
        <w:t>(p)</w:t>
      </w:r>
      <w:r w:rsidRPr="00C64DAE">
        <w:rPr>
          <w:color w:val="000000"/>
          <w:sz w:val="28"/>
          <w:szCs w:val="28"/>
          <w:lang w:val="uk-UA"/>
        </w:rPr>
        <w:t xml:space="preserve"> та </w:t>
      </w:r>
      <w:r w:rsidRPr="00C64DAE">
        <w:rPr>
          <w:i/>
          <w:color w:val="000000"/>
          <w:sz w:val="28"/>
          <w:szCs w:val="28"/>
          <w:lang w:val="uk-UA"/>
        </w:rPr>
        <w:t>Q</w:t>
      </w:r>
      <w:r w:rsidRPr="00C64DAE">
        <w:rPr>
          <w:i/>
          <w:color w:val="000000"/>
          <w:sz w:val="28"/>
          <w:szCs w:val="28"/>
          <w:vertAlign w:val="subscript"/>
          <w:lang w:val="uk-UA"/>
        </w:rPr>
        <w:t>-</w:t>
      </w:r>
      <w:r w:rsidRPr="00C64DAE">
        <w:rPr>
          <w:i/>
          <w:color w:val="000000"/>
          <w:sz w:val="28"/>
          <w:szCs w:val="28"/>
          <w:lang w:val="uk-UA"/>
        </w:rPr>
        <w:t xml:space="preserve">(p) </w:t>
      </w:r>
      <w:r w:rsidRPr="00C64DAE">
        <w:rPr>
          <w:color w:val="000000"/>
          <w:sz w:val="28"/>
          <w:szCs w:val="28"/>
          <w:lang w:val="uk-UA"/>
        </w:rPr>
        <w:t>призводить до п</w:t>
      </w:r>
      <w:r w:rsidRPr="00C64DAE">
        <w:rPr>
          <w:color w:val="000000"/>
          <w:sz w:val="28"/>
          <w:szCs w:val="28"/>
          <w:lang w:val="uk-UA"/>
        </w:rPr>
        <w:t>о</w:t>
      </w:r>
      <w:r w:rsidRPr="00C64DAE">
        <w:rPr>
          <w:color w:val="000000"/>
          <w:sz w:val="28"/>
          <w:szCs w:val="28"/>
          <w:lang w:val="uk-UA"/>
        </w:rPr>
        <w:t>рушення умов грубості системи.</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Передаточна функція регулятора що синтезується, який забезпечує необхідні властивості і помилки системи керування записується у наступному вигляді </w:t>
      </w:r>
      <w:r w:rsidRPr="00C64DAE">
        <w:rPr>
          <w:rStyle w:val="FontStyle29"/>
          <w:rFonts w:ascii="Times New Roman" w:hAnsi="Times New Roman" w:cs="Times New Roman"/>
          <w:b w:val="0"/>
          <w:bCs w:val="0"/>
          <w:i w:val="0"/>
          <w:color w:val="000000"/>
          <w:spacing w:val="0"/>
          <w:sz w:val="28"/>
          <w:szCs w:val="28"/>
          <w:lang w:val="uk-UA"/>
        </w:rPr>
        <w:t>[156]:</w:t>
      </w:r>
    </w:p>
    <w:p w:rsidR="00811A0E" w:rsidRPr="00C64DAE" w:rsidRDefault="00811A0E" w:rsidP="00811A0E">
      <w:pPr>
        <w:spacing w:line="360" w:lineRule="auto"/>
        <w:ind w:firstLine="709"/>
        <w:jc w:val="both"/>
        <w:rPr>
          <w:color w:val="000000"/>
          <w:sz w:val="28"/>
          <w:szCs w:val="28"/>
          <w:lang w:val="uk-UA"/>
        </w:rPr>
      </w:pPr>
    </w:p>
    <w:tbl>
      <w:tblPr>
        <w:tblW w:w="0" w:type="auto"/>
        <w:tblLook w:val="01E0"/>
      </w:tblPr>
      <w:tblGrid>
        <w:gridCol w:w="8472"/>
        <w:gridCol w:w="1099"/>
      </w:tblGrid>
      <w:tr w:rsidR="00811A0E" w:rsidRPr="00C64DAE" w:rsidTr="000679BC">
        <w:tc>
          <w:tcPr>
            <w:tcW w:w="8472" w:type="dxa"/>
          </w:tcPr>
          <w:p w:rsidR="00811A0E" w:rsidRPr="00C64DAE" w:rsidRDefault="00811A0E" w:rsidP="000679BC">
            <w:pPr>
              <w:pStyle w:val="Style5"/>
              <w:widowControl/>
              <w:spacing w:line="360" w:lineRule="auto"/>
              <w:ind w:firstLine="709"/>
              <w:jc w:val="center"/>
              <w:rPr>
                <w:color w:val="000000"/>
                <w:sz w:val="28"/>
                <w:szCs w:val="28"/>
              </w:rPr>
            </w:pPr>
            <w:r w:rsidRPr="00C64DAE">
              <w:rPr>
                <w:color w:val="000000"/>
                <w:sz w:val="28"/>
                <w:szCs w:val="28"/>
              </w:rPr>
              <w:object w:dxaOrig="3660" w:dyaOrig="780">
                <v:shape id="_x0000_i1805" type="#_x0000_t75" style="width:183.6pt;height:39.6pt" o:ole="">
                  <v:imagedata r:id="rId1769" o:title=""/>
                </v:shape>
                <o:OLEObject Type="Embed" ProgID="Equation.DSMT4" ShapeID="_x0000_i1805" DrawAspect="Content" ObjectID="_1667474654" r:id="rId1770"/>
              </w:object>
            </w:r>
          </w:p>
        </w:tc>
        <w:tc>
          <w:tcPr>
            <w:tcW w:w="1099" w:type="dxa"/>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(Ж.2)</w:t>
            </w:r>
          </w:p>
        </w:tc>
      </w:tr>
    </w:tbl>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i/>
          <w:color w:val="000000"/>
          <w:sz w:val="28"/>
          <w:szCs w:val="28"/>
          <w:lang w:val="uk-UA"/>
        </w:rPr>
        <w:t>r</w:t>
      </w:r>
      <w:r w:rsidRPr="00C64DAE">
        <w:rPr>
          <w:color w:val="000000"/>
          <w:sz w:val="28"/>
          <w:szCs w:val="28"/>
          <w:lang w:val="uk-UA"/>
        </w:rPr>
        <w:t xml:space="preserve"> – необхідний порядок астатизму, умова існування якого полягає в наявн</w:t>
      </w:r>
      <w:r w:rsidRPr="00C64DAE">
        <w:rPr>
          <w:color w:val="000000"/>
          <w:sz w:val="28"/>
          <w:szCs w:val="28"/>
          <w:lang w:val="uk-UA"/>
        </w:rPr>
        <w:t>о</w:t>
      </w:r>
      <w:r w:rsidRPr="00C64DAE">
        <w:rPr>
          <w:color w:val="000000"/>
          <w:sz w:val="28"/>
          <w:szCs w:val="28"/>
          <w:lang w:val="uk-UA"/>
        </w:rPr>
        <w:t xml:space="preserve">сті у передаточної функції помилки </w:t>
      </w:r>
      <w:r w:rsidRPr="00C64DAE">
        <w:rPr>
          <w:i/>
          <w:color w:val="000000"/>
          <w:sz w:val="28"/>
          <w:szCs w:val="28"/>
          <w:lang w:val="uk-UA"/>
        </w:rPr>
        <w:t xml:space="preserve">r </w:t>
      </w:r>
      <w:r w:rsidRPr="00C64DAE">
        <w:rPr>
          <w:color w:val="000000"/>
          <w:sz w:val="28"/>
          <w:szCs w:val="28"/>
          <w:lang w:val="uk-UA"/>
        </w:rPr>
        <w:t>нулів в точці</w:t>
      </w:r>
      <w:r w:rsidRPr="00C64DAE">
        <w:rPr>
          <w:i/>
          <w:color w:val="000000"/>
          <w:sz w:val="28"/>
          <w:szCs w:val="28"/>
          <w:lang w:val="uk-UA"/>
        </w:rPr>
        <w:t xml:space="preserve"> p</w:t>
      </w:r>
      <w:r w:rsidRPr="00C64DAE">
        <w:rPr>
          <w:color w:val="000000"/>
          <w:sz w:val="28"/>
          <w:szCs w:val="28"/>
          <w:lang w:val="uk-UA"/>
        </w:rPr>
        <w:t>=0, що дорівнює 0 при синтезі статичних систем та 1 при синтезі астатичних систем;</w:t>
      </w:r>
    </w:p>
    <w:p w:rsidR="00811A0E" w:rsidRPr="00C64DAE" w:rsidRDefault="00811A0E" w:rsidP="00811A0E">
      <w:pPr>
        <w:spacing w:line="360" w:lineRule="auto"/>
        <w:ind w:firstLine="709"/>
        <w:jc w:val="both"/>
        <w:rPr>
          <w:color w:val="000000"/>
          <w:sz w:val="28"/>
          <w:szCs w:val="28"/>
          <w:lang w:val="uk-UA"/>
        </w:rPr>
      </w:pPr>
      <w:r w:rsidRPr="00C64DAE">
        <w:rPr>
          <w:i/>
          <w:color w:val="000000"/>
          <w:sz w:val="28"/>
          <w:szCs w:val="28"/>
          <w:lang w:val="uk-UA"/>
        </w:rPr>
        <w:t>M(p)</w:t>
      </w:r>
      <w:r w:rsidRPr="00C64DAE">
        <w:rPr>
          <w:color w:val="000000"/>
          <w:sz w:val="28"/>
          <w:szCs w:val="28"/>
          <w:lang w:val="uk-UA"/>
        </w:rPr>
        <w:t xml:space="preserve"> та </w:t>
      </w:r>
      <w:r w:rsidRPr="00C64DAE">
        <w:rPr>
          <w:i/>
          <w:color w:val="000000"/>
          <w:sz w:val="28"/>
          <w:szCs w:val="28"/>
          <w:lang w:val="uk-UA"/>
        </w:rPr>
        <w:t>N(p)</w:t>
      </w:r>
      <w:r w:rsidRPr="00C64DAE">
        <w:rPr>
          <w:color w:val="000000"/>
          <w:sz w:val="28"/>
          <w:szCs w:val="28"/>
          <w:lang w:val="uk-UA"/>
        </w:rPr>
        <w:t xml:space="preserve"> – невідомі поліноми, які визначаються в процесі синтезу регул</w:t>
      </w:r>
      <w:r w:rsidRPr="00C64DAE">
        <w:rPr>
          <w:color w:val="000000"/>
          <w:sz w:val="28"/>
          <w:szCs w:val="28"/>
          <w:lang w:val="uk-UA"/>
        </w:rPr>
        <w:t>я</w:t>
      </w:r>
      <w:r w:rsidRPr="00C64DAE">
        <w:rPr>
          <w:color w:val="000000"/>
          <w:sz w:val="28"/>
          <w:szCs w:val="28"/>
          <w:lang w:val="uk-UA"/>
        </w:rPr>
        <w:t>тора.</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Для визначення коефіцієнтів регулятора параметри виразів (Ж.1) та (Ж.2) пі</w:t>
      </w:r>
      <w:r w:rsidRPr="00C64DAE">
        <w:rPr>
          <w:color w:val="000000"/>
          <w:sz w:val="28"/>
          <w:szCs w:val="28"/>
          <w:lang w:val="uk-UA"/>
        </w:rPr>
        <w:t>д</w:t>
      </w:r>
      <w:r w:rsidRPr="00C64DAE">
        <w:rPr>
          <w:color w:val="000000"/>
          <w:sz w:val="28"/>
          <w:szCs w:val="28"/>
          <w:lang w:val="uk-UA"/>
        </w:rPr>
        <w:t xml:space="preserve">ставляються до поліноміального рівняння синтезу, що має наступний вид </w:t>
      </w:r>
      <w:r w:rsidRPr="00C64DAE">
        <w:rPr>
          <w:rStyle w:val="FontStyle29"/>
          <w:rFonts w:ascii="Times New Roman" w:hAnsi="Times New Roman" w:cs="Times New Roman"/>
          <w:b w:val="0"/>
          <w:bCs w:val="0"/>
          <w:i w:val="0"/>
          <w:color w:val="000000"/>
          <w:spacing w:val="0"/>
          <w:sz w:val="28"/>
          <w:szCs w:val="28"/>
          <w:lang w:val="uk-UA"/>
        </w:rPr>
        <w:t>[156]</w:t>
      </w:r>
      <w:r w:rsidRPr="00C64DAE">
        <w:rPr>
          <w:color w:val="000000"/>
          <w:sz w:val="28"/>
          <w:szCs w:val="28"/>
          <w:lang w:val="uk-UA"/>
        </w:rPr>
        <w:t>:</w:t>
      </w:r>
    </w:p>
    <w:p w:rsidR="00811A0E" w:rsidRPr="00C64DAE" w:rsidRDefault="00811A0E" w:rsidP="00811A0E">
      <w:pPr>
        <w:spacing w:line="360" w:lineRule="auto"/>
        <w:ind w:firstLine="709"/>
        <w:jc w:val="both"/>
        <w:rPr>
          <w:color w:val="000000"/>
          <w:sz w:val="28"/>
          <w:szCs w:val="28"/>
          <w:lang w:val="uk-UA"/>
        </w:rPr>
      </w:pPr>
    </w:p>
    <w:tbl>
      <w:tblPr>
        <w:tblW w:w="0" w:type="auto"/>
        <w:tblLook w:val="01E0"/>
      </w:tblPr>
      <w:tblGrid>
        <w:gridCol w:w="8472"/>
        <w:gridCol w:w="1099"/>
      </w:tblGrid>
      <w:tr w:rsidR="00811A0E" w:rsidRPr="00C64DAE" w:rsidTr="000679BC">
        <w:tc>
          <w:tcPr>
            <w:tcW w:w="8472" w:type="dxa"/>
          </w:tcPr>
          <w:p w:rsidR="00811A0E" w:rsidRPr="00C64DAE" w:rsidRDefault="00811A0E" w:rsidP="000679BC">
            <w:pPr>
              <w:pStyle w:val="Style5"/>
              <w:widowControl/>
              <w:spacing w:line="360" w:lineRule="auto"/>
              <w:ind w:firstLine="709"/>
              <w:jc w:val="center"/>
              <w:rPr>
                <w:color w:val="000000"/>
                <w:sz w:val="28"/>
                <w:szCs w:val="28"/>
              </w:rPr>
            </w:pPr>
            <w:r w:rsidRPr="00C64DAE">
              <w:rPr>
                <w:color w:val="000000"/>
                <w:sz w:val="28"/>
                <w:szCs w:val="28"/>
              </w:rPr>
              <w:object w:dxaOrig="6380" w:dyaOrig="420">
                <v:shape id="_x0000_i1806" type="#_x0000_t75" style="width:319.2pt;height:21.6pt" o:ole="">
                  <v:imagedata r:id="rId1771" o:title=""/>
                </v:shape>
                <o:OLEObject Type="Embed" ProgID="Equation.DSMT4" ShapeID="_x0000_i1806" DrawAspect="Content" ObjectID="_1667474655" r:id="rId1772"/>
              </w:object>
            </w:r>
          </w:p>
        </w:tc>
        <w:tc>
          <w:tcPr>
            <w:tcW w:w="1099" w:type="dxa"/>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(Ж.3)</w:t>
            </w:r>
          </w:p>
        </w:tc>
      </w:tr>
    </w:tbl>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ind w:firstLine="709"/>
        <w:jc w:val="both"/>
        <w:rPr>
          <w:rStyle w:val="FontStyle29"/>
          <w:rFonts w:ascii="Times New Roman" w:hAnsi="Times New Roman" w:cs="Times New Roman"/>
          <w:b w:val="0"/>
          <w:bCs w:val="0"/>
          <w:i w:val="0"/>
          <w:color w:val="000000"/>
          <w:spacing w:val="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660" w:dyaOrig="360">
          <v:shape id="_x0000_i1807" type="#_x0000_t75" style="width:33.6pt;height:18pt" o:ole="">
            <v:imagedata r:id="rId1773" o:title=""/>
          </v:shape>
          <o:OLEObject Type="Embed" ProgID="Equation.DSMT4" ShapeID="_x0000_i1807" DrawAspect="Content" ObjectID="_1667474656" r:id="rId1774"/>
        </w:object>
      </w:r>
      <w:r w:rsidRPr="00C64DAE">
        <w:rPr>
          <w:color w:val="000000"/>
          <w:sz w:val="28"/>
          <w:szCs w:val="28"/>
          <w:lang w:val="uk-UA"/>
        </w:rPr>
        <w:t xml:space="preserve"> </w:t>
      </w:r>
      <w:r w:rsidRPr="00C64DAE">
        <w:rPr>
          <w:rStyle w:val="FontStyle29"/>
          <w:rFonts w:ascii="Times New Roman" w:hAnsi="Times New Roman" w:cs="Times New Roman"/>
          <w:b w:val="0"/>
          <w:bCs w:val="0"/>
          <w:i w:val="0"/>
          <w:color w:val="000000"/>
          <w:spacing w:val="0"/>
          <w:sz w:val="28"/>
          <w:szCs w:val="28"/>
          <w:lang w:val="uk-UA"/>
        </w:rPr>
        <w:t>–</w:t>
      </w:r>
      <w:r w:rsidRPr="00C64DAE">
        <w:rPr>
          <w:color w:val="000000"/>
          <w:sz w:val="28"/>
          <w:szCs w:val="28"/>
          <w:lang w:val="uk-UA"/>
        </w:rPr>
        <w:t xml:space="preserve"> характеристичний поліном замкнутої системи, який задається вих</w:t>
      </w:r>
      <w:r w:rsidRPr="00C64DAE">
        <w:rPr>
          <w:color w:val="000000"/>
          <w:sz w:val="28"/>
          <w:szCs w:val="28"/>
          <w:lang w:val="uk-UA"/>
        </w:rPr>
        <w:t>о</w:t>
      </w:r>
      <w:r w:rsidRPr="00C64DAE">
        <w:rPr>
          <w:color w:val="000000"/>
          <w:sz w:val="28"/>
          <w:szCs w:val="28"/>
          <w:lang w:val="uk-UA"/>
        </w:rPr>
        <w:t>дячи з умови забезпечення бажаного характеру перехідного процесу і часу затуха</w:t>
      </w:r>
      <w:r w:rsidRPr="00C64DAE">
        <w:rPr>
          <w:color w:val="000000"/>
          <w:sz w:val="28"/>
          <w:szCs w:val="28"/>
          <w:lang w:val="uk-UA"/>
        </w:rPr>
        <w:t>н</w:t>
      </w:r>
      <w:r w:rsidRPr="00C64DAE">
        <w:rPr>
          <w:color w:val="000000"/>
          <w:sz w:val="28"/>
          <w:szCs w:val="28"/>
          <w:lang w:val="uk-UA"/>
        </w:rPr>
        <w:t>ня даного процесу, що відповідає одному з основних розподілів</w:t>
      </w:r>
      <w:r w:rsidRPr="00C64DAE">
        <w:rPr>
          <w:rStyle w:val="FontStyle29"/>
          <w:rFonts w:ascii="Times New Roman" w:hAnsi="Times New Roman" w:cs="Times New Roman"/>
          <w:b w:val="0"/>
          <w:bCs w:val="0"/>
          <w:i w:val="0"/>
          <w:color w:val="000000"/>
          <w:spacing w:val="0"/>
          <w:sz w:val="28"/>
          <w:szCs w:val="28"/>
          <w:lang w:val="uk-UA"/>
        </w:rPr>
        <w:t>.</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Рішення (Ж.3) дає значення невідомих поліномів </w:t>
      </w:r>
      <w:r w:rsidRPr="00C64DAE">
        <w:rPr>
          <w:i/>
          <w:color w:val="000000"/>
          <w:sz w:val="28"/>
          <w:szCs w:val="28"/>
          <w:lang w:val="uk-UA"/>
        </w:rPr>
        <w:t>M(p)</w:t>
      </w:r>
      <w:r w:rsidRPr="00C64DAE">
        <w:rPr>
          <w:color w:val="000000"/>
          <w:sz w:val="28"/>
          <w:szCs w:val="28"/>
          <w:lang w:val="uk-UA"/>
        </w:rPr>
        <w:t xml:space="preserve"> та </w:t>
      </w:r>
      <w:r w:rsidRPr="00C64DAE">
        <w:rPr>
          <w:i/>
          <w:color w:val="000000"/>
          <w:sz w:val="28"/>
          <w:szCs w:val="28"/>
          <w:lang w:val="uk-UA"/>
        </w:rPr>
        <w:t>N(p)</w:t>
      </w:r>
      <w:r w:rsidRPr="00C64DAE">
        <w:rPr>
          <w:color w:val="000000"/>
          <w:sz w:val="28"/>
          <w:szCs w:val="28"/>
          <w:lang w:val="uk-UA"/>
        </w:rPr>
        <w:t xml:space="preserve">, необхідних для розрахунку передаточної функції регулятора. </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Вирішення (Ж.3) проводиться за допомогою методу невизначених коефіціє</w:t>
      </w:r>
      <w:r w:rsidRPr="00C64DAE">
        <w:rPr>
          <w:color w:val="000000"/>
          <w:sz w:val="28"/>
          <w:szCs w:val="28"/>
          <w:lang w:val="uk-UA"/>
        </w:rPr>
        <w:t>н</w:t>
      </w:r>
      <w:r w:rsidRPr="00C64DAE">
        <w:rPr>
          <w:color w:val="000000"/>
          <w:sz w:val="28"/>
          <w:szCs w:val="28"/>
          <w:lang w:val="uk-UA"/>
        </w:rPr>
        <w:t>тів з огляду на відносну простоту його реалізації.</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Стандартні форми розподілів коефіцієнтів характеристичного полінома зна</w:t>
      </w:r>
      <w:r w:rsidRPr="00C64DAE">
        <w:rPr>
          <w:color w:val="000000"/>
          <w:sz w:val="28"/>
          <w:szCs w:val="28"/>
          <w:lang w:val="uk-UA"/>
        </w:rPr>
        <w:t>й</w:t>
      </w:r>
      <w:r w:rsidRPr="00C64DAE">
        <w:rPr>
          <w:color w:val="000000"/>
          <w:sz w:val="28"/>
          <w:szCs w:val="28"/>
          <w:lang w:val="uk-UA"/>
        </w:rPr>
        <w:t xml:space="preserve">шли широке використання на практиці в залежності від необхідних властивостей </w:t>
      </w:r>
      <w:r w:rsidRPr="00C64DAE">
        <w:rPr>
          <w:color w:val="000000"/>
          <w:sz w:val="28"/>
          <w:szCs w:val="28"/>
          <w:lang w:val="uk-UA"/>
        </w:rPr>
        <w:lastRenderedPageBreak/>
        <w:t>перехідного процесу. Вони отримані емпіричним шляхом за допомогою моделю</w:t>
      </w:r>
      <w:r w:rsidRPr="00C64DAE">
        <w:rPr>
          <w:color w:val="000000"/>
          <w:sz w:val="28"/>
          <w:szCs w:val="28"/>
          <w:lang w:val="uk-UA"/>
        </w:rPr>
        <w:t>ю</w:t>
      </w:r>
      <w:r w:rsidRPr="00C64DAE">
        <w:rPr>
          <w:color w:val="000000"/>
          <w:sz w:val="28"/>
          <w:szCs w:val="28"/>
          <w:lang w:val="uk-UA"/>
        </w:rPr>
        <w:t>чих установок для різноманітних за складністю характеристичного полінома об’єктів:</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біноміальний розподіл Ньютона;</w:t>
      </w:r>
    </w:p>
    <w:p w:rsidR="00811A0E" w:rsidRPr="00C64DAE" w:rsidRDefault="00811A0E" w:rsidP="00811A0E">
      <w:pPr>
        <w:spacing w:line="360" w:lineRule="auto"/>
        <w:ind w:firstLine="709"/>
        <w:jc w:val="both"/>
        <w:rPr>
          <w:bCs/>
          <w:color w:val="000000"/>
          <w:sz w:val="28"/>
          <w:szCs w:val="28"/>
          <w:lang w:val="uk-UA"/>
        </w:rPr>
      </w:pPr>
      <w:r w:rsidRPr="00C64DAE">
        <w:rPr>
          <w:color w:val="000000"/>
          <w:sz w:val="28"/>
          <w:szCs w:val="28"/>
          <w:lang w:val="uk-UA"/>
        </w:rPr>
        <w:t xml:space="preserve">- розподіл </w:t>
      </w:r>
      <w:r w:rsidRPr="00C64DAE">
        <w:rPr>
          <w:bCs/>
          <w:color w:val="000000"/>
          <w:sz w:val="28"/>
          <w:szCs w:val="28"/>
          <w:lang w:val="uk-UA"/>
        </w:rPr>
        <w:t>Баттерворта;</w:t>
      </w:r>
    </w:p>
    <w:p w:rsidR="00811A0E" w:rsidRPr="00C64DAE" w:rsidRDefault="00811A0E" w:rsidP="00811A0E">
      <w:pPr>
        <w:spacing w:line="360" w:lineRule="auto"/>
        <w:ind w:firstLine="709"/>
        <w:jc w:val="both"/>
        <w:rPr>
          <w:bCs/>
          <w:color w:val="000000"/>
          <w:sz w:val="28"/>
          <w:szCs w:val="28"/>
          <w:lang w:val="uk-UA"/>
        </w:rPr>
      </w:pPr>
      <w:r w:rsidRPr="00C64DAE">
        <w:rPr>
          <w:bCs/>
          <w:color w:val="000000"/>
          <w:sz w:val="28"/>
          <w:szCs w:val="28"/>
          <w:lang w:val="uk-UA"/>
        </w:rPr>
        <w:t>- інтегральний показник якості І</w:t>
      </w:r>
      <w:r w:rsidRPr="00C64DAE">
        <w:rPr>
          <w:bCs/>
          <w:color w:val="000000"/>
          <w:sz w:val="28"/>
          <w:szCs w:val="28"/>
          <w:vertAlign w:val="subscript"/>
          <w:lang w:val="uk-UA"/>
        </w:rPr>
        <w:t>2</w:t>
      </w:r>
      <w:r w:rsidRPr="00C64DAE">
        <w:rPr>
          <w:bCs/>
          <w:color w:val="000000"/>
          <w:sz w:val="28"/>
          <w:szCs w:val="28"/>
          <w:lang w:val="uk-UA"/>
        </w:rPr>
        <w:t xml:space="preserve"> (квадрат помилки);</w:t>
      </w:r>
    </w:p>
    <w:p w:rsidR="00811A0E" w:rsidRPr="00C64DAE" w:rsidRDefault="00811A0E" w:rsidP="00811A0E">
      <w:pPr>
        <w:spacing w:line="360" w:lineRule="auto"/>
        <w:ind w:firstLine="709"/>
        <w:jc w:val="both"/>
        <w:rPr>
          <w:bCs/>
          <w:color w:val="000000"/>
          <w:sz w:val="28"/>
          <w:szCs w:val="28"/>
          <w:lang w:val="uk-UA"/>
        </w:rPr>
      </w:pPr>
      <w:r w:rsidRPr="00C64DAE">
        <w:rPr>
          <w:bCs/>
          <w:color w:val="000000"/>
          <w:sz w:val="28"/>
          <w:szCs w:val="28"/>
          <w:lang w:val="uk-UA"/>
        </w:rPr>
        <w:t>- розподіл Бесселя (томсонівська функція);</w:t>
      </w:r>
    </w:p>
    <w:p w:rsidR="00811A0E" w:rsidRPr="00C64DAE" w:rsidRDefault="00811A0E" w:rsidP="00811A0E">
      <w:pPr>
        <w:spacing w:line="360" w:lineRule="auto"/>
        <w:ind w:firstLine="709"/>
        <w:jc w:val="both"/>
        <w:rPr>
          <w:bCs/>
          <w:color w:val="000000"/>
          <w:sz w:val="28"/>
          <w:szCs w:val="28"/>
          <w:lang w:val="uk-UA"/>
        </w:rPr>
      </w:pPr>
      <w:r w:rsidRPr="00C64DAE">
        <w:rPr>
          <w:bCs/>
          <w:color w:val="000000"/>
          <w:sz w:val="28"/>
          <w:szCs w:val="28"/>
          <w:lang w:val="uk-UA"/>
        </w:rPr>
        <w:t>- розподіл Чебишева (нерівномірність передачі 0,5 дБ);</w:t>
      </w:r>
    </w:p>
    <w:p w:rsidR="00811A0E" w:rsidRPr="00C64DAE" w:rsidRDefault="00811A0E" w:rsidP="00811A0E">
      <w:pPr>
        <w:spacing w:line="360" w:lineRule="auto"/>
        <w:ind w:firstLine="709"/>
        <w:jc w:val="both"/>
        <w:rPr>
          <w:bCs/>
          <w:color w:val="000000"/>
          <w:sz w:val="28"/>
          <w:szCs w:val="28"/>
          <w:lang w:val="uk-UA"/>
        </w:rPr>
      </w:pPr>
      <w:r w:rsidRPr="00C64DAE">
        <w:rPr>
          <w:bCs/>
          <w:color w:val="000000"/>
          <w:sz w:val="28"/>
          <w:szCs w:val="28"/>
          <w:lang w:val="uk-UA"/>
        </w:rPr>
        <w:t>- інтегральний показник якості І</w:t>
      </w:r>
      <w:r w:rsidRPr="00C64DAE">
        <w:rPr>
          <w:bCs/>
          <w:color w:val="000000"/>
          <w:sz w:val="28"/>
          <w:szCs w:val="28"/>
          <w:vertAlign w:val="subscript"/>
          <w:lang w:val="uk-UA"/>
        </w:rPr>
        <w:t>3</w:t>
      </w:r>
      <w:r w:rsidRPr="00C64DAE">
        <w:rPr>
          <w:bCs/>
          <w:color w:val="000000"/>
          <w:sz w:val="28"/>
          <w:szCs w:val="28"/>
          <w:lang w:val="uk-UA"/>
        </w:rPr>
        <w:t xml:space="preserve"> (абсолютне значення помилки).</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Мінімальне рішення поліноміальних рівнянь відповідає мінімальним степеням поліномів </w:t>
      </w:r>
      <w:r w:rsidRPr="00C64DAE">
        <w:rPr>
          <w:i/>
          <w:color w:val="000000"/>
          <w:sz w:val="28"/>
          <w:szCs w:val="28"/>
          <w:lang w:val="uk-UA"/>
        </w:rPr>
        <w:t>M(p)</w:t>
      </w:r>
      <w:r w:rsidRPr="00C64DAE">
        <w:rPr>
          <w:color w:val="000000"/>
          <w:sz w:val="28"/>
          <w:szCs w:val="28"/>
          <w:lang w:val="uk-UA"/>
        </w:rPr>
        <w:t xml:space="preserve"> та </w:t>
      </w:r>
      <w:r w:rsidRPr="00C64DAE">
        <w:rPr>
          <w:i/>
          <w:color w:val="000000"/>
          <w:sz w:val="28"/>
          <w:szCs w:val="28"/>
          <w:lang w:val="uk-UA"/>
        </w:rPr>
        <w:t xml:space="preserve">N(p) </w:t>
      </w:r>
      <w:r w:rsidRPr="00C64DAE">
        <w:rPr>
          <w:color w:val="000000"/>
          <w:sz w:val="28"/>
          <w:szCs w:val="28"/>
          <w:lang w:val="uk-UA"/>
        </w:rPr>
        <w:t>і забезпечує мінімальну степінь передаточної функції регул</w:t>
      </w:r>
      <w:r w:rsidRPr="00C64DAE">
        <w:rPr>
          <w:color w:val="000000"/>
          <w:sz w:val="28"/>
          <w:szCs w:val="28"/>
          <w:lang w:val="uk-UA"/>
        </w:rPr>
        <w:t>я</w:t>
      </w:r>
      <w:r w:rsidRPr="00C64DAE">
        <w:rPr>
          <w:color w:val="000000"/>
          <w:sz w:val="28"/>
          <w:szCs w:val="28"/>
          <w:lang w:val="uk-UA"/>
        </w:rPr>
        <w:t xml:space="preserve">тора, допомагає досягти оптимізації швидкодії замкнутої системи за рахунок вибору мінімальної степені характеристичного полінома замкнутої системи </w:t>
      </w:r>
      <w:r w:rsidRPr="00C64DAE">
        <w:rPr>
          <w:color w:val="000000"/>
          <w:position w:val="-12"/>
          <w:sz w:val="28"/>
          <w:szCs w:val="28"/>
          <w:lang w:val="uk-UA"/>
        </w:rPr>
        <w:object w:dxaOrig="660" w:dyaOrig="360">
          <v:shape id="_x0000_i1808" type="#_x0000_t75" style="width:33.6pt;height:18pt" o:ole="">
            <v:imagedata r:id="rId1775" o:title=""/>
          </v:shape>
          <o:OLEObject Type="Embed" ProgID="Equation.DSMT4" ShapeID="_x0000_i1808" DrawAspect="Content" ObjectID="_1667474657" r:id="rId1776"/>
        </w:object>
      </w:r>
      <w:r w:rsidRPr="00C64DAE">
        <w:rPr>
          <w:color w:val="000000"/>
          <w:sz w:val="28"/>
          <w:szCs w:val="28"/>
          <w:lang w:val="uk-UA"/>
        </w:rPr>
        <w:t xml:space="preserve">. </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Приймемо умовне позначення в загальному вигляді: </w:t>
      </w:r>
      <w:r w:rsidRPr="00C64DAE">
        <w:rPr>
          <w:color w:val="000000"/>
          <w:position w:val="-14"/>
          <w:sz w:val="28"/>
          <w:szCs w:val="28"/>
          <w:lang w:val="uk-UA"/>
        </w:rPr>
        <w:object w:dxaOrig="340" w:dyaOrig="420">
          <v:shape id="_x0000_i1809" type="#_x0000_t75" style="width:18pt;height:21.6pt" o:ole="">
            <v:imagedata r:id="rId1777" o:title=""/>
          </v:shape>
          <o:OLEObject Type="Embed" ProgID="Equation.DSMT4" ShapeID="_x0000_i1809" DrawAspect="Content" ObjectID="_1667474658" r:id="rId1778"/>
        </w:object>
      </w:r>
      <w:r w:rsidRPr="00C64DAE">
        <w:rPr>
          <w:color w:val="000000"/>
          <w:sz w:val="28"/>
          <w:szCs w:val="28"/>
          <w:lang w:val="uk-UA"/>
        </w:rPr>
        <w:t xml:space="preserve"> – степінь полінома </w:t>
      </w:r>
      <w:r w:rsidRPr="00C64DAE">
        <w:rPr>
          <w:i/>
          <w:color w:val="000000"/>
          <w:sz w:val="28"/>
          <w:szCs w:val="28"/>
          <w:lang w:val="uk-UA"/>
        </w:rPr>
        <w:t>A(p)</w:t>
      </w:r>
      <w:r w:rsidRPr="00C64DAE">
        <w:rPr>
          <w:color w:val="000000"/>
          <w:sz w:val="28"/>
          <w:szCs w:val="28"/>
          <w:lang w:val="uk-UA"/>
        </w:rPr>
        <w:t>. Тоді запишемо рівності, що визначають мінімальні степені поліномів, які вх</w:t>
      </w:r>
      <w:r w:rsidRPr="00C64DAE">
        <w:rPr>
          <w:color w:val="000000"/>
          <w:sz w:val="28"/>
          <w:szCs w:val="28"/>
          <w:lang w:val="uk-UA"/>
        </w:rPr>
        <w:t>о</w:t>
      </w:r>
      <w:r w:rsidRPr="00C64DAE">
        <w:rPr>
          <w:color w:val="000000"/>
          <w:sz w:val="28"/>
          <w:szCs w:val="28"/>
          <w:lang w:val="uk-UA"/>
        </w:rPr>
        <w:t>дять до (Ж.3):</w:t>
      </w:r>
    </w:p>
    <w:p w:rsidR="00811A0E" w:rsidRPr="00C64DAE" w:rsidRDefault="00811A0E" w:rsidP="00811A0E">
      <w:pPr>
        <w:spacing w:line="360" w:lineRule="auto"/>
        <w:ind w:firstLine="709"/>
        <w:jc w:val="both"/>
        <w:rPr>
          <w:color w:val="000000"/>
          <w:sz w:val="28"/>
          <w:szCs w:val="28"/>
          <w:lang w:val="uk-UA"/>
        </w:rPr>
      </w:pPr>
    </w:p>
    <w:tbl>
      <w:tblPr>
        <w:tblW w:w="0" w:type="auto"/>
        <w:tblLook w:val="01E0"/>
      </w:tblPr>
      <w:tblGrid>
        <w:gridCol w:w="8472"/>
        <w:gridCol w:w="1099"/>
      </w:tblGrid>
      <w:tr w:rsidR="00811A0E" w:rsidRPr="00C64DAE" w:rsidTr="000679BC">
        <w:tc>
          <w:tcPr>
            <w:tcW w:w="8472" w:type="dxa"/>
          </w:tcPr>
          <w:p w:rsidR="00811A0E" w:rsidRPr="00C64DAE" w:rsidRDefault="00811A0E" w:rsidP="000679BC">
            <w:pPr>
              <w:pStyle w:val="Style5"/>
              <w:widowControl/>
              <w:spacing w:line="360" w:lineRule="auto"/>
              <w:ind w:firstLine="709"/>
              <w:jc w:val="center"/>
              <w:rPr>
                <w:color w:val="000000"/>
                <w:sz w:val="28"/>
                <w:szCs w:val="28"/>
              </w:rPr>
            </w:pPr>
            <w:r w:rsidRPr="00C64DAE">
              <w:rPr>
                <w:color w:val="000000"/>
                <w:position w:val="-104"/>
                <w:sz w:val="28"/>
                <w:szCs w:val="28"/>
              </w:rPr>
              <w:object w:dxaOrig="2640" w:dyaOrig="2220">
                <v:shape id="_x0000_i1810" type="#_x0000_t75" style="width:132pt;height:111.6pt" o:ole="">
                  <v:imagedata r:id="rId1779" o:title=""/>
                </v:shape>
                <o:OLEObject Type="Embed" ProgID="Equation.DSMT4" ShapeID="_x0000_i1810" DrawAspect="Content" ObjectID="_1667474659" r:id="rId1780"/>
              </w:object>
            </w:r>
          </w:p>
        </w:tc>
        <w:tc>
          <w:tcPr>
            <w:tcW w:w="1099" w:type="dxa"/>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(Ж.4)</w:t>
            </w:r>
          </w:p>
        </w:tc>
      </w:tr>
    </w:tbl>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Передаточна функція системи, яка складається з випрямляча, фільтра ланки постійного струму та автономного інвертора напруги, статорного кола тягового дв</w:t>
      </w:r>
      <w:r w:rsidRPr="00C64DAE">
        <w:rPr>
          <w:color w:val="000000"/>
          <w:sz w:val="28"/>
          <w:szCs w:val="28"/>
          <w:lang w:val="uk-UA"/>
        </w:rPr>
        <w:t>и</w:t>
      </w:r>
      <w:r w:rsidRPr="00C64DAE">
        <w:rPr>
          <w:color w:val="000000"/>
          <w:sz w:val="28"/>
          <w:szCs w:val="28"/>
          <w:lang w:val="uk-UA"/>
        </w:rPr>
        <w:t>гуна, що є об’єктом керування для контуру регулятора струму записується у вигляді:</w:t>
      </w:r>
    </w:p>
    <w:p w:rsidR="00811A0E" w:rsidRPr="00C64DAE" w:rsidRDefault="00811A0E" w:rsidP="00811A0E">
      <w:pPr>
        <w:spacing w:line="360" w:lineRule="auto"/>
        <w:ind w:firstLine="709"/>
        <w:jc w:val="both"/>
        <w:rPr>
          <w:color w:val="000000"/>
          <w:sz w:val="28"/>
          <w:szCs w:val="28"/>
          <w:lang w:val="uk-UA"/>
        </w:rPr>
      </w:pPr>
    </w:p>
    <w:tbl>
      <w:tblPr>
        <w:tblW w:w="5000" w:type="pct"/>
        <w:tblLook w:val="01E0"/>
      </w:tblPr>
      <w:tblGrid>
        <w:gridCol w:w="9329"/>
        <w:gridCol w:w="1092"/>
      </w:tblGrid>
      <w:tr w:rsidR="00811A0E" w:rsidRPr="00C64DAE" w:rsidTr="000679BC">
        <w:tc>
          <w:tcPr>
            <w:tcW w:w="4476" w:type="pct"/>
          </w:tcPr>
          <w:p w:rsidR="00811A0E" w:rsidRPr="00C64DAE" w:rsidRDefault="00811A0E" w:rsidP="000679BC">
            <w:pPr>
              <w:spacing w:line="360" w:lineRule="auto"/>
              <w:ind w:firstLine="720"/>
              <w:jc w:val="center"/>
              <w:rPr>
                <w:color w:val="000000"/>
                <w:sz w:val="28"/>
                <w:szCs w:val="28"/>
                <w:lang w:val="uk-UA"/>
              </w:rPr>
            </w:pPr>
            <w:r w:rsidRPr="00C64DAE">
              <w:rPr>
                <w:position w:val="-40"/>
                <w:sz w:val="28"/>
                <w:szCs w:val="28"/>
                <w:lang w:val="uk-UA"/>
              </w:rPr>
              <w:object w:dxaOrig="6259" w:dyaOrig="840">
                <v:shape id="_x0000_i1811" type="#_x0000_t75" style="width:313.2pt;height:42pt" o:ole="">
                  <v:imagedata r:id="rId1781" o:title=""/>
                </v:shape>
                <o:OLEObject Type="Embed" ProgID="Equation.DSMT4" ShapeID="_x0000_i1811" DrawAspect="Content" ObjectID="_1667474660" r:id="rId1782"/>
              </w:object>
            </w:r>
          </w:p>
        </w:tc>
        <w:tc>
          <w:tcPr>
            <w:tcW w:w="52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(Ж.5)</w:t>
            </w:r>
          </w:p>
        </w:tc>
      </w:tr>
    </w:tbl>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де коефіцієнт підсилення об’єкта</w:t>
      </w:r>
    </w:p>
    <w:p w:rsidR="00811A0E" w:rsidRPr="00C64DAE" w:rsidRDefault="00811A0E" w:rsidP="00811A0E">
      <w:pPr>
        <w:spacing w:line="360" w:lineRule="auto"/>
        <w:ind w:firstLine="709"/>
        <w:jc w:val="both"/>
        <w:rPr>
          <w:color w:val="000000"/>
          <w:sz w:val="28"/>
          <w:szCs w:val="28"/>
          <w:lang w:val="uk-UA"/>
        </w:rPr>
      </w:pPr>
    </w:p>
    <w:tbl>
      <w:tblPr>
        <w:tblW w:w="5000" w:type="pct"/>
        <w:tblLook w:val="01E0"/>
      </w:tblPr>
      <w:tblGrid>
        <w:gridCol w:w="9329"/>
        <w:gridCol w:w="1092"/>
      </w:tblGrid>
      <w:tr w:rsidR="00811A0E" w:rsidRPr="00C64DAE" w:rsidTr="000679BC">
        <w:tc>
          <w:tcPr>
            <w:tcW w:w="4476" w:type="pct"/>
          </w:tcPr>
          <w:p w:rsidR="00811A0E" w:rsidRPr="00C64DAE" w:rsidRDefault="00811A0E" w:rsidP="000679BC">
            <w:pPr>
              <w:spacing w:line="360" w:lineRule="auto"/>
              <w:ind w:firstLine="709"/>
              <w:jc w:val="center"/>
              <w:rPr>
                <w:color w:val="000000"/>
                <w:sz w:val="28"/>
                <w:szCs w:val="28"/>
                <w:lang w:val="uk-UA"/>
              </w:rPr>
            </w:pPr>
            <w:r w:rsidRPr="00C64DAE">
              <w:rPr>
                <w:color w:val="000000"/>
                <w:sz w:val="28"/>
                <w:szCs w:val="28"/>
                <w:lang w:val="uk-UA"/>
              </w:rPr>
              <w:object w:dxaOrig="1900" w:dyaOrig="380">
                <v:shape id="_x0000_i1812" type="#_x0000_t75" style="width:103.2pt;height:20.4pt" o:ole="">
                  <v:imagedata r:id="rId1783" o:title=""/>
                </v:shape>
                <o:OLEObject Type="Embed" ProgID="Equation.DSMT4" ShapeID="_x0000_i1812" DrawAspect="Content" ObjectID="_1667474661" r:id="rId1784"/>
              </w:object>
            </w:r>
          </w:p>
        </w:tc>
        <w:tc>
          <w:tcPr>
            <w:tcW w:w="52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(Ж.6)</w:t>
            </w:r>
          </w:p>
        </w:tc>
      </w:tr>
    </w:tbl>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Відповідно до загального виду об’єкта керування (Ж.1) запишемо поліноми чисельника передаточної функції об’єкта регулювання (Ж.5):</w:t>
      </w:r>
    </w:p>
    <w:p w:rsidR="00811A0E" w:rsidRPr="00C64DAE" w:rsidRDefault="00811A0E" w:rsidP="00811A0E">
      <w:pPr>
        <w:spacing w:line="360" w:lineRule="auto"/>
        <w:ind w:firstLine="709"/>
        <w:jc w:val="both"/>
        <w:rPr>
          <w:color w:val="000000"/>
          <w:sz w:val="28"/>
          <w:szCs w:val="28"/>
          <w:lang w:val="uk-UA"/>
        </w:rPr>
      </w:pPr>
    </w:p>
    <w:tbl>
      <w:tblPr>
        <w:tblW w:w="5000" w:type="pct"/>
        <w:tblLook w:val="01E0"/>
      </w:tblPr>
      <w:tblGrid>
        <w:gridCol w:w="9329"/>
        <w:gridCol w:w="1092"/>
      </w:tblGrid>
      <w:tr w:rsidR="00811A0E" w:rsidRPr="00C64DAE" w:rsidTr="000679BC">
        <w:tc>
          <w:tcPr>
            <w:tcW w:w="4476" w:type="pct"/>
          </w:tcPr>
          <w:p w:rsidR="00811A0E" w:rsidRPr="00C64DAE" w:rsidRDefault="00811A0E" w:rsidP="000679BC">
            <w:pPr>
              <w:spacing w:line="360" w:lineRule="auto"/>
              <w:ind w:firstLine="709"/>
              <w:jc w:val="center"/>
              <w:rPr>
                <w:color w:val="000000"/>
                <w:sz w:val="28"/>
                <w:szCs w:val="28"/>
                <w:lang w:val="uk-UA"/>
              </w:rPr>
            </w:pPr>
            <w:r w:rsidRPr="00C64DAE">
              <w:rPr>
                <w:position w:val="-98"/>
                <w:sz w:val="28"/>
                <w:szCs w:val="28"/>
                <w:lang w:val="uk-UA"/>
              </w:rPr>
              <w:object w:dxaOrig="1219" w:dyaOrig="2100">
                <v:shape id="_x0000_i1813" type="#_x0000_t75" style="width:60pt;height:105.6pt" o:ole="">
                  <v:imagedata r:id="rId1785" o:title=""/>
                </v:shape>
                <o:OLEObject Type="Embed" ProgID="Equation.DSMT4" ShapeID="_x0000_i1813" DrawAspect="Content" ObjectID="_1667474662" r:id="rId1786"/>
              </w:object>
            </w:r>
          </w:p>
        </w:tc>
        <w:tc>
          <w:tcPr>
            <w:tcW w:w="52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(Ж.7)</w:t>
            </w:r>
          </w:p>
        </w:tc>
      </w:tr>
    </w:tbl>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jc w:val="both"/>
        <w:rPr>
          <w:color w:val="000000"/>
          <w:sz w:val="28"/>
          <w:szCs w:val="28"/>
          <w:lang w:val="uk-UA"/>
        </w:rPr>
      </w:pPr>
      <w:r w:rsidRPr="00C64DAE">
        <w:rPr>
          <w:color w:val="000000"/>
          <w:sz w:val="28"/>
          <w:szCs w:val="28"/>
          <w:lang w:val="uk-UA"/>
        </w:rPr>
        <w:t>та поліноми знаменника передаточної функції об’єкта регулювання:</w:t>
      </w:r>
    </w:p>
    <w:p w:rsidR="00811A0E" w:rsidRPr="00C64DAE" w:rsidRDefault="00811A0E" w:rsidP="00811A0E">
      <w:pPr>
        <w:spacing w:line="360" w:lineRule="auto"/>
        <w:jc w:val="both"/>
        <w:rPr>
          <w:color w:val="000000"/>
          <w:sz w:val="28"/>
          <w:szCs w:val="28"/>
          <w:lang w:val="uk-UA"/>
        </w:rPr>
      </w:pPr>
    </w:p>
    <w:tbl>
      <w:tblPr>
        <w:tblW w:w="5000" w:type="pct"/>
        <w:tblLook w:val="01E0"/>
      </w:tblPr>
      <w:tblGrid>
        <w:gridCol w:w="9454"/>
        <w:gridCol w:w="967"/>
      </w:tblGrid>
      <w:tr w:rsidR="00811A0E" w:rsidRPr="00C64DAE" w:rsidTr="000679BC">
        <w:tc>
          <w:tcPr>
            <w:tcW w:w="4536" w:type="pct"/>
          </w:tcPr>
          <w:p w:rsidR="00811A0E" w:rsidRPr="00C64DAE" w:rsidRDefault="00811A0E" w:rsidP="000679BC">
            <w:pPr>
              <w:spacing w:line="360" w:lineRule="auto"/>
              <w:jc w:val="center"/>
              <w:rPr>
                <w:color w:val="000000"/>
                <w:sz w:val="28"/>
                <w:szCs w:val="28"/>
                <w:lang w:val="uk-UA"/>
              </w:rPr>
            </w:pPr>
            <w:r w:rsidRPr="00C64DAE">
              <w:rPr>
                <w:position w:val="-144"/>
                <w:sz w:val="28"/>
                <w:szCs w:val="28"/>
                <w:lang w:val="uk-UA"/>
              </w:rPr>
              <w:object w:dxaOrig="4940" w:dyaOrig="3019">
                <v:shape id="_x0000_i1814" type="#_x0000_t75" style="width:253.2pt;height:154.8pt" o:ole="">
                  <v:imagedata r:id="rId1787" o:title=""/>
                </v:shape>
                <o:OLEObject Type="Embed" ProgID="Equation.DSMT4" ShapeID="_x0000_i1814" DrawAspect="Content" ObjectID="_1667474663" r:id="rId1788"/>
              </w:object>
            </w:r>
          </w:p>
        </w:tc>
        <w:tc>
          <w:tcPr>
            <w:tcW w:w="46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(Ж.8)</w:t>
            </w:r>
          </w:p>
        </w:tc>
      </w:tr>
    </w:tbl>
    <w:p w:rsidR="00811A0E" w:rsidRPr="00C64DAE" w:rsidRDefault="00811A0E" w:rsidP="00811A0E">
      <w:pPr>
        <w:spacing w:line="360" w:lineRule="auto"/>
        <w:ind w:firstLine="709"/>
        <w:jc w:val="both"/>
        <w:rPr>
          <w:sz w:val="28"/>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sz w:val="28"/>
          <w:szCs w:val="28"/>
          <w:lang w:val="uk-UA"/>
        </w:rPr>
        <w:t>Визначимо</w:t>
      </w:r>
      <w:r w:rsidRPr="00C64DAE">
        <w:rPr>
          <w:color w:val="000000"/>
          <w:sz w:val="28"/>
          <w:szCs w:val="28"/>
          <w:lang w:val="uk-UA"/>
        </w:rPr>
        <w:t xml:space="preserve"> </w:t>
      </w:r>
      <w:r w:rsidRPr="00C64DAE">
        <w:rPr>
          <w:sz w:val="28"/>
          <w:szCs w:val="28"/>
          <w:lang w:val="uk-UA"/>
        </w:rPr>
        <w:t>степені</w:t>
      </w:r>
      <w:r w:rsidRPr="00C64DAE">
        <w:rPr>
          <w:color w:val="000000"/>
          <w:sz w:val="28"/>
          <w:szCs w:val="28"/>
          <w:lang w:val="uk-UA"/>
        </w:rPr>
        <w:t xml:space="preserve"> поліномів чисельника та знаменника </w:t>
      </w:r>
      <w:r w:rsidRPr="00C64DAE">
        <w:rPr>
          <w:sz w:val="28"/>
          <w:szCs w:val="28"/>
          <w:lang w:val="uk-UA"/>
        </w:rPr>
        <w:t>передаточної</w:t>
      </w:r>
      <w:r w:rsidRPr="00C64DAE">
        <w:rPr>
          <w:color w:val="000000"/>
          <w:sz w:val="28"/>
          <w:szCs w:val="28"/>
          <w:lang w:val="uk-UA"/>
        </w:rPr>
        <w:t xml:space="preserve"> функції об’єкта регулювання та її </w:t>
      </w:r>
      <w:r w:rsidRPr="00C64DAE">
        <w:rPr>
          <w:sz w:val="28"/>
          <w:szCs w:val="28"/>
          <w:lang w:val="uk-UA"/>
        </w:rPr>
        <w:t>складових</w:t>
      </w:r>
      <w:r w:rsidRPr="00C64DAE">
        <w:rPr>
          <w:color w:val="000000"/>
          <w:sz w:val="28"/>
          <w:szCs w:val="28"/>
          <w:lang w:val="uk-UA"/>
        </w:rPr>
        <w:t>:</w:t>
      </w:r>
    </w:p>
    <w:p w:rsidR="00811A0E" w:rsidRPr="00C64DAE" w:rsidRDefault="00811A0E" w:rsidP="00811A0E">
      <w:pPr>
        <w:spacing w:line="360" w:lineRule="auto"/>
        <w:ind w:firstLine="709"/>
        <w:jc w:val="both"/>
        <w:rPr>
          <w:color w:val="000000"/>
          <w:sz w:val="28"/>
          <w:szCs w:val="28"/>
          <w:lang w:val="uk-UA"/>
        </w:rPr>
      </w:pPr>
    </w:p>
    <w:tbl>
      <w:tblPr>
        <w:tblW w:w="5000" w:type="pct"/>
        <w:tblLook w:val="01E0"/>
      </w:tblPr>
      <w:tblGrid>
        <w:gridCol w:w="9329"/>
        <w:gridCol w:w="1092"/>
      </w:tblGrid>
      <w:tr w:rsidR="00811A0E" w:rsidRPr="00C64DAE" w:rsidTr="000679BC">
        <w:tc>
          <w:tcPr>
            <w:tcW w:w="4476"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58"/>
                <w:sz w:val="28"/>
                <w:szCs w:val="28"/>
                <w:lang w:val="uk-UA"/>
              </w:rPr>
              <w:object w:dxaOrig="4440" w:dyaOrig="1320">
                <v:shape id="_x0000_i1815" type="#_x0000_t75" style="width:238.8pt;height:1in" o:ole="">
                  <v:imagedata r:id="rId1789" o:title=""/>
                </v:shape>
                <o:OLEObject Type="Embed" ProgID="Equation.DSMT4" ShapeID="_x0000_i1815" DrawAspect="Content" ObjectID="_1667474664" r:id="rId1790"/>
              </w:object>
            </w:r>
          </w:p>
        </w:tc>
        <w:tc>
          <w:tcPr>
            <w:tcW w:w="52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(Ж.9)</w:t>
            </w:r>
          </w:p>
        </w:tc>
      </w:tr>
    </w:tbl>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Збільшення точності відпрацювання керуючих впливів та дії моментів збуре</w:t>
      </w:r>
      <w:r w:rsidRPr="00C64DAE">
        <w:rPr>
          <w:color w:val="000000"/>
          <w:sz w:val="28"/>
          <w:szCs w:val="28"/>
          <w:lang w:val="uk-UA"/>
        </w:rPr>
        <w:t>н</w:t>
      </w:r>
      <w:r w:rsidRPr="00C64DAE">
        <w:rPr>
          <w:color w:val="000000"/>
          <w:sz w:val="28"/>
          <w:szCs w:val="28"/>
          <w:lang w:val="uk-UA"/>
        </w:rPr>
        <w:t>ня пов’язане із використанням астатичних регуляторів. При цьому якість регул</w:t>
      </w:r>
      <w:r w:rsidRPr="00C64DAE">
        <w:rPr>
          <w:color w:val="000000"/>
          <w:sz w:val="28"/>
          <w:szCs w:val="28"/>
          <w:lang w:val="uk-UA"/>
        </w:rPr>
        <w:t>ю</w:t>
      </w:r>
      <w:r w:rsidRPr="00C64DAE">
        <w:rPr>
          <w:color w:val="000000"/>
          <w:sz w:val="28"/>
          <w:szCs w:val="28"/>
          <w:lang w:val="uk-UA"/>
        </w:rPr>
        <w:t xml:space="preserve">вання значно покращується, якщо астатичний регулятор застосовується зі статичним об’єктом керування [156]. Тому при розрахунку регулятора струму приймаємо </w:t>
      </w:r>
      <w:r w:rsidRPr="00C64DAE">
        <w:rPr>
          <w:i/>
          <w:color w:val="000000"/>
          <w:sz w:val="28"/>
          <w:szCs w:val="28"/>
          <w:lang w:val="uk-UA"/>
        </w:rPr>
        <w:t>r</w:t>
      </w:r>
      <w:r w:rsidRPr="00C64DAE">
        <w:rPr>
          <w:color w:val="000000"/>
          <w:sz w:val="28"/>
          <w:szCs w:val="28"/>
          <w:lang w:val="uk-UA"/>
        </w:rPr>
        <w:t>=1.</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Розрахуємо вирази (Ж.4) на основі даних (Ж.9):</w:t>
      </w:r>
    </w:p>
    <w:p w:rsidR="00811A0E" w:rsidRPr="00C64DAE" w:rsidRDefault="00811A0E" w:rsidP="00811A0E">
      <w:pPr>
        <w:spacing w:line="360" w:lineRule="auto"/>
        <w:ind w:firstLine="709"/>
        <w:jc w:val="both"/>
        <w:rPr>
          <w:color w:val="000000"/>
          <w:sz w:val="28"/>
          <w:szCs w:val="28"/>
          <w:lang w:val="uk-UA"/>
        </w:rPr>
      </w:pPr>
    </w:p>
    <w:tbl>
      <w:tblPr>
        <w:tblW w:w="5000" w:type="pct"/>
        <w:tblLook w:val="01E0"/>
      </w:tblPr>
      <w:tblGrid>
        <w:gridCol w:w="9329"/>
        <w:gridCol w:w="1092"/>
      </w:tblGrid>
      <w:tr w:rsidR="00811A0E" w:rsidRPr="00C64DAE" w:rsidTr="000679BC">
        <w:tc>
          <w:tcPr>
            <w:tcW w:w="4476"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104"/>
                <w:sz w:val="28"/>
                <w:szCs w:val="28"/>
                <w:lang w:val="uk-UA"/>
              </w:rPr>
              <w:object w:dxaOrig="4540" w:dyaOrig="2220">
                <v:shape id="_x0000_i1816" type="#_x0000_t75" style="width:228pt;height:111.6pt" o:ole="">
                  <v:imagedata r:id="rId1791" o:title=""/>
                </v:shape>
                <o:OLEObject Type="Embed" ProgID="Equation.DSMT4" ShapeID="_x0000_i1816" DrawAspect="Content" ObjectID="_1667474665" r:id="rId1792"/>
              </w:object>
            </w:r>
          </w:p>
        </w:tc>
        <w:tc>
          <w:tcPr>
            <w:tcW w:w="52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(Ж.10)</w:t>
            </w:r>
          </w:p>
        </w:tc>
      </w:tr>
    </w:tbl>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Позначимо через </w:t>
      </w:r>
      <w:r w:rsidRPr="00C64DAE">
        <w:rPr>
          <w:color w:val="000000"/>
          <w:position w:val="-12"/>
          <w:sz w:val="28"/>
          <w:szCs w:val="28"/>
          <w:lang w:val="uk-UA"/>
        </w:rPr>
        <w:object w:dxaOrig="2620" w:dyaOrig="540">
          <v:shape id="_x0000_i1817" type="#_x0000_t75" style="width:130.8pt;height:27.6pt" o:ole="">
            <v:imagedata r:id="rId1793" o:title=""/>
          </v:shape>
          <o:OLEObject Type="Embed" ProgID="Equation.DSMT4" ShapeID="_x0000_i1817" DrawAspect="Content" ObjectID="_1667474666" r:id="rId1794"/>
        </w:object>
      </w:r>
      <w:r w:rsidRPr="00C64DAE">
        <w:rPr>
          <w:color w:val="000000"/>
          <w:sz w:val="28"/>
          <w:szCs w:val="28"/>
          <w:lang w:val="uk-UA"/>
        </w:rPr>
        <w:t xml:space="preserve"> поліноми зі зменшеним на одиницю степенем, що дозволяє отримати поліноми зниженого порядку, які спрощують реал</w:t>
      </w:r>
      <w:r w:rsidRPr="00C64DAE">
        <w:rPr>
          <w:color w:val="000000"/>
          <w:sz w:val="28"/>
          <w:szCs w:val="28"/>
          <w:lang w:val="uk-UA"/>
        </w:rPr>
        <w:t>і</w:t>
      </w:r>
      <w:r w:rsidRPr="00C64DAE">
        <w:rPr>
          <w:color w:val="000000"/>
          <w:sz w:val="28"/>
          <w:szCs w:val="28"/>
          <w:lang w:val="uk-UA"/>
        </w:rPr>
        <w:t xml:space="preserve">зацію та налаштування регуляторів, без відчутної втрати точності регулювання. </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При даному підході </w:t>
      </w:r>
      <w:r w:rsidRPr="00C64DAE">
        <w:rPr>
          <w:sz w:val="28"/>
          <w:szCs w:val="28"/>
          <w:lang w:val="uk-UA"/>
        </w:rPr>
        <w:t>середньогеометричний</w:t>
      </w:r>
      <w:r w:rsidRPr="00C64DAE">
        <w:rPr>
          <w:color w:val="000000"/>
          <w:sz w:val="28"/>
          <w:szCs w:val="28"/>
          <w:lang w:val="uk-UA"/>
        </w:rPr>
        <w:t xml:space="preserve"> корінь </w:t>
      </w:r>
      <w:r w:rsidRPr="00C64DAE">
        <w:rPr>
          <w:color w:val="000000"/>
          <w:position w:val="-12"/>
          <w:sz w:val="28"/>
          <w:szCs w:val="28"/>
          <w:lang w:val="uk-UA"/>
        </w:rPr>
        <w:object w:dxaOrig="340" w:dyaOrig="380">
          <v:shape id="_x0000_i1818" type="#_x0000_t75" style="width:18pt;height:19.2pt" o:ole="">
            <v:imagedata r:id="rId1795" o:title=""/>
          </v:shape>
          <o:OLEObject Type="Embed" ProgID="Equation.DSMT4" ShapeID="_x0000_i1818" DrawAspect="Content" ObjectID="_1667474667" r:id="rId1796"/>
        </w:object>
      </w:r>
      <w:r w:rsidRPr="00C64DAE">
        <w:rPr>
          <w:color w:val="000000"/>
          <w:sz w:val="28"/>
          <w:szCs w:val="28"/>
          <w:lang w:val="uk-UA"/>
        </w:rPr>
        <w:t xml:space="preserve"> характеристичного п</w:t>
      </w:r>
      <w:r w:rsidRPr="00C64DAE">
        <w:rPr>
          <w:color w:val="000000"/>
          <w:sz w:val="28"/>
          <w:szCs w:val="28"/>
          <w:lang w:val="uk-UA"/>
        </w:rPr>
        <w:t>о</w:t>
      </w:r>
      <w:r w:rsidRPr="00C64DAE">
        <w:rPr>
          <w:color w:val="000000"/>
          <w:sz w:val="28"/>
          <w:szCs w:val="28"/>
          <w:lang w:val="uk-UA"/>
        </w:rPr>
        <w:t xml:space="preserve">лінома </w:t>
      </w:r>
      <w:r w:rsidRPr="00C64DAE">
        <w:rPr>
          <w:i/>
          <w:color w:val="000000"/>
          <w:sz w:val="28"/>
          <w:szCs w:val="28"/>
          <w:lang w:val="uk-UA"/>
        </w:rPr>
        <w:t>G(p)</w:t>
      </w:r>
      <w:r w:rsidRPr="00C64DAE">
        <w:rPr>
          <w:color w:val="000000"/>
          <w:sz w:val="28"/>
          <w:szCs w:val="28"/>
          <w:lang w:val="uk-UA"/>
        </w:rPr>
        <w:t xml:space="preserve"> стає залежним від параметрів системи, що представлено схемою рис. Ж.1:</w:t>
      </w:r>
    </w:p>
    <w:p w:rsidR="00811A0E" w:rsidRPr="00C64DAE" w:rsidRDefault="00811A0E" w:rsidP="00811A0E">
      <w:pPr>
        <w:spacing w:line="360" w:lineRule="auto"/>
        <w:ind w:firstLine="709"/>
        <w:jc w:val="both"/>
        <w:rPr>
          <w:color w:val="000000"/>
          <w:sz w:val="28"/>
          <w:szCs w:val="28"/>
          <w:lang w:val="uk-UA"/>
        </w:rPr>
      </w:pPr>
    </w:p>
    <w:tbl>
      <w:tblPr>
        <w:tblW w:w="5000" w:type="pct"/>
        <w:tblLook w:val="01E0"/>
      </w:tblPr>
      <w:tblGrid>
        <w:gridCol w:w="9329"/>
        <w:gridCol w:w="1092"/>
      </w:tblGrid>
      <w:tr w:rsidR="00811A0E" w:rsidRPr="00C64DAE" w:rsidTr="000679BC">
        <w:tc>
          <w:tcPr>
            <w:tcW w:w="4476" w:type="pct"/>
          </w:tcPr>
          <w:p w:rsidR="00811A0E" w:rsidRPr="00C64DAE" w:rsidRDefault="00811A0E" w:rsidP="000679BC">
            <w:pPr>
              <w:spacing w:line="360" w:lineRule="auto"/>
              <w:ind w:firstLine="709"/>
              <w:jc w:val="center"/>
              <w:rPr>
                <w:color w:val="000000"/>
                <w:sz w:val="28"/>
                <w:szCs w:val="28"/>
                <w:lang w:val="uk-UA"/>
              </w:rPr>
            </w:pPr>
            <w:r w:rsidRPr="00C64DAE">
              <w:rPr>
                <w:color w:val="000000"/>
                <w:sz w:val="28"/>
                <w:szCs w:val="28"/>
                <w:lang w:val="uk-UA"/>
              </w:rPr>
              <w:object w:dxaOrig="980" w:dyaOrig="780">
                <v:shape id="_x0000_i1819" type="#_x0000_t75" style="width:49.2pt;height:39.6pt" o:ole="">
                  <v:imagedata r:id="rId1797" o:title=""/>
                </v:shape>
                <o:OLEObject Type="Embed" ProgID="Equation.DSMT4" ShapeID="_x0000_i1819" DrawAspect="Content" ObjectID="_1667474668" r:id="rId1798"/>
              </w:object>
            </w:r>
          </w:p>
        </w:tc>
        <w:tc>
          <w:tcPr>
            <w:tcW w:w="52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(Ж.11)</w:t>
            </w:r>
          </w:p>
        </w:tc>
      </w:tr>
    </w:tbl>
    <w:p w:rsidR="00811A0E" w:rsidRPr="00C64DAE" w:rsidRDefault="00811A0E" w:rsidP="00811A0E">
      <w:pPr>
        <w:spacing w:line="360" w:lineRule="auto"/>
        <w:ind w:firstLine="720"/>
        <w:jc w:val="both"/>
        <w:rPr>
          <w:color w:val="000000"/>
          <w:sz w:val="28"/>
          <w:szCs w:val="28"/>
          <w:lang w:val="uk-UA"/>
        </w:rPr>
      </w:pPr>
    </w:p>
    <w:p w:rsidR="00811A0E" w:rsidRPr="00C64DAE" w:rsidRDefault="00811A0E" w:rsidP="00811A0E">
      <w:pPr>
        <w:spacing w:line="360" w:lineRule="auto"/>
        <w:ind w:firstLine="720"/>
        <w:jc w:val="both"/>
        <w:rPr>
          <w:color w:val="000000"/>
          <w:sz w:val="28"/>
          <w:szCs w:val="28"/>
          <w:lang w:val="uk-UA"/>
        </w:rPr>
      </w:pPr>
      <w:r w:rsidRPr="00C64DAE">
        <w:rPr>
          <w:color w:val="000000"/>
          <w:sz w:val="28"/>
          <w:szCs w:val="28"/>
          <w:lang w:val="uk-UA"/>
        </w:rPr>
        <w:t xml:space="preserve">де </w:t>
      </w:r>
      <w:r w:rsidRPr="00C64DAE">
        <w:rPr>
          <w:i/>
          <w:color w:val="000000"/>
          <w:sz w:val="28"/>
          <w:szCs w:val="28"/>
          <w:lang w:val="uk-UA"/>
        </w:rPr>
        <w:t>Т</w:t>
      </w:r>
      <w:r w:rsidRPr="00C64DAE">
        <w:rPr>
          <w:i/>
          <w:color w:val="000000"/>
          <w:sz w:val="28"/>
          <w:szCs w:val="28"/>
          <w:vertAlign w:val="subscript"/>
          <w:lang w:val="uk-UA"/>
        </w:rPr>
        <w:t>0</w:t>
      </w:r>
      <w:r w:rsidRPr="00C64DAE">
        <w:rPr>
          <w:color w:val="000000"/>
          <w:sz w:val="28"/>
          <w:szCs w:val="28"/>
          <w:vertAlign w:val="subscript"/>
          <w:lang w:val="uk-UA"/>
        </w:rPr>
        <w:t xml:space="preserve"> </w:t>
      </w:r>
      <w:r w:rsidRPr="00C64DAE">
        <w:rPr>
          <w:i/>
          <w:sz w:val="28"/>
          <w:szCs w:val="28"/>
          <w:lang w:val="uk-UA"/>
        </w:rPr>
        <w:t>–</w:t>
      </w:r>
      <w:r w:rsidRPr="00C64DAE">
        <w:rPr>
          <w:color w:val="000000"/>
          <w:sz w:val="28"/>
          <w:szCs w:val="28"/>
          <w:lang w:val="uk-UA"/>
        </w:rPr>
        <w:t xml:space="preserve"> еквівалентна мала постійна часу замкнутої системи регулювання.</w:t>
      </w:r>
    </w:p>
    <w:p w:rsidR="00811A0E" w:rsidRPr="00C64DAE" w:rsidRDefault="00811A0E" w:rsidP="00811A0E">
      <w:pPr>
        <w:spacing w:line="360" w:lineRule="auto"/>
        <w:ind w:firstLine="709"/>
        <w:jc w:val="both"/>
        <w:rPr>
          <w:sz w:val="28"/>
          <w:szCs w:val="28"/>
          <w:lang w:val="uk-UA"/>
        </w:rPr>
      </w:pPr>
      <w:r w:rsidRPr="00C64DAE">
        <w:rPr>
          <w:sz w:val="28"/>
          <w:szCs w:val="28"/>
          <w:lang w:val="uk-UA"/>
        </w:rPr>
        <w:t>Тоді на основі (Ж.10) матимемо:</w:t>
      </w:r>
    </w:p>
    <w:p w:rsidR="00811A0E" w:rsidRPr="00C64DAE" w:rsidRDefault="00811A0E" w:rsidP="00811A0E">
      <w:pPr>
        <w:spacing w:line="360" w:lineRule="auto"/>
        <w:ind w:firstLine="709"/>
        <w:jc w:val="both"/>
        <w:rPr>
          <w:sz w:val="28"/>
          <w:szCs w:val="28"/>
          <w:lang w:val="uk-UA"/>
        </w:rPr>
      </w:pPr>
    </w:p>
    <w:tbl>
      <w:tblPr>
        <w:tblW w:w="5000" w:type="pct"/>
        <w:tblLook w:val="01E0"/>
      </w:tblPr>
      <w:tblGrid>
        <w:gridCol w:w="9329"/>
        <w:gridCol w:w="1092"/>
      </w:tblGrid>
      <w:tr w:rsidR="00811A0E" w:rsidRPr="00C64DAE" w:rsidTr="000679BC">
        <w:tc>
          <w:tcPr>
            <w:tcW w:w="4476"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152"/>
                <w:sz w:val="28"/>
                <w:szCs w:val="28"/>
                <w:lang w:val="uk-UA"/>
              </w:rPr>
              <w:object w:dxaOrig="2680" w:dyaOrig="3180">
                <v:shape id="_x0000_i1820" type="#_x0000_t75" style="width:133.2pt;height:159.6pt" o:ole="">
                  <v:imagedata r:id="rId1799" o:title=""/>
                </v:shape>
                <o:OLEObject Type="Embed" ProgID="Equation.DSMT4" ShapeID="_x0000_i1820" DrawAspect="Content" ObjectID="_1667474669" r:id="rId1800"/>
              </w:object>
            </w:r>
          </w:p>
        </w:tc>
        <w:tc>
          <w:tcPr>
            <w:tcW w:w="52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(Ж.12)</w:t>
            </w:r>
          </w:p>
        </w:tc>
      </w:tr>
    </w:tbl>
    <w:p w:rsidR="00811A0E" w:rsidRPr="00C64DAE" w:rsidRDefault="00811A0E" w:rsidP="00811A0E">
      <w:pPr>
        <w:spacing w:line="360" w:lineRule="auto"/>
        <w:ind w:firstLine="709"/>
        <w:jc w:val="both"/>
        <w:rPr>
          <w:sz w:val="28"/>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sz w:val="28"/>
          <w:szCs w:val="28"/>
          <w:lang w:val="uk-UA"/>
        </w:rPr>
        <w:t xml:space="preserve">Нехай поліноми </w:t>
      </w:r>
      <w:r w:rsidRPr="00C64DAE">
        <w:rPr>
          <w:color w:val="000000"/>
          <w:position w:val="-10"/>
          <w:sz w:val="28"/>
          <w:szCs w:val="28"/>
          <w:lang w:val="uk-UA"/>
        </w:rPr>
        <w:object w:dxaOrig="740" w:dyaOrig="520">
          <v:shape id="_x0000_i1821" type="#_x0000_t75" style="width:36pt;height:25.2pt" o:ole="">
            <v:imagedata r:id="rId1801" o:title=""/>
          </v:shape>
          <o:OLEObject Type="Embed" ProgID="Equation.DSMT4" ShapeID="_x0000_i1821" DrawAspect="Content" ObjectID="_1667474670" r:id="rId1802"/>
        </w:object>
      </w:r>
      <w:r w:rsidRPr="00C64DAE">
        <w:rPr>
          <w:color w:val="000000"/>
          <w:sz w:val="28"/>
          <w:szCs w:val="28"/>
          <w:lang w:val="uk-UA"/>
        </w:rPr>
        <w:t xml:space="preserve"> та </w:t>
      </w:r>
      <w:r w:rsidRPr="00C64DAE">
        <w:rPr>
          <w:position w:val="-10"/>
          <w:sz w:val="28"/>
          <w:szCs w:val="28"/>
          <w:lang w:val="uk-UA"/>
        </w:rPr>
        <w:object w:dxaOrig="700" w:dyaOrig="520">
          <v:shape id="_x0000_i1822" type="#_x0000_t75" style="width:34.8pt;height:25.2pt" o:ole="">
            <v:imagedata r:id="rId1803" o:title=""/>
          </v:shape>
          <o:OLEObject Type="Embed" ProgID="Equation.DSMT4" ShapeID="_x0000_i1822" DrawAspect="Content" ObjectID="_1667474671" r:id="rId1804"/>
        </w:object>
      </w:r>
      <w:r w:rsidRPr="00C64DAE">
        <w:rPr>
          <w:color w:val="000000"/>
          <w:sz w:val="28"/>
          <w:szCs w:val="28"/>
          <w:lang w:val="uk-UA"/>
        </w:rPr>
        <w:t xml:space="preserve"> мають наступний повний вигляд:</w:t>
      </w:r>
    </w:p>
    <w:p w:rsidR="00811A0E" w:rsidRPr="00C64DAE" w:rsidRDefault="00811A0E" w:rsidP="00811A0E">
      <w:pPr>
        <w:spacing w:line="360" w:lineRule="auto"/>
        <w:ind w:firstLine="709"/>
        <w:jc w:val="both"/>
        <w:rPr>
          <w:color w:val="000000"/>
          <w:sz w:val="28"/>
          <w:szCs w:val="28"/>
          <w:lang w:val="uk-UA"/>
        </w:rPr>
      </w:pPr>
    </w:p>
    <w:tbl>
      <w:tblPr>
        <w:tblW w:w="5000" w:type="pct"/>
        <w:tblLook w:val="01E0"/>
      </w:tblPr>
      <w:tblGrid>
        <w:gridCol w:w="9329"/>
        <w:gridCol w:w="1092"/>
      </w:tblGrid>
      <w:tr w:rsidR="00811A0E" w:rsidRPr="00C64DAE" w:rsidTr="000679BC">
        <w:tc>
          <w:tcPr>
            <w:tcW w:w="4476"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74"/>
                <w:sz w:val="28"/>
                <w:szCs w:val="28"/>
                <w:lang w:val="uk-UA"/>
              </w:rPr>
              <w:object w:dxaOrig="4300" w:dyaOrig="1600">
                <v:shape id="_x0000_i1823" type="#_x0000_t75" style="width:3in;height:80.4pt" o:ole="">
                  <v:imagedata r:id="rId1805" o:title=""/>
                </v:shape>
                <o:OLEObject Type="Embed" ProgID="Equation.DSMT4" ShapeID="_x0000_i1823" DrawAspect="Content" ObjectID="_1667474672" r:id="rId1806"/>
              </w:object>
            </w:r>
          </w:p>
        </w:tc>
        <w:tc>
          <w:tcPr>
            <w:tcW w:w="52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(Ж.13)</w:t>
            </w:r>
          </w:p>
        </w:tc>
      </w:tr>
    </w:tbl>
    <w:p w:rsidR="00811A0E" w:rsidRPr="00C64DAE" w:rsidRDefault="00811A0E" w:rsidP="00811A0E">
      <w:pPr>
        <w:spacing w:line="360" w:lineRule="auto"/>
        <w:ind w:firstLine="709"/>
        <w:jc w:val="both"/>
        <w:rPr>
          <w:sz w:val="28"/>
          <w:szCs w:val="28"/>
          <w:lang w:val="uk-UA"/>
        </w:rPr>
      </w:pPr>
    </w:p>
    <w:p w:rsidR="00811A0E" w:rsidRPr="00C64DAE" w:rsidRDefault="00811A0E" w:rsidP="00811A0E">
      <w:pPr>
        <w:spacing w:line="360" w:lineRule="auto"/>
        <w:ind w:firstLine="709"/>
        <w:jc w:val="both"/>
        <w:rPr>
          <w:sz w:val="28"/>
          <w:szCs w:val="28"/>
          <w:lang w:val="uk-UA"/>
        </w:rPr>
      </w:pPr>
      <w:r w:rsidRPr="00C64DAE">
        <w:rPr>
          <w:sz w:val="28"/>
          <w:szCs w:val="28"/>
          <w:lang w:val="uk-UA"/>
        </w:rPr>
        <w:t xml:space="preserve">де </w:t>
      </w:r>
      <w:r w:rsidRPr="00C64DAE">
        <w:rPr>
          <w:i/>
          <w:sz w:val="28"/>
          <w:szCs w:val="28"/>
          <w:lang w:val="uk-UA"/>
        </w:rPr>
        <w:t xml:space="preserve">і </w:t>
      </w:r>
      <w:r w:rsidRPr="00C64DAE">
        <w:rPr>
          <w:sz w:val="28"/>
          <w:szCs w:val="28"/>
          <w:lang w:val="uk-UA"/>
        </w:rPr>
        <w:t xml:space="preserve">та </w:t>
      </w:r>
      <w:r w:rsidRPr="00C64DAE">
        <w:rPr>
          <w:i/>
          <w:sz w:val="28"/>
          <w:szCs w:val="28"/>
          <w:lang w:val="uk-UA"/>
        </w:rPr>
        <w:t xml:space="preserve">j – </w:t>
      </w:r>
      <w:r w:rsidRPr="00C64DAE">
        <w:rPr>
          <w:sz w:val="28"/>
          <w:szCs w:val="28"/>
          <w:lang w:val="uk-UA"/>
        </w:rPr>
        <w:t xml:space="preserve">максимальна степінь відповідного поліному. </w:t>
      </w:r>
    </w:p>
    <w:p w:rsidR="00811A0E" w:rsidRPr="00C64DAE" w:rsidRDefault="00811A0E" w:rsidP="00811A0E">
      <w:pPr>
        <w:spacing w:line="360" w:lineRule="auto"/>
        <w:ind w:firstLine="709"/>
        <w:jc w:val="both"/>
        <w:rPr>
          <w:sz w:val="28"/>
          <w:szCs w:val="28"/>
          <w:lang w:val="uk-UA"/>
        </w:rPr>
      </w:pPr>
      <w:r w:rsidRPr="00C64DAE">
        <w:rPr>
          <w:sz w:val="28"/>
          <w:szCs w:val="28"/>
          <w:lang w:val="uk-UA"/>
        </w:rPr>
        <w:t>Запишемо вираз (Ж.3) в розгорнутій формі</w:t>
      </w:r>
    </w:p>
    <w:p w:rsidR="00811A0E" w:rsidRPr="00C64DAE" w:rsidRDefault="00811A0E" w:rsidP="00811A0E">
      <w:pPr>
        <w:spacing w:line="360" w:lineRule="auto"/>
        <w:ind w:firstLine="709"/>
        <w:jc w:val="both"/>
        <w:rPr>
          <w:sz w:val="28"/>
          <w:szCs w:val="28"/>
          <w:lang w:val="uk-UA"/>
        </w:rPr>
      </w:pPr>
    </w:p>
    <w:tbl>
      <w:tblPr>
        <w:tblW w:w="5000" w:type="pct"/>
        <w:tblLook w:val="01E0"/>
      </w:tblPr>
      <w:tblGrid>
        <w:gridCol w:w="9293"/>
        <w:gridCol w:w="1128"/>
      </w:tblGrid>
      <w:tr w:rsidR="00811A0E" w:rsidRPr="00C64DAE" w:rsidTr="000679BC">
        <w:tc>
          <w:tcPr>
            <w:tcW w:w="4459" w:type="pct"/>
          </w:tcPr>
          <w:p w:rsidR="00811A0E" w:rsidRPr="00C64DAE" w:rsidRDefault="00811A0E" w:rsidP="000679BC">
            <w:pPr>
              <w:spacing w:line="360" w:lineRule="auto"/>
              <w:jc w:val="center"/>
              <w:rPr>
                <w:color w:val="000000"/>
                <w:sz w:val="28"/>
                <w:szCs w:val="28"/>
                <w:lang w:val="uk-UA"/>
              </w:rPr>
            </w:pPr>
            <w:r w:rsidRPr="00C64DAE">
              <w:rPr>
                <w:position w:val="-146"/>
                <w:sz w:val="28"/>
                <w:szCs w:val="28"/>
                <w:lang w:val="uk-UA"/>
              </w:rPr>
              <w:object w:dxaOrig="4580" w:dyaOrig="3140">
                <v:shape id="_x0000_i1824" type="#_x0000_t75" style="width:234pt;height:159.6pt" o:ole="">
                  <v:imagedata r:id="rId1807" o:title=""/>
                </v:shape>
                <o:OLEObject Type="Embed" ProgID="Equation.DSMT4" ShapeID="_x0000_i1824" DrawAspect="Content" ObjectID="_1667474673" r:id="rId1808"/>
              </w:object>
            </w:r>
          </w:p>
        </w:tc>
        <w:tc>
          <w:tcPr>
            <w:tcW w:w="541"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(Ж.4)</w:t>
            </w:r>
          </w:p>
        </w:tc>
      </w:tr>
    </w:tbl>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де </w:t>
      </w:r>
      <w:r w:rsidRPr="00C64DAE">
        <w:rPr>
          <w:color w:val="000000"/>
          <w:position w:val="-12"/>
          <w:sz w:val="28"/>
          <w:szCs w:val="28"/>
          <w:lang w:val="uk-UA"/>
        </w:rPr>
        <w:object w:dxaOrig="3940" w:dyaOrig="380">
          <v:shape id="_x0000_i1825" type="#_x0000_t75" style="width:196.8pt;height:19.2pt" o:ole="">
            <v:imagedata r:id="rId1809" o:title=""/>
          </v:shape>
          <o:OLEObject Type="Embed" ProgID="Equation.DSMT4" ShapeID="_x0000_i1825" DrawAspect="Content" ObjectID="_1667474674" r:id="rId1810"/>
        </w:object>
      </w:r>
      <w:r w:rsidRPr="00C64DAE">
        <w:rPr>
          <w:color w:val="000000"/>
          <w:sz w:val="28"/>
          <w:szCs w:val="28"/>
          <w:lang w:val="uk-UA"/>
        </w:rPr>
        <w:t xml:space="preserve"> </w:t>
      </w:r>
      <w:r w:rsidRPr="00C64DAE">
        <w:rPr>
          <w:i/>
          <w:sz w:val="28"/>
          <w:szCs w:val="28"/>
          <w:lang w:val="uk-UA"/>
        </w:rPr>
        <w:t>–</w:t>
      </w:r>
      <w:r w:rsidRPr="00C64DAE">
        <w:rPr>
          <w:color w:val="000000"/>
          <w:sz w:val="28"/>
          <w:szCs w:val="28"/>
          <w:lang w:val="uk-UA"/>
        </w:rPr>
        <w:t xml:space="preserve"> коефіцієнти характеристичного полін</w:t>
      </w:r>
      <w:r w:rsidRPr="00C64DAE">
        <w:rPr>
          <w:color w:val="000000"/>
          <w:sz w:val="28"/>
          <w:szCs w:val="28"/>
          <w:lang w:val="uk-UA"/>
        </w:rPr>
        <w:t>о</w:t>
      </w:r>
      <w:r w:rsidRPr="00C64DAE">
        <w:rPr>
          <w:color w:val="000000"/>
          <w:sz w:val="28"/>
          <w:szCs w:val="28"/>
          <w:lang w:val="uk-UA"/>
        </w:rPr>
        <w:t xml:space="preserve">ма </w:t>
      </w:r>
      <w:r w:rsidRPr="00C64DAE">
        <w:rPr>
          <w:i/>
          <w:color w:val="000000"/>
          <w:sz w:val="28"/>
          <w:szCs w:val="28"/>
          <w:lang w:val="uk-UA"/>
        </w:rPr>
        <w:t>G(p)</w:t>
      </w:r>
      <w:r w:rsidRPr="00C64DAE">
        <w:rPr>
          <w:color w:val="000000"/>
          <w:sz w:val="28"/>
          <w:szCs w:val="28"/>
          <w:lang w:val="uk-UA"/>
        </w:rPr>
        <w:t xml:space="preserve"> (коефіцієнти Вишнєградського). </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lastRenderedPageBreak/>
        <w:t xml:space="preserve">Для характеристичного полінома контуру струму </w:t>
      </w:r>
      <w:r w:rsidRPr="00C64DAE">
        <w:rPr>
          <w:i/>
          <w:color w:val="000000"/>
          <w:sz w:val="28"/>
          <w:szCs w:val="28"/>
          <w:lang w:val="uk-UA"/>
        </w:rPr>
        <w:t>G(p)</w:t>
      </w:r>
      <w:r w:rsidRPr="00C64DAE">
        <w:rPr>
          <w:color w:val="000000"/>
          <w:sz w:val="28"/>
          <w:szCs w:val="28"/>
          <w:lang w:val="uk-UA"/>
        </w:rPr>
        <w:t xml:space="preserve"> шостої степені коефіц</w:t>
      </w:r>
      <w:r w:rsidRPr="00C64DAE">
        <w:rPr>
          <w:color w:val="000000"/>
          <w:sz w:val="28"/>
          <w:szCs w:val="28"/>
          <w:lang w:val="uk-UA"/>
        </w:rPr>
        <w:t>і</w:t>
      </w:r>
      <w:r w:rsidRPr="00C64DAE">
        <w:rPr>
          <w:color w:val="000000"/>
          <w:sz w:val="28"/>
          <w:szCs w:val="28"/>
          <w:lang w:val="uk-UA"/>
        </w:rPr>
        <w:t>єнти стандартних розподілів наведемо в табл. Ж.1, які додатково порівняємо за д</w:t>
      </w:r>
      <w:r w:rsidRPr="00C64DAE">
        <w:rPr>
          <w:color w:val="000000"/>
          <w:sz w:val="28"/>
          <w:szCs w:val="28"/>
          <w:lang w:val="uk-UA"/>
        </w:rPr>
        <w:t>о</w:t>
      </w:r>
      <w:r w:rsidRPr="00C64DAE">
        <w:rPr>
          <w:color w:val="000000"/>
          <w:sz w:val="28"/>
          <w:szCs w:val="28"/>
          <w:lang w:val="uk-UA"/>
        </w:rPr>
        <w:t xml:space="preserve">помогою рис. Ж.3. </w:t>
      </w:r>
    </w:p>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ind w:firstLine="709"/>
        <w:jc w:val="center"/>
        <w:rPr>
          <w:color w:val="000000"/>
          <w:sz w:val="28"/>
          <w:szCs w:val="28"/>
          <w:lang w:val="uk-UA"/>
        </w:rPr>
      </w:pPr>
      <w:r w:rsidRPr="00C64DAE">
        <w:rPr>
          <w:noProof/>
          <w:color w:val="000000"/>
          <w:sz w:val="28"/>
          <w:szCs w:val="28"/>
        </w:rPr>
        <w:drawing>
          <wp:inline distT="0" distB="0" distL="0" distR="0">
            <wp:extent cx="3688080" cy="3299460"/>
            <wp:effectExtent l="19050" t="0" r="7620" b="0"/>
            <wp:docPr id="1639" name="Рисунок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pic:cNvPicPr>
                      <a:picLocks noChangeAspect="1" noChangeArrowheads="1"/>
                    </pic:cNvPicPr>
                  </pic:nvPicPr>
                  <pic:blipFill>
                    <a:blip r:embed="rId1811" cstate="print"/>
                    <a:srcRect/>
                    <a:stretch>
                      <a:fillRect/>
                    </a:stretch>
                  </pic:blipFill>
                  <pic:spPr bwMode="auto">
                    <a:xfrm>
                      <a:off x="0" y="0"/>
                      <a:ext cx="3688080" cy="3299460"/>
                    </a:xfrm>
                    <a:prstGeom prst="rect">
                      <a:avLst/>
                    </a:prstGeom>
                    <a:noFill/>
                    <a:ln w="9525">
                      <a:noFill/>
                      <a:miter lim="800000"/>
                      <a:headEnd/>
                      <a:tailEnd/>
                    </a:ln>
                  </pic:spPr>
                </pic:pic>
              </a:graphicData>
            </a:graphic>
          </wp:inline>
        </w:drawing>
      </w:r>
    </w:p>
    <w:p w:rsidR="00811A0E" w:rsidRPr="00C64DAE" w:rsidRDefault="00811A0E" w:rsidP="00811A0E">
      <w:pPr>
        <w:spacing w:line="360" w:lineRule="auto"/>
        <w:ind w:firstLine="709"/>
        <w:jc w:val="both"/>
        <w:rPr>
          <w:color w:val="000000"/>
          <w:sz w:val="28"/>
          <w:szCs w:val="28"/>
          <w:lang w:val="uk-UA"/>
        </w:rPr>
      </w:pPr>
      <w:r w:rsidRPr="00C64DAE">
        <w:rPr>
          <w:rStyle w:val="FontStyle29"/>
          <w:rFonts w:ascii="Times New Roman" w:hAnsi="Times New Roman" w:cs="Times New Roman"/>
          <w:b w:val="0"/>
          <w:bCs w:val="0"/>
          <w:i w:val="0"/>
          <w:color w:val="000000"/>
          <w:spacing w:val="0"/>
          <w:sz w:val="28"/>
          <w:szCs w:val="28"/>
          <w:lang w:val="uk-UA"/>
        </w:rPr>
        <w:t>Рис. Ж.3. Перехідні характеристики стандартних розподілів</w:t>
      </w:r>
    </w:p>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 xml:space="preserve">На рис. Ж.3. позначено наступні </w:t>
      </w:r>
      <w:r w:rsidRPr="00C64DAE">
        <w:rPr>
          <w:rStyle w:val="FontStyle29"/>
          <w:rFonts w:ascii="Times New Roman" w:hAnsi="Times New Roman" w:cs="Times New Roman"/>
          <w:b w:val="0"/>
          <w:bCs w:val="0"/>
          <w:i w:val="0"/>
          <w:color w:val="000000"/>
          <w:spacing w:val="0"/>
          <w:sz w:val="28"/>
          <w:szCs w:val="28"/>
          <w:lang w:val="uk-UA"/>
        </w:rPr>
        <w:t>перехідні характеристики</w:t>
      </w:r>
      <w:r w:rsidRPr="00C64DAE">
        <w:rPr>
          <w:color w:val="000000"/>
          <w:sz w:val="28"/>
          <w:szCs w:val="28"/>
          <w:lang w:val="uk-UA"/>
        </w:rPr>
        <w:t>:</w:t>
      </w:r>
    </w:p>
    <w:p w:rsidR="00811A0E" w:rsidRPr="00C64DAE" w:rsidRDefault="00811A0E" w:rsidP="00811A0E">
      <w:pPr>
        <w:spacing w:line="360" w:lineRule="auto"/>
        <w:ind w:firstLine="709"/>
        <w:jc w:val="both"/>
        <w:rPr>
          <w:bCs/>
          <w:color w:val="000000"/>
          <w:sz w:val="28"/>
          <w:szCs w:val="28"/>
          <w:lang w:val="uk-UA"/>
        </w:rPr>
      </w:pPr>
      <w:r w:rsidRPr="00C64DAE">
        <w:rPr>
          <w:bCs/>
          <w:color w:val="000000"/>
          <w:sz w:val="28"/>
          <w:szCs w:val="28"/>
          <w:lang w:val="uk-UA"/>
        </w:rPr>
        <w:t>1 – розподіл Чебишева;</w:t>
      </w:r>
    </w:p>
    <w:p w:rsidR="00811A0E" w:rsidRPr="00C64DAE" w:rsidRDefault="00811A0E" w:rsidP="00811A0E">
      <w:pPr>
        <w:spacing w:line="360" w:lineRule="auto"/>
        <w:ind w:firstLine="709"/>
        <w:jc w:val="both"/>
        <w:rPr>
          <w:bCs/>
          <w:color w:val="000000"/>
          <w:sz w:val="28"/>
          <w:szCs w:val="28"/>
          <w:lang w:val="uk-UA"/>
        </w:rPr>
      </w:pPr>
      <w:r w:rsidRPr="00C64DAE">
        <w:rPr>
          <w:bCs/>
          <w:color w:val="000000"/>
          <w:sz w:val="28"/>
          <w:szCs w:val="28"/>
          <w:lang w:val="uk-UA"/>
        </w:rPr>
        <w:t xml:space="preserve">2 – </w:t>
      </w:r>
      <w:r w:rsidRPr="00C64DAE">
        <w:rPr>
          <w:color w:val="000000"/>
          <w:sz w:val="28"/>
          <w:szCs w:val="28"/>
          <w:lang w:val="uk-UA"/>
        </w:rPr>
        <w:t xml:space="preserve">розподіл </w:t>
      </w:r>
      <w:r w:rsidRPr="00C64DAE">
        <w:rPr>
          <w:bCs/>
          <w:color w:val="000000"/>
          <w:sz w:val="28"/>
          <w:szCs w:val="28"/>
          <w:lang w:val="uk-UA"/>
        </w:rPr>
        <w:t>Баттерворта;</w:t>
      </w:r>
    </w:p>
    <w:p w:rsidR="00811A0E" w:rsidRPr="00C64DAE" w:rsidRDefault="00811A0E" w:rsidP="00811A0E">
      <w:pPr>
        <w:spacing w:line="360" w:lineRule="auto"/>
        <w:ind w:firstLine="709"/>
        <w:jc w:val="both"/>
        <w:rPr>
          <w:bCs/>
          <w:color w:val="000000"/>
          <w:sz w:val="28"/>
          <w:szCs w:val="28"/>
          <w:lang w:val="uk-UA"/>
        </w:rPr>
      </w:pPr>
      <w:r w:rsidRPr="00C64DAE">
        <w:rPr>
          <w:bCs/>
          <w:color w:val="000000"/>
          <w:sz w:val="28"/>
          <w:szCs w:val="28"/>
          <w:lang w:val="uk-UA"/>
        </w:rPr>
        <w:t>3 – розподіл Бесселя (томсонівська функція);</w:t>
      </w:r>
    </w:p>
    <w:p w:rsidR="00811A0E" w:rsidRPr="00C64DAE" w:rsidRDefault="00811A0E" w:rsidP="00811A0E">
      <w:pPr>
        <w:spacing w:line="360" w:lineRule="auto"/>
        <w:ind w:firstLine="709"/>
        <w:jc w:val="both"/>
        <w:rPr>
          <w:color w:val="000000"/>
          <w:sz w:val="28"/>
          <w:szCs w:val="28"/>
          <w:lang w:val="uk-UA"/>
        </w:rPr>
      </w:pPr>
      <w:r w:rsidRPr="00C64DAE">
        <w:rPr>
          <w:bCs/>
          <w:color w:val="000000"/>
          <w:sz w:val="28"/>
          <w:szCs w:val="28"/>
          <w:lang w:val="uk-UA"/>
        </w:rPr>
        <w:t xml:space="preserve">4 – </w:t>
      </w:r>
      <w:r w:rsidRPr="00C64DAE">
        <w:rPr>
          <w:color w:val="000000"/>
          <w:sz w:val="28"/>
          <w:szCs w:val="28"/>
          <w:lang w:val="uk-UA"/>
        </w:rPr>
        <w:t>біноміальний розподіл Ньютона;</w:t>
      </w:r>
    </w:p>
    <w:p w:rsidR="00811A0E" w:rsidRPr="00C64DAE" w:rsidRDefault="00811A0E" w:rsidP="00811A0E">
      <w:pPr>
        <w:spacing w:line="360" w:lineRule="auto"/>
        <w:ind w:firstLine="709"/>
        <w:jc w:val="both"/>
        <w:rPr>
          <w:bCs/>
          <w:color w:val="000000"/>
          <w:sz w:val="28"/>
          <w:szCs w:val="28"/>
          <w:lang w:val="uk-UA"/>
        </w:rPr>
      </w:pPr>
      <w:r w:rsidRPr="00C64DAE">
        <w:rPr>
          <w:color w:val="000000"/>
          <w:sz w:val="28"/>
          <w:szCs w:val="28"/>
          <w:lang w:val="uk-UA"/>
        </w:rPr>
        <w:t xml:space="preserve">5 – </w:t>
      </w:r>
      <w:r w:rsidRPr="00C64DAE">
        <w:rPr>
          <w:bCs/>
          <w:color w:val="000000"/>
          <w:sz w:val="28"/>
          <w:szCs w:val="28"/>
          <w:lang w:val="uk-UA"/>
        </w:rPr>
        <w:t>розподіл Грехема-Летропа.</w:t>
      </w:r>
    </w:p>
    <w:p w:rsidR="00811A0E" w:rsidRPr="00C64DAE" w:rsidRDefault="00811A0E" w:rsidP="00811A0E">
      <w:pPr>
        <w:spacing w:line="360" w:lineRule="auto"/>
        <w:ind w:firstLine="709"/>
        <w:jc w:val="both"/>
        <w:rPr>
          <w:color w:val="000000"/>
          <w:sz w:val="28"/>
          <w:szCs w:val="28"/>
          <w:lang w:val="uk-UA"/>
        </w:rPr>
      </w:pPr>
      <w:r w:rsidRPr="00C64DAE">
        <w:rPr>
          <w:color w:val="000000"/>
          <w:sz w:val="28"/>
          <w:szCs w:val="28"/>
          <w:lang w:val="uk-UA"/>
        </w:rPr>
        <w:t>За рис. Ж.3. можна встановити, що для уникнення перерегулювання в контурі струму для подальших розрахунків регулятора струму доцільно прийняти схему р</w:t>
      </w:r>
      <w:r w:rsidRPr="00C64DAE">
        <w:rPr>
          <w:color w:val="000000"/>
          <w:sz w:val="28"/>
          <w:szCs w:val="28"/>
          <w:lang w:val="uk-UA"/>
        </w:rPr>
        <w:t>о</w:t>
      </w:r>
      <w:r w:rsidRPr="00C64DAE">
        <w:rPr>
          <w:color w:val="000000"/>
          <w:sz w:val="28"/>
          <w:szCs w:val="28"/>
          <w:lang w:val="uk-UA"/>
        </w:rPr>
        <w:t>зподілу коефіцієнтів характеристичного полінома за методом Баттерворта. Для пі</w:t>
      </w:r>
      <w:r w:rsidRPr="00C64DAE">
        <w:rPr>
          <w:color w:val="000000"/>
          <w:sz w:val="28"/>
          <w:szCs w:val="28"/>
          <w:lang w:val="uk-UA"/>
        </w:rPr>
        <w:t>д</w:t>
      </w:r>
      <w:r w:rsidRPr="00C64DAE">
        <w:rPr>
          <w:color w:val="000000"/>
          <w:sz w:val="28"/>
          <w:szCs w:val="28"/>
          <w:lang w:val="uk-UA"/>
        </w:rPr>
        <w:t>вищення швидкодії контуру регулювання струму доцільно також використовувати р</w:t>
      </w:r>
      <w:r w:rsidRPr="00C64DAE">
        <w:rPr>
          <w:bCs/>
          <w:color w:val="000000"/>
          <w:sz w:val="28"/>
          <w:szCs w:val="28"/>
          <w:lang w:val="uk-UA"/>
        </w:rPr>
        <w:t>озподіл Бесселя (томсонівську функцію).</w:t>
      </w:r>
    </w:p>
    <w:p w:rsidR="00811A0E" w:rsidRPr="00C64DAE" w:rsidRDefault="00811A0E" w:rsidP="00811A0E">
      <w:pPr>
        <w:spacing w:line="360" w:lineRule="auto"/>
        <w:ind w:firstLine="709"/>
        <w:jc w:val="right"/>
        <w:rPr>
          <w:color w:val="000000"/>
          <w:sz w:val="28"/>
          <w:szCs w:val="28"/>
          <w:lang w:val="uk-UA"/>
        </w:rPr>
      </w:pPr>
    </w:p>
    <w:p w:rsidR="00811A0E" w:rsidRPr="00C64DAE" w:rsidRDefault="00811A0E" w:rsidP="00811A0E">
      <w:pPr>
        <w:spacing w:line="360" w:lineRule="auto"/>
        <w:ind w:firstLine="709"/>
        <w:jc w:val="right"/>
        <w:rPr>
          <w:color w:val="000000"/>
          <w:sz w:val="28"/>
          <w:szCs w:val="28"/>
          <w:lang w:val="uk-UA"/>
        </w:rPr>
      </w:pPr>
    </w:p>
    <w:p w:rsidR="00811A0E" w:rsidRPr="00C64DAE" w:rsidRDefault="00811A0E" w:rsidP="00811A0E">
      <w:pPr>
        <w:spacing w:line="360" w:lineRule="auto"/>
        <w:ind w:firstLine="709"/>
        <w:jc w:val="right"/>
        <w:rPr>
          <w:color w:val="000000"/>
          <w:sz w:val="28"/>
          <w:szCs w:val="28"/>
          <w:lang w:val="uk-UA"/>
        </w:rPr>
      </w:pPr>
      <w:r w:rsidRPr="00C64DAE">
        <w:rPr>
          <w:color w:val="000000"/>
          <w:sz w:val="28"/>
          <w:szCs w:val="28"/>
          <w:lang w:val="uk-UA"/>
        </w:rPr>
        <w:lastRenderedPageBreak/>
        <w:t xml:space="preserve">Таблиця Ж.1 </w:t>
      </w:r>
    </w:p>
    <w:p w:rsidR="00811A0E" w:rsidRPr="00C64DAE" w:rsidRDefault="00811A0E" w:rsidP="00811A0E">
      <w:pPr>
        <w:spacing w:line="360" w:lineRule="auto"/>
        <w:ind w:firstLine="709"/>
        <w:jc w:val="center"/>
        <w:rPr>
          <w:b/>
          <w:color w:val="000000"/>
          <w:sz w:val="28"/>
          <w:szCs w:val="28"/>
          <w:lang w:val="uk-UA"/>
        </w:rPr>
      </w:pPr>
      <w:r w:rsidRPr="00C64DAE">
        <w:rPr>
          <w:b/>
          <w:color w:val="000000"/>
          <w:sz w:val="28"/>
          <w:szCs w:val="28"/>
          <w:lang w:val="uk-UA"/>
        </w:rPr>
        <w:t xml:space="preserve">Коефіцієнти стандартних розподілів характеристичного полінома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92"/>
        <w:gridCol w:w="1056"/>
        <w:gridCol w:w="1056"/>
        <w:gridCol w:w="928"/>
        <w:gridCol w:w="928"/>
        <w:gridCol w:w="891"/>
        <w:gridCol w:w="887"/>
        <w:gridCol w:w="883"/>
      </w:tblGrid>
      <w:tr w:rsidR="00811A0E" w:rsidRPr="00C64DAE" w:rsidTr="000679BC">
        <w:tc>
          <w:tcPr>
            <w:tcW w:w="1830" w:type="pct"/>
          </w:tcPr>
          <w:p w:rsidR="00811A0E" w:rsidRPr="00C64DAE" w:rsidRDefault="00811A0E" w:rsidP="000679BC">
            <w:pPr>
              <w:spacing w:line="360" w:lineRule="auto"/>
              <w:jc w:val="both"/>
              <w:rPr>
                <w:color w:val="000000"/>
                <w:sz w:val="28"/>
                <w:szCs w:val="28"/>
                <w:lang w:val="uk-UA"/>
              </w:rPr>
            </w:pPr>
            <w:r w:rsidRPr="00C64DAE">
              <w:rPr>
                <w:color w:val="000000"/>
                <w:sz w:val="28"/>
                <w:szCs w:val="28"/>
                <w:lang w:val="uk-UA"/>
              </w:rPr>
              <w:t>Форми запису стандартних коефіцієнтів</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object w:dxaOrig="320" w:dyaOrig="380">
                <v:shape id="_x0000_i1826" type="#_x0000_t75" style="width:16.8pt;height:19.2pt" o:ole="">
                  <v:imagedata r:id="rId1812" o:title=""/>
                </v:shape>
                <o:OLEObject Type="Embed" ProgID="Equation.DSMT4" ShapeID="_x0000_i1826" DrawAspect="Content" ObjectID="_1667474675" r:id="rId1813"/>
              </w:objec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object w:dxaOrig="300" w:dyaOrig="380">
                <v:shape id="_x0000_i1827" type="#_x0000_t75" style="width:15.6pt;height:19.2pt" o:ole="">
                  <v:imagedata r:id="rId1814" o:title=""/>
                </v:shape>
                <o:OLEObject Type="Embed" ProgID="Equation.DSMT4" ShapeID="_x0000_i1827" DrawAspect="Content" ObjectID="_1667474676" r:id="rId1815"/>
              </w:objec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object w:dxaOrig="340" w:dyaOrig="380">
                <v:shape id="_x0000_i1828" type="#_x0000_t75" style="width:18pt;height:19.2pt" o:ole="">
                  <v:imagedata r:id="rId1816" o:title=""/>
                </v:shape>
                <o:OLEObject Type="Embed" ProgID="Equation.DSMT4" ShapeID="_x0000_i1828" DrawAspect="Content" ObjectID="_1667474677" r:id="rId1817"/>
              </w:objec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object w:dxaOrig="320" w:dyaOrig="380">
                <v:shape id="_x0000_i1829" type="#_x0000_t75" style="width:16.8pt;height:19.2pt" o:ole="">
                  <v:imagedata r:id="rId1818" o:title=""/>
                </v:shape>
                <o:OLEObject Type="Embed" ProgID="Equation.DSMT4" ShapeID="_x0000_i1829" DrawAspect="Content" ObjectID="_1667474678" r:id="rId1819"/>
              </w:object>
            </w:r>
          </w:p>
        </w:tc>
        <w:tc>
          <w:tcPr>
            <w:tcW w:w="438"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object w:dxaOrig="340" w:dyaOrig="380">
                <v:shape id="_x0000_i1830" type="#_x0000_t75" style="width:18pt;height:19.2pt" o:ole="">
                  <v:imagedata r:id="rId1820" o:title=""/>
                </v:shape>
                <o:OLEObject Type="Embed" ProgID="Equation.DSMT4" ShapeID="_x0000_i1830" DrawAspect="Content" ObjectID="_1667474679" r:id="rId1821"/>
              </w:object>
            </w:r>
          </w:p>
        </w:tc>
        <w:tc>
          <w:tcPr>
            <w:tcW w:w="436" w:type="pct"/>
            <w:vAlign w:val="center"/>
          </w:tcPr>
          <w:p w:rsidR="00811A0E" w:rsidRPr="00C64DAE" w:rsidRDefault="00811A0E" w:rsidP="000679BC">
            <w:pPr>
              <w:spacing w:line="360" w:lineRule="auto"/>
              <w:jc w:val="center"/>
              <w:rPr>
                <w:color w:val="000000"/>
                <w:sz w:val="28"/>
                <w:szCs w:val="28"/>
                <w:lang w:val="uk-UA"/>
              </w:rPr>
            </w:pPr>
            <w:r w:rsidRPr="00C64DAE">
              <w:rPr>
                <w:color w:val="000000"/>
                <w:position w:val="-12"/>
                <w:sz w:val="28"/>
                <w:szCs w:val="28"/>
                <w:lang w:val="uk-UA"/>
              </w:rPr>
              <w:object w:dxaOrig="320" w:dyaOrig="380">
                <v:shape id="_x0000_i1831" type="#_x0000_t75" style="width:16.8pt;height:19.2pt" o:ole="">
                  <v:imagedata r:id="rId1822" o:title=""/>
                </v:shape>
                <o:OLEObject Type="Embed" ProgID="Equation.DSMT4" ShapeID="_x0000_i1831" DrawAspect="Content" ObjectID="_1667474680" r:id="rId1823"/>
              </w:object>
            </w:r>
          </w:p>
        </w:tc>
        <w:tc>
          <w:tcPr>
            <w:tcW w:w="434" w:type="pct"/>
            <w:vAlign w:val="center"/>
          </w:tcPr>
          <w:p w:rsidR="00811A0E" w:rsidRPr="00C64DAE" w:rsidRDefault="00811A0E" w:rsidP="000679BC">
            <w:pPr>
              <w:spacing w:line="360" w:lineRule="auto"/>
              <w:jc w:val="center"/>
              <w:rPr>
                <w:color w:val="000000"/>
                <w:sz w:val="28"/>
                <w:szCs w:val="28"/>
                <w:lang w:val="uk-UA"/>
              </w:rPr>
            </w:pPr>
            <w:r w:rsidRPr="00C64DAE">
              <w:rPr>
                <w:color w:val="000000"/>
                <w:position w:val="-12"/>
                <w:sz w:val="28"/>
                <w:szCs w:val="28"/>
                <w:lang w:val="uk-UA"/>
              </w:rPr>
              <w:object w:dxaOrig="320" w:dyaOrig="380">
                <v:shape id="_x0000_i1832" type="#_x0000_t75" style="width:16.8pt;height:19.2pt" o:ole="">
                  <v:imagedata r:id="rId1824" o:title=""/>
                </v:shape>
                <o:OLEObject Type="Embed" ProgID="Equation.DSMT4" ShapeID="_x0000_i1832" DrawAspect="Content" ObjectID="_1667474681" r:id="rId1825"/>
              </w:object>
            </w:r>
          </w:p>
        </w:tc>
      </w:tr>
      <w:tr w:rsidR="00811A0E" w:rsidRPr="00C64DAE" w:rsidTr="000679BC">
        <w:tc>
          <w:tcPr>
            <w:tcW w:w="1830" w:type="pct"/>
          </w:tcPr>
          <w:p w:rsidR="00811A0E" w:rsidRPr="00C64DAE" w:rsidRDefault="00811A0E" w:rsidP="000679BC">
            <w:pPr>
              <w:spacing w:line="360" w:lineRule="auto"/>
              <w:rPr>
                <w:color w:val="000000"/>
                <w:sz w:val="28"/>
                <w:szCs w:val="28"/>
                <w:lang w:val="uk-UA"/>
              </w:rPr>
            </w:pPr>
            <w:r w:rsidRPr="00C64DAE">
              <w:rPr>
                <w:color w:val="000000"/>
                <w:sz w:val="28"/>
                <w:szCs w:val="28"/>
                <w:lang w:val="uk-UA"/>
              </w:rPr>
              <w:t>Біноміальний розподіл Нь</w:t>
            </w:r>
            <w:r w:rsidRPr="00C64DAE">
              <w:rPr>
                <w:color w:val="000000"/>
                <w:sz w:val="28"/>
                <w:szCs w:val="28"/>
                <w:lang w:val="uk-UA"/>
              </w:rPr>
              <w:t>ю</w:t>
            </w:r>
            <w:r w:rsidRPr="00C64DAE">
              <w:rPr>
                <w:color w:val="000000"/>
                <w:sz w:val="28"/>
                <w:szCs w:val="28"/>
                <w:lang w:val="uk-UA"/>
              </w:rPr>
              <w:t>тона</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6</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15</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20</w:t>
            </w:r>
          </w:p>
        </w:tc>
        <w:tc>
          <w:tcPr>
            <w:tcW w:w="438"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15</w:t>
            </w:r>
          </w:p>
        </w:tc>
        <w:tc>
          <w:tcPr>
            <w:tcW w:w="43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6</w:t>
            </w:r>
          </w:p>
        </w:tc>
        <w:tc>
          <w:tcPr>
            <w:tcW w:w="434"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w:t>
            </w:r>
          </w:p>
        </w:tc>
      </w:tr>
      <w:tr w:rsidR="00811A0E" w:rsidRPr="00C64DAE" w:rsidTr="000679BC">
        <w:tc>
          <w:tcPr>
            <w:tcW w:w="1830" w:type="pct"/>
          </w:tcPr>
          <w:p w:rsidR="00811A0E" w:rsidRPr="00C64DAE" w:rsidRDefault="00811A0E" w:rsidP="000679BC">
            <w:pPr>
              <w:spacing w:line="360" w:lineRule="auto"/>
              <w:rPr>
                <w:color w:val="000000"/>
                <w:sz w:val="28"/>
                <w:szCs w:val="28"/>
                <w:lang w:val="uk-UA"/>
              </w:rPr>
            </w:pPr>
            <w:r w:rsidRPr="00C64DAE">
              <w:rPr>
                <w:color w:val="000000"/>
                <w:sz w:val="28"/>
                <w:szCs w:val="28"/>
                <w:lang w:val="uk-UA"/>
              </w:rPr>
              <w:t xml:space="preserve">Розподіл </w:t>
            </w:r>
            <w:r w:rsidRPr="00C64DAE">
              <w:rPr>
                <w:bCs/>
                <w:color w:val="000000"/>
                <w:sz w:val="28"/>
                <w:szCs w:val="28"/>
                <w:lang w:val="uk-UA"/>
              </w:rPr>
              <w:t>Баттерворта</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3,86</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7,46</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9,13</w:t>
            </w:r>
          </w:p>
        </w:tc>
        <w:tc>
          <w:tcPr>
            <w:tcW w:w="438"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7,46</w:t>
            </w:r>
          </w:p>
        </w:tc>
        <w:tc>
          <w:tcPr>
            <w:tcW w:w="43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3,86</w:t>
            </w:r>
          </w:p>
        </w:tc>
        <w:tc>
          <w:tcPr>
            <w:tcW w:w="434"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w:t>
            </w:r>
          </w:p>
        </w:tc>
      </w:tr>
      <w:tr w:rsidR="00811A0E" w:rsidRPr="00C64DAE" w:rsidTr="000679BC">
        <w:tc>
          <w:tcPr>
            <w:tcW w:w="1830" w:type="pct"/>
          </w:tcPr>
          <w:p w:rsidR="00811A0E" w:rsidRPr="00C64DAE" w:rsidRDefault="00811A0E" w:rsidP="000679BC">
            <w:pPr>
              <w:spacing w:line="360" w:lineRule="auto"/>
              <w:rPr>
                <w:color w:val="000000"/>
                <w:sz w:val="28"/>
                <w:szCs w:val="28"/>
                <w:lang w:val="uk-UA"/>
              </w:rPr>
            </w:pPr>
            <w:r w:rsidRPr="00C64DAE">
              <w:rPr>
                <w:bCs/>
                <w:color w:val="000000"/>
                <w:sz w:val="28"/>
                <w:szCs w:val="28"/>
                <w:lang w:val="uk-UA"/>
              </w:rPr>
              <w:t>Інтегральний показник якості І</w:t>
            </w:r>
            <w:r w:rsidRPr="00C64DAE">
              <w:rPr>
                <w:bCs/>
                <w:color w:val="000000"/>
                <w:sz w:val="28"/>
                <w:szCs w:val="28"/>
                <w:vertAlign w:val="subscript"/>
                <w:lang w:val="uk-UA"/>
              </w:rPr>
              <w:t>2</w:t>
            </w:r>
            <w:r w:rsidRPr="00C64DAE">
              <w:rPr>
                <w:bCs/>
                <w:color w:val="000000"/>
                <w:sz w:val="28"/>
                <w:szCs w:val="28"/>
                <w:lang w:val="uk-UA"/>
              </w:rPr>
              <w:t xml:space="preserve"> (квадрат помилки)</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3</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6</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4</w:t>
            </w:r>
          </w:p>
        </w:tc>
        <w:tc>
          <w:tcPr>
            <w:tcW w:w="438"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5</w:t>
            </w:r>
          </w:p>
        </w:tc>
        <w:tc>
          <w:tcPr>
            <w:tcW w:w="43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w:t>
            </w:r>
          </w:p>
        </w:tc>
        <w:tc>
          <w:tcPr>
            <w:tcW w:w="434"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w:t>
            </w:r>
          </w:p>
        </w:tc>
      </w:tr>
      <w:tr w:rsidR="00811A0E" w:rsidRPr="00C64DAE" w:rsidTr="000679BC">
        <w:tc>
          <w:tcPr>
            <w:tcW w:w="1830" w:type="pct"/>
          </w:tcPr>
          <w:p w:rsidR="00811A0E" w:rsidRPr="00C64DAE" w:rsidRDefault="00811A0E" w:rsidP="000679BC">
            <w:pPr>
              <w:spacing w:line="360" w:lineRule="auto"/>
              <w:rPr>
                <w:color w:val="000000"/>
                <w:sz w:val="28"/>
                <w:szCs w:val="28"/>
                <w:lang w:val="uk-UA"/>
              </w:rPr>
            </w:pPr>
            <w:r w:rsidRPr="00C64DAE">
              <w:rPr>
                <w:bCs/>
                <w:color w:val="000000"/>
                <w:sz w:val="28"/>
                <w:szCs w:val="28"/>
                <w:lang w:val="uk-UA"/>
              </w:rPr>
              <w:t>Інтегральний показник якості І</w:t>
            </w:r>
            <w:r w:rsidRPr="00C64DAE">
              <w:rPr>
                <w:bCs/>
                <w:color w:val="000000"/>
                <w:sz w:val="28"/>
                <w:szCs w:val="28"/>
                <w:vertAlign w:val="subscript"/>
                <w:lang w:val="uk-UA"/>
              </w:rPr>
              <w:t>3</w:t>
            </w:r>
            <w:r w:rsidRPr="00C64DAE">
              <w:rPr>
                <w:bCs/>
                <w:color w:val="000000"/>
                <w:sz w:val="28"/>
                <w:szCs w:val="28"/>
                <w:lang w:val="uk-UA"/>
              </w:rPr>
              <w:t xml:space="preserve"> (розподіл Грехема-Летропа) </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3,95</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7,45</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8,60</w:t>
            </w:r>
          </w:p>
        </w:tc>
        <w:tc>
          <w:tcPr>
            <w:tcW w:w="438"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6,60</w:t>
            </w:r>
          </w:p>
        </w:tc>
        <w:tc>
          <w:tcPr>
            <w:tcW w:w="43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3,25</w:t>
            </w:r>
          </w:p>
        </w:tc>
        <w:tc>
          <w:tcPr>
            <w:tcW w:w="434"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w:t>
            </w:r>
          </w:p>
        </w:tc>
      </w:tr>
      <w:tr w:rsidR="00811A0E" w:rsidRPr="00C64DAE" w:rsidTr="000679BC">
        <w:tc>
          <w:tcPr>
            <w:tcW w:w="1830" w:type="pct"/>
          </w:tcPr>
          <w:p w:rsidR="00811A0E" w:rsidRPr="00C64DAE" w:rsidRDefault="00811A0E" w:rsidP="000679BC">
            <w:pPr>
              <w:spacing w:line="360" w:lineRule="auto"/>
              <w:rPr>
                <w:bCs/>
                <w:color w:val="000000"/>
                <w:sz w:val="28"/>
                <w:szCs w:val="28"/>
                <w:lang w:val="uk-UA"/>
              </w:rPr>
            </w:pPr>
            <w:r w:rsidRPr="00C64DAE">
              <w:rPr>
                <w:bCs/>
                <w:color w:val="000000"/>
                <w:sz w:val="28"/>
                <w:szCs w:val="28"/>
                <w:lang w:val="uk-UA"/>
              </w:rPr>
              <w:t>Розподіл Бесселя (томсоні</w:t>
            </w:r>
            <w:r w:rsidRPr="00C64DAE">
              <w:rPr>
                <w:bCs/>
                <w:color w:val="000000"/>
                <w:sz w:val="28"/>
                <w:szCs w:val="28"/>
                <w:lang w:val="uk-UA"/>
              </w:rPr>
              <w:t>в</w:t>
            </w:r>
            <w:r w:rsidRPr="00C64DAE">
              <w:rPr>
                <w:bCs/>
                <w:color w:val="000000"/>
                <w:sz w:val="28"/>
                <w:szCs w:val="28"/>
                <w:lang w:val="uk-UA"/>
              </w:rPr>
              <w:t>ська функція)</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135135</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135135</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62370</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17325</w:t>
            </w:r>
          </w:p>
        </w:tc>
        <w:tc>
          <w:tcPr>
            <w:tcW w:w="438"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3150</w:t>
            </w:r>
          </w:p>
        </w:tc>
        <w:tc>
          <w:tcPr>
            <w:tcW w:w="43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378</w:t>
            </w:r>
          </w:p>
        </w:tc>
        <w:tc>
          <w:tcPr>
            <w:tcW w:w="434"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28</w:t>
            </w:r>
          </w:p>
        </w:tc>
      </w:tr>
      <w:tr w:rsidR="00811A0E" w:rsidRPr="00C64DAE" w:rsidTr="000679BC">
        <w:tc>
          <w:tcPr>
            <w:tcW w:w="1830" w:type="pct"/>
          </w:tcPr>
          <w:p w:rsidR="00811A0E" w:rsidRPr="00C64DAE" w:rsidRDefault="00811A0E" w:rsidP="000679BC">
            <w:pPr>
              <w:spacing w:line="360" w:lineRule="auto"/>
              <w:rPr>
                <w:bCs/>
                <w:color w:val="000000"/>
                <w:sz w:val="28"/>
                <w:szCs w:val="28"/>
                <w:lang w:val="uk-UA"/>
              </w:rPr>
            </w:pPr>
            <w:r w:rsidRPr="00C64DAE">
              <w:rPr>
                <w:bCs/>
                <w:color w:val="000000"/>
                <w:sz w:val="28"/>
                <w:szCs w:val="28"/>
                <w:lang w:val="uk-UA"/>
              </w:rPr>
              <w:t xml:space="preserve">Розподіл Чебишева </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0,045</w:t>
            </w:r>
          </w:p>
        </w:tc>
        <w:tc>
          <w:tcPr>
            <w:tcW w:w="475"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0,282</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0,755</w:t>
            </w:r>
          </w:p>
        </w:tc>
        <w:tc>
          <w:tcPr>
            <w:tcW w:w="45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1,647</w:t>
            </w:r>
          </w:p>
        </w:tc>
        <w:tc>
          <w:tcPr>
            <w:tcW w:w="438"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1,869</w:t>
            </w:r>
          </w:p>
        </w:tc>
        <w:tc>
          <w:tcPr>
            <w:tcW w:w="436"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2,412</w:t>
            </w:r>
          </w:p>
        </w:tc>
        <w:tc>
          <w:tcPr>
            <w:tcW w:w="434" w:type="pct"/>
            <w:vAlign w:val="center"/>
          </w:tcPr>
          <w:p w:rsidR="00811A0E" w:rsidRPr="00C64DAE" w:rsidRDefault="00811A0E" w:rsidP="000679BC">
            <w:pPr>
              <w:spacing w:line="360" w:lineRule="auto"/>
              <w:jc w:val="center"/>
              <w:rPr>
                <w:color w:val="000000"/>
                <w:sz w:val="28"/>
                <w:szCs w:val="28"/>
                <w:lang w:val="uk-UA"/>
              </w:rPr>
            </w:pPr>
            <w:r w:rsidRPr="00C64DAE">
              <w:rPr>
                <w:color w:val="000000"/>
                <w:sz w:val="28"/>
                <w:szCs w:val="28"/>
                <w:lang w:val="uk-UA"/>
              </w:rPr>
              <w:t>1,151</w:t>
            </w:r>
          </w:p>
        </w:tc>
      </w:tr>
    </w:tbl>
    <w:p w:rsidR="00811A0E" w:rsidRPr="00C64DAE" w:rsidRDefault="00811A0E" w:rsidP="00811A0E">
      <w:pPr>
        <w:spacing w:line="360" w:lineRule="auto"/>
        <w:ind w:firstLine="709"/>
        <w:jc w:val="both"/>
        <w:rPr>
          <w:color w:val="000000"/>
          <w:sz w:val="28"/>
          <w:szCs w:val="28"/>
          <w:lang w:val="uk-UA"/>
        </w:rPr>
      </w:pPr>
    </w:p>
    <w:p w:rsidR="00811A0E" w:rsidRPr="00C64DAE" w:rsidRDefault="00811A0E" w:rsidP="00811A0E">
      <w:pPr>
        <w:spacing w:line="360" w:lineRule="auto"/>
        <w:ind w:firstLine="709"/>
        <w:jc w:val="both"/>
        <w:rPr>
          <w:bCs/>
          <w:color w:val="000000"/>
          <w:sz w:val="28"/>
          <w:szCs w:val="28"/>
          <w:lang w:val="uk-UA"/>
        </w:rPr>
      </w:pPr>
      <w:r w:rsidRPr="00C64DAE">
        <w:rPr>
          <w:bCs/>
          <w:color w:val="000000"/>
          <w:sz w:val="28"/>
          <w:szCs w:val="28"/>
          <w:lang w:val="uk-UA"/>
        </w:rPr>
        <w:t>Проте, варто визначити, що традиційне використання в системах регулювання струму, як в каскадних системах підконтрольного регулювання, так і одноконтурних регуляторів струму, налаштованих на біноміальне розподіл коренів або динаміку Баттерворта, не дозволяє забезпечити весь комплекс вимог до динамічних характ</w:t>
      </w:r>
      <w:r w:rsidRPr="00C64DAE">
        <w:rPr>
          <w:bCs/>
          <w:color w:val="000000"/>
          <w:sz w:val="28"/>
          <w:szCs w:val="28"/>
          <w:lang w:val="uk-UA"/>
        </w:rPr>
        <w:t>е</w:t>
      </w:r>
      <w:r w:rsidRPr="00C64DAE">
        <w:rPr>
          <w:bCs/>
          <w:color w:val="000000"/>
          <w:sz w:val="28"/>
          <w:szCs w:val="28"/>
          <w:lang w:val="uk-UA"/>
        </w:rPr>
        <w:t>ристик системи: пропускна смуга та перерегулювання за керуванням, робастності до впливу збурень і варіацій параметрів. Корисні якості динаміки розподілу Бесселя (хороша сумісність забезпечення передавальних частот при мінімумах перерегул</w:t>
      </w:r>
      <w:r w:rsidRPr="00C64DAE">
        <w:rPr>
          <w:bCs/>
          <w:color w:val="000000"/>
          <w:sz w:val="28"/>
          <w:szCs w:val="28"/>
          <w:lang w:val="uk-UA"/>
        </w:rPr>
        <w:t>ю</w:t>
      </w:r>
      <w:r w:rsidRPr="00C64DAE">
        <w:rPr>
          <w:bCs/>
          <w:color w:val="000000"/>
          <w:sz w:val="28"/>
          <w:szCs w:val="28"/>
          <w:lang w:val="uk-UA"/>
        </w:rPr>
        <w:t>вання та викривлення корисного сигналу) дозволяють їх рекомендувати для конт</w:t>
      </w:r>
      <w:r w:rsidRPr="00C64DAE">
        <w:rPr>
          <w:bCs/>
          <w:color w:val="000000"/>
          <w:sz w:val="28"/>
          <w:szCs w:val="28"/>
          <w:lang w:val="uk-UA"/>
        </w:rPr>
        <w:t>у</w:t>
      </w:r>
      <w:r w:rsidRPr="00C64DAE">
        <w:rPr>
          <w:bCs/>
          <w:color w:val="000000"/>
          <w:sz w:val="28"/>
          <w:szCs w:val="28"/>
          <w:lang w:val="uk-UA"/>
        </w:rPr>
        <w:t xml:space="preserve">рів струму. </w:t>
      </w:r>
    </w:p>
    <w:p w:rsidR="00811A0E" w:rsidRPr="00C64DAE" w:rsidRDefault="00811A0E" w:rsidP="00811A0E">
      <w:pPr>
        <w:spacing w:line="360" w:lineRule="auto"/>
        <w:ind w:firstLine="709"/>
        <w:jc w:val="both"/>
        <w:rPr>
          <w:color w:val="000000"/>
          <w:sz w:val="28"/>
          <w:szCs w:val="28"/>
          <w:lang w:val="uk-UA"/>
        </w:rPr>
      </w:pPr>
      <w:r w:rsidRPr="00C64DAE">
        <w:rPr>
          <w:sz w:val="28"/>
          <w:szCs w:val="28"/>
          <w:lang w:val="uk-UA"/>
        </w:rPr>
        <w:t xml:space="preserve">Знайдемо коефіцієнти поліномів </w:t>
      </w:r>
      <w:r w:rsidRPr="00C64DAE">
        <w:rPr>
          <w:color w:val="000000"/>
          <w:position w:val="-12"/>
          <w:sz w:val="28"/>
          <w:szCs w:val="28"/>
          <w:lang w:val="uk-UA"/>
        </w:rPr>
        <w:object w:dxaOrig="1700" w:dyaOrig="540">
          <v:shape id="_x0000_i1833" type="#_x0000_t75" style="width:84pt;height:27.6pt" o:ole="">
            <v:imagedata r:id="rId1826" o:title=""/>
          </v:shape>
          <o:OLEObject Type="Embed" ProgID="Equation.DSMT4" ShapeID="_x0000_i1833" DrawAspect="Content" ObjectID="_1667474682" r:id="rId1827"/>
        </w:object>
      </w:r>
      <w:r w:rsidRPr="00C64DAE">
        <w:rPr>
          <w:color w:val="000000"/>
          <w:sz w:val="28"/>
          <w:szCs w:val="28"/>
          <w:lang w:val="uk-UA"/>
        </w:rPr>
        <w:t>, прирівнявши відповідні ко</w:t>
      </w:r>
      <w:r w:rsidRPr="00C64DAE">
        <w:rPr>
          <w:color w:val="000000"/>
          <w:sz w:val="28"/>
          <w:szCs w:val="28"/>
          <w:lang w:val="uk-UA"/>
        </w:rPr>
        <w:t>е</w:t>
      </w:r>
      <w:r w:rsidRPr="00C64DAE">
        <w:rPr>
          <w:color w:val="000000"/>
          <w:sz w:val="28"/>
          <w:szCs w:val="28"/>
          <w:lang w:val="uk-UA"/>
        </w:rPr>
        <w:t xml:space="preserve">фіцієнти при степенях множників </w:t>
      </w:r>
      <w:r w:rsidRPr="00C64DAE">
        <w:rPr>
          <w:i/>
          <w:color w:val="000000"/>
          <w:sz w:val="28"/>
          <w:szCs w:val="28"/>
          <w:lang w:val="uk-UA"/>
        </w:rPr>
        <w:t>р</w:t>
      </w:r>
      <w:r w:rsidRPr="00C64DAE">
        <w:rPr>
          <w:i/>
          <w:color w:val="000000"/>
          <w:sz w:val="28"/>
          <w:szCs w:val="28"/>
          <w:vertAlign w:val="superscript"/>
          <w:lang w:val="uk-UA"/>
        </w:rPr>
        <w:t>v</w:t>
      </w:r>
      <w:r w:rsidRPr="00C64DAE">
        <w:rPr>
          <w:color w:val="000000"/>
          <w:sz w:val="28"/>
          <w:szCs w:val="28"/>
          <w:lang w:val="uk-UA"/>
        </w:rPr>
        <w:t xml:space="preserve">, де </w:t>
      </w:r>
      <w:r w:rsidRPr="00C64DAE">
        <w:rPr>
          <w:i/>
          <w:color w:val="000000"/>
          <w:sz w:val="28"/>
          <w:szCs w:val="28"/>
          <w:lang w:val="uk-UA"/>
        </w:rPr>
        <w:t>v</w:t>
      </w:r>
      <w:r w:rsidRPr="00C64DAE">
        <w:rPr>
          <w:color w:val="000000"/>
          <w:sz w:val="28"/>
          <w:szCs w:val="28"/>
          <w:lang w:val="uk-UA"/>
        </w:rPr>
        <w:t>=[0, 6], та врахувавши праву частину (Ж.14). В результаті отримано передаточну функцію регулятора струму, наведену в розділі 2.</w:t>
      </w:r>
    </w:p>
    <w:p w:rsidR="00811A0E" w:rsidRPr="00C64DAE" w:rsidRDefault="00811A0E" w:rsidP="00811A0E">
      <w:pPr>
        <w:spacing w:line="360" w:lineRule="auto"/>
        <w:ind w:firstLine="720"/>
        <w:jc w:val="center"/>
        <w:rPr>
          <w:b/>
          <w:sz w:val="28"/>
          <w:szCs w:val="28"/>
          <w:lang w:val="uk-UA"/>
        </w:rPr>
      </w:pPr>
      <w:r w:rsidRPr="00C64DAE">
        <w:rPr>
          <w:b/>
          <w:sz w:val="28"/>
          <w:szCs w:val="28"/>
          <w:lang w:val="uk-UA"/>
        </w:rPr>
        <w:lastRenderedPageBreak/>
        <w:t>ДОДАТОК З</w:t>
      </w:r>
    </w:p>
    <w:p w:rsidR="00811A0E" w:rsidRPr="00C64DAE" w:rsidRDefault="00811A0E" w:rsidP="00811A0E">
      <w:pPr>
        <w:spacing w:after="120" w:line="360" w:lineRule="auto"/>
        <w:ind w:firstLine="709"/>
        <w:jc w:val="center"/>
        <w:rPr>
          <w:b/>
          <w:color w:val="000000"/>
          <w:sz w:val="28"/>
          <w:szCs w:val="28"/>
          <w:lang w:val="uk-UA"/>
        </w:rPr>
      </w:pPr>
      <w:r w:rsidRPr="00C64DAE">
        <w:rPr>
          <w:b/>
          <w:color w:val="000000"/>
          <w:sz w:val="28"/>
          <w:szCs w:val="28"/>
          <w:lang w:val="uk-UA"/>
        </w:rPr>
        <w:t>Значення коефіцієнтів опору коченню і коефіцієнтів зчеплення для різних типів шляху при дослідженні динамічних режимів</w:t>
      </w:r>
    </w:p>
    <w:p w:rsidR="00811A0E" w:rsidRPr="00C64DAE" w:rsidRDefault="00811A0E" w:rsidP="00811A0E">
      <w:pPr>
        <w:pStyle w:val="a4"/>
        <w:ind w:firstLine="709"/>
        <w:rPr>
          <w:b/>
          <w:color w:val="000000"/>
          <w:szCs w:val="28"/>
          <w:lang w:val="uk-UA"/>
        </w:rPr>
      </w:pPr>
    </w:p>
    <w:p w:rsidR="00811A0E" w:rsidRPr="00C64DAE" w:rsidRDefault="00811A0E" w:rsidP="00811A0E">
      <w:pPr>
        <w:spacing w:after="120" w:line="360" w:lineRule="auto"/>
        <w:ind w:firstLine="709"/>
        <w:jc w:val="both"/>
        <w:rPr>
          <w:color w:val="000000"/>
          <w:sz w:val="28"/>
          <w:szCs w:val="28"/>
          <w:lang w:val="uk-UA"/>
        </w:rPr>
      </w:pPr>
      <w:r w:rsidRPr="00C64DAE">
        <w:rPr>
          <w:color w:val="000000"/>
          <w:sz w:val="28"/>
          <w:szCs w:val="28"/>
          <w:lang w:val="uk-UA"/>
        </w:rPr>
        <w:t xml:space="preserve">Значення коефіцієнтів опору коченню </w:t>
      </w:r>
      <w:r w:rsidRPr="00C64DAE">
        <w:rPr>
          <w:i/>
          <w:color w:val="000000"/>
          <w:sz w:val="28"/>
          <w:szCs w:val="28"/>
          <w:lang w:val="uk-UA"/>
        </w:rPr>
        <w:t xml:space="preserve">f </w:t>
      </w:r>
      <w:r w:rsidRPr="00C64DAE">
        <w:rPr>
          <w:color w:val="000000"/>
          <w:sz w:val="28"/>
          <w:szCs w:val="28"/>
          <w:lang w:val="uk-UA"/>
        </w:rPr>
        <w:t xml:space="preserve"> і коефіцієнти зчеплення </w:t>
      </w:r>
      <w:r w:rsidRPr="00C64DAE">
        <w:rPr>
          <w:i/>
          <w:color w:val="000000"/>
          <w:sz w:val="28"/>
          <w:szCs w:val="28"/>
          <w:lang w:val="uk-UA"/>
        </w:rPr>
        <w:sym w:font="Symbol" w:char="F06A"/>
      </w:r>
      <w:r w:rsidRPr="00C64DAE">
        <w:rPr>
          <w:i/>
          <w:color w:val="000000"/>
          <w:sz w:val="28"/>
          <w:szCs w:val="28"/>
          <w:lang w:val="uk-UA"/>
        </w:rPr>
        <w:t xml:space="preserve"> </w:t>
      </w:r>
      <w:r w:rsidRPr="00C64DAE">
        <w:rPr>
          <w:color w:val="000000"/>
          <w:sz w:val="28"/>
          <w:szCs w:val="28"/>
          <w:lang w:val="uk-UA"/>
        </w:rPr>
        <w:t>для різних типів шляху наведені в табл. З.1.</w:t>
      </w:r>
    </w:p>
    <w:p w:rsidR="00811A0E" w:rsidRPr="00C64DAE" w:rsidRDefault="00811A0E" w:rsidP="00811A0E">
      <w:pPr>
        <w:spacing w:after="120" w:line="288" w:lineRule="auto"/>
        <w:jc w:val="right"/>
        <w:rPr>
          <w:color w:val="000000"/>
          <w:sz w:val="28"/>
          <w:szCs w:val="28"/>
          <w:lang w:val="uk-UA"/>
        </w:rPr>
      </w:pPr>
    </w:p>
    <w:p w:rsidR="00811A0E" w:rsidRPr="00C64DAE" w:rsidRDefault="00811A0E" w:rsidP="00811A0E">
      <w:pPr>
        <w:spacing w:after="120" w:line="288" w:lineRule="auto"/>
        <w:jc w:val="right"/>
        <w:rPr>
          <w:color w:val="000000"/>
          <w:sz w:val="28"/>
          <w:szCs w:val="28"/>
          <w:lang w:val="uk-UA"/>
        </w:rPr>
      </w:pPr>
      <w:r w:rsidRPr="00C64DAE">
        <w:rPr>
          <w:color w:val="000000"/>
          <w:sz w:val="28"/>
          <w:szCs w:val="28"/>
          <w:lang w:val="uk-UA"/>
        </w:rPr>
        <w:t xml:space="preserve">Таблиця З.1 </w:t>
      </w:r>
    </w:p>
    <w:p w:rsidR="00811A0E" w:rsidRPr="00C64DAE" w:rsidRDefault="00811A0E" w:rsidP="00811A0E">
      <w:pPr>
        <w:spacing w:after="120" w:line="288" w:lineRule="auto"/>
        <w:jc w:val="center"/>
        <w:rPr>
          <w:b/>
          <w:color w:val="000000"/>
          <w:sz w:val="28"/>
          <w:szCs w:val="28"/>
          <w:lang w:val="uk-UA"/>
        </w:rPr>
      </w:pPr>
      <w:r w:rsidRPr="00C64DAE">
        <w:rPr>
          <w:b/>
          <w:color w:val="000000"/>
          <w:sz w:val="28"/>
          <w:szCs w:val="28"/>
          <w:lang w:val="uk-UA"/>
        </w:rPr>
        <w:t xml:space="preserve">Коефіцієнти опору коченню </w:t>
      </w:r>
      <w:r w:rsidRPr="00C64DAE">
        <w:rPr>
          <w:b/>
          <w:i/>
          <w:color w:val="000000"/>
          <w:sz w:val="28"/>
          <w:szCs w:val="28"/>
          <w:lang w:val="uk-UA"/>
        </w:rPr>
        <w:t xml:space="preserve">f </w:t>
      </w:r>
      <w:r w:rsidRPr="00C64DAE">
        <w:rPr>
          <w:b/>
          <w:color w:val="000000"/>
          <w:sz w:val="28"/>
          <w:szCs w:val="28"/>
          <w:lang w:val="uk-UA"/>
        </w:rPr>
        <w:t xml:space="preserve">і коефіцієнти зчеплення </w:t>
      </w:r>
      <w:r w:rsidRPr="00C64DAE">
        <w:rPr>
          <w:b/>
          <w:i/>
          <w:color w:val="000000"/>
          <w:sz w:val="28"/>
          <w:szCs w:val="28"/>
          <w:lang w:val="uk-UA"/>
        </w:rPr>
        <w:sym w:font="Symbol" w:char="F06A"/>
      </w:r>
      <w:r w:rsidRPr="00C64DAE">
        <w:rPr>
          <w:b/>
          <w:i/>
          <w:color w:val="000000"/>
          <w:sz w:val="28"/>
          <w:szCs w:val="28"/>
          <w:lang w:val="uk-UA"/>
        </w:rPr>
        <w:t xml:space="preserve"> </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tblPr>
      <w:tblGrid>
        <w:gridCol w:w="5349"/>
        <w:gridCol w:w="2438"/>
        <w:gridCol w:w="2438"/>
      </w:tblGrid>
      <w:tr w:rsidR="00811A0E" w:rsidRPr="00C64DAE" w:rsidTr="000679BC">
        <w:trPr>
          <w:cantSplit/>
          <w:jc w:val="center"/>
        </w:trPr>
        <w:tc>
          <w:tcPr>
            <w:tcW w:w="2616" w:type="pct"/>
            <w:vMerge w:val="restar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Тип поля або дороги</w:t>
            </w:r>
          </w:p>
        </w:tc>
        <w:tc>
          <w:tcPr>
            <w:tcW w:w="2384" w:type="pct"/>
            <w:gridSpan w:val="2"/>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 xml:space="preserve">Транспорт на </w:t>
            </w:r>
            <w:r w:rsidRPr="00C64DAE">
              <w:rPr>
                <w:color w:val="000000"/>
                <w:sz w:val="28"/>
                <w:szCs w:val="28"/>
                <w:lang w:val="uk-UA"/>
              </w:rPr>
              <w:br/>
              <w:t>пневматичних шинах</w:t>
            </w:r>
          </w:p>
        </w:tc>
      </w:tr>
      <w:tr w:rsidR="00811A0E" w:rsidRPr="00C64DAE" w:rsidTr="000679BC">
        <w:trPr>
          <w:cantSplit/>
          <w:jc w:val="center"/>
        </w:trPr>
        <w:tc>
          <w:tcPr>
            <w:tcW w:w="2616" w:type="pct"/>
            <w:vMerge/>
            <w:vAlign w:val="center"/>
          </w:tcPr>
          <w:p w:rsidR="00811A0E" w:rsidRPr="00C64DAE" w:rsidRDefault="00811A0E" w:rsidP="000679BC">
            <w:pPr>
              <w:spacing w:after="120" w:line="288" w:lineRule="auto"/>
              <w:rPr>
                <w:color w:val="000000"/>
                <w:sz w:val="28"/>
                <w:szCs w:val="28"/>
                <w:lang w:val="uk-UA"/>
              </w:rPr>
            </w:pPr>
          </w:p>
        </w:tc>
        <w:tc>
          <w:tcPr>
            <w:tcW w:w="1192" w:type="pct"/>
            <w:vAlign w:val="center"/>
          </w:tcPr>
          <w:p w:rsidR="00811A0E" w:rsidRPr="00C64DAE" w:rsidRDefault="00811A0E" w:rsidP="000679BC">
            <w:pPr>
              <w:spacing w:after="120" w:line="288" w:lineRule="auto"/>
              <w:jc w:val="center"/>
              <w:rPr>
                <w:i/>
                <w:color w:val="000000"/>
                <w:sz w:val="28"/>
                <w:szCs w:val="28"/>
                <w:lang w:val="uk-UA"/>
              </w:rPr>
            </w:pPr>
            <w:r w:rsidRPr="00C64DAE">
              <w:rPr>
                <w:i/>
                <w:color w:val="000000"/>
                <w:sz w:val="28"/>
                <w:szCs w:val="28"/>
                <w:lang w:val="uk-UA"/>
              </w:rPr>
              <w:t>f</w:t>
            </w:r>
          </w:p>
        </w:tc>
        <w:tc>
          <w:tcPr>
            <w:tcW w:w="1192" w:type="pct"/>
            <w:vAlign w:val="center"/>
          </w:tcPr>
          <w:p w:rsidR="00811A0E" w:rsidRPr="00C64DAE" w:rsidRDefault="00811A0E" w:rsidP="000679BC">
            <w:pPr>
              <w:spacing w:after="120" w:line="288" w:lineRule="auto"/>
              <w:jc w:val="center"/>
              <w:rPr>
                <w:i/>
                <w:color w:val="000000"/>
                <w:sz w:val="28"/>
                <w:szCs w:val="28"/>
                <w:lang w:val="uk-UA"/>
              </w:rPr>
            </w:pPr>
            <w:r w:rsidRPr="00C64DAE">
              <w:rPr>
                <w:i/>
                <w:color w:val="000000"/>
                <w:sz w:val="28"/>
                <w:szCs w:val="28"/>
                <w:lang w:val="uk-UA"/>
              </w:rPr>
              <w:sym w:font="Symbol" w:char="F06A"/>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Поле підготовлене під посів</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0,16...0,18</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0,4...0,6</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Пооране поле</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0,12...0,18</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0,5...0,7</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Стерня</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0,8...0,10</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0,6...0,8</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Поклад 2...3. років</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0,06...0,08</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0,6...0,8</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Цілина, щільний поклад</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0,03...0,07</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0,7...0,9</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Скошений луг</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0,08</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0,6...0,8</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Злежала оранка</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0,08...0,12</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0,5</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Ґрунтова суха дорога</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0,025...0,045</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0,6...0,8</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Болотно-торф'яна цілина осушена</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Пісок</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0,16...0,18</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0,3...0,4</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Зледеніла дорога</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0,02...0,025</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0,1...0,3</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Укочена сніжна дорога</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0,03...0,04</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0,3...0,4</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Гравійне шосе</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0,02...0,03</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0,6</w:t>
            </w:r>
          </w:p>
        </w:tc>
      </w:tr>
      <w:tr w:rsidR="00811A0E" w:rsidRPr="00C64DAE" w:rsidTr="000679BC">
        <w:trPr>
          <w:jc w:val="center"/>
        </w:trPr>
        <w:tc>
          <w:tcPr>
            <w:tcW w:w="2616" w:type="pct"/>
            <w:vAlign w:val="center"/>
          </w:tcPr>
          <w:p w:rsidR="00811A0E" w:rsidRPr="00C64DAE" w:rsidRDefault="00811A0E" w:rsidP="000679BC">
            <w:pPr>
              <w:spacing w:after="120" w:line="288" w:lineRule="auto"/>
              <w:rPr>
                <w:color w:val="000000"/>
                <w:sz w:val="28"/>
                <w:szCs w:val="28"/>
                <w:lang w:val="uk-UA"/>
              </w:rPr>
            </w:pPr>
            <w:r w:rsidRPr="00C64DAE">
              <w:rPr>
                <w:color w:val="000000"/>
                <w:sz w:val="28"/>
                <w:szCs w:val="28"/>
                <w:lang w:val="uk-UA"/>
              </w:rPr>
              <w:t>Асфальтоване шосе</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0,01...0,02</w:t>
            </w:r>
          </w:p>
        </w:tc>
        <w:tc>
          <w:tcPr>
            <w:tcW w:w="1192" w:type="pct"/>
            <w:vAlign w:val="center"/>
          </w:tcPr>
          <w:p w:rsidR="00811A0E" w:rsidRPr="00C64DAE" w:rsidRDefault="00811A0E" w:rsidP="000679BC">
            <w:pPr>
              <w:spacing w:after="120" w:line="288" w:lineRule="auto"/>
              <w:jc w:val="center"/>
              <w:rPr>
                <w:color w:val="000000"/>
                <w:sz w:val="28"/>
                <w:szCs w:val="28"/>
                <w:lang w:val="uk-UA"/>
              </w:rPr>
            </w:pPr>
            <w:r w:rsidRPr="00C64DAE">
              <w:rPr>
                <w:color w:val="000000"/>
                <w:sz w:val="28"/>
                <w:szCs w:val="28"/>
                <w:lang w:val="uk-UA"/>
              </w:rPr>
              <w:t>0,8...0,9</w:t>
            </w:r>
          </w:p>
        </w:tc>
      </w:tr>
    </w:tbl>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p>
    <w:p w:rsidR="00811A0E" w:rsidRPr="00C64DAE" w:rsidRDefault="00811A0E" w:rsidP="00811A0E">
      <w:pPr>
        <w:spacing w:line="360" w:lineRule="auto"/>
        <w:ind w:firstLine="720"/>
        <w:jc w:val="center"/>
        <w:rPr>
          <w:b/>
          <w:sz w:val="28"/>
          <w:szCs w:val="28"/>
          <w:lang w:val="uk-UA"/>
        </w:rPr>
      </w:pPr>
      <w:r w:rsidRPr="00C64DAE">
        <w:rPr>
          <w:b/>
          <w:sz w:val="28"/>
          <w:szCs w:val="28"/>
          <w:lang w:val="uk-UA"/>
        </w:rPr>
        <w:lastRenderedPageBreak/>
        <w:t>ДОДАТОК І</w:t>
      </w:r>
    </w:p>
    <w:p w:rsidR="00811A0E" w:rsidRPr="00C64DAE" w:rsidRDefault="00811A0E" w:rsidP="00811A0E">
      <w:pPr>
        <w:pStyle w:val="a4"/>
        <w:ind w:firstLine="709"/>
        <w:rPr>
          <w:b/>
          <w:lang w:val="uk-UA"/>
        </w:rPr>
      </w:pPr>
      <w:r w:rsidRPr="00C64DAE">
        <w:rPr>
          <w:b/>
          <w:color w:val="000000"/>
          <w:szCs w:val="28"/>
          <w:lang w:val="uk-UA"/>
        </w:rPr>
        <w:t xml:space="preserve">Лістинг програми </w:t>
      </w:r>
      <w:r w:rsidRPr="00C64DAE">
        <w:rPr>
          <w:b/>
          <w:lang w:val="uk-UA"/>
        </w:rPr>
        <w:t xml:space="preserve">розкладення функції </w:t>
      </w:r>
      <w:r w:rsidRPr="00C64DAE">
        <w:rPr>
          <w:b/>
          <w:color w:val="000000"/>
          <w:szCs w:val="28"/>
          <w:lang w:val="uk-UA"/>
        </w:rPr>
        <w:t>за допомогою використання баг</w:t>
      </w:r>
      <w:r w:rsidRPr="00C64DAE">
        <w:rPr>
          <w:b/>
          <w:color w:val="000000"/>
          <w:szCs w:val="28"/>
          <w:lang w:val="uk-UA"/>
        </w:rPr>
        <w:t>а</w:t>
      </w:r>
      <w:r w:rsidRPr="00C64DAE">
        <w:rPr>
          <w:b/>
          <w:color w:val="000000"/>
          <w:szCs w:val="28"/>
          <w:lang w:val="uk-UA"/>
        </w:rPr>
        <w:t>точленів Чебишова</w:t>
      </w:r>
      <w:r w:rsidRPr="00C64DAE">
        <w:rPr>
          <w:b/>
          <w:lang w:val="uk-UA"/>
        </w:rPr>
        <w:t xml:space="preserve"> першого роду</w:t>
      </w:r>
    </w:p>
    <w:p w:rsidR="00811A0E" w:rsidRPr="00C64DAE" w:rsidRDefault="00811A0E" w:rsidP="00811A0E">
      <w:pPr>
        <w:pStyle w:val="a4"/>
        <w:ind w:firstLine="709"/>
        <w:rPr>
          <w:b/>
          <w:lang w:val="uk-UA"/>
        </w:rPr>
      </w:pPr>
    </w:p>
    <w:p w:rsidR="00811A0E" w:rsidRPr="00C64DAE" w:rsidRDefault="00811A0E" w:rsidP="00811A0E">
      <w:pPr>
        <w:pStyle w:val="a4"/>
        <w:jc w:val="both"/>
        <w:rPr>
          <w:color w:val="000000"/>
          <w:szCs w:val="28"/>
          <w:lang w:val="uk-UA"/>
        </w:rPr>
      </w:pPr>
      <w:r w:rsidRPr="00C64DAE">
        <w:rPr>
          <w:noProof/>
          <w:color w:val="000000"/>
          <w:szCs w:val="28"/>
        </w:rPr>
        <w:drawing>
          <wp:inline distT="0" distB="0" distL="0" distR="0">
            <wp:extent cx="6294120" cy="4815840"/>
            <wp:effectExtent l="19050" t="0" r="0" b="0"/>
            <wp:docPr id="1648"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
                    <pic:cNvPicPr>
                      <a:picLocks noChangeAspect="1" noChangeArrowheads="1"/>
                    </pic:cNvPicPr>
                  </pic:nvPicPr>
                  <pic:blipFill>
                    <a:blip r:embed="rId1828" cstate="print"/>
                    <a:srcRect/>
                    <a:stretch>
                      <a:fillRect/>
                    </a:stretch>
                  </pic:blipFill>
                  <pic:spPr bwMode="auto">
                    <a:xfrm>
                      <a:off x="0" y="0"/>
                      <a:ext cx="6294120" cy="4815840"/>
                    </a:xfrm>
                    <a:prstGeom prst="rect">
                      <a:avLst/>
                    </a:prstGeom>
                    <a:noFill/>
                    <a:ln w="9525">
                      <a:noFill/>
                      <a:miter lim="800000"/>
                      <a:headEnd/>
                      <a:tailEnd/>
                    </a:ln>
                  </pic:spPr>
                </pic:pic>
              </a:graphicData>
            </a:graphic>
          </wp:inline>
        </w:drawing>
      </w:r>
    </w:p>
    <w:p w:rsidR="00811A0E" w:rsidRPr="00C64DAE" w:rsidRDefault="00811A0E" w:rsidP="00811A0E">
      <w:pPr>
        <w:pStyle w:val="a4"/>
        <w:jc w:val="both"/>
        <w:rPr>
          <w:color w:val="000000"/>
          <w:szCs w:val="28"/>
          <w:lang w:val="uk-UA"/>
        </w:rPr>
      </w:pPr>
      <w:r w:rsidRPr="00C64DAE">
        <w:rPr>
          <w:noProof/>
          <w:color w:val="000000"/>
          <w:szCs w:val="28"/>
        </w:rPr>
        <w:drawing>
          <wp:inline distT="0" distB="0" distL="0" distR="0">
            <wp:extent cx="6301740" cy="1874520"/>
            <wp:effectExtent l="19050" t="0" r="3810" b="0"/>
            <wp:docPr id="1649" name="Рисунок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
                    <pic:cNvPicPr>
                      <a:picLocks noChangeAspect="1" noChangeArrowheads="1"/>
                    </pic:cNvPicPr>
                  </pic:nvPicPr>
                  <pic:blipFill>
                    <a:blip r:embed="rId1829" cstate="print"/>
                    <a:srcRect/>
                    <a:stretch>
                      <a:fillRect/>
                    </a:stretch>
                  </pic:blipFill>
                  <pic:spPr bwMode="auto">
                    <a:xfrm>
                      <a:off x="0" y="0"/>
                      <a:ext cx="6301740" cy="1874520"/>
                    </a:xfrm>
                    <a:prstGeom prst="rect">
                      <a:avLst/>
                    </a:prstGeom>
                    <a:noFill/>
                    <a:ln w="9525">
                      <a:noFill/>
                      <a:miter lim="800000"/>
                      <a:headEnd/>
                      <a:tailEnd/>
                    </a:ln>
                  </pic:spPr>
                </pic:pic>
              </a:graphicData>
            </a:graphic>
          </wp:inline>
        </w:drawing>
      </w:r>
    </w:p>
    <w:p w:rsidR="00811A0E" w:rsidRPr="00C64DAE" w:rsidRDefault="00811A0E" w:rsidP="00811A0E">
      <w:pPr>
        <w:pStyle w:val="a4"/>
        <w:ind w:firstLine="709"/>
        <w:jc w:val="both"/>
        <w:rPr>
          <w:color w:val="000000"/>
          <w:lang w:val="uk-UA"/>
        </w:rPr>
      </w:pPr>
      <w:r w:rsidRPr="00C64DAE">
        <w:rPr>
          <w:color w:val="000000"/>
          <w:szCs w:val="28"/>
          <w:lang w:val="uk-UA"/>
        </w:rPr>
        <w:t xml:space="preserve">Рис. І.1. Лістинг програми </w:t>
      </w:r>
      <w:r w:rsidRPr="00C64DAE">
        <w:rPr>
          <w:lang w:val="uk-UA"/>
        </w:rPr>
        <w:t xml:space="preserve">розкладення функції </w:t>
      </w:r>
      <w:r w:rsidRPr="00C64DAE">
        <w:rPr>
          <w:color w:val="000000"/>
          <w:szCs w:val="28"/>
          <w:lang w:val="uk-UA"/>
        </w:rPr>
        <w:t>за допомогою використання багаточленів Чебишова</w:t>
      </w:r>
      <w:r w:rsidRPr="00C64DAE">
        <w:rPr>
          <w:lang w:val="uk-UA"/>
        </w:rPr>
        <w:t xml:space="preserve"> першого роду</w:t>
      </w:r>
    </w:p>
    <w:p w:rsidR="00811A0E" w:rsidRPr="00C64DAE" w:rsidRDefault="00811A0E" w:rsidP="00811A0E">
      <w:pPr>
        <w:pStyle w:val="a4"/>
        <w:ind w:firstLine="709"/>
        <w:rPr>
          <w:b/>
          <w:color w:val="000000"/>
          <w:szCs w:val="28"/>
          <w:lang w:val="uk-UA"/>
        </w:rPr>
      </w:pPr>
    </w:p>
    <w:p w:rsidR="00811A0E" w:rsidRPr="00C64DAE" w:rsidRDefault="00811A0E" w:rsidP="00811A0E">
      <w:pPr>
        <w:spacing w:line="360" w:lineRule="auto"/>
        <w:ind w:firstLine="720"/>
        <w:jc w:val="center"/>
        <w:rPr>
          <w:b/>
          <w:sz w:val="28"/>
          <w:szCs w:val="28"/>
          <w:lang w:val="uk-UA"/>
        </w:rPr>
      </w:pPr>
      <w:r w:rsidRPr="00C64DAE">
        <w:rPr>
          <w:b/>
          <w:sz w:val="28"/>
          <w:szCs w:val="28"/>
          <w:lang w:val="uk-UA"/>
        </w:rPr>
        <w:lastRenderedPageBreak/>
        <w:t>ДОДАТОК К</w:t>
      </w:r>
    </w:p>
    <w:p w:rsidR="00811A0E" w:rsidRPr="00C64DAE" w:rsidRDefault="00811A0E" w:rsidP="00811A0E">
      <w:pPr>
        <w:pStyle w:val="a4"/>
        <w:ind w:firstLine="709"/>
        <w:rPr>
          <w:b/>
          <w:color w:val="000000"/>
          <w:szCs w:val="28"/>
          <w:lang w:val="uk-UA"/>
        </w:rPr>
      </w:pPr>
      <w:r w:rsidRPr="00C64DAE">
        <w:rPr>
          <w:b/>
          <w:color w:val="000000"/>
          <w:szCs w:val="28"/>
          <w:lang w:val="uk-UA"/>
        </w:rPr>
        <w:t>Особливості врахування кривої намагнічування тягового асинхронного двигуна при побудові системи керування</w:t>
      </w:r>
    </w:p>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Тяговий асинхронний двигун містить елементи нелінійного магнітопроводу, модуль вектора індукції </w:t>
      </w:r>
      <w:r w:rsidRPr="00C64DAE">
        <w:rPr>
          <w:color w:val="000000"/>
          <w:position w:val="-12"/>
          <w:szCs w:val="28"/>
          <w:lang w:val="uk-UA"/>
        </w:rPr>
        <w:object w:dxaOrig="340" w:dyaOrig="380">
          <v:shape id="_x0000_i1834" type="#_x0000_t75" style="width:18pt;height:19.2pt" o:ole="">
            <v:imagedata r:id="rId1830" o:title=""/>
          </v:shape>
          <o:OLEObject Type="Embed" ProgID="Equation.DSMT4" ShapeID="_x0000_i1834" DrawAspect="Content" ObjectID="_1667474683" r:id="rId1831"/>
        </w:object>
      </w:r>
      <w:r w:rsidRPr="00C64DAE">
        <w:rPr>
          <w:color w:val="000000"/>
          <w:szCs w:val="28"/>
          <w:lang w:val="uk-UA"/>
        </w:rPr>
        <w:t xml:space="preserve"> в якому залежить від фактичного моментального зн</w:t>
      </w:r>
      <w:r w:rsidRPr="00C64DAE">
        <w:rPr>
          <w:color w:val="000000"/>
          <w:szCs w:val="28"/>
          <w:lang w:val="uk-UA"/>
        </w:rPr>
        <w:t>а</w:t>
      </w:r>
      <w:r w:rsidRPr="00C64DAE">
        <w:rPr>
          <w:color w:val="000000"/>
          <w:szCs w:val="28"/>
          <w:lang w:val="uk-UA"/>
        </w:rPr>
        <w:t>чення струму намагнічування і задається в залежності від форми кривої намагніч</w:t>
      </w:r>
      <w:r w:rsidRPr="00C64DAE">
        <w:rPr>
          <w:color w:val="000000"/>
          <w:szCs w:val="28"/>
          <w:lang w:val="uk-UA"/>
        </w:rPr>
        <w:t>у</w:t>
      </w:r>
      <w:r w:rsidRPr="00C64DAE">
        <w:rPr>
          <w:color w:val="000000"/>
          <w:szCs w:val="28"/>
          <w:lang w:val="uk-UA"/>
        </w:rPr>
        <w:t xml:space="preserve">вання </w:t>
      </w:r>
      <w:r w:rsidRPr="00C64DAE">
        <w:rPr>
          <w:color w:val="000000"/>
          <w:position w:val="-16"/>
          <w:szCs w:val="28"/>
          <w:lang w:val="uk-UA"/>
        </w:rPr>
        <w:object w:dxaOrig="1540" w:dyaOrig="460">
          <v:shape id="_x0000_i1835" type="#_x0000_t75" style="width:80.4pt;height:24pt" o:ole="">
            <v:imagedata r:id="rId16" o:title=""/>
          </v:shape>
          <o:OLEObject Type="Embed" ProgID="Equation.DSMT4" ShapeID="_x0000_i1835" DrawAspect="Content" ObjectID="_1667474684" r:id="rId1832"/>
        </w:object>
      </w:r>
      <w:r w:rsidRPr="00C64DAE">
        <w:rPr>
          <w:color w:val="000000"/>
          <w:szCs w:val="28"/>
          <w:lang w:val="uk-UA"/>
        </w:rPr>
        <w:t xml:space="preserve">, тобто визначається трьома основними параметрами: </w:t>
      </w:r>
    </w:p>
    <w:p w:rsidR="00811A0E" w:rsidRPr="00C64DAE" w:rsidRDefault="00811A0E" w:rsidP="00811A0E">
      <w:pPr>
        <w:pStyle w:val="a4"/>
        <w:ind w:left="936" w:hanging="227"/>
        <w:jc w:val="both"/>
        <w:rPr>
          <w:color w:val="000000"/>
          <w:szCs w:val="28"/>
          <w:lang w:val="uk-UA"/>
        </w:rPr>
      </w:pPr>
      <w:r w:rsidRPr="00C64DAE">
        <w:rPr>
          <w:color w:val="000000"/>
          <w:szCs w:val="28"/>
          <w:lang w:val="uk-UA"/>
        </w:rPr>
        <w:t xml:space="preserve">– модулем вектора потокозчеплення в повітряному зазорі асинхронної машини </w:t>
      </w:r>
      <w:r w:rsidRPr="00C64DAE">
        <w:rPr>
          <w:color w:val="000000"/>
          <w:position w:val="-12"/>
          <w:szCs w:val="28"/>
          <w:lang w:val="uk-UA"/>
        </w:rPr>
        <w:object w:dxaOrig="360" w:dyaOrig="380">
          <v:shape id="_x0000_i1836" type="#_x0000_t75" style="width:18pt;height:19.2pt" o:ole="">
            <v:imagedata r:id="rId1833" o:title=""/>
          </v:shape>
          <o:OLEObject Type="Embed" ProgID="Equation.DSMT4" ShapeID="_x0000_i1836" DrawAspect="Content" ObjectID="_1667474685" r:id="rId1834"/>
        </w:object>
      </w:r>
      <w:r w:rsidRPr="00C64DAE">
        <w:rPr>
          <w:color w:val="000000"/>
          <w:szCs w:val="28"/>
          <w:lang w:val="uk-UA"/>
        </w:rPr>
        <w:t>;</w:t>
      </w:r>
    </w:p>
    <w:p w:rsidR="00811A0E" w:rsidRPr="00C64DAE" w:rsidRDefault="00811A0E" w:rsidP="00811A0E">
      <w:pPr>
        <w:pStyle w:val="a4"/>
        <w:ind w:left="936" w:hanging="227"/>
        <w:jc w:val="both"/>
        <w:rPr>
          <w:color w:val="000000"/>
          <w:szCs w:val="28"/>
          <w:lang w:val="uk-UA"/>
        </w:rPr>
      </w:pPr>
      <w:r w:rsidRPr="00C64DAE">
        <w:rPr>
          <w:color w:val="000000"/>
          <w:szCs w:val="28"/>
          <w:lang w:val="uk-UA"/>
        </w:rPr>
        <w:t xml:space="preserve">– струмом намагнічування </w:t>
      </w:r>
      <w:r w:rsidRPr="00C64DAE">
        <w:rPr>
          <w:color w:val="000000"/>
          <w:position w:val="-16"/>
          <w:szCs w:val="28"/>
          <w:lang w:val="uk-UA"/>
        </w:rPr>
        <w:object w:dxaOrig="240" w:dyaOrig="420">
          <v:shape id="_x0000_i1837" type="#_x0000_t75" style="width:12pt;height:21.6pt" o:ole="">
            <v:imagedata r:id="rId1835" o:title=""/>
          </v:shape>
          <o:OLEObject Type="Embed" ProgID="Equation.DSMT4" ShapeID="_x0000_i1837" DrawAspect="Content" ObjectID="_1667474686" r:id="rId1836"/>
        </w:object>
      </w:r>
      <w:r w:rsidRPr="00C64DAE">
        <w:rPr>
          <w:color w:val="000000"/>
          <w:szCs w:val="28"/>
          <w:lang w:val="uk-UA"/>
        </w:rPr>
        <w:t>;</w:t>
      </w:r>
    </w:p>
    <w:p w:rsidR="00811A0E" w:rsidRPr="00C64DAE" w:rsidRDefault="00811A0E" w:rsidP="00811A0E">
      <w:pPr>
        <w:pStyle w:val="a4"/>
        <w:ind w:left="936" w:hanging="227"/>
        <w:jc w:val="both"/>
        <w:rPr>
          <w:color w:val="000000"/>
          <w:szCs w:val="28"/>
          <w:lang w:val="uk-UA"/>
        </w:rPr>
      </w:pPr>
      <w:r w:rsidRPr="00C64DAE">
        <w:rPr>
          <w:color w:val="000000"/>
          <w:szCs w:val="28"/>
          <w:lang w:val="uk-UA"/>
        </w:rPr>
        <w:t xml:space="preserve">– взаємною індуктивністю </w:t>
      </w:r>
      <w:r w:rsidRPr="00C64DAE">
        <w:rPr>
          <w:color w:val="000000"/>
          <w:position w:val="-12"/>
          <w:szCs w:val="28"/>
          <w:lang w:val="uk-UA"/>
        </w:rPr>
        <w:object w:dxaOrig="340" w:dyaOrig="380">
          <v:shape id="_x0000_i1838" type="#_x0000_t75" style="width:18pt;height:19.2pt" o:ole="">
            <v:imagedata r:id="rId1837" o:title=""/>
          </v:shape>
          <o:OLEObject Type="Embed" ProgID="Equation.DSMT4" ShapeID="_x0000_i1838" DrawAspect="Content" ObjectID="_1667474687" r:id="rId1838"/>
        </w:object>
      </w:r>
      <w:r w:rsidRPr="00C64DAE">
        <w:rPr>
          <w:color w:val="000000"/>
          <w:szCs w:val="28"/>
          <w:lang w:val="uk-UA"/>
        </w:rPr>
        <w:t xml:space="preserve"> [289].</w:t>
      </w:r>
    </w:p>
    <w:p w:rsidR="00811A0E" w:rsidRPr="00C64DAE" w:rsidRDefault="00811A0E" w:rsidP="00811A0E">
      <w:pPr>
        <w:pStyle w:val="a4"/>
        <w:ind w:firstLine="709"/>
        <w:jc w:val="both"/>
        <w:rPr>
          <w:color w:val="000000"/>
          <w:szCs w:val="28"/>
          <w:lang w:val="uk-UA"/>
        </w:rPr>
      </w:pPr>
      <w:r w:rsidRPr="00C64DAE">
        <w:rPr>
          <w:color w:val="000000"/>
          <w:szCs w:val="28"/>
          <w:lang w:val="uk-UA"/>
        </w:rPr>
        <w:t>Експериментальна крива намагнічування тягового двигуна АД906У1 (парам</w:t>
      </w:r>
      <w:r w:rsidRPr="00C64DAE">
        <w:rPr>
          <w:color w:val="000000"/>
          <w:szCs w:val="28"/>
          <w:lang w:val="uk-UA"/>
        </w:rPr>
        <w:t>е</w:t>
      </w:r>
      <w:r w:rsidRPr="00C64DAE">
        <w:rPr>
          <w:color w:val="000000"/>
          <w:szCs w:val="28"/>
          <w:lang w:val="uk-UA"/>
        </w:rPr>
        <w:t>три двигуна наведено в табл. К.1) має вигляд, наведений на рис. К.1.</w:t>
      </w:r>
    </w:p>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Дана крива достатньо точно описується з використанням отриманої фізичними методами функції Бріллюена: </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38"/>
                <w:sz w:val="28"/>
                <w:szCs w:val="28"/>
                <w:lang w:val="uk-UA"/>
              </w:rPr>
              <w:object w:dxaOrig="6360" w:dyaOrig="900">
                <v:shape id="_x0000_i1839" type="#_x0000_t75" style="width:331.2pt;height:46.8pt" o:ole="">
                  <v:imagedata r:id="rId1839" o:title=""/>
                </v:shape>
                <o:OLEObject Type="Embed" ProgID="Equation.DSMT4" ShapeID="_x0000_i1839" DrawAspect="Content" ObjectID="_1667474688" r:id="rId1840"/>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(К.1)</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де </w:t>
      </w:r>
      <w:r w:rsidRPr="00C64DAE">
        <w:rPr>
          <w:color w:val="000000"/>
          <w:position w:val="-6"/>
          <w:szCs w:val="28"/>
          <w:lang w:val="uk-UA"/>
        </w:rPr>
        <w:object w:dxaOrig="240" w:dyaOrig="300">
          <v:shape id="_x0000_i1840" type="#_x0000_t75" style="width:12pt;height:15.6pt" o:ole="">
            <v:imagedata r:id="rId1841" o:title=""/>
          </v:shape>
          <o:OLEObject Type="Embed" ProgID="Equation.DSMT4" ShapeID="_x0000_i1840" DrawAspect="Content" ObjectID="_1667474689" r:id="rId1842"/>
        </w:object>
      </w:r>
      <w:r w:rsidRPr="00C64DAE">
        <w:rPr>
          <w:color w:val="000000"/>
          <w:szCs w:val="28"/>
          <w:lang w:val="uk-UA"/>
        </w:rPr>
        <w:t xml:space="preserve"> – коефіцієнт, що враховує форму кривої намагнічування асинхронної машини; </w:t>
      </w:r>
    </w:p>
    <w:p w:rsidR="00811A0E" w:rsidRPr="00C64DAE" w:rsidRDefault="00811A0E" w:rsidP="00811A0E">
      <w:pPr>
        <w:pStyle w:val="a4"/>
        <w:ind w:firstLine="709"/>
        <w:jc w:val="both"/>
        <w:rPr>
          <w:color w:val="000000"/>
          <w:szCs w:val="28"/>
          <w:lang w:val="uk-UA"/>
        </w:rPr>
      </w:pPr>
      <w:r w:rsidRPr="00C64DAE">
        <w:rPr>
          <w:color w:val="000000"/>
          <w:position w:val="-16"/>
          <w:szCs w:val="28"/>
          <w:lang w:val="uk-UA"/>
        </w:rPr>
        <w:object w:dxaOrig="320" w:dyaOrig="420">
          <v:shape id="_x0000_i1841" type="#_x0000_t75" style="width:16.8pt;height:21.6pt" o:ole="">
            <v:imagedata r:id="rId1843" o:title=""/>
          </v:shape>
          <o:OLEObject Type="Embed" ProgID="Equation.DSMT4" ShapeID="_x0000_i1841" DrawAspect="Content" ObjectID="_1667474690" r:id="rId1844"/>
        </w:object>
      </w:r>
      <w:r w:rsidRPr="00C64DAE">
        <w:rPr>
          <w:color w:val="000000"/>
          <w:szCs w:val="28"/>
          <w:lang w:val="uk-UA"/>
        </w:rPr>
        <w:t xml:space="preserve"> – передаточний коефіцієнт між значенням модуля вектора робочого пот</w:t>
      </w:r>
      <w:r w:rsidRPr="00C64DAE">
        <w:rPr>
          <w:color w:val="000000"/>
          <w:szCs w:val="28"/>
          <w:lang w:val="uk-UA"/>
        </w:rPr>
        <w:t>о</w:t>
      </w:r>
      <w:r w:rsidRPr="00C64DAE">
        <w:rPr>
          <w:color w:val="000000"/>
          <w:szCs w:val="28"/>
          <w:lang w:val="uk-UA"/>
        </w:rPr>
        <w:t>козчеплення та намагнічуючого струму.</w:t>
      </w:r>
    </w:p>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p>
    <w:p w:rsidR="00811A0E" w:rsidRPr="00C64DAE" w:rsidRDefault="00811A0E" w:rsidP="00811A0E">
      <w:pPr>
        <w:spacing w:line="360" w:lineRule="auto"/>
        <w:ind w:firstLine="720"/>
        <w:jc w:val="right"/>
        <w:rPr>
          <w:sz w:val="28"/>
          <w:szCs w:val="28"/>
          <w:lang w:val="uk-UA"/>
        </w:rPr>
      </w:pPr>
      <w:r w:rsidRPr="00C64DAE">
        <w:rPr>
          <w:sz w:val="28"/>
          <w:szCs w:val="28"/>
          <w:lang w:val="uk-UA"/>
        </w:rPr>
        <w:t xml:space="preserve">Таблиця К.1 </w:t>
      </w:r>
    </w:p>
    <w:p w:rsidR="00811A0E" w:rsidRPr="00C64DAE" w:rsidRDefault="00811A0E" w:rsidP="00811A0E">
      <w:pPr>
        <w:spacing w:line="360" w:lineRule="auto"/>
        <w:ind w:firstLine="720"/>
        <w:jc w:val="center"/>
        <w:rPr>
          <w:b/>
          <w:sz w:val="28"/>
          <w:szCs w:val="28"/>
          <w:lang w:val="uk-UA"/>
        </w:rPr>
      </w:pPr>
      <w:r w:rsidRPr="00C64DAE">
        <w:rPr>
          <w:b/>
          <w:sz w:val="28"/>
          <w:szCs w:val="28"/>
          <w:lang w:val="uk-UA"/>
        </w:rPr>
        <w:t xml:space="preserve">Паспортні дані асинхронного електродвигуна АД906У1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24"/>
        <w:gridCol w:w="1834"/>
        <w:gridCol w:w="1876"/>
        <w:gridCol w:w="1920"/>
        <w:gridCol w:w="1867"/>
      </w:tblGrid>
      <w:tr w:rsidR="00811A0E" w:rsidRPr="00C64DAE" w:rsidTr="000679BC">
        <w:tc>
          <w:tcPr>
            <w:tcW w:w="1403"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Найменування пар</w:t>
            </w:r>
            <w:r w:rsidRPr="00C64DAE">
              <w:rPr>
                <w:sz w:val="28"/>
                <w:szCs w:val="28"/>
                <w:lang w:val="uk-UA"/>
              </w:rPr>
              <w:t>а</w:t>
            </w:r>
            <w:r w:rsidRPr="00C64DAE">
              <w:rPr>
                <w:sz w:val="28"/>
                <w:szCs w:val="28"/>
                <w:lang w:val="uk-UA"/>
              </w:rPr>
              <w:t>метра</w:t>
            </w:r>
          </w:p>
        </w:tc>
        <w:tc>
          <w:tcPr>
            <w:tcW w:w="88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Умовне по</w:t>
            </w:r>
            <w:r w:rsidRPr="00C64DAE">
              <w:rPr>
                <w:sz w:val="28"/>
                <w:szCs w:val="28"/>
                <w:lang w:val="uk-UA"/>
              </w:rPr>
              <w:t>з</w:t>
            </w:r>
            <w:r w:rsidRPr="00C64DAE">
              <w:rPr>
                <w:sz w:val="28"/>
                <w:szCs w:val="28"/>
                <w:lang w:val="uk-UA"/>
              </w:rPr>
              <w:t>начення</w: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Розмірність</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Значення в абсолютних одиницях</w:t>
            </w:r>
          </w:p>
        </w:tc>
        <w:tc>
          <w:tcPr>
            <w:tcW w:w="896" w:type="pct"/>
          </w:tcPr>
          <w:p w:rsidR="00811A0E" w:rsidRPr="00C64DAE" w:rsidRDefault="00811A0E" w:rsidP="000679BC">
            <w:pPr>
              <w:spacing w:line="360" w:lineRule="auto"/>
              <w:jc w:val="center"/>
              <w:rPr>
                <w:sz w:val="28"/>
                <w:szCs w:val="28"/>
                <w:lang w:val="uk-UA"/>
              </w:rPr>
            </w:pPr>
            <w:r w:rsidRPr="00C64DAE">
              <w:rPr>
                <w:sz w:val="28"/>
                <w:szCs w:val="28"/>
                <w:lang w:val="uk-UA"/>
              </w:rPr>
              <w:t>Значення у відносних одиницях</w:t>
            </w:r>
          </w:p>
        </w:tc>
      </w:tr>
      <w:tr w:rsidR="00811A0E" w:rsidRPr="00C64DAE" w:rsidTr="000679BC">
        <w:tc>
          <w:tcPr>
            <w:tcW w:w="1403"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1</w:t>
            </w:r>
          </w:p>
        </w:tc>
        <w:tc>
          <w:tcPr>
            <w:tcW w:w="88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2</w: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3</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4</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5</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Номінальна поту</w:t>
            </w:r>
            <w:r w:rsidRPr="00C64DAE">
              <w:rPr>
                <w:sz w:val="28"/>
                <w:szCs w:val="28"/>
                <w:lang w:val="uk-UA"/>
              </w:rPr>
              <w:t>ж</w:t>
            </w:r>
            <w:r w:rsidRPr="00C64DAE">
              <w:rPr>
                <w:sz w:val="28"/>
                <w:szCs w:val="28"/>
                <w:lang w:val="uk-UA"/>
              </w:rPr>
              <w:t>ність</w:t>
            </w:r>
          </w:p>
        </w:tc>
        <w:tc>
          <w:tcPr>
            <w:tcW w:w="880" w:type="pct"/>
            <w:vAlign w:val="center"/>
          </w:tcPr>
          <w:p w:rsidR="00811A0E" w:rsidRPr="00C64DAE" w:rsidRDefault="00821514" w:rsidP="000679BC">
            <w:pPr>
              <w:spacing w:line="360" w:lineRule="auto"/>
              <w:jc w:val="center"/>
              <w:rPr>
                <w:sz w:val="28"/>
                <w:szCs w:val="28"/>
                <w:lang w:val="uk-UA"/>
              </w:rPr>
            </w:pPr>
            <w:r w:rsidRPr="00C64DAE">
              <w:rPr>
                <w:i/>
                <w:position w:val="-12"/>
                <w:sz w:val="28"/>
                <w:vertAlign w:val="subscript"/>
                <w:lang w:val="uk-UA"/>
              </w:rPr>
              <w:object w:dxaOrig="320" w:dyaOrig="380">
                <v:shape id="_x0000_i1842" type="#_x0000_t75" style="width:16.8pt;height:19.2pt" o:ole="">
                  <v:imagedata r:id="rId1845" o:title=""/>
                </v:shape>
                <o:OLEObject Type="Embed" ProgID="Equation.DSMT4" ShapeID="_x0000_i1842" DrawAspect="Content" ObjectID="_1667474691" r:id="rId1846"/>
              </w:object>
            </w:r>
          </w:p>
        </w:tc>
        <w:tc>
          <w:tcPr>
            <w:tcW w:w="900" w:type="pct"/>
            <w:vAlign w:val="center"/>
          </w:tcPr>
          <w:p w:rsidR="00811A0E" w:rsidRPr="00C64DAE" w:rsidRDefault="00811A0E" w:rsidP="000679BC">
            <w:pPr>
              <w:spacing w:line="360" w:lineRule="auto"/>
              <w:jc w:val="center"/>
              <w:rPr>
                <w:sz w:val="28"/>
                <w:lang w:val="uk-UA"/>
              </w:rPr>
            </w:pPr>
            <w:r w:rsidRPr="00C64DAE">
              <w:rPr>
                <w:sz w:val="28"/>
                <w:lang w:val="uk-UA"/>
              </w:rPr>
              <w:t>кВт</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240</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0,891</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Номінальна діюча ф</w:t>
            </w:r>
            <w:r w:rsidRPr="00C64DAE">
              <w:rPr>
                <w:sz w:val="28"/>
                <w:szCs w:val="28"/>
                <w:lang w:val="uk-UA"/>
              </w:rPr>
              <w:t>а</w:t>
            </w:r>
            <w:r w:rsidRPr="00C64DAE">
              <w:rPr>
                <w:sz w:val="28"/>
                <w:szCs w:val="28"/>
                <w:lang w:val="uk-UA"/>
              </w:rPr>
              <w:t>зна статорна напруга</w:t>
            </w:r>
          </w:p>
        </w:tc>
        <w:tc>
          <w:tcPr>
            <w:tcW w:w="880" w:type="pct"/>
            <w:vAlign w:val="center"/>
          </w:tcPr>
          <w:p w:rsidR="00811A0E" w:rsidRPr="00C64DAE" w:rsidRDefault="00811A0E" w:rsidP="000679BC">
            <w:pPr>
              <w:spacing w:line="360" w:lineRule="auto"/>
              <w:jc w:val="center"/>
              <w:rPr>
                <w:sz w:val="28"/>
                <w:szCs w:val="28"/>
                <w:lang w:val="uk-UA"/>
              </w:rPr>
            </w:pPr>
            <w:r w:rsidRPr="00C64DAE">
              <w:rPr>
                <w:i/>
                <w:position w:val="-16"/>
                <w:sz w:val="28"/>
                <w:vertAlign w:val="subscript"/>
                <w:lang w:val="uk-UA"/>
              </w:rPr>
              <w:object w:dxaOrig="580" w:dyaOrig="420">
                <v:shape id="_x0000_i1843" type="#_x0000_t75" style="width:30pt;height:21.6pt" o:ole="">
                  <v:imagedata r:id="rId1847" o:title=""/>
                </v:shape>
                <o:OLEObject Type="Embed" ProgID="Equation.DSMT4" ShapeID="_x0000_i1843" DrawAspect="Content" ObjectID="_1667474692" r:id="rId1848"/>
              </w:object>
            </w:r>
          </w:p>
        </w:tc>
        <w:tc>
          <w:tcPr>
            <w:tcW w:w="900" w:type="pct"/>
            <w:vAlign w:val="center"/>
          </w:tcPr>
          <w:p w:rsidR="00811A0E" w:rsidRPr="00C64DAE" w:rsidRDefault="00811A0E" w:rsidP="000679BC">
            <w:pPr>
              <w:spacing w:line="360" w:lineRule="auto"/>
              <w:jc w:val="center"/>
              <w:rPr>
                <w:sz w:val="28"/>
                <w:lang w:val="uk-UA"/>
              </w:rPr>
            </w:pPr>
            <w:r w:rsidRPr="00C64DAE">
              <w:rPr>
                <w:sz w:val="28"/>
                <w:lang w:val="uk-UA"/>
              </w:rPr>
              <w:t>В</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665</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0,707</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Номінальний діючий фазний статорний струм</w:t>
            </w:r>
          </w:p>
        </w:tc>
        <w:tc>
          <w:tcPr>
            <w:tcW w:w="880" w:type="pct"/>
            <w:vAlign w:val="center"/>
          </w:tcPr>
          <w:p w:rsidR="00811A0E" w:rsidRPr="00C64DAE" w:rsidRDefault="00811A0E" w:rsidP="000679BC">
            <w:pPr>
              <w:spacing w:line="360" w:lineRule="auto"/>
              <w:jc w:val="center"/>
              <w:rPr>
                <w:sz w:val="28"/>
                <w:szCs w:val="28"/>
                <w:lang w:val="uk-UA"/>
              </w:rPr>
            </w:pPr>
            <w:r w:rsidRPr="00C64DAE">
              <w:rPr>
                <w:i/>
                <w:position w:val="-16"/>
                <w:sz w:val="28"/>
                <w:vertAlign w:val="subscript"/>
                <w:lang w:val="uk-UA"/>
              </w:rPr>
              <w:object w:dxaOrig="520" w:dyaOrig="420">
                <v:shape id="_x0000_i1844" type="#_x0000_t75" style="width:25.2pt;height:21.6pt" o:ole="">
                  <v:imagedata r:id="rId1849" o:title=""/>
                </v:shape>
                <o:OLEObject Type="Embed" ProgID="Equation.DSMT4" ShapeID="_x0000_i1844" DrawAspect="Content" ObjectID="_1667474693" r:id="rId1850"/>
              </w:object>
            </w:r>
          </w:p>
        </w:tc>
        <w:tc>
          <w:tcPr>
            <w:tcW w:w="900" w:type="pct"/>
            <w:vAlign w:val="center"/>
          </w:tcPr>
          <w:p w:rsidR="00811A0E" w:rsidRPr="00C64DAE" w:rsidRDefault="00811A0E" w:rsidP="000679BC">
            <w:pPr>
              <w:spacing w:line="360" w:lineRule="auto"/>
              <w:jc w:val="center"/>
              <w:rPr>
                <w:sz w:val="28"/>
                <w:lang w:val="uk-UA"/>
              </w:rPr>
            </w:pPr>
            <w:r w:rsidRPr="00C64DAE">
              <w:rPr>
                <w:sz w:val="28"/>
                <w:lang w:val="uk-UA"/>
              </w:rPr>
              <w:t>А</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135</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0,707</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Номінальний діючий струм ротора</w:t>
            </w:r>
          </w:p>
        </w:tc>
        <w:tc>
          <w:tcPr>
            <w:tcW w:w="880" w:type="pct"/>
            <w:vAlign w:val="center"/>
          </w:tcPr>
          <w:p w:rsidR="00811A0E" w:rsidRPr="00C64DAE" w:rsidRDefault="00821514" w:rsidP="000679BC">
            <w:pPr>
              <w:spacing w:line="360" w:lineRule="auto"/>
              <w:jc w:val="center"/>
              <w:rPr>
                <w:sz w:val="28"/>
                <w:szCs w:val="28"/>
                <w:lang w:val="uk-UA"/>
              </w:rPr>
            </w:pPr>
            <w:r w:rsidRPr="00C64DAE">
              <w:rPr>
                <w:i/>
                <w:position w:val="-16"/>
                <w:sz w:val="28"/>
                <w:vertAlign w:val="subscript"/>
                <w:lang w:val="uk-UA"/>
              </w:rPr>
              <w:object w:dxaOrig="499" w:dyaOrig="420">
                <v:shape id="_x0000_i1845" type="#_x0000_t75" style="width:25.2pt;height:21.6pt" o:ole="">
                  <v:imagedata r:id="rId1851" o:title=""/>
                </v:shape>
                <o:OLEObject Type="Embed" ProgID="Equation.DSMT4" ShapeID="_x0000_i1845" DrawAspect="Content" ObjectID="_1667474694" r:id="rId1852"/>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А</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128</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0,67</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Номінальний діючий струм намагнічування</w:t>
            </w:r>
          </w:p>
        </w:tc>
        <w:tc>
          <w:tcPr>
            <w:tcW w:w="880" w:type="pct"/>
            <w:vAlign w:val="center"/>
          </w:tcPr>
          <w:p w:rsidR="00811A0E" w:rsidRPr="00C64DAE" w:rsidRDefault="00821514" w:rsidP="000679BC">
            <w:pPr>
              <w:spacing w:line="360" w:lineRule="auto"/>
              <w:jc w:val="center"/>
              <w:rPr>
                <w:sz w:val="28"/>
                <w:szCs w:val="28"/>
                <w:lang w:val="uk-UA"/>
              </w:rPr>
            </w:pPr>
            <w:r w:rsidRPr="00C64DAE">
              <w:rPr>
                <w:i/>
                <w:position w:val="-16"/>
                <w:sz w:val="28"/>
                <w:vertAlign w:val="subscript"/>
                <w:lang w:val="uk-UA"/>
              </w:rPr>
              <w:object w:dxaOrig="540" w:dyaOrig="420">
                <v:shape id="_x0000_i1846" type="#_x0000_t75" style="width:27.6pt;height:21.6pt" o:ole="">
                  <v:imagedata r:id="rId1853" o:title=""/>
                </v:shape>
                <o:OLEObject Type="Embed" ProgID="Equation.DSMT4" ShapeID="_x0000_i1846" DrawAspect="Content" ObjectID="_1667474695" r:id="rId1854"/>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А</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36</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0,188</w:t>
            </w:r>
          </w:p>
        </w:tc>
      </w:tr>
      <w:tr w:rsidR="00811A0E" w:rsidRPr="00C64DAE" w:rsidTr="000679BC">
        <w:tc>
          <w:tcPr>
            <w:tcW w:w="1403" w:type="pct"/>
            <w:tcBorders>
              <w:bottom w:val="single" w:sz="4" w:space="0" w:color="auto"/>
            </w:tcBorders>
          </w:tcPr>
          <w:p w:rsidR="00811A0E" w:rsidRPr="00C64DAE" w:rsidRDefault="00811A0E" w:rsidP="000679BC">
            <w:pPr>
              <w:spacing w:line="360" w:lineRule="auto"/>
              <w:rPr>
                <w:sz w:val="28"/>
                <w:szCs w:val="28"/>
                <w:lang w:val="uk-UA"/>
              </w:rPr>
            </w:pPr>
            <w:r w:rsidRPr="00C64DAE">
              <w:rPr>
                <w:sz w:val="28"/>
                <w:szCs w:val="28"/>
                <w:lang w:val="uk-UA"/>
              </w:rPr>
              <w:t>Пусковий фазний струм</w:t>
            </w:r>
          </w:p>
        </w:tc>
        <w:tc>
          <w:tcPr>
            <w:tcW w:w="880" w:type="pct"/>
            <w:tcBorders>
              <w:bottom w:val="single" w:sz="4" w:space="0" w:color="auto"/>
            </w:tcBorders>
            <w:vAlign w:val="center"/>
          </w:tcPr>
          <w:p w:rsidR="00811A0E" w:rsidRPr="00C64DAE" w:rsidRDefault="00821514" w:rsidP="000679BC">
            <w:pPr>
              <w:spacing w:line="360" w:lineRule="auto"/>
              <w:jc w:val="center"/>
              <w:rPr>
                <w:sz w:val="28"/>
                <w:szCs w:val="28"/>
                <w:lang w:val="uk-UA"/>
              </w:rPr>
            </w:pPr>
            <w:r w:rsidRPr="00C64DAE">
              <w:rPr>
                <w:i/>
                <w:position w:val="-16"/>
                <w:sz w:val="28"/>
                <w:vertAlign w:val="subscript"/>
                <w:lang w:val="uk-UA"/>
              </w:rPr>
              <w:object w:dxaOrig="780" w:dyaOrig="420">
                <v:shape id="_x0000_i1847" type="#_x0000_t75" style="width:39.6pt;height:21.6pt" o:ole="">
                  <v:imagedata r:id="rId1855" o:title=""/>
                </v:shape>
                <o:OLEObject Type="Embed" ProgID="Equation.DSMT4" ShapeID="_x0000_i1847" DrawAspect="Content" ObjectID="_1667474696" r:id="rId1856"/>
              </w:object>
            </w:r>
          </w:p>
        </w:tc>
        <w:tc>
          <w:tcPr>
            <w:tcW w:w="900"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А</w:t>
            </w:r>
          </w:p>
        </w:tc>
        <w:tc>
          <w:tcPr>
            <w:tcW w:w="921"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300</w:t>
            </w:r>
          </w:p>
        </w:tc>
        <w:tc>
          <w:tcPr>
            <w:tcW w:w="896"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1,571</w:t>
            </w:r>
          </w:p>
        </w:tc>
      </w:tr>
      <w:tr w:rsidR="00811A0E" w:rsidRPr="00C64DAE" w:rsidTr="000679BC">
        <w:tc>
          <w:tcPr>
            <w:tcW w:w="1403" w:type="pct"/>
            <w:tcBorders>
              <w:bottom w:val="single" w:sz="4" w:space="0" w:color="auto"/>
            </w:tcBorders>
          </w:tcPr>
          <w:p w:rsidR="00811A0E" w:rsidRPr="00C64DAE" w:rsidRDefault="00811A0E" w:rsidP="000679BC">
            <w:pPr>
              <w:spacing w:line="360" w:lineRule="auto"/>
              <w:rPr>
                <w:sz w:val="28"/>
                <w:szCs w:val="28"/>
                <w:lang w:val="uk-UA"/>
              </w:rPr>
            </w:pPr>
            <w:r w:rsidRPr="00C64DAE">
              <w:rPr>
                <w:sz w:val="28"/>
                <w:szCs w:val="28"/>
                <w:lang w:val="uk-UA"/>
              </w:rPr>
              <w:t>Номінальна частота статорної напруги</w:t>
            </w:r>
          </w:p>
        </w:tc>
        <w:tc>
          <w:tcPr>
            <w:tcW w:w="880"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i/>
                <w:position w:val="-12"/>
                <w:sz w:val="28"/>
                <w:vertAlign w:val="subscript"/>
                <w:lang w:val="uk-UA"/>
              </w:rPr>
              <w:object w:dxaOrig="320" w:dyaOrig="380">
                <v:shape id="_x0000_i1848" type="#_x0000_t75" style="width:16.8pt;height:19.2pt" o:ole="">
                  <v:imagedata r:id="rId1857" o:title=""/>
                </v:shape>
                <o:OLEObject Type="Embed" ProgID="Equation.DSMT4" ShapeID="_x0000_i1848" DrawAspect="Content" ObjectID="_1667474697" r:id="rId1858"/>
              </w:object>
            </w:r>
          </w:p>
        </w:tc>
        <w:tc>
          <w:tcPr>
            <w:tcW w:w="900"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Гц</w:t>
            </w:r>
          </w:p>
        </w:tc>
        <w:tc>
          <w:tcPr>
            <w:tcW w:w="921"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33,8</w:t>
            </w:r>
          </w:p>
        </w:tc>
        <w:tc>
          <w:tcPr>
            <w:tcW w:w="896"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1</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Максимальна частота статорної напруги</w:t>
            </w:r>
          </w:p>
        </w:tc>
        <w:tc>
          <w:tcPr>
            <w:tcW w:w="880" w:type="pct"/>
            <w:vAlign w:val="center"/>
          </w:tcPr>
          <w:p w:rsidR="00811A0E" w:rsidRPr="00C64DAE" w:rsidRDefault="00811A0E" w:rsidP="000679BC">
            <w:pPr>
              <w:spacing w:line="360" w:lineRule="auto"/>
              <w:jc w:val="center"/>
              <w:rPr>
                <w:i/>
                <w:sz w:val="28"/>
                <w:vertAlign w:val="subscript"/>
                <w:lang w:val="uk-UA"/>
              </w:rPr>
            </w:pPr>
            <w:r w:rsidRPr="00C64DAE">
              <w:rPr>
                <w:i/>
                <w:position w:val="-12"/>
                <w:sz w:val="28"/>
                <w:vertAlign w:val="subscript"/>
                <w:lang w:val="uk-UA"/>
              </w:rPr>
              <w:object w:dxaOrig="560" w:dyaOrig="380">
                <v:shape id="_x0000_i1849" type="#_x0000_t75" style="width:28.8pt;height:19.2pt" o:ole="">
                  <v:imagedata r:id="rId1859" o:title=""/>
                </v:shape>
                <o:OLEObject Type="Embed" ProgID="Equation.DSMT4" ShapeID="_x0000_i1849" DrawAspect="Content" ObjectID="_1667474698" r:id="rId1860"/>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Гц</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95</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2,81</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Номінальна частота обертання ротора</w:t>
            </w:r>
          </w:p>
        </w:tc>
        <w:tc>
          <w:tcPr>
            <w:tcW w:w="880" w:type="pct"/>
            <w:vAlign w:val="center"/>
          </w:tcPr>
          <w:p w:rsidR="00811A0E" w:rsidRPr="00C64DAE" w:rsidRDefault="00811A0E" w:rsidP="000679BC">
            <w:pPr>
              <w:spacing w:line="360" w:lineRule="auto"/>
              <w:jc w:val="center"/>
              <w:rPr>
                <w:sz w:val="28"/>
                <w:szCs w:val="28"/>
                <w:lang w:val="uk-UA"/>
              </w:rPr>
            </w:pPr>
            <w:r w:rsidRPr="00C64DAE">
              <w:rPr>
                <w:i/>
                <w:position w:val="-12"/>
                <w:sz w:val="28"/>
                <w:vertAlign w:val="subscript"/>
                <w:lang w:val="uk-UA"/>
              </w:rPr>
              <w:object w:dxaOrig="320" w:dyaOrig="380">
                <v:shape id="_x0000_i1850" type="#_x0000_t75" style="width:16.8pt;height:19.2pt" o:ole="">
                  <v:imagedata r:id="rId1861" o:title=""/>
                </v:shape>
                <o:OLEObject Type="Embed" ProgID="Equation.DSMT4" ShapeID="_x0000_i1850" DrawAspect="Content" ObjectID="_1667474699" r:id="rId1862"/>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об/хв</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1000</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1</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Номінальне абсолю</w:t>
            </w:r>
            <w:r w:rsidRPr="00C64DAE">
              <w:rPr>
                <w:sz w:val="28"/>
                <w:szCs w:val="28"/>
                <w:lang w:val="uk-UA"/>
              </w:rPr>
              <w:t>т</w:t>
            </w:r>
            <w:r w:rsidRPr="00C64DAE">
              <w:rPr>
                <w:sz w:val="28"/>
                <w:szCs w:val="28"/>
                <w:lang w:val="uk-UA"/>
              </w:rPr>
              <w:t>не ковзання</w:t>
            </w:r>
          </w:p>
          <w:p w:rsidR="00821514" w:rsidRPr="00C64DAE" w:rsidRDefault="00821514" w:rsidP="000679BC">
            <w:pPr>
              <w:spacing w:line="360" w:lineRule="auto"/>
              <w:rPr>
                <w:sz w:val="28"/>
                <w:szCs w:val="28"/>
                <w:lang w:val="uk-UA"/>
              </w:rPr>
            </w:pPr>
          </w:p>
        </w:tc>
        <w:tc>
          <w:tcPr>
            <w:tcW w:w="880" w:type="pct"/>
            <w:vAlign w:val="center"/>
          </w:tcPr>
          <w:p w:rsidR="00811A0E" w:rsidRPr="00C64DAE" w:rsidRDefault="00821514" w:rsidP="000679BC">
            <w:pPr>
              <w:spacing w:line="360" w:lineRule="auto"/>
              <w:jc w:val="center"/>
              <w:rPr>
                <w:sz w:val="28"/>
                <w:szCs w:val="28"/>
                <w:lang w:val="uk-UA"/>
              </w:rPr>
            </w:pPr>
            <w:r w:rsidRPr="00C64DAE">
              <w:rPr>
                <w:i/>
                <w:position w:val="-12"/>
                <w:sz w:val="28"/>
                <w:vertAlign w:val="subscript"/>
                <w:lang w:val="uk-UA"/>
              </w:rPr>
              <w:object w:dxaOrig="279" w:dyaOrig="380">
                <v:shape id="_x0000_i1851" type="#_x0000_t75" style="width:13.2pt;height:19.2pt" o:ole="">
                  <v:imagedata r:id="rId1863" o:title=""/>
                </v:shape>
                <o:OLEObject Type="Embed" ProgID="Equation.DSMT4" ShapeID="_x0000_i1851" DrawAspect="Content" ObjectID="_1667474700" r:id="rId1864"/>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2</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0,002</w:t>
            </w:r>
          </w:p>
        </w:tc>
      </w:tr>
      <w:tr w:rsidR="00811A0E" w:rsidRPr="00C64DAE" w:rsidTr="000679BC">
        <w:tc>
          <w:tcPr>
            <w:tcW w:w="1403" w:type="pct"/>
          </w:tcPr>
          <w:p w:rsidR="00811A0E" w:rsidRPr="00C64DAE" w:rsidRDefault="00811A0E" w:rsidP="000679BC">
            <w:pPr>
              <w:spacing w:line="360" w:lineRule="auto"/>
              <w:jc w:val="center"/>
              <w:rPr>
                <w:sz w:val="28"/>
                <w:szCs w:val="28"/>
                <w:lang w:val="uk-UA"/>
              </w:rPr>
            </w:pPr>
            <w:r w:rsidRPr="00C64DAE">
              <w:rPr>
                <w:sz w:val="28"/>
                <w:szCs w:val="28"/>
                <w:lang w:val="uk-UA"/>
              </w:rPr>
              <w:lastRenderedPageBreak/>
              <w:t>1</w:t>
            </w:r>
          </w:p>
        </w:tc>
        <w:tc>
          <w:tcPr>
            <w:tcW w:w="880" w:type="pct"/>
            <w:vAlign w:val="center"/>
          </w:tcPr>
          <w:p w:rsidR="00811A0E" w:rsidRPr="00C64DAE" w:rsidRDefault="00811A0E" w:rsidP="000679BC">
            <w:pPr>
              <w:spacing w:line="360" w:lineRule="auto"/>
              <w:jc w:val="center"/>
              <w:rPr>
                <w:sz w:val="28"/>
                <w:lang w:val="uk-UA"/>
              </w:rPr>
            </w:pPr>
            <w:r w:rsidRPr="00C64DAE">
              <w:rPr>
                <w:sz w:val="28"/>
                <w:lang w:val="uk-UA"/>
              </w:rPr>
              <w:t>2</w: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3</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4</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5</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Момент інерції ротора</w:t>
            </w:r>
          </w:p>
        </w:tc>
        <w:tc>
          <w:tcPr>
            <w:tcW w:w="880" w:type="pct"/>
            <w:vAlign w:val="center"/>
          </w:tcPr>
          <w:p w:rsidR="00811A0E" w:rsidRPr="00C64DAE" w:rsidRDefault="00811A0E" w:rsidP="000679BC">
            <w:pPr>
              <w:spacing w:line="360" w:lineRule="auto"/>
              <w:ind w:left="246" w:hanging="246"/>
              <w:jc w:val="center"/>
              <w:rPr>
                <w:sz w:val="28"/>
                <w:szCs w:val="28"/>
                <w:lang w:val="uk-UA"/>
              </w:rPr>
            </w:pPr>
            <w:r w:rsidRPr="00C64DAE">
              <w:rPr>
                <w:position w:val="-6"/>
                <w:sz w:val="28"/>
                <w:lang w:val="uk-UA"/>
              </w:rPr>
              <w:object w:dxaOrig="240" w:dyaOrig="300">
                <v:shape id="_x0000_i1852" type="#_x0000_t75" style="width:12pt;height:15.6pt" o:ole="">
                  <v:imagedata r:id="rId1865" o:title=""/>
                </v:shape>
                <o:OLEObject Type="Embed" ProgID="Equation.DSMT4" ShapeID="_x0000_i1852" DrawAspect="Content" ObjectID="_1667474701" r:id="rId1866"/>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lang w:val="uk-UA"/>
              </w:rPr>
              <w:t>кгּм</w:t>
            </w:r>
            <w:r w:rsidRPr="00C64DAE">
              <w:rPr>
                <w:sz w:val="28"/>
                <w:vertAlign w:val="superscript"/>
                <w:lang w:val="uk-UA"/>
              </w:rPr>
              <w:t>2</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21</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82,85</w:t>
            </w:r>
          </w:p>
        </w:tc>
      </w:tr>
      <w:tr w:rsidR="00811A0E" w:rsidRPr="00C64DAE" w:rsidTr="000679BC">
        <w:tc>
          <w:tcPr>
            <w:tcW w:w="1403" w:type="pct"/>
          </w:tcPr>
          <w:p w:rsidR="00811A0E" w:rsidRPr="00C64DAE" w:rsidRDefault="00811A0E" w:rsidP="000679BC">
            <w:pPr>
              <w:spacing w:line="360" w:lineRule="auto"/>
              <w:jc w:val="both"/>
              <w:rPr>
                <w:sz w:val="28"/>
                <w:szCs w:val="28"/>
                <w:lang w:val="uk-UA"/>
              </w:rPr>
            </w:pPr>
            <w:r w:rsidRPr="00C64DAE">
              <w:rPr>
                <w:sz w:val="28"/>
                <w:szCs w:val="28"/>
                <w:lang w:val="uk-UA"/>
              </w:rPr>
              <w:t>Амплітуда номінал</w:t>
            </w:r>
            <w:r w:rsidRPr="00C64DAE">
              <w:rPr>
                <w:sz w:val="28"/>
                <w:szCs w:val="28"/>
                <w:lang w:val="uk-UA"/>
              </w:rPr>
              <w:t>ь</w:t>
            </w:r>
            <w:r w:rsidRPr="00C64DAE">
              <w:rPr>
                <w:sz w:val="28"/>
                <w:szCs w:val="28"/>
                <w:lang w:val="uk-UA"/>
              </w:rPr>
              <w:t>ного фазного поток</w:t>
            </w:r>
            <w:r w:rsidRPr="00C64DAE">
              <w:rPr>
                <w:sz w:val="28"/>
                <w:szCs w:val="28"/>
                <w:lang w:val="uk-UA"/>
              </w:rPr>
              <w:t>о</w:t>
            </w:r>
            <w:r w:rsidRPr="00C64DAE">
              <w:rPr>
                <w:sz w:val="28"/>
                <w:szCs w:val="28"/>
                <w:lang w:val="uk-UA"/>
              </w:rPr>
              <w:t>зчеплення:</w:t>
            </w:r>
          </w:p>
          <w:p w:rsidR="00811A0E" w:rsidRPr="00C64DAE" w:rsidRDefault="00811A0E" w:rsidP="000679BC">
            <w:pPr>
              <w:spacing w:line="360" w:lineRule="auto"/>
              <w:jc w:val="both"/>
              <w:rPr>
                <w:sz w:val="28"/>
                <w:szCs w:val="28"/>
                <w:lang w:val="uk-UA"/>
              </w:rPr>
            </w:pPr>
            <w:r w:rsidRPr="00C64DAE">
              <w:rPr>
                <w:sz w:val="28"/>
                <w:szCs w:val="28"/>
                <w:lang w:val="uk-UA"/>
              </w:rPr>
              <w:t>- статора</w:t>
            </w:r>
          </w:p>
          <w:p w:rsidR="00811A0E" w:rsidRPr="00C64DAE" w:rsidRDefault="00811A0E" w:rsidP="000679BC">
            <w:pPr>
              <w:spacing w:line="360" w:lineRule="auto"/>
              <w:jc w:val="both"/>
              <w:rPr>
                <w:sz w:val="28"/>
                <w:szCs w:val="28"/>
                <w:lang w:val="uk-UA"/>
              </w:rPr>
            </w:pPr>
            <w:r w:rsidRPr="00C64DAE">
              <w:rPr>
                <w:sz w:val="28"/>
                <w:szCs w:val="28"/>
                <w:lang w:val="uk-UA"/>
              </w:rPr>
              <w:t>- в повітряному зазорі</w:t>
            </w:r>
          </w:p>
          <w:p w:rsidR="00811A0E" w:rsidRPr="00C64DAE" w:rsidRDefault="00811A0E" w:rsidP="000679BC">
            <w:pPr>
              <w:spacing w:line="360" w:lineRule="auto"/>
              <w:jc w:val="both"/>
              <w:rPr>
                <w:sz w:val="28"/>
                <w:szCs w:val="28"/>
                <w:lang w:val="uk-UA"/>
              </w:rPr>
            </w:pPr>
            <w:r w:rsidRPr="00C64DAE">
              <w:rPr>
                <w:sz w:val="28"/>
                <w:szCs w:val="28"/>
                <w:lang w:val="uk-UA"/>
              </w:rPr>
              <w:t>- ротора</w:t>
            </w:r>
          </w:p>
        </w:tc>
        <w:tc>
          <w:tcPr>
            <w:tcW w:w="880" w:type="pct"/>
            <w:vAlign w:val="center"/>
          </w:tcPr>
          <w:p w:rsidR="00811A0E" w:rsidRPr="00C64DAE" w:rsidRDefault="00811A0E" w:rsidP="000679BC">
            <w:pPr>
              <w:spacing w:line="360" w:lineRule="auto"/>
              <w:jc w:val="center"/>
              <w:rPr>
                <w:i/>
                <w:sz w:val="28"/>
                <w:lang w:val="uk-UA"/>
              </w:rPr>
            </w:pPr>
          </w:p>
          <w:p w:rsidR="00811A0E" w:rsidRPr="00C64DAE" w:rsidRDefault="00811A0E" w:rsidP="000679BC">
            <w:pPr>
              <w:spacing w:line="360" w:lineRule="auto"/>
              <w:jc w:val="center"/>
              <w:rPr>
                <w:i/>
                <w:sz w:val="28"/>
                <w:lang w:val="uk-UA"/>
              </w:rPr>
            </w:pPr>
          </w:p>
          <w:p w:rsidR="00811A0E" w:rsidRPr="00C64DAE" w:rsidRDefault="00811A0E" w:rsidP="000679BC">
            <w:pPr>
              <w:spacing w:line="360" w:lineRule="auto"/>
              <w:jc w:val="center"/>
              <w:rPr>
                <w:i/>
                <w:sz w:val="28"/>
                <w:lang w:val="uk-UA"/>
              </w:rPr>
            </w:pPr>
          </w:p>
          <w:p w:rsidR="00811A0E" w:rsidRPr="00C64DAE" w:rsidRDefault="00811A0E" w:rsidP="000679BC">
            <w:pPr>
              <w:spacing w:line="360" w:lineRule="auto"/>
              <w:rPr>
                <w:i/>
                <w:sz w:val="28"/>
                <w:lang w:val="uk-UA"/>
              </w:rPr>
            </w:pPr>
          </w:p>
          <w:p w:rsidR="00811A0E" w:rsidRPr="00C64DAE" w:rsidRDefault="00811A0E" w:rsidP="000679BC">
            <w:pPr>
              <w:spacing w:line="360" w:lineRule="auto"/>
              <w:rPr>
                <w:i/>
                <w:sz w:val="28"/>
                <w:szCs w:val="28"/>
                <w:lang w:val="uk-UA"/>
              </w:rPr>
            </w:pPr>
            <w:r w:rsidRPr="00C64DAE">
              <w:rPr>
                <w:i/>
                <w:sz w:val="28"/>
                <w:lang w:val="uk-UA"/>
              </w:rPr>
              <w:t xml:space="preserve">    </w:t>
            </w:r>
            <w:r w:rsidRPr="00C64DAE">
              <w:rPr>
                <w:i/>
                <w:sz w:val="28"/>
                <w:szCs w:val="28"/>
                <w:lang w:val="uk-UA"/>
              </w:rPr>
              <w:t xml:space="preserve">   </w:t>
            </w:r>
            <w:r w:rsidRPr="00C64DAE">
              <w:rPr>
                <w:i/>
                <w:position w:val="-12"/>
                <w:sz w:val="28"/>
                <w:szCs w:val="28"/>
                <w:lang w:val="uk-UA"/>
              </w:rPr>
              <w:object w:dxaOrig="499" w:dyaOrig="380">
                <v:shape id="_x0000_i1853" type="#_x0000_t75" style="width:25.2pt;height:19.2pt" o:ole="">
                  <v:imagedata r:id="rId1867" o:title=""/>
                </v:shape>
                <o:OLEObject Type="Embed" ProgID="Equation.DSMT4" ShapeID="_x0000_i1853" DrawAspect="Content" ObjectID="_1667474702" r:id="rId1868"/>
              </w:object>
            </w:r>
          </w:p>
          <w:p w:rsidR="00811A0E" w:rsidRPr="00C64DAE" w:rsidRDefault="00811A0E" w:rsidP="000679BC">
            <w:pPr>
              <w:spacing w:line="360" w:lineRule="auto"/>
              <w:jc w:val="center"/>
              <w:rPr>
                <w:i/>
                <w:sz w:val="28"/>
                <w:lang w:val="uk-UA"/>
              </w:rPr>
            </w:pPr>
            <w:r w:rsidRPr="00C64DAE">
              <w:rPr>
                <w:i/>
                <w:position w:val="-12"/>
                <w:sz w:val="28"/>
                <w:lang w:val="uk-UA"/>
              </w:rPr>
              <w:object w:dxaOrig="560" w:dyaOrig="380">
                <v:shape id="_x0000_i1854" type="#_x0000_t75" style="width:28.8pt;height:19.2pt" o:ole="">
                  <v:imagedata r:id="rId1869" o:title=""/>
                </v:shape>
                <o:OLEObject Type="Embed" ProgID="Equation.DSMT4" ShapeID="_x0000_i1854" DrawAspect="Content" ObjectID="_1667474703" r:id="rId1870"/>
              </w:object>
            </w:r>
          </w:p>
          <w:p w:rsidR="00811A0E" w:rsidRPr="00C64DAE" w:rsidRDefault="00811A0E" w:rsidP="000679BC">
            <w:pPr>
              <w:spacing w:line="360" w:lineRule="auto"/>
              <w:jc w:val="center"/>
              <w:rPr>
                <w:sz w:val="28"/>
                <w:szCs w:val="28"/>
                <w:lang w:val="uk-UA"/>
              </w:rPr>
            </w:pPr>
            <w:r w:rsidRPr="00C64DAE">
              <w:rPr>
                <w:i/>
                <w:position w:val="-12"/>
                <w:sz w:val="28"/>
                <w:lang w:val="uk-UA"/>
              </w:rPr>
              <w:object w:dxaOrig="499" w:dyaOrig="380">
                <v:shape id="_x0000_i1855" type="#_x0000_t75" style="width:25.2pt;height:19.2pt" o:ole="">
                  <v:imagedata r:id="rId1871" o:title=""/>
                </v:shape>
                <o:OLEObject Type="Embed" ProgID="Equation.DSMT4" ShapeID="_x0000_i1855" DrawAspect="Content" ObjectID="_1667474704" r:id="rId1872"/>
              </w:object>
            </w:r>
          </w:p>
        </w:tc>
        <w:tc>
          <w:tcPr>
            <w:tcW w:w="900" w:type="pct"/>
            <w:vAlign w:val="center"/>
          </w:tcPr>
          <w:p w:rsidR="00811A0E" w:rsidRPr="00C64DAE" w:rsidRDefault="00811A0E" w:rsidP="000679BC">
            <w:pPr>
              <w:spacing w:line="360" w:lineRule="auto"/>
              <w:jc w:val="center"/>
              <w:rPr>
                <w:sz w:val="28"/>
                <w:szCs w:val="28"/>
                <w:lang w:val="uk-UA"/>
              </w:rPr>
            </w:pPr>
          </w:p>
          <w:p w:rsidR="00811A0E" w:rsidRPr="00C64DAE" w:rsidRDefault="00811A0E" w:rsidP="000679BC">
            <w:pPr>
              <w:spacing w:line="360" w:lineRule="auto"/>
              <w:jc w:val="center"/>
              <w:rPr>
                <w:sz w:val="28"/>
                <w:szCs w:val="28"/>
                <w:lang w:val="uk-UA"/>
              </w:rPr>
            </w:pPr>
          </w:p>
          <w:p w:rsidR="00811A0E" w:rsidRPr="00C64DAE" w:rsidRDefault="00811A0E" w:rsidP="000679BC">
            <w:pPr>
              <w:spacing w:line="360" w:lineRule="auto"/>
              <w:jc w:val="center"/>
              <w:rPr>
                <w:sz w:val="28"/>
                <w:szCs w:val="28"/>
                <w:lang w:val="uk-UA"/>
              </w:rPr>
            </w:pPr>
          </w:p>
          <w:p w:rsidR="00811A0E" w:rsidRPr="00C64DAE" w:rsidRDefault="00811A0E" w:rsidP="000679BC">
            <w:pPr>
              <w:spacing w:line="360" w:lineRule="auto"/>
              <w:ind w:left="-101"/>
              <w:jc w:val="center"/>
              <w:rPr>
                <w:sz w:val="28"/>
                <w:lang w:val="uk-UA"/>
              </w:rPr>
            </w:pPr>
            <w:r w:rsidRPr="00C64DAE">
              <w:rPr>
                <w:sz w:val="28"/>
                <w:lang w:val="uk-UA"/>
              </w:rPr>
              <w:t>Вб</w:t>
            </w:r>
          </w:p>
          <w:p w:rsidR="00811A0E" w:rsidRPr="00C64DAE" w:rsidRDefault="00811A0E" w:rsidP="000679BC">
            <w:pPr>
              <w:spacing w:line="360" w:lineRule="auto"/>
              <w:ind w:left="-101"/>
              <w:jc w:val="center"/>
              <w:rPr>
                <w:sz w:val="28"/>
                <w:lang w:val="uk-UA"/>
              </w:rPr>
            </w:pPr>
            <w:r w:rsidRPr="00C64DAE">
              <w:rPr>
                <w:sz w:val="28"/>
                <w:lang w:val="uk-UA"/>
              </w:rPr>
              <w:t>Вб</w:t>
            </w:r>
          </w:p>
          <w:p w:rsidR="00811A0E" w:rsidRPr="00C64DAE" w:rsidRDefault="00811A0E" w:rsidP="000679BC">
            <w:pPr>
              <w:spacing w:line="360" w:lineRule="auto"/>
              <w:jc w:val="center"/>
              <w:rPr>
                <w:sz w:val="28"/>
                <w:szCs w:val="28"/>
                <w:lang w:val="uk-UA"/>
              </w:rPr>
            </w:pPr>
            <w:r w:rsidRPr="00C64DAE">
              <w:rPr>
                <w:sz w:val="28"/>
                <w:lang w:val="uk-UA"/>
              </w:rPr>
              <w:t>Вб</w:t>
            </w:r>
          </w:p>
        </w:tc>
        <w:tc>
          <w:tcPr>
            <w:tcW w:w="921" w:type="pct"/>
            <w:vAlign w:val="center"/>
          </w:tcPr>
          <w:p w:rsidR="00811A0E" w:rsidRPr="00C64DAE" w:rsidRDefault="00811A0E" w:rsidP="000679BC">
            <w:pPr>
              <w:spacing w:line="360" w:lineRule="auto"/>
              <w:jc w:val="center"/>
              <w:rPr>
                <w:sz w:val="28"/>
                <w:szCs w:val="28"/>
                <w:lang w:val="uk-UA"/>
              </w:rPr>
            </w:pPr>
          </w:p>
          <w:p w:rsidR="00811A0E" w:rsidRPr="00C64DAE" w:rsidRDefault="00811A0E" w:rsidP="000679BC">
            <w:pPr>
              <w:spacing w:line="360" w:lineRule="auto"/>
              <w:jc w:val="center"/>
              <w:rPr>
                <w:sz w:val="28"/>
                <w:szCs w:val="28"/>
                <w:lang w:val="uk-UA"/>
              </w:rPr>
            </w:pPr>
          </w:p>
          <w:p w:rsidR="00811A0E" w:rsidRPr="00C64DAE" w:rsidRDefault="00811A0E" w:rsidP="000679BC">
            <w:pPr>
              <w:spacing w:line="360" w:lineRule="auto"/>
              <w:jc w:val="center"/>
              <w:rPr>
                <w:sz w:val="28"/>
                <w:szCs w:val="28"/>
                <w:lang w:val="uk-UA"/>
              </w:rPr>
            </w:pPr>
          </w:p>
          <w:p w:rsidR="00811A0E" w:rsidRPr="00C64DAE" w:rsidRDefault="00811A0E" w:rsidP="000679BC">
            <w:pPr>
              <w:spacing w:line="360" w:lineRule="auto"/>
              <w:jc w:val="center"/>
              <w:rPr>
                <w:sz w:val="28"/>
                <w:szCs w:val="28"/>
                <w:lang w:val="uk-UA"/>
              </w:rPr>
            </w:pPr>
            <w:r w:rsidRPr="00C64DAE">
              <w:rPr>
                <w:sz w:val="28"/>
                <w:szCs w:val="28"/>
                <w:lang w:val="uk-UA"/>
              </w:rPr>
              <w:t>9,3497</w:t>
            </w:r>
          </w:p>
          <w:p w:rsidR="00811A0E" w:rsidRPr="00C64DAE" w:rsidRDefault="00811A0E" w:rsidP="000679BC">
            <w:pPr>
              <w:spacing w:line="360" w:lineRule="auto"/>
              <w:jc w:val="center"/>
              <w:rPr>
                <w:sz w:val="28"/>
                <w:szCs w:val="28"/>
                <w:lang w:val="uk-UA"/>
              </w:rPr>
            </w:pPr>
            <w:r w:rsidRPr="00C64DAE">
              <w:rPr>
                <w:sz w:val="28"/>
                <w:szCs w:val="28"/>
                <w:lang w:val="uk-UA"/>
              </w:rPr>
              <w:t>9,1770</w:t>
            </w:r>
          </w:p>
          <w:p w:rsidR="00811A0E" w:rsidRPr="00C64DAE" w:rsidRDefault="00811A0E" w:rsidP="000679BC">
            <w:pPr>
              <w:spacing w:line="360" w:lineRule="auto"/>
              <w:jc w:val="center"/>
              <w:rPr>
                <w:sz w:val="28"/>
                <w:szCs w:val="28"/>
                <w:lang w:val="uk-UA"/>
              </w:rPr>
            </w:pPr>
            <w:r w:rsidRPr="00C64DAE">
              <w:rPr>
                <w:sz w:val="28"/>
                <w:szCs w:val="28"/>
                <w:lang w:val="uk-UA"/>
              </w:rPr>
              <w:t>9,1773</w:t>
            </w:r>
          </w:p>
        </w:tc>
        <w:tc>
          <w:tcPr>
            <w:tcW w:w="896" w:type="pct"/>
            <w:vAlign w:val="center"/>
          </w:tcPr>
          <w:p w:rsidR="00811A0E" w:rsidRPr="00C64DAE" w:rsidRDefault="00811A0E" w:rsidP="000679BC">
            <w:pPr>
              <w:spacing w:line="360" w:lineRule="auto"/>
              <w:jc w:val="center"/>
              <w:rPr>
                <w:sz w:val="28"/>
                <w:szCs w:val="28"/>
                <w:lang w:val="uk-UA"/>
              </w:rPr>
            </w:pPr>
          </w:p>
          <w:p w:rsidR="00811A0E" w:rsidRPr="00C64DAE" w:rsidRDefault="00811A0E" w:rsidP="000679BC">
            <w:pPr>
              <w:spacing w:line="360" w:lineRule="auto"/>
              <w:jc w:val="center"/>
              <w:rPr>
                <w:sz w:val="28"/>
                <w:szCs w:val="28"/>
                <w:lang w:val="uk-UA"/>
              </w:rPr>
            </w:pPr>
          </w:p>
          <w:p w:rsidR="00811A0E" w:rsidRPr="00C64DAE" w:rsidRDefault="00811A0E" w:rsidP="000679BC">
            <w:pPr>
              <w:spacing w:line="360" w:lineRule="auto"/>
              <w:jc w:val="center"/>
              <w:rPr>
                <w:sz w:val="28"/>
                <w:szCs w:val="28"/>
                <w:lang w:val="uk-UA"/>
              </w:rPr>
            </w:pPr>
          </w:p>
          <w:p w:rsidR="00811A0E" w:rsidRPr="00C64DAE" w:rsidRDefault="00811A0E" w:rsidP="000679BC">
            <w:pPr>
              <w:spacing w:line="360" w:lineRule="auto"/>
              <w:jc w:val="center"/>
              <w:rPr>
                <w:sz w:val="28"/>
                <w:szCs w:val="28"/>
                <w:lang w:val="uk-UA"/>
              </w:rPr>
            </w:pPr>
            <w:r w:rsidRPr="00C64DAE">
              <w:rPr>
                <w:sz w:val="28"/>
                <w:szCs w:val="28"/>
                <w:lang w:val="uk-UA"/>
              </w:rPr>
              <w:t>2,1102</w:t>
            </w:r>
          </w:p>
          <w:p w:rsidR="00811A0E" w:rsidRPr="00C64DAE" w:rsidRDefault="00811A0E" w:rsidP="000679BC">
            <w:pPr>
              <w:spacing w:line="360" w:lineRule="auto"/>
              <w:jc w:val="center"/>
              <w:rPr>
                <w:sz w:val="28"/>
                <w:szCs w:val="28"/>
                <w:lang w:val="uk-UA"/>
              </w:rPr>
            </w:pPr>
            <w:r w:rsidRPr="00C64DAE">
              <w:rPr>
                <w:sz w:val="28"/>
                <w:szCs w:val="28"/>
                <w:lang w:val="uk-UA"/>
              </w:rPr>
              <w:t>2,0713</w:t>
            </w:r>
          </w:p>
          <w:p w:rsidR="00811A0E" w:rsidRPr="00C64DAE" w:rsidRDefault="00811A0E" w:rsidP="000679BC">
            <w:pPr>
              <w:spacing w:line="360" w:lineRule="auto"/>
              <w:jc w:val="center"/>
              <w:rPr>
                <w:sz w:val="28"/>
                <w:szCs w:val="28"/>
                <w:lang w:val="uk-UA"/>
              </w:rPr>
            </w:pPr>
            <w:r w:rsidRPr="00C64DAE">
              <w:rPr>
                <w:sz w:val="28"/>
                <w:szCs w:val="28"/>
                <w:lang w:val="uk-UA"/>
              </w:rPr>
              <w:t>2,0712</w:t>
            </w:r>
          </w:p>
        </w:tc>
      </w:tr>
      <w:tr w:rsidR="00811A0E" w:rsidRPr="00C64DAE" w:rsidTr="000679BC">
        <w:tc>
          <w:tcPr>
            <w:tcW w:w="1403" w:type="pct"/>
          </w:tcPr>
          <w:p w:rsidR="00811A0E" w:rsidRPr="00C64DAE" w:rsidRDefault="00811A0E" w:rsidP="000679BC">
            <w:pPr>
              <w:spacing w:line="360" w:lineRule="auto"/>
              <w:jc w:val="both"/>
              <w:rPr>
                <w:sz w:val="28"/>
                <w:szCs w:val="28"/>
                <w:lang w:val="uk-UA"/>
              </w:rPr>
            </w:pPr>
            <w:r w:rsidRPr="00C64DAE">
              <w:rPr>
                <w:sz w:val="28"/>
                <w:szCs w:val="28"/>
                <w:lang w:val="uk-UA"/>
              </w:rPr>
              <w:t>Номінальне значення електромагнітного момента</w:t>
            </w:r>
          </w:p>
        </w:tc>
        <w:tc>
          <w:tcPr>
            <w:tcW w:w="880" w:type="pct"/>
            <w:vAlign w:val="center"/>
          </w:tcPr>
          <w:p w:rsidR="00811A0E" w:rsidRPr="00C64DAE" w:rsidRDefault="00811A0E" w:rsidP="000679BC">
            <w:pPr>
              <w:spacing w:line="360" w:lineRule="auto"/>
              <w:jc w:val="center"/>
              <w:rPr>
                <w:sz w:val="28"/>
                <w:szCs w:val="28"/>
                <w:lang w:val="uk-UA"/>
              </w:rPr>
            </w:pPr>
            <w:r w:rsidRPr="00C64DAE">
              <w:rPr>
                <w:i/>
                <w:position w:val="-12"/>
                <w:sz w:val="28"/>
                <w:lang w:val="uk-UA"/>
              </w:rPr>
              <w:object w:dxaOrig="440" w:dyaOrig="380">
                <v:shape id="_x0000_i1856" type="#_x0000_t75" style="width:22.8pt;height:19.2pt" o:ole="">
                  <v:imagedata r:id="rId1873" o:title=""/>
                </v:shape>
                <o:OLEObject Type="Embed" ProgID="Equation.DSMT4" ShapeID="_x0000_i1856" DrawAspect="Content" ObjectID="_1667474705" r:id="rId1874"/>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lang w:val="uk-UA"/>
              </w:rPr>
              <w:t>Нּм</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2366</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0,621</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Активний опір стат</w:t>
            </w:r>
            <w:r w:rsidRPr="00C64DAE">
              <w:rPr>
                <w:sz w:val="28"/>
                <w:szCs w:val="28"/>
                <w:lang w:val="uk-UA"/>
              </w:rPr>
              <w:t>о</w:t>
            </w:r>
            <w:r w:rsidRPr="00C64DAE">
              <w:rPr>
                <w:sz w:val="28"/>
                <w:szCs w:val="28"/>
                <w:lang w:val="uk-UA"/>
              </w:rPr>
              <w:t>ра</w:t>
            </w:r>
          </w:p>
        </w:tc>
        <w:tc>
          <w:tcPr>
            <w:tcW w:w="880" w:type="pct"/>
            <w:vAlign w:val="center"/>
          </w:tcPr>
          <w:p w:rsidR="00811A0E" w:rsidRPr="00C64DAE" w:rsidRDefault="00811A0E" w:rsidP="000679BC">
            <w:pPr>
              <w:spacing w:line="360" w:lineRule="auto"/>
              <w:jc w:val="center"/>
              <w:rPr>
                <w:sz w:val="28"/>
                <w:szCs w:val="28"/>
                <w:lang w:val="uk-UA"/>
              </w:rPr>
            </w:pPr>
            <w:r w:rsidRPr="00C64DAE">
              <w:rPr>
                <w:i/>
                <w:position w:val="-12"/>
                <w:sz w:val="28"/>
                <w:lang w:val="uk-UA"/>
              </w:rPr>
              <w:object w:dxaOrig="340" w:dyaOrig="380">
                <v:shape id="_x0000_i1857" type="#_x0000_t75" style="width:18pt;height:19.2pt" o:ole="">
                  <v:imagedata r:id="rId1875" o:title=""/>
                </v:shape>
                <o:OLEObject Type="Embed" ProgID="Equation.DSMT4" ShapeID="_x0000_i1857" DrawAspect="Content" ObjectID="_1667474706" r:id="rId1876"/>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Ом</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0,083</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0,0168</w:t>
            </w:r>
          </w:p>
        </w:tc>
      </w:tr>
      <w:tr w:rsidR="00811A0E" w:rsidRPr="00C64DAE" w:rsidTr="000679BC">
        <w:tc>
          <w:tcPr>
            <w:tcW w:w="1403" w:type="pct"/>
            <w:tcBorders>
              <w:bottom w:val="single" w:sz="4" w:space="0" w:color="auto"/>
            </w:tcBorders>
          </w:tcPr>
          <w:p w:rsidR="00811A0E" w:rsidRPr="00C64DAE" w:rsidRDefault="00811A0E" w:rsidP="000679BC">
            <w:pPr>
              <w:spacing w:line="360" w:lineRule="auto"/>
              <w:rPr>
                <w:sz w:val="28"/>
                <w:szCs w:val="28"/>
                <w:lang w:val="uk-UA"/>
              </w:rPr>
            </w:pPr>
            <w:r w:rsidRPr="00C64DAE">
              <w:rPr>
                <w:sz w:val="28"/>
                <w:szCs w:val="28"/>
                <w:lang w:val="uk-UA"/>
              </w:rPr>
              <w:t>Активний опір ротора</w:t>
            </w:r>
          </w:p>
        </w:tc>
        <w:tc>
          <w:tcPr>
            <w:tcW w:w="880"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i/>
                <w:position w:val="-12"/>
                <w:sz w:val="28"/>
                <w:lang w:val="uk-UA"/>
              </w:rPr>
              <w:object w:dxaOrig="340" w:dyaOrig="380">
                <v:shape id="_x0000_i1858" type="#_x0000_t75" style="width:18pt;height:19.2pt" o:ole="">
                  <v:imagedata r:id="rId1877" o:title=""/>
                </v:shape>
                <o:OLEObject Type="Embed" ProgID="Equation.DSMT4" ShapeID="_x0000_i1858" DrawAspect="Content" ObjectID="_1667474707" r:id="rId1878"/>
              </w:object>
            </w:r>
          </w:p>
        </w:tc>
        <w:tc>
          <w:tcPr>
            <w:tcW w:w="900"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Ом</w:t>
            </w:r>
          </w:p>
        </w:tc>
        <w:tc>
          <w:tcPr>
            <w:tcW w:w="921"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0,068</w:t>
            </w:r>
          </w:p>
        </w:tc>
        <w:tc>
          <w:tcPr>
            <w:tcW w:w="896"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0,0138</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Індуктивність розсі</w:t>
            </w:r>
            <w:r w:rsidRPr="00C64DAE">
              <w:rPr>
                <w:sz w:val="28"/>
                <w:szCs w:val="28"/>
                <w:lang w:val="uk-UA"/>
              </w:rPr>
              <w:t>ю</w:t>
            </w:r>
            <w:r w:rsidRPr="00C64DAE">
              <w:rPr>
                <w:sz w:val="28"/>
                <w:szCs w:val="28"/>
                <w:lang w:val="uk-UA"/>
              </w:rPr>
              <w:t>вання ротора</w:t>
            </w:r>
          </w:p>
        </w:tc>
        <w:tc>
          <w:tcPr>
            <w:tcW w:w="880" w:type="pct"/>
            <w:vAlign w:val="center"/>
          </w:tcPr>
          <w:p w:rsidR="00811A0E" w:rsidRPr="00C64DAE" w:rsidRDefault="00811A0E" w:rsidP="000679BC">
            <w:pPr>
              <w:spacing w:line="360" w:lineRule="auto"/>
              <w:jc w:val="center"/>
              <w:rPr>
                <w:sz w:val="28"/>
                <w:szCs w:val="28"/>
                <w:lang w:val="uk-UA"/>
              </w:rPr>
            </w:pPr>
            <w:r w:rsidRPr="00C64DAE">
              <w:rPr>
                <w:i/>
                <w:position w:val="-12"/>
                <w:sz w:val="28"/>
                <w:vertAlign w:val="subscript"/>
                <w:lang w:val="uk-UA"/>
              </w:rPr>
              <w:object w:dxaOrig="440" w:dyaOrig="380">
                <v:shape id="_x0000_i1859" type="#_x0000_t75" style="width:22.8pt;height:19.2pt" o:ole="">
                  <v:imagedata r:id="rId1879" o:title=""/>
                </v:shape>
                <o:OLEObject Type="Embed" ProgID="Equation.DSMT4" ShapeID="_x0000_i1859" DrawAspect="Content" ObjectID="_1667474708" r:id="rId1880"/>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Гн</w:t>
            </w:r>
          </w:p>
        </w:tc>
        <w:tc>
          <w:tcPr>
            <w:tcW w:w="921" w:type="pct"/>
            <w:vAlign w:val="center"/>
          </w:tcPr>
          <w:p w:rsidR="00811A0E" w:rsidRPr="00C64DAE" w:rsidRDefault="00811A0E" w:rsidP="000679BC">
            <w:pPr>
              <w:spacing w:line="360" w:lineRule="auto"/>
              <w:jc w:val="center"/>
              <w:rPr>
                <w:sz w:val="28"/>
                <w:szCs w:val="28"/>
                <w:vertAlign w:val="superscript"/>
                <w:lang w:val="uk-UA"/>
              </w:rPr>
            </w:pPr>
            <w:r w:rsidRPr="00C64DAE">
              <w:rPr>
                <w:sz w:val="28"/>
                <w:szCs w:val="28"/>
                <w:lang w:val="uk-UA"/>
              </w:rPr>
              <w:t>0,001615</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0,0695</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Індуктивність розсі</w:t>
            </w:r>
            <w:r w:rsidRPr="00C64DAE">
              <w:rPr>
                <w:sz w:val="28"/>
                <w:szCs w:val="28"/>
                <w:lang w:val="uk-UA"/>
              </w:rPr>
              <w:t>ю</w:t>
            </w:r>
            <w:r w:rsidRPr="00C64DAE">
              <w:rPr>
                <w:sz w:val="28"/>
                <w:szCs w:val="28"/>
                <w:lang w:val="uk-UA"/>
              </w:rPr>
              <w:t>вання статора</w:t>
            </w:r>
          </w:p>
        </w:tc>
        <w:tc>
          <w:tcPr>
            <w:tcW w:w="880" w:type="pct"/>
            <w:vAlign w:val="center"/>
          </w:tcPr>
          <w:p w:rsidR="00811A0E" w:rsidRPr="00C64DAE" w:rsidRDefault="00811A0E" w:rsidP="000679BC">
            <w:pPr>
              <w:spacing w:line="360" w:lineRule="auto"/>
              <w:jc w:val="center"/>
              <w:rPr>
                <w:sz w:val="28"/>
                <w:szCs w:val="28"/>
                <w:lang w:val="uk-UA"/>
              </w:rPr>
            </w:pPr>
            <w:r w:rsidRPr="00C64DAE">
              <w:rPr>
                <w:i/>
                <w:position w:val="-12"/>
                <w:sz w:val="28"/>
                <w:vertAlign w:val="subscript"/>
                <w:lang w:val="uk-UA"/>
              </w:rPr>
              <w:object w:dxaOrig="440" w:dyaOrig="380">
                <v:shape id="_x0000_i1860" type="#_x0000_t75" style="width:22.8pt;height:19.2pt" o:ole="">
                  <v:imagedata r:id="rId1881" o:title=""/>
                </v:shape>
                <o:OLEObject Type="Embed" ProgID="Equation.DSMT4" ShapeID="_x0000_i1860" DrawAspect="Content" ObjectID="_1667474709" r:id="rId1882"/>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Гн</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0,001403</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0,0604</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Індуктивність нама</w:t>
            </w:r>
            <w:r w:rsidRPr="00C64DAE">
              <w:rPr>
                <w:sz w:val="28"/>
                <w:szCs w:val="28"/>
                <w:lang w:val="uk-UA"/>
              </w:rPr>
              <w:t>г</w:t>
            </w:r>
            <w:r w:rsidRPr="00C64DAE">
              <w:rPr>
                <w:sz w:val="28"/>
                <w:szCs w:val="28"/>
                <w:lang w:val="uk-UA"/>
              </w:rPr>
              <w:t>нічування</w:t>
            </w:r>
          </w:p>
        </w:tc>
        <w:tc>
          <w:tcPr>
            <w:tcW w:w="880" w:type="pct"/>
            <w:vAlign w:val="center"/>
          </w:tcPr>
          <w:p w:rsidR="00811A0E" w:rsidRPr="00C64DAE" w:rsidRDefault="00811A0E" w:rsidP="000679BC">
            <w:pPr>
              <w:spacing w:line="360" w:lineRule="auto"/>
              <w:jc w:val="center"/>
              <w:rPr>
                <w:sz w:val="28"/>
                <w:szCs w:val="28"/>
                <w:lang w:val="uk-UA"/>
              </w:rPr>
            </w:pPr>
            <w:r w:rsidRPr="00C64DAE">
              <w:rPr>
                <w:i/>
                <w:position w:val="-12"/>
                <w:sz w:val="28"/>
                <w:vertAlign w:val="subscript"/>
                <w:lang w:val="uk-UA"/>
              </w:rPr>
              <w:object w:dxaOrig="420" w:dyaOrig="380">
                <v:shape id="_x0000_i1861" type="#_x0000_t75" style="width:21.6pt;height:19.2pt" o:ole="">
                  <v:imagedata r:id="rId1883" o:title=""/>
                </v:shape>
                <o:OLEObject Type="Embed" ProgID="Equation.DSMT4" ShapeID="_x0000_i1861" DrawAspect="Content" ObjectID="_1667474710" r:id="rId1884"/>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Гн</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0,0866</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3,733</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Сумарна індукти</w:t>
            </w:r>
            <w:r w:rsidRPr="00C64DAE">
              <w:rPr>
                <w:sz w:val="28"/>
                <w:szCs w:val="28"/>
                <w:lang w:val="uk-UA"/>
              </w:rPr>
              <w:t>в</w:t>
            </w:r>
            <w:r w:rsidRPr="00C64DAE">
              <w:rPr>
                <w:sz w:val="28"/>
                <w:szCs w:val="28"/>
                <w:lang w:val="uk-UA"/>
              </w:rPr>
              <w:t>ність намагнічування</w:t>
            </w:r>
          </w:p>
        </w:tc>
        <w:tc>
          <w:tcPr>
            <w:tcW w:w="880" w:type="pct"/>
            <w:vAlign w:val="center"/>
          </w:tcPr>
          <w:p w:rsidR="00811A0E" w:rsidRPr="00C64DAE" w:rsidRDefault="00811A0E" w:rsidP="000679BC">
            <w:pPr>
              <w:spacing w:line="360" w:lineRule="auto"/>
              <w:jc w:val="center"/>
              <w:rPr>
                <w:sz w:val="28"/>
                <w:szCs w:val="28"/>
                <w:lang w:val="uk-UA"/>
              </w:rPr>
            </w:pPr>
            <w:r w:rsidRPr="00C64DAE">
              <w:rPr>
                <w:i/>
                <w:position w:val="-12"/>
                <w:sz w:val="28"/>
                <w:vertAlign w:val="subscript"/>
                <w:lang w:val="uk-UA"/>
              </w:rPr>
              <w:object w:dxaOrig="360" w:dyaOrig="380">
                <v:shape id="_x0000_i1862" type="#_x0000_t75" style="width:18pt;height:19.2pt" o:ole="">
                  <v:imagedata r:id="rId1885" o:title=""/>
                </v:shape>
                <o:OLEObject Type="Embed" ProgID="Equation.DSMT4" ShapeID="_x0000_i1862" DrawAspect="Content" ObjectID="_1667474711" r:id="rId1886"/>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Гн</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0,0029</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0,129</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Електромагнітна по</w:t>
            </w:r>
            <w:r w:rsidRPr="00C64DAE">
              <w:rPr>
                <w:sz w:val="28"/>
                <w:szCs w:val="28"/>
                <w:lang w:val="uk-UA"/>
              </w:rPr>
              <w:t>с</w:t>
            </w:r>
            <w:r w:rsidRPr="00C64DAE">
              <w:rPr>
                <w:sz w:val="28"/>
                <w:szCs w:val="28"/>
                <w:lang w:val="uk-UA"/>
              </w:rPr>
              <w:t>тійна часу ротора</w:t>
            </w:r>
          </w:p>
        </w:tc>
        <w:tc>
          <w:tcPr>
            <w:tcW w:w="880" w:type="pct"/>
            <w:vAlign w:val="center"/>
          </w:tcPr>
          <w:p w:rsidR="00811A0E" w:rsidRPr="00C64DAE" w:rsidRDefault="00811A0E" w:rsidP="000679BC">
            <w:pPr>
              <w:spacing w:line="360" w:lineRule="auto"/>
              <w:jc w:val="center"/>
              <w:rPr>
                <w:sz w:val="28"/>
                <w:szCs w:val="28"/>
                <w:lang w:val="uk-UA"/>
              </w:rPr>
            </w:pPr>
            <w:r w:rsidRPr="00C64DAE">
              <w:rPr>
                <w:position w:val="-12"/>
                <w:sz w:val="28"/>
                <w:lang w:val="uk-UA"/>
              </w:rPr>
              <w:object w:dxaOrig="279" w:dyaOrig="380">
                <v:shape id="_x0000_i1863" type="#_x0000_t75" style="width:13.2pt;height:19.2pt" o:ole="">
                  <v:imagedata r:id="rId1887" o:title=""/>
                </v:shape>
                <o:OLEObject Type="Embed" ProgID="Equation.DSMT4" ShapeID="_x0000_i1863" DrawAspect="Content" ObjectID="_1667474712" r:id="rId1888"/>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с</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1,294</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274,83</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Коефіцієнт приведе</w:t>
            </w:r>
            <w:r w:rsidRPr="00C64DAE">
              <w:rPr>
                <w:sz w:val="28"/>
                <w:szCs w:val="28"/>
                <w:lang w:val="uk-UA"/>
              </w:rPr>
              <w:t>н</w:t>
            </w:r>
            <w:r w:rsidRPr="00C64DAE">
              <w:rPr>
                <w:sz w:val="28"/>
                <w:szCs w:val="28"/>
                <w:lang w:val="uk-UA"/>
              </w:rPr>
              <w:t>ня ротора</w:t>
            </w:r>
          </w:p>
          <w:p w:rsidR="00821514" w:rsidRPr="00C64DAE" w:rsidRDefault="00821514" w:rsidP="000679BC">
            <w:pPr>
              <w:spacing w:line="360" w:lineRule="auto"/>
              <w:rPr>
                <w:sz w:val="28"/>
                <w:szCs w:val="28"/>
                <w:lang w:val="uk-UA"/>
              </w:rPr>
            </w:pPr>
          </w:p>
          <w:p w:rsidR="00821514" w:rsidRPr="00C64DAE" w:rsidRDefault="00821514" w:rsidP="000679BC">
            <w:pPr>
              <w:spacing w:line="360" w:lineRule="auto"/>
              <w:rPr>
                <w:sz w:val="28"/>
                <w:szCs w:val="28"/>
                <w:lang w:val="uk-UA"/>
              </w:rPr>
            </w:pPr>
          </w:p>
        </w:tc>
        <w:tc>
          <w:tcPr>
            <w:tcW w:w="880" w:type="pct"/>
            <w:vAlign w:val="center"/>
          </w:tcPr>
          <w:p w:rsidR="00811A0E" w:rsidRPr="00C64DAE" w:rsidRDefault="00811A0E" w:rsidP="000679BC">
            <w:pPr>
              <w:spacing w:line="360" w:lineRule="auto"/>
              <w:jc w:val="center"/>
              <w:rPr>
                <w:sz w:val="28"/>
                <w:szCs w:val="28"/>
                <w:lang w:val="uk-UA"/>
              </w:rPr>
            </w:pPr>
            <w:r w:rsidRPr="00C64DAE">
              <w:rPr>
                <w:i/>
                <w:position w:val="-12"/>
                <w:sz w:val="28"/>
                <w:lang w:val="uk-UA"/>
              </w:rPr>
              <w:object w:dxaOrig="300" w:dyaOrig="380">
                <v:shape id="_x0000_i1864" type="#_x0000_t75" style="width:15.6pt;height:19.2pt" o:ole="">
                  <v:imagedata r:id="rId1889" o:title=""/>
                </v:shape>
                <o:OLEObject Type="Embed" ProgID="Equation.DSMT4" ShapeID="_x0000_i1864" DrawAspect="Content" ObjectID="_1667474713" r:id="rId1890"/>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в.о.</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0,984</w:t>
            </w:r>
          </w:p>
        </w:tc>
      </w:tr>
      <w:tr w:rsidR="00811A0E" w:rsidRPr="00C64DAE" w:rsidTr="000679BC">
        <w:tc>
          <w:tcPr>
            <w:tcW w:w="1403" w:type="pct"/>
          </w:tcPr>
          <w:p w:rsidR="00811A0E" w:rsidRPr="00C64DAE" w:rsidRDefault="00811A0E" w:rsidP="000679BC">
            <w:pPr>
              <w:spacing w:line="360" w:lineRule="auto"/>
              <w:jc w:val="center"/>
              <w:rPr>
                <w:sz w:val="28"/>
                <w:szCs w:val="28"/>
                <w:lang w:val="uk-UA"/>
              </w:rPr>
            </w:pPr>
            <w:r w:rsidRPr="00C64DAE">
              <w:rPr>
                <w:sz w:val="28"/>
                <w:szCs w:val="28"/>
                <w:lang w:val="uk-UA"/>
              </w:rPr>
              <w:lastRenderedPageBreak/>
              <w:t>1</w:t>
            </w:r>
          </w:p>
        </w:tc>
        <w:tc>
          <w:tcPr>
            <w:tcW w:w="880" w:type="pct"/>
            <w:vAlign w:val="center"/>
          </w:tcPr>
          <w:p w:rsidR="00811A0E" w:rsidRPr="00C64DAE" w:rsidRDefault="00811A0E" w:rsidP="000679BC">
            <w:pPr>
              <w:spacing w:line="360" w:lineRule="auto"/>
              <w:jc w:val="center"/>
              <w:rPr>
                <w:sz w:val="28"/>
                <w:lang w:val="uk-UA"/>
              </w:rPr>
            </w:pPr>
            <w:r w:rsidRPr="00C64DAE">
              <w:rPr>
                <w:sz w:val="28"/>
                <w:lang w:val="uk-UA"/>
              </w:rPr>
              <w:t>2</w: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3</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4</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5</w:t>
            </w:r>
          </w:p>
        </w:tc>
      </w:tr>
      <w:tr w:rsidR="00811A0E" w:rsidRPr="00C64DAE" w:rsidTr="000679BC">
        <w:tc>
          <w:tcPr>
            <w:tcW w:w="1403" w:type="pct"/>
          </w:tcPr>
          <w:p w:rsidR="00811A0E" w:rsidRPr="00C64DAE" w:rsidRDefault="00811A0E" w:rsidP="000679BC">
            <w:pPr>
              <w:spacing w:line="360" w:lineRule="auto"/>
              <w:rPr>
                <w:sz w:val="28"/>
                <w:szCs w:val="28"/>
                <w:lang w:val="uk-UA"/>
              </w:rPr>
            </w:pPr>
            <w:r w:rsidRPr="00C64DAE">
              <w:rPr>
                <w:sz w:val="28"/>
                <w:szCs w:val="28"/>
                <w:lang w:val="uk-UA"/>
              </w:rPr>
              <w:t>Номінальний ККД</w:t>
            </w:r>
          </w:p>
        </w:tc>
        <w:tc>
          <w:tcPr>
            <w:tcW w:w="880" w:type="pct"/>
            <w:vAlign w:val="center"/>
          </w:tcPr>
          <w:p w:rsidR="00811A0E" w:rsidRPr="00C64DAE" w:rsidRDefault="00811A0E" w:rsidP="000679BC">
            <w:pPr>
              <w:spacing w:line="360" w:lineRule="auto"/>
              <w:jc w:val="center"/>
              <w:rPr>
                <w:sz w:val="28"/>
                <w:szCs w:val="28"/>
                <w:lang w:val="uk-UA"/>
              </w:rPr>
            </w:pPr>
            <w:r w:rsidRPr="00C64DAE">
              <w:rPr>
                <w:i/>
                <w:position w:val="-12"/>
                <w:sz w:val="28"/>
                <w:vertAlign w:val="subscript"/>
                <w:lang w:val="uk-UA"/>
              </w:rPr>
              <w:object w:dxaOrig="320" w:dyaOrig="380">
                <v:shape id="_x0000_i1865" type="#_x0000_t75" style="width:16.8pt;height:19.2pt" o:ole="">
                  <v:imagedata r:id="rId1891" o:title=""/>
                </v:shape>
                <o:OLEObject Type="Embed" ProgID="Equation.DSMT4" ShapeID="_x0000_i1865" DrawAspect="Content" ObjectID="_1667474714" r:id="rId1892"/>
              </w:object>
            </w:r>
          </w:p>
        </w:tc>
        <w:tc>
          <w:tcPr>
            <w:tcW w:w="900"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w:t>
            </w:r>
          </w:p>
        </w:tc>
        <w:tc>
          <w:tcPr>
            <w:tcW w:w="921"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93,7</w:t>
            </w:r>
          </w:p>
        </w:tc>
        <w:tc>
          <w:tcPr>
            <w:tcW w:w="896" w:type="pct"/>
            <w:vAlign w:val="center"/>
          </w:tcPr>
          <w:p w:rsidR="00811A0E" w:rsidRPr="00C64DAE" w:rsidRDefault="00811A0E" w:rsidP="000679BC">
            <w:pPr>
              <w:spacing w:line="360" w:lineRule="auto"/>
              <w:jc w:val="center"/>
              <w:rPr>
                <w:sz w:val="28"/>
                <w:szCs w:val="28"/>
                <w:lang w:val="uk-UA"/>
              </w:rPr>
            </w:pPr>
            <w:r w:rsidRPr="00C64DAE">
              <w:rPr>
                <w:sz w:val="28"/>
                <w:szCs w:val="28"/>
                <w:lang w:val="uk-UA"/>
              </w:rPr>
              <w:t>0,937</w:t>
            </w:r>
          </w:p>
        </w:tc>
      </w:tr>
      <w:tr w:rsidR="00811A0E" w:rsidRPr="00C64DAE" w:rsidTr="000679BC">
        <w:tc>
          <w:tcPr>
            <w:tcW w:w="1403" w:type="pct"/>
            <w:tcBorders>
              <w:bottom w:val="single" w:sz="4" w:space="0" w:color="auto"/>
            </w:tcBorders>
          </w:tcPr>
          <w:p w:rsidR="00811A0E" w:rsidRPr="00C64DAE" w:rsidRDefault="00811A0E" w:rsidP="000679BC">
            <w:pPr>
              <w:spacing w:line="360" w:lineRule="auto"/>
              <w:rPr>
                <w:sz w:val="28"/>
                <w:szCs w:val="28"/>
                <w:lang w:val="uk-UA"/>
              </w:rPr>
            </w:pPr>
            <w:r w:rsidRPr="00C64DAE">
              <w:rPr>
                <w:sz w:val="28"/>
                <w:szCs w:val="28"/>
                <w:lang w:val="uk-UA"/>
              </w:rPr>
              <w:t>Номінальний коефіц</w:t>
            </w:r>
            <w:r w:rsidRPr="00C64DAE">
              <w:rPr>
                <w:sz w:val="28"/>
                <w:szCs w:val="28"/>
                <w:lang w:val="uk-UA"/>
              </w:rPr>
              <w:t>і</w:t>
            </w:r>
            <w:r w:rsidRPr="00C64DAE">
              <w:rPr>
                <w:sz w:val="28"/>
                <w:szCs w:val="28"/>
                <w:lang w:val="uk-UA"/>
              </w:rPr>
              <w:t>єнт потужності</w:t>
            </w:r>
          </w:p>
        </w:tc>
        <w:tc>
          <w:tcPr>
            <w:tcW w:w="880"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i/>
                <w:position w:val="-12"/>
                <w:sz w:val="28"/>
                <w:vertAlign w:val="subscript"/>
                <w:lang w:val="uk-UA"/>
              </w:rPr>
              <w:object w:dxaOrig="740" w:dyaOrig="380">
                <v:shape id="_x0000_i1866" type="#_x0000_t75" style="width:36pt;height:19.2pt" o:ole="">
                  <v:imagedata r:id="rId1893" o:title=""/>
                </v:shape>
                <o:OLEObject Type="Embed" ProgID="Equation.DSMT4" ShapeID="_x0000_i1866" DrawAspect="Content" ObjectID="_1667474715" r:id="rId1894"/>
              </w:object>
            </w:r>
          </w:p>
        </w:tc>
        <w:tc>
          <w:tcPr>
            <w:tcW w:w="900"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в.о.</w:t>
            </w:r>
          </w:p>
        </w:tc>
        <w:tc>
          <w:tcPr>
            <w:tcW w:w="921"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w:t>
            </w:r>
          </w:p>
        </w:tc>
        <w:tc>
          <w:tcPr>
            <w:tcW w:w="896" w:type="pct"/>
            <w:tcBorders>
              <w:bottom w:val="single" w:sz="4" w:space="0" w:color="auto"/>
            </w:tcBorders>
            <w:vAlign w:val="center"/>
          </w:tcPr>
          <w:p w:rsidR="00811A0E" w:rsidRPr="00C64DAE" w:rsidRDefault="00811A0E" w:rsidP="000679BC">
            <w:pPr>
              <w:spacing w:line="360" w:lineRule="auto"/>
              <w:jc w:val="center"/>
              <w:rPr>
                <w:sz w:val="28"/>
                <w:szCs w:val="28"/>
                <w:lang w:val="uk-UA"/>
              </w:rPr>
            </w:pPr>
            <w:r w:rsidRPr="00C64DAE">
              <w:rPr>
                <w:sz w:val="28"/>
                <w:szCs w:val="28"/>
                <w:lang w:val="uk-UA"/>
              </w:rPr>
              <w:t>0,93</w:t>
            </w:r>
          </w:p>
        </w:tc>
      </w:tr>
    </w:tbl>
    <w:p w:rsidR="00811A0E" w:rsidRPr="00C64DAE" w:rsidRDefault="00811A0E" w:rsidP="00811A0E">
      <w:pPr>
        <w:spacing w:line="360" w:lineRule="auto"/>
        <w:ind w:firstLine="720"/>
        <w:jc w:val="both"/>
        <w:rPr>
          <w:b/>
          <w:sz w:val="28"/>
          <w:szCs w:val="28"/>
          <w:lang w:val="uk-UA"/>
        </w:rPr>
      </w:pPr>
    </w:p>
    <w:p w:rsidR="00811A0E" w:rsidRPr="00C64DAE" w:rsidRDefault="00811A0E" w:rsidP="00811A0E">
      <w:pPr>
        <w:pStyle w:val="a4"/>
        <w:rPr>
          <w:color w:val="000000"/>
          <w:szCs w:val="28"/>
          <w:lang w:val="uk-UA"/>
        </w:rPr>
      </w:pPr>
      <w:r w:rsidRPr="00C64DAE">
        <w:rPr>
          <w:noProof/>
          <w:color w:val="000000"/>
          <w:szCs w:val="28"/>
        </w:rPr>
        <w:drawing>
          <wp:inline distT="0" distB="0" distL="0" distR="0">
            <wp:extent cx="4008120" cy="3596640"/>
            <wp:effectExtent l="19050" t="0" r="0" b="0"/>
            <wp:docPr id="1683" name="Рисунок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
                    <pic:cNvPicPr>
                      <a:picLocks noChangeAspect="1" noChangeArrowheads="1"/>
                    </pic:cNvPicPr>
                  </pic:nvPicPr>
                  <pic:blipFill>
                    <a:blip r:embed="rId1895" cstate="print"/>
                    <a:srcRect/>
                    <a:stretch>
                      <a:fillRect/>
                    </a:stretch>
                  </pic:blipFill>
                  <pic:spPr bwMode="auto">
                    <a:xfrm>
                      <a:off x="0" y="0"/>
                      <a:ext cx="4008120" cy="3596640"/>
                    </a:xfrm>
                    <a:prstGeom prst="rect">
                      <a:avLst/>
                    </a:prstGeom>
                    <a:noFill/>
                    <a:ln w="9525">
                      <a:noFill/>
                      <a:miter lim="800000"/>
                      <a:headEnd/>
                      <a:tailEnd/>
                    </a:ln>
                  </pic:spPr>
                </pic:pic>
              </a:graphicData>
            </a:graphic>
          </wp:inline>
        </w:drawing>
      </w:r>
    </w:p>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Рис. К.1. Крива намагнічування (залежність </w:t>
      </w:r>
      <w:r w:rsidRPr="00C64DAE">
        <w:rPr>
          <w:color w:val="000000"/>
          <w:position w:val="-16"/>
          <w:szCs w:val="28"/>
          <w:lang w:val="uk-UA"/>
        </w:rPr>
        <w:object w:dxaOrig="1540" w:dyaOrig="460">
          <v:shape id="_x0000_i1867" type="#_x0000_t75" style="width:80.4pt;height:24pt" o:ole="">
            <v:imagedata r:id="rId16" o:title=""/>
          </v:shape>
          <o:OLEObject Type="Embed" ProgID="Equation.DSMT4" ShapeID="_x0000_i1867" DrawAspect="Content" ObjectID="_1667474716" r:id="rId1896"/>
        </w:object>
      </w:r>
      <w:r w:rsidRPr="00C64DAE">
        <w:rPr>
          <w:color w:val="000000"/>
          <w:szCs w:val="28"/>
          <w:lang w:val="uk-UA"/>
        </w:rPr>
        <w:t>) тягового двигуна АД906У1</w:t>
      </w:r>
    </w:p>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На рис. К.1 позначено: </w:t>
      </w:r>
    </w:p>
    <w:p w:rsidR="00811A0E" w:rsidRPr="00C64DAE" w:rsidRDefault="00811A0E" w:rsidP="00811A0E">
      <w:pPr>
        <w:pStyle w:val="a4"/>
        <w:ind w:left="936" w:hanging="227"/>
        <w:jc w:val="both"/>
        <w:rPr>
          <w:color w:val="000000"/>
          <w:szCs w:val="28"/>
          <w:lang w:val="uk-UA"/>
        </w:rPr>
      </w:pPr>
      <w:r w:rsidRPr="00C64DAE">
        <w:rPr>
          <w:color w:val="000000"/>
          <w:szCs w:val="28"/>
          <w:lang w:val="uk-UA"/>
        </w:rPr>
        <w:t xml:space="preserve">– крива 1 – експериментальна крива намагнічування; </w:t>
      </w:r>
    </w:p>
    <w:p w:rsidR="00811A0E" w:rsidRPr="00C64DAE" w:rsidRDefault="00811A0E" w:rsidP="00811A0E">
      <w:pPr>
        <w:pStyle w:val="a4"/>
        <w:ind w:left="936" w:hanging="227"/>
        <w:jc w:val="both"/>
        <w:rPr>
          <w:color w:val="000000"/>
          <w:szCs w:val="28"/>
          <w:lang w:val="uk-UA"/>
        </w:rPr>
      </w:pPr>
      <w:r w:rsidRPr="00C64DAE">
        <w:rPr>
          <w:color w:val="000000"/>
          <w:szCs w:val="28"/>
          <w:lang w:val="uk-UA"/>
        </w:rPr>
        <w:t>– крива 2 – апроксимована функцією Бріллюена на основі виразу (К.1) крива намагнічування тягової асинхронної машини.</w:t>
      </w:r>
    </w:p>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Варто відмітити, що при </w:t>
      </w:r>
      <w:r w:rsidRPr="00C64DAE">
        <w:rPr>
          <w:color w:val="000000"/>
          <w:position w:val="-6"/>
          <w:szCs w:val="28"/>
          <w:lang w:val="uk-UA"/>
        </w:rPr>
        <w:object w:dxaOrig="999" w:dyaOrig="300">
          <v:shape id="_x0000_i1868" type="#_x0000_t75" style="width:50.4pt;height:15.6pt" o:ole="">
            <v:imagedata r:id="rId1897" o:title=""/>
          </v:shape>
          <o:OLEObject Type="Embed" ProgID="Equation.DSMT4" ShapeID="_x0000_i1868" DrawAspect="Content" ObjectID="_1667474717" r:id="rId1898"/>
        </w:object>
      </w:r>
      <w:r w:rsidRPr="00C64DAE">
        <w:rPr>
          <w:color w:val="000000"/>
          <w:szCs w:val="28"/>
          <w:lang w:val="uk-UA"/>
        </w:rPr>
        <w:t xml:space="preserve"> запропонована апроксимація функцією Бріллюена співпадає з відомою апроксимацією кривої намагнічування асинхронної машини функцією Ланжевена [289, 290], тобто:</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40"/>
                <w:sz w:val="28"/>
                <w:szCs w:val="28"/>
                <w:lang w:val="uk-UA"/>
              </w:rPr>
              <w:object w:dxaOrig="8160" w:dyaOrig="940">
                <v:shape id="_x0000_i1869" type="#_x0000_t75" style="width:426pt;height:48pt" o:ole="">
                  <v:imagedata r:id="rId1899" o:title=""/>
                </v:shape>
                <o:OLEObject Type="Embed" ProgID="Equation.DSMT4" ShapeID="_x0000_i1869" DrawAspect="Content" ObjectID="_1667474718" r:id="rId1900"/>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(К.2)</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Експериментальна крива зміни індуктивності контуру намагнічування від н</w:t>
      </w:r>
      <w:r w:rsidRPr="00C64DAE">
        <w:rPr>
          <w:color w:val="000000"/>
          <w:szCs w:val="28"/>
          <w:lang w:val="uk-UA"/>
        </w:rPr>
        <w:t>а</w:t>
      </w:r>
      <w:r w:rsidRPr="00C64DAE">
        <w:rPr>
          <w:color w:val="000000"/>
          <w:szCs w:val="28"/>
          <w:lang w:val="uk-UA"/>
        </w:rPr>
        <w:t>магнічуючого струму має вигляд, представлений на рис. К.2 [291].</w:t>
      </w:r>
    </w:p>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rPr>
          <w:color w:val="000000"/>
          <w:szCs w:val="28"/>
          <w:lang w:val="uk-UA"/>
        </w:rPr>
      </w:pPr>
      <w:r w:rsidRPr="00C64DAE">
        <w:rPr>
          <w:noProof/>
          <w:color w:val="000000"/>
          <w:szCs w:val="28"/>
        </w:rPr>
        <w:drawing>
          <wp:inline distT="0" distB="0" distL="0" distR="0">
            <wp:extent cx="3870960" cy="3596640"/>
            <wp:effectExtent l="19050" t="0" r="0" b="0"/>
            <wp:docPr id="1687" name="Рисунок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
                    <pic:cNvPicPr>
                      <a:picLocks noChangeAspect="1" noChangeArrowheads="1"/>
                    </pic:cNvPicPr>
                  </pic:nvPicPr>
                  <pic:blipFill>
                    <a:blip r:embed="rId1901" cstate="print"/>
                    <a:srcRect/>
                    <a:stretch>
                      <a:fillRect/>
                    </a:stretch>
                  </pic:blipFill>
                  <pic:spPr bwMode="auto">
                    <a:xfrm>
                      <a:off x="0" y="0"/>
                      <a:ext cx="3870960" cy="3596640"/>
                    </a:xfrm>
                    <a:prstGeom prst="rect">
                      <a:avLst/>
                    </a:prstGeom>
                    <a:noFill/>
                    <a:ln w="9525">
                      <a:noFill/>
                      <a:miter lim="800000"/>
                      <a:headEnd/>
                      <a:tailEnd/>
                    </a:ln>
                  </pic:spPr>
                </pic:pic>
              </a:graphicData>
            </a:graphic>
          </wp:inline>
        </w:drawing>
      </w:r>
    </w:p>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Рис. К.2. Залежність </w:t>
      </w:r>
      <w:r w:rsidRPr="00C64DAE">
        <w:rPr>
          <w:color w:val="000000"/>
          <w:position w:val="-16"/>
          <w:szCs w:val="28"/>
          <w:lang w:val="uk-UA"/>
        </w:rPr>
        <w:object w:dxaOrig="1240" w:dyaOrig="420">
          <v:shape id="_x0000_i1870" type="#_x0000_t75" style="width:66pt;height:21.6pt" o:ole="">
            <v:imagedata r:id="rId1902" o:title=""/>
          </v:shape>
          <o:OLEObject Type="Embed" ProgID="Equation.DSMT4" ShapeID="_x0000_i1870" DrawAspect="Content" ObjectID="_1667474719" r:id="rId1903"/>
        </w:object>
      </w:r>
      <w:r w:rsidRPr="00C64DAE">
        <w:rPr>
          <w:color w:val="000000"/>
          <w:szCs w:val="28"/>
          <w:lang w:val="uk-UA"/>
        </w:rPr>
        <w:t xml:space="preserve"> тягового двигуна АД906У1</w:t>
      </w:r>
    </w:p>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left="936" w:hanging="227"/>
        <w:jc w:val="both"/>
        <w:rPr>
          <w:color w:val="000000"/>
          <w:szCs w:val="28"/>
          <w:lang w:val="uk-UA"/>
        </w:rPr>
      </w:pPr>
      <w:r w:rsidRPr="00C64DAE">
        <w:rPr>
          <w:color w:val="000000"/>
          <w:szCs w:val="28"/>
          <w:lang w:val="uk-UA"/>
        </w:rPr>
        <w:t xml:space="preserve">На рис. К.2 позначено: </w:t>
      </w:r>
    </w:p>
    <w:p w:rsidR="00811A0E" w:rsidRPr="00C64DAE" w:rsidRDefault="00811A0E" w:rsidP="00811A0E">
      <w:pPr>
        <w:pStyle w:val="a4"/>
        <w:ind w:left="936" w:hanging="227"/>
        <w:jc w:val="both"/>
        <w:rPr>
          <w:color w:val="000000"/>
          <w:szCs w:val="28"/>
          <w:lang w:val="uk-UA"/>
        </w:rPr>
      </w:pPr>
      <w:r w:rsidRPr="00C64DAE">
        <w:rPr>
          <w:color w:val="000000"/>
          <w:szCs w:val="28"/>
          <w:lang w:val="uk-UA"/>
        </w:rPr>
        <w:t xml:space="preserve">– крива 1 – експериментальна крива </w:t>
      </w:r>
      <w:r w:rsidRPr="00C64DAE">
        <w:rPr>
          <w:color w:val="000000"/>
          <w:position w:val="-16"/>
          <w:szCs w:val="28"/>
          <w:lang w:val="uk-UA"/>
        </w:rPr>
        <w:object w:dxaOrig="1240" w:dyaOrig="420">
          <v:shape id="_x0000_i1871" type="#_x0000_t75" style="width:66pt;height:21.6pt" o:ole="">
            <v:imagedata r:id="rId1902" o:title=""/>
          </v:shape>
          <o:OLEObject Type="Embed" ProgID="Equation.DSMT4" ShapeID="_x0000_i1871" DrawAspect="Content" ObjectID="_1667474720" r:id="rId1904"/>
        </w:object>
      </w:r>
      <w:r w:rsidRPr="00C64DAE">
        <w:rPr>
          <w:color w:val="000000"/>
          <w:szCs w:val="28"/>
          <w:lang w:val="uk-UA"/>
        </w:rPr>
        <w:t xml:space="preserve">; </w:t>
      </w:r>
    </w:p>
    <w:p w:rsidR="00811A0E" w:rsidRPr="00C64DAE" w:rsidRDefault="00811A0E" w:rsidP="00811A0E">
      <w:pPr>
        <w:pStyle w:val="a4"/>
        <w:ind w:left="936" w:hanging="227"/>
        <w:jc w:val="both"/>
        <w:rPr>
          <w:color w:val="000000"/>
          <w:szCs w:val="28"/>
          <w:lang w:val="uk-UA"/>
        </w:rPr>
      </w:pPr>
      <w:r w:rsidRPr="00C64DAE">
        <w:rPr>
          <w:color w:val="000000"/>
          <w:szCs w:val="28"/>
          <w:lang w:val="uk-UA"/>
        </w:rPr>
        <w:t>– крива 2 – апроксимована функцією Бріллюена на основі виразу (К.116) крива аналогічна залежність.</w:t>
      </w:r>
    </w:p>
    <w:p w:rsidR="00811A0E" w:rsidRPr="00C64DAE" w:rsidRDefault="00811A0E" w:rsidP="00811A0E">
      <w:pPr>
        <w:pStyle w:val="a4"/>
        <w:ind w:firstLine="709"/>
        <w:jc w:val="both"/>
        <w:rPr>
          <w:color w:val="000000"/>
          <w:szCs w:val="28"/>
          <w:lang w:val="uk-UA"/>
        </w:rPr>
      </w:pPr>
      <w:r w:rsidRPr="00C64DAE">
        <w:rPr>
          <w:color w:val="000000"/>
          <w:szCs w:val="28"/>
          <w:lang w:val="uk-UA"/>
        </w:rPr>
        <w:t>На основі виразу (К.1) для функції, наведеної на рис. К.8 можна записати таке:</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38"/>
                <w:sz w:val="28"/>
                <w:szCs w:val="28"/>
                <w:lang w:val="uk-UA"/>
              </w:rPr>
              <w:object w:dxaOrig="6360" w:dyaOrig="900">
                <v:shape id="_x0000_i1872" type="#_x0000_t75" style="width:331.2pt;height:46.8pt" o:ole="">
                  <v:imagedata r:id="rId1905" o:title=""/>
                </v:shape>
                <o:OLEObject Type="Embed" ProgID="Equation.DSMT4" ShapeID="_x0000_i1872" DrawAspect="Content" ObjectID="_1667474721" r:id="rId1906"/>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(К.3)</w:t>
            </w:r>
          </w:p>
        </w:tc>
      </w:tr>
    </w:tbl>
    <w:p w:rsidR="00811A0E" w:rsidRPr="00C64DAE" w:rsidRDefault="00811A0E" w:rsidP="00811A0E">
      <w:pPr>
        <w:pStyle w:val="a4"/>
        <w:ind w:firstLine="709"/>
        <w:jc w:val="both"/>
        <w:rPr>
          <w:color w:val="000000"/>
          <w:szCs w:val="28"/>
          <w:lang w:val="uk-UA"/>
        </w:rPr>
      </w:pPr>
      <w:r w:rsidRPr="00C64DAE">
        <w:rPr>
          <w:color w:val="000000"/>
          <w:szCs w:val="28"/>
          <w:lang w:val="uk-UA"/>
        </w:rPr>
        <w:lastRenderedPageBreak/>
        <w:t>Приведені графіки рис. К.1, К.2 підтверджують достатню точність пропонов</w:t>
      </w:r>
      <w:r w:rsidRPr="00C64DAE">
        <w:rPr>
          <w:color w:val="000000"/>
          <w:szCs w:val="28"/>
          <w:lang w:val="uk-UA"/>
        </w:rPr>
        <w:t>а</w:t>
      </w:r>
      <w:r w:rsidRPr="00C64DAE">
        <w:rPr>
          <w:color w:val="000000"/>
          <w:szCs w:val="28"/>
          <w:lang w:val="uk-UA"/>
        </w:rPr>
        <w:t>ної апроксимації. За аналітичними співвідношеннями для вказаного двигуна макс</w:t>
      </w:r>
      <w:r w:rsidRPr="00C64DAE">
        <w:rPr>
          <w:color w:val="000000"/>
          <w:szCs w:val="28"/>
          <w:lang w:val="uk-UA"/>
        </w:rPr>
        <w:t>и</w:t>
      </w:r>
      <w:r w:rsidRPr="00C64DAE">
        <w:rPr>
          <w:color w:val="000000"/>
          <w:szCs w:val="28"/>
          <w:lang w:val="uk-UA"/>
        </w:rPr>
        <w:t>мальна розбіжність даних за рис. К.7 складала 1.7%, за рис. К.8 – 3.4%.</w:t>
      </w:r>
    </w:p>
    <w:p w:rsidR="00811A0E" w:rsidRPr="00C64DAE" w:rsidRDefault="00811A0E" w:rsidP="00811A0E">
      <w:pPr>
        <w:pStyle w:val="a4"/>
        <w:ind w:firstLine="709"/>
        <w:jc w:val="both"/>
        <w:rPr>
          <w:color w:val="000000"/>
          <w:szCs w:val="28"/>
          <w:lang w:val="uk-UA"/>
        </w:rPr>
      </w:pPr>
      <w:r w:rsidRPr="00C64DAE">
        <w:rPr>
          <w:color w:val="000000"/>
          <w:szCs w:val="28"/>
          <w:lang w:val="uk-UA"/>
        </w:rPr>
        <w:t>Виконаємо перетворення функції (К.1). Використаємо розкладення гіпербол</w:t>
      </w:r>
      <w:r w:rsidRPr="00C64DAE">
        <w:rPr>
          <w:color w:val="000000"/>
          <w:szCs w:val="28"/>
          <w:lang w:val="uk-UA"/>
        </w:rPr>
        <w:t>і</w:t>
      </w:r>
      <w:r w:rsidRPr="00C64DAE">
        <w:rPr>
          <w:color w:val="000000"/>
          <w:szCs w:val="28"/>
          <w:lang w:val="uk-UA"/>
        </w:rPr>
        <w:t>чного котангенса в ряд Маклорена [152]:</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32"/>
                <w:sz w:val="28"/>
                <w:szCs w:val="28"/>
                <w:lang w:val="uk-UA"/>
              </w:rPr>
              <w:object w:dxaOrig="3519" w:dyaOrig="800">
                <v:shape id="_x0000_i1873" type="#_x0000_t75" style="width:183.6pt;height:42pt" o:ole="">
                  <v:imagedata r:id="rId1907" o:title=""/>
                </v:shape>
                <o:OLEObject Type="Embed" ProgID="Equation.DSMT4" ShapeID="_x0000_i1873" DrawAspect="Content" ObjectID="_1667474722" r:id="rId1908"/>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(К.4)</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 xml:space="preserve">де число </w:t>
      </w:r>
      <w:r w:rsidRPr="00C64DAE">
        <w:rPr>
          <w:color w:val="000000"/>
          <w:position w:val="-6"/>
          <w:szCs w:val="28"/>
          <w:lang w:val="uk-UA"/>
        </w:rPr>
        <w:object w:dxaOrig="220" w:dyaOrig="240">
          <v:shape id="_x0000_i1874" type="#_x0000_t75" style="width:10.8pt;height:12pt" o:ole="">
            <v:imagedata r:id="rId1909" o:title=""/>
          </v:shape>
          <o:OLEObject Type="Embed" ProgID="Equation.DSMT4" ShapeID="_x0000_i1874" DrawAspect="Content" ObjectID="_1667474723" r:id="rId1910"/>
        </w:object>
      </w:r>
      <w:r w:rsidRPr="00C64DAE">
        <w:rPr>
          <w:color w:val="000000"/>
          <w:szCs w:val="28"/>
          <w:lang w:val="uk-UA"/>
        </w:rPr>
        <w:t xml:space="preserve"> задовольняє умові </w:t>
      </w:r>
      <w:r w:rsidRPr="00C64DAE">
        <w:rPr>
          <w:color w:val="000000"/>
          <w:position w:val="-6"/>
          <w:szCs w:val="28"/>
          <w:lang w:val="uk-UA"/>
        </w:rPr>
        <w:object w:dxaOrig="1060" w:dyaOrig="300">
          <v:shape id="_x0000_i1875" type="#_x0000_t75" style="width:54pt;height:15.6pt" o:ole="">
            <v:imagedata r:id="rId1911" o:title=""/>
          </v:shape>
          <o:OLEObject Type="Embed" ProgID="Equation.DSMT4" ShapeID="_x0000_i1875" DrawAspect="Content" ObjectID="_1667474724" r:id="rId1912"/>
        </w:object>
      </w:r>
      <w:r w:rsidRPr="00C64DAE">
        <w:rPr>
          <w:color w:val="000000"/>
          <w:szCs w:val="28"/>
          <w:lang w:val="uk-UA"/>
        </w:rPr>
        <w:t>;</w:t>
      </w:r>
    </w:p>
    <w:p w:rsidR="00811A0E" w:rsidRPr="00C64DAE" w:rsidRDefault="00811A0E" w:rsidP="00811A0E">
      <w:pPr>
        <w:pStyle w:val="a4"/>
        <w:ind w:firstLine="709"/>
        <w:jc w:val="both"/>
        <w:rPr>
          <w:color w:val="000000"/>
          <w:szCs w:val="28"/>
          <w:lang w:val="uk-UA"/>
        </w:rPr>
      </w:pPr>
      <w:r w:rsidRPr="00C64DAE">
        <w:rPr>
          <w:color w:val="000000"/>
          <w:position w:val="-12"/>
          <w:szCs w:val="28"/>
          <w:lang w:val="uk-UA"/>
        </w:rPr>
        <w:object w:dxaOrig="440" w:dyaOrig="380">
          <v:shape id="_x0000_i1876" type="#_x0000_t75" style="width:24pt;height:19.2pt" o:ole="">
            <v:imagedata r:id="rId1913" o:title=""/>
          </v:shape>
          <o:OLEObject Type="Embed" ProgID="Equation.DSMT4" ShapeID="_x0000_i1876" DrawAspect="Content" ObjectID="_1667474725" r:id="rId1914"/>
        </w:object>
      </w:r>
      <w:r w:rsidRPr="00C64DAE">
        <w:rPr>
          <w:color w:val="000000"/>
          <w:szCs w:val="28"/>
          <w:lang w:val="uk-UA"/>
        </w:rPr>
        <w:t xml:space="preserve"> – числа Бернуллі.</w:t>
      </w:r>
    </w:p>
    <w:p w:rsidR="00811A0E" w:rsidRPr="00C64DAE" w:rsidRDefault="00811A0E" w:rsidP="00811A0E">
      <w:pPr>
        <w:pStyle w:val="a4"/>
        <w:ind w:firstLine="709"/>
        <w:jc w:val="both"/>
        <w:rPr>
          <w:color w:val="000000"/>
          <w:szCs w:val="28"/>
          <w:lang w:val="uk-UA"/>
        </w:rPr>
      </w:pPr>
      <w:r w:rsidRPr="00C64DAE">
        <w:rPr>
          <w:color w:val="000000"/>
          <w:szCs w:val="28"/>
          <w:lang w:val="uk-UA"/>
        </w:rPr>
        <w:t>Відповідно до формули (К.4) задамо наступну аналітичну залежність:</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28"/>
                <w:sz w:val="28"/>
                <w:szCs w:val="28"/>
                <w:lang w:val="uk-UA"/>
              </w:rPr>
              <w:object w:dxaOrig="4380" w:dyaOrig="760">
                <v:shape id="_x0000_i1877" type="#_x0000_t75" style="width:229.2pt;height:39.6pt" o:ole="">
                  <v:imagedata r:id="rId1915" o:title=""/>
                </v:shape>
                <o:OLEObject Type="Embed" ProgID="Equation.DSMT4" ShapeID="_x0000_i1877" DrawAspect="Content" ObjectID="_1667474726" r:id="rId1916"/>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(К.5)</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Для подальшого перетворення функції (К.1) введемо наступні позначення:</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28"/>
                <w:sz w:val="28"/>
                <w:szCs w:val="28"/>
                <w:lang w:val="uk-UA"/>
              </w:rPr>
              <w:object w:dxaOrig="1460" w:dyaOrig="720">
                <v:shape id="_x0000_i1878" type="#_x0000_t75" style="width:76.8pt;height:38.4pt" o:ole="">
                  <v:imagedata r:id="rId1917" o:title=""/>
                </v:shape>
                <o:OLEObject Type="Embed" ProgID="Equation.DSMT4" ShapeID="_x0000_i1878" DrawAspect="Content" ObjectID="_1667474727" r:id="rId1918"/>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(К.6)</w:t>
            </w:r>
          </w:p>
        </w:tc>
      </w:tr>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28"/>
                <w:sz w:val="28"/>
                <w:szCs w:val="28"/>
                <w:lang w:val="uk-UA"/>
              </w:rPr>
              <w:object w:dxaOrig="1080" w:dyaOrig="720">
                <v:shape id="_x0000_i1879" type="#_x0000_t75" style="width:56.4pt;height:38.4pt" o:ole="">
                  <v:imagedata r:id="rId1919" o:title=""/>
                </v:shape>
                <o:OLEObject Type="Embed" ProgID="Equation.DSMT4" ShapeID="_x0000_i1879" DrawAspect="Content" ObjectID="_1667474728" r:id="rId1920"/>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(К.7)</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Тоді матиме місце запис</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18"/>
                <w:sz w:val="28"/>
                <w:szCs w:val="28"/>
                <w:lang w:val="uk-UA"/>
              </w:rPr>
              <w:object w:dxaOrig="4620" w:dyaOrig="499">
                <v:shape id="_x0000_i1880" type="#_x0000_t75" style="width:241.2pt;height:25.2pt" o:ole="">
                  <v:imagedata r:id="rId1921" o:title=""/>
                </v:shape>
                <o:OLEObject Type="Embed" ProgID="Equation.DSMT4" ShapeID="_x0000_i1880" DrawAspect="Content" ObjectID="_1667474729" r:id="rId1922"/>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(К.8)</w:t>
            </w:r>
          </w:p>
        </w:tc>
      </w:tr>
    </w:tbl>
    <w:p w:rsidR="00811A0E" w:rsidRPr="00C64DAE" w:rsidRDefault="00811A0E" w:rsidP="00811A0E">
      <w:pPr>
        <w:pStyle w:val="a4"/>
        <w:ind w:firstLine="709"/>
        <w:jc w:val="both"/>
        <w:rPr>
          <w:color w:val="000000"/>
          <w:szCs w:val="28"/>
          <w:lang w:val="uk-UA"/>
        </w:rPr>
      </w:pPr>
      <w:r w:rsidRPr="00C64DAE">
        <w:rPr>
          <w:color w:val="000000"/>
          <w:szCs w:val="28"/>
          <w:lang w:val="uk-UA"/>
        </w:rPr>
        <w:t>Для отримання достатньої точності з огляду на порядок величин, з якими має місце робота, обмежимося наступною формою запису виразу (К.5):</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28"/>
                <w:sz w:val="28"/>
                <w:szCs w:val="28"/>
                <w:lang w:val="uk-UA"/>
              </w:rPr>
              <w:object w:dxaOrig="3159" w:dyaOrig="760">
                <v:shape id="_x0000_i1881" type="#_x0000_t75" style="width:164.4pt;height:39.6pt" o:ole="">
                  <v:imagedata r:id="rId1923" o:title=""/>
                </v:shape>
                <o:OLEObject Type="Embed" ProgID="Equation.DSMT4" ShapeID="_x0000_i1881" DrawAspect="Content" ObjectID="_1667474730" r:id="rId1924"/>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(К.9)</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Тоді за виразами (К.8) та (К.9) можна записати</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110"/>
                <w:sz w:val="28"/>
                <w:szCs w:val="28"/>
                <w:lang w:val="uk-UA"/>
              </w:rPr>
              <w:object w:dxaOrig="5960" w:dyaOrig="2340">
                <v:shape id="_x0000_i1882" type="#_x0000_t75" style="width:312pt;height:121.2pt" o:ole="">
                  <v:imagedata r:id="rId1925" o:title=""/>
                </v:shape>
                <o:OLEObject Type="Embed" ProgID="Equation.DSMT4" ShapeID="_x0000_i1882" DrawAspect="Content" ObjectID="_1667474731" r:id="rId1926"/>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(К.10)</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або після аналітичних перетворень:</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28"/>
                <w:sz w:val="28"/>
                <w:szCs w:val="28"/>
                <w:lang w:val="uk-UA"/>
              </w:rPr>
              <w:object w:dxaOrig="6860" w:dyaOrig="740">
                <v:shape id="_x0000_i1883" type="#_x0000_t75" style="width:357.6pt;height:38.4pt" o:ole="">
                  <v:imagedata r:id="rId1927" o:title=""/>
                </v:shape>
                <o:OLEObject Type="Embed" ProgID="Equation.DSMT4" ShapeID="_x0000_i1883" DrawAspect="Content" ObjectID="_1667474732" r:id="rId1928"/>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(К.11)</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Задамо наступні позначення для спрощення форми запису:</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28"/>
                <w:sz w:val="28"/>
                <w:szCs w:val="28"/>
                <w:lang w:val="uk-UA"/>
              </w:rPr>
              <w:object w:dxaOrig="2140" w:dyaOrig="740">
                <v:shape id="_x0000_i1884" type="#_x0000_t75" style="width:111.6pt;height:38.4pt" o:ole="">
                  <v:imagedata r:id="rId1929" o:title=""/>
                </v:shape>
                <o:OLEObject Type="Embed" ProgID="Equation.DSMT4" ShapeID="_x0000_i1884" DrawAspect="Content" ObjectID="_1667474733" r:id="rId1930"/>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(К.12)</w:t>
            </w:r>
          </w:p>
        </w:tc>
      </w:tr>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28"/>
                <w:sz w:val="28"/>
                <w:szCs w:val="28"/>
                <w:lang w:val="uk-UA"/>
              </w:rPr>
              <w:object w:dxaOrig="2160" w:dyaOrig="740">
                <v:shape id="_x0000_i1885" type="#_x0000_t75" style="width:114pt;height:38.4pt" o:ole="">
                  <v:imagedata r:id="rId1931" o:title=""/>
                </v:shape>
                <o:OLEObject Type="Embed" ProgID="Equation.DSMT4" ShapeID="_x0000_i1885" DrawAspect="Content" ObjectID="_1667474734" r:id="rId1932"/>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(К.13)</w:t>
            </w:r>
          </w:p>
        </w:tc>
      </w:tr>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28"/>
                <w:sz w:val="28"/>
                <w:szCs w:val="28"/>
                <w:lang w:val="uk-UA"/>
              </w:rPr>
              <w:object w:dxaOrig="2280" w:dyaOrig="740">
                <v:shape id="_x0000_i1886" type="#_x0000_t75" style="width:118.8pt;height:38.4pt" o:ole="">
                  <v:imagedata r:id="rId1933" o:title=""/>
                </v:shape>
                <o:OLEObject Type="Embed" ProgID="Equation.DSMT4" ShapeID="_x0000_i1886" DrawAspect="Content" ObjectID="_1667474735" r:id="rId1934"/>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(К.14)</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що дає змогу спростити (К.11) до такого вигляду:</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16"/>
                <w:sz w:val="28"/>
                <w:szCs w:val="28"/>
                <w:lang w:val="uk-UA"/>
              </w:rPr>
              <w:object w:dxaOrig="2940" w:dyaOrig="460">
                <v:shape id="_x0000_i1887" type="#_x0000_t75" style="width:153.6pt;height:24pt" o:ole="">
                  <v:imagedata r:id="rId1935" o:title=""/>
                </v:shape>
                <o:OLEObject Type="Embed" ProgID="Equation.DSMT4" ShapeID="_x0000_i1887" DrawAspect="Content" ObjectID="_1667474736" r:id="rId1936"/>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(К.15)</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lastRenderedPageBreak/>
        <w:t>Використовуючи позначення (К.12) – (К.14) перепишемо вираз (К.3) в анал</w:t>
      </w:r>
      <w:r w:rsidRPr="00C64DAE">
        <w:rPr>
          <w:color w:val="000000"/>
          <w:szCs w:val="28"/>
          <w:lang w:val="uk-UA"/>
        </w:rPr>
        <w:t>о</w:t>
      </w:r>
      <w:r w:rsidRPr="00C64DAE">
        <w:rPr>
          <w:color w:val="000000"/>
          <w:szCs w:val="28"/>
          <w:lang w:val="uk-UA"/>
        </w:rPr>
        <w:t>гічній до (К.15) формі:</w:t>
      </w:r>
    </w:p>
    <w:p w:rsidR="00811A0E" w:rsidRPr="00C64DAE" w:rsidRDefault="00811A0E" w:rsidP="00811A0E">
      <w:pPr>
        <w:pStyle w:val="a4"/>
        <w:ind w:firstLine="709"/>
        <w:jc w:val="both"/>
        <w:rPr>
          <w:color w:val="000000"/>
          <w:szCs w:val="28"/>
          <w:lang w:val="uk-UA"/>
        </w:rPr>
      </w:pPr>
    </w:p>
    <w:tbl>
      <w:tblPr>
        <w:tblW w:w="5000" w:type="pct"/>
        <w:tblLook w:val="01E0"/>
      </w:tblPr>
      <w:tblGrid>
        <w:gridCol w:w="9225"/>
        <w:gridCol w:w="1196"/>
      </w:tblGrid>
      <w:tr w:rsidR="00811A0E" w:rsidRPr="00C64DAE" w:rsidTr="000679BC">
        <w:tc>
          <w:tcPr>
            <w:tcW w:w="4426" w:type="pct"/>
          </w:tcPr>
          <w:p w:rsidR="00811A0E" w:rsidRPr="00C64DAE" w:rsidRDefault="00811A0E" w:rsidP="000679BC">
            <w:pPr>
              <w:spacing w:line="360" w:lineRule="auto"/>
              <w:jc w:val="center"/>
              <w:rPr>
                <w:color w:val="000000"/>
                <w:sz w:val="28"/>
                <w:szCs w:val="28"/>
                <w:lang w:val="uk-UA"/>
              </w:rPr>
            </w:pPr>
            <w:r w:rsidRPr="00C64DAE">
              <w:rPr>
                <w:color w:val="000000"/>
                <w:position w:val="-16"/>
                <w:sz w:val="28"/>
                <w:szCs w:val="28"/>
                <w:lang w:val="uk-UA"/>
              </w:rPr>
              <w:object w:dxaOrig="2580" w:dyaOrig="460">
                <v:shape id="_x0000_i1888" type="#_x0000_t75" style="width:134.4pt;height:24pt" o:ole="">
                  <v:imagedata r:id="rId1937" o:title=""/>
                </v:shape>
                <o:OLEObject Type="Embed" ProgID="Equation.DSMT4" ShapeID="_x0000_i1888" DrawAspect="Content" ObjectID="_1667474737" r:id="rId1938"/>
              </w:object>
            </w:r>
          </w:p>
        </w:tc>
        <w:tc>
          <w:tcPr>
            <w:tcW w:w="574"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(К.16)</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Підсумовуючи отримані аналітичні вирази (К.15) та (К.16) можна зробити в</w:t>
      </w:r>
      <w:r w:rsidRPr="00C64DAE">
        <w:rPr>
          <w:color w:val="000000"/>
          <w:szCs w:val="28"/>
          <w:lang w:val="uk-UA"/>
        </w:rPr>
        <w:t>и</w:t>
      </w:r>
      <w:r w:rsidRPr="00C64DAE">
        <w:rPr>
          <w:color w:val="000000"/>
          <w:szCs w:val="28"/>
          <w:lang w:val="uk-UA"/>
        </w:rPr>
        <w:t>сновок, що за формою, змістом та порядком коефіцієнтів вони є тотожними до від</w:t>
      </w:r>
      <w:r w:rsidRPr="00C64DAE">
        <w:rPr>
          <w:color w:val="000000"/>
          <w:szCs w:val="28"/>
          <w:lang w:val="uk-UA"/>
        </w:rPr>
        <w:t>о</w:t>
      </w:r>
      <w:r w:rsidRPr="00C64DAE">
        <w:rPr>
          <w:color w:val="000000"/>
          <w:szCs w:val="28"/>
          <w:lang w:val="uk-UA"/>
        </w:rPr>
        <w:t>мих виразів, які застосовуються для апроксимації даних кривих у роботах [150, 292], де наведені приклади більшості класичних підходів до опису кривих намагнічування різних конструкцій асинхронних двигунів.</w:t>
      </w:r>
    </w:p>
    <w:p w:rsidR="00811A0E" w:rsidRPr="00C64DAE" w:rsidRDefault="00811A0E" w:rsidP="00811A0E">
      <w:pPr>
        <w:pStyle w:val="a4"/>
        <w:ind w:firstLine="709"/>
        <w:jc w:val="both"/>
        <w:rPr>
          <w:color w:val="000000"/>
          <w:szCs w:val="28"/>
          <w:lang w:val="uk-UA"/>
        </w:rPr>
      </w:pPr>
      <w:r w:rsidRPr="00C64DAE">
        <w:rPr>
          <w:color w:val="000000"/>
          <w:szCs w:val="28"/>
          <w:lang w:val="uk-UA"/>
        </w:rPr>
        <w:t>Графічна інтерпретація отриманих співвідношень (К.15), (К.16) наведена на рис. К.3, К.4 відповідно.</w:t>
      </w:r>
    </w:p>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rPr>
          <w:color w:val="000000"/>
          <w:szCs w:val="28"/>
          <w:lang w:val="uk-UA"/>
        </w:rPr>
      </w:pPr>
      <w:r w:rsidRPr="00C64DAE">
        <w:rPr>
          <w:noProof/>
          <w:color w:val="000000"/>
          <w:szCs w:val="28"/>
        </w:rPr>
        <w:drawing>
          <wp:inline distT="0" distB="0" distL="0" distR="0">
            <wp:extent cx="4312920" cy="3596640"/>
            <wp:effectExtent l="19050" t="0" r="0" b="0"/>
            <wp:docPr id="1707" name="Рисунок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pic:cNvPicPr>
                      <a:picLocks noChangeAspect="1" noChangeArrowheads="1"/>
                    </pic:cNvPicPr>
                  </pic:nvPicPr>
                  <pic:blipFill>
                    <a:blip r:embed="rId1939" cstate="print"/>
                    <a:srcRect/>
                    <a:stretch>
                      <a:fillRect/>
                    </a:stretch>
                  </pic:blipFill>
                  <pic:spPr bwMode="auto">
                    <a:xfrm>
                      <a:off x="0" y="0"/>
                      <a:ext cx="4312920" cy="3596640"/>
                    </a:xfrm>
                    <a:prstGeom prst="rect">
                      <a:avLst/>
                    </a:prstGeom>
                    <a:noFill/>
                    <a:ln w="9525">
                      <a:noFill/>
                      <a:miter lim="800000"/>
                      <a:headEnd/>
                      <a:tailEnd/>
                    </a:ln>
                  </pic:spPr>
                </pic:pic>
              </a:graphicData>
            </a:graphic>
          </wp:inline>
        </w:drawing>
      </w:r>
    </w:p>
    <w:p w:rsidR="00811A0E" w:rsidRPr="00C64DAE" w:rsidRDefault="00811A0E" w:rsidP="00811A0E">
      <w:pPr>
        <w:pStyle w:val="a4"/>
        <w:ind w:firstLine="720"/>
        <w:jc w:val="both"/>
        <w:rPr>
          <w:color w:val="000000"/>
          <w:szCs w:val="28"/>
          <w:lang w:val="uk-UA"/>
        </w:rPr>
      </w:pPr>
      <w:r w:rsidRPr="00C64DAE">
        <w:rPr>
          <w:color w:val="000000"/>
          <w:szCs w:val="28"/>
          <w:lang w:val="uk-UA"/>
        </w:rPr>
        <w:t xml:space="preserve">Рис. К.3. Експериментальна (1) та апроксимована (2) залежність </w:t>
      </w:r>
      <w:r w:rsidRPr="00C64DAE">
        <w:rPr>
          <w:color w:val="000000"/>
          <w:position w:val="-16"/>
          <w:szCs w:val="28"/>
          <w:lang w:val="uk-UA"/>
        </w:rPr>
        <w:object w:dxaOrig="1540" w:dyaOrig="460">
          <v:shape id="_x0000_i1889" type="#_x0000_t75" style="width:80.4pt;height:24pt" o:ole="">
            <v:imagedata r:id="rId16" o:title=""/>
          </v:shape>
          <o:OLEObject Type="Embed" ProgID="Equation.DSMT4" ShapeID="_x0000_i1889" DrawAspect="Content" ObjectID="_1667474738" r:id="rId1940"/>
        </w:object>
      </w:r>
      <w:r w:rsidRPr="00C64DAE">
        <w:rPr>
          <w:color w:val="000000"/>
          <w:szCs w:val="28"/>
          <w:lang w:val="uk-UA"/>
        </w:rPr>
        <w:t xml:space="preserve"> тягового двигуна АД906У1</w:t>
      </w:r>
    </w:p>
    <w:p w:rsidR="00811A0E" w:rsidRPr="00C64DAE" w:rsidRDefault="00811A0E" w:rsidP="00811A0E">
      <w:pPr>
        <w:pStyle w:val="a4"/>
        <w:rPr>
          <w:color w:val="000000"/>
          <w:szCs w:val="28"/>
          <w:lang w:val="uk-UA"/>
        </w:rPr>
      </w:pPr>
      <w:r w:rsidRPr="00C64DAE">
        <w:rPr>
          <w:noProof/>
          <w:color w:val="000000"/>
          <w:szCs w:val="28"/>
        </w:rPr>
        <w:lastRenderedPageBreak/>
        <w:drawing>
          <wp:inline distT="0" distB="0" distL="0" distR="0">
            <wp:extent cx="3870960" cy="3596640"/>
            <wp:effectExtent l="19050" t="0" r="0" b="0"/>
            <wp:docPr id="1709" name="Рисунок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pic:cNvPicPr>
                      <a:picLocks noChangeAspect="1" noChangeArrowheads="1"/>
                    </pic:cNvPicPr>
                  </pic:nvPicPr>
                  <pic:blipFill>
                    <a:blip r:embed="rId1941" cstate="print"/>
                    <a:srcRect/>
                    <a:stretch>
                      <a:fillRect/>
                    </a:stretch>
                  </pic:blipFill>
                  <pic:spPr bwMode="auto">
                    <a:xfrm>
                      <a:off x="0" y="0"/>
                      <a:ext cx="3870960" cy="3596640"/>
                    </a:xfrm>
                    <a:prstGeom prst="rect">
                      <a:avLst/>
                    </a:prstGeom>
                    <a:noFill/>
                    <a:ln w="9525">
                      <a:noFill/>
                      <a:miter lim="800000"/>
                      <a:headEnd/>
                      <a:tailEnd/>
                    </a:ln>
                  </pic:spPr>
                </pic:pic>
              </a:graphicData>
            </a:graphic>
          </wp:inline>
        </w:drawing>
      </w:r>
    </w:p>
    <w:p w:rsidR="00811A0E" w:rsidRPr="00C64DAE" w:rsidRDefault="00811A0E" w:rsidP="00811A0E">
      <w:pPr>
        <w:pStyle w:val="a4"/>
        <w:ind w:firstLine="720"/>
        <w:jc w:val="both"/>
        <w:rPr>
          <w:color w:val="000000"/>
          <w:szCs w:val="28"/>
          <w:lang w:val="uk-UA"/>
        </w:rPr>
      </w:pPr>
      <w:r w:rsidRPr="00C64DAE">
        <w:rPr>
          <w:color w:val="000000"/>
          <w:szCs w:val="28"/>
          <w:lang w:val="uk-UA"/>
        </w:rPr>
        <w:t xml:space="preserve">Рис. К.4. Експериментальна (1) та апроксимована (2) залежність </w:t>
      </w:r>
      <w:r w:rsidRPr="00C64DAE">
        <w:rPr>
          <w:color w:val="000000"/>
          <w:position w:val="-16"/>
          <w:szCs w:val="28"/>
          <w:lang w:val="uk-UA"/>
        </w:rPr>
        <w:object w:dxaOrig="1240" w:dyaOrig="420">
          <v:shape id="_x0000_i1890" type="#_x0000_t75" style="width:66pt;height:21.6pt" o:ole="">
            <v:imagedata r:id="rId1902" o:title=""/>
          </v:shape>
          <o:OLEObject Type="Embed" ProgID="Equation.DSMT4" ShapeID="_x0000_i1890" DrawAspect="Content" ObjectID="_1667474739" r:id="rId1942"/>
        </w:object>
      </w:r>
      <w:r w:rsidRPr="00C64DAE">
        <w:rPr>
          <w:color w:val="000000"/>
          <w:szCs w:val="28"/>
          <w:lang w:val="uk-UA"/>
        </w:rPr>
        <w:t xml:space="preserve"> тягового двигуна АД906У1</w:t>
      </w:r>
    </w:p>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20"/>
        <w:jc w:val="both"/>
        <w:rPr>
          <w:color w:val="000000"/>
          <w:szCs w:val="28"/>
          <w:lang w:val="uk-UA"/>
        </w:rPr>
      </w:pPr>
      <w:r w:rsidRPr="00C64DAE">
        <w:rPr>
          <w:color w:val="000000"/>
          <w:szCs w:val="28"/>
          <w:lang w:val="uk-UA"/>
        </w:rPr>
        <w:t>Покажемо ділянку А рис. К.3 збільшено:</w:t>
      </w:r>
    </w:p>
    <w:p w:rsidR="00811A0E" w:rsidRPr="00C64DAE" w:rsidRDefault="00811A0E" w:rsidP="00811A0E">
      <w:pPr>
        <w:pStyle w:val="a4"/>
        <w:ind w:firstLine="720"/>
        <w:jc w:val="both"/>
        <w:rPr>
          <w:color w:val="000000"/>
          <w:szCs w:val="28"/>
          <w:lang w:val="uk-UA"/>
        </w:rPr>
      </w:pPr>
    </w:p>
    <w:p w:rsidR="00811A0E" w:rsidRPr="00C64DAE" w:rsidRDefault="00811A0E" w:rsidP="00811A0E">
      <w:pPr>
        <w:pStyle w:val="a4"/>
        <w:rPr>
          <w:color w:val="000000"/>
          <w:szCs w:val="28"/>
          <w:lang w:val="uk-UA"/>
        </w:rPr>
      </w:pPr>
      <w:r w:rsidRPr="00C64DAE">
        <w:rPr>
          <w:noProof/>
          <w:color w:val="000000"/>
          <w:szCs w:val="28"/>
        </w:rPr>
        <w:drawing>
          <wp:inline distT="0" distB="0" distL="0" distR="0">
            <wp:extent cx="1828800" cy="1767840"/>
            <wp:effectExtent l="19050" t="0" r="0" b="0"/>
            <wp:docPr id="1711" name="Рисунок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
                    <pic:cNvPicPr>
                      <a:picLocks noChangeAspect="1" noChangeArrowheads="1"/>
                    </pic:cNvPicPr>
                  </pic:nvPicPr>
                  <pic:blipFill>
                    <a:blip r:embed="rId1943" cstate="print"/>
                    <a:srcRect/>
                    <a:stretch>
                      <a:fillRect/>
                    </a:stretch>
                  </pic:blipFill>
                  <pic:spPr bwMode="auto">
                    <a:xfrm>
                      <a:off x="0" y="0"/>
                      <a:ext cx="1828800" cy="1767840"/>
                    </a:xfrm>
                    <a:prstGeom prst="rect">
                      <a:avLst/>
                    </a:prstGeom>
                    <a:noFill/>
                    <a:ln w="9525">
                      <a:noFill/>
                      <a:miter lim="800000"/>
                      <a:headEnd/>
                      <a:tailEnd/>
                    </a:ln>
                  </pic:spPr>
                </pic:pic>
              </a:graphicData>
            </a:graphic>
          </wp:inline>
        </w:drawing>
      </w:r>
    </w:p>
    <w:p w:rsidR="00811A0E" w:rsidRPr="00C64DAE" w:rsidRDefault="00811A0E" w:rsidP="00811A0E">
      <w:pPr>
        <w:pStyle w:val="a4"/>
        <w:ind w:firstLine="720"/>
        <w:jc w:val="both"/>
        <w:rPr>
          <w:color w:val="000000"/>
          <w:szCs w:val="28"/>
          <w:lang w:val="uk-UA"/>
        </w:rPr>
      </w:pPr>
      <w:r w:rsidRPr="00C64DAE">
        <w:rPr>
          <w:color w:val="000000"/>
          <w:szCs w:val="28"/>
          <w:lang w:val="uk-UA"/>
        </w:rPr>
        <w:t>Рис. К.5. Збільшення зони А графіків з рис. К.3</w:t>
      </w:r>
    </w:p>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Слід зазначити, що за виразом (К.15) можна наново виразити величини, звор</w:t>
      </w:r>
      <w:r w:rsidRPr="00C64DAE">
        <w:rPr>
          <w:color w:val="000000"/>
          <w:szCs w:val="28"/>
          <w:lang w:val="uk-UA"/>
        </w:rPr>
        <w:t>о</w:t>
      </w:r>
      <w:r w:rsidRPr="00C64DAE">
        <w:rPr>
          <w:color w:val="000000"/>
          <w:szCs w:val="28"/>
          <w:lang w:val="uk-UA"/>
        </w:rPr>
        <w:t>тні до тангенціальної динамічної індуктивності:</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78"/>
                <w:sz w:val="28"/>
                <w:szCs w:val="28"/>
                <w:lang w:val="uk-UA"/>
              </w:rPr>
              <w:object w:dxaOrig="4880" w:dyaOrig="1700">
                <v:shape id="_x0000_i1891" type="#_x0000_t75" style="width:254.4pt;height:88.8pt" o:ole="">
                  <v:imagedata r:id="rId1944" o:title=""/>
                </v:shape>
                <o:OLEObject Type="Embed" ProgID="Equation.DSMT4" ShapeID="_x0000_i1891" DrawAspect="Content" ObjectID="_1667474740" r:id="rId1945"/>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(К.17)</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тобто має місце вираз:</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16"/>
                <w:sz w:val="28"/>
                <w:szCs w:val="28"/>
                <w:lang w:val="uk-UA"/>
              </w:rPr>
              <w:object w:dxaOrig="2620" w:dyaOrig="460">
                <v:shape id="_x0000_i1892" type="#_x0000_t75" style="width:138pt;height:24pt" o:ole="">
                  <v:imagedata r:id="rId1946" o:title=""/>
                </v:shape>
                <o:OLEObject Type="Embed" ProgID="Equation.DSMT4" ShapeID="_x0000_i1892" DrawAspect="Content" ObjectID="_1667474741" r:id="rId1947"/>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(К.18)</w:t>
            </w:r>
          </w:p>
        </w:tc>
      </w:tr>
    </w:tbl>
    <w:p w:rsidR="00811A0E" w:rsidRPr="00C64DAE" w:rsidRDefault="00811A0E" w:rsidP="00811A0E">
      <w:pPr>
        <w:pStyle w:val="a4"/>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Знайдемо також радіальну динамічну індуктивність:</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38"/>
                <w:sz w:val="28"/>
                <w:szCs w:val="28"/>
                <w:lang w:val="uk-UA"/>
              </w:rPr>
              <w:object w:dxaOrig="4000" w:dyaOrig="820">
                <v:shape id="_x0000_i1893" type="#_x0000_t75" style="width:210pt;height:42pt" o:ole="">
                  <v:imagedata r:id="rId1948" o:title=""/>
                </v:shape>
                <o:OLEObject Type="Embed" ProgID="Equation.DSMT4" ShapeID="_x0000_i1893" DrawAspect="Content" ObjectID="_1667474742" r:id="rId1949"/>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(К.19)</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Тоді можна записати:</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38"/>
                <w:sz w:val="28"/>
                <w:szCs w:val="28"/>
                <w:lang w:val="uk-UA"/>
              </w:rPr>
              <w:object w:dxaOrig="6360" w:dyaOrig="820">
                <v:shape id="_x0000_i1894" type="#_x0000_t75" style="width:331.2pt;height:42pt" o:ole="">
                  <v:imagedata r:id="rId1950" o:title=""/>
                </v:shape>
                <o:OLEObject Type="Embed" ProgID="Equation.DSMT4" ShapeID="_x0000_i1894" DrawAspect="Content" ObjectID="_1667474743" r:id="rId1951"/>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(К.20)</w:t>
            </w:r>
          </w:p>
        </w:tc>
      </w:tr>
    </w:tbl>
    <w:p w:rsidR="00811A0E" w:rsidRPr="00C64DAE" w:rsidRDefault="00811A0E" w:rsidP="00811A0E">
      <w:pPr>
        <w:pStyle w:val="a4"/>
        <w:ind w:firstLine="720"/>
        <w:jc w:val="both"/>
        <w:rPr>
          <w:color w:val="000000"/>
          <w:szCs w:val="28"/>
          <w:lang w:val="uk-UA"/>
        </w:rPr>
      </w:pPr>
    </w:p>
    <w:p w:rsidR="00811A0E" w:rsidRPr="00C64DAE" w:rsidRDefault="00811A0E" w:rsidP="00811A0E">
      <w:pPr>
        <w:pStyle w:val="a4"/>
        <w:ind w:firstLine="709"/>
        <w:jc w:val="both"/>
        <w:rPr>
          <w:color w:val="000000"/>
          <w:szCs w:val="28"/>
          <w:lang w:val="uk-UA"/>
        </w:rPr>
      </w:pPr>
      <w:r w:rsidRPr="00C64DAE">
        <w:rPr>
          <w:color w:val="000000"/>
          <w:szCs w:val="28"/>
          <w:lang w:val="uk-UA"/>
        </w:rPr>
        <w:t>Використовуючи вирази (К.17) та (К.19) можна розрахувати коефіцієнти, які дають змогу розрахувати параметри математичної моделі тягового асинхронного двигуна :</w:t>
      </w:r>
    </w:p>
    <w:p w:rsidR="00811A0E" w:rsidRPr="00C64DAE" w:rsidRDefault="00811A0E" w:rsidP="00811A0E">
      <w:pPr>
        <w:pStyle w:val="a4"/>
        <w:ind w:firstLine="709"/>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ind w:firstLine="720"/>
              <w:jc w:val="center"/>
              <w:rPr>
                <w:color w:val="000000"/>
                <w:sz w:val="28"/>
                <w:szCs w:val="28"/>
                <w:lang w:val="uk-UA"/>
              </w:rPr>
            </w:pPr>
            <w:r w:rsidRPr="00C64DAE">
              <w:rPr>
                <w:color w:val="000000"/>
                <w:position w:val="-38"/>
                <w:sz w:val="28"/>
                <w:szCs w:val="28"/>
                <w:lang w:val="uk-UA"/>
              </w:rPr>
              <w:object w:dxaOrig="7000" w:dyaOrig="940">
                <v:shape id="_x0000_i1895" type="#_x0000_t75" style="width:366pt;height:48pt" o:ole="">
                  <v:imagedata r:id="rId1952" o:title=""/>
                </v:shape>
                <o:OLEObject Type="Embed" ProgID="Equation.DSMT4" ShapeID="_x0000_i1895" DrawAspect="Content" ObjectID="_1667474744" r:id="rId1953"/>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(К.21)</w:t>
            </w:r>
          </w:p>
        </w:tc>
      </w:tr>
      <w:tr w:rsidR="00811A0E" w:rsidRPr="00C64DAE" w:rsidTr="000679BC">
        <w:tc>
          <w:tcPr>
            <w:tcW w:w="4428" w:type="pct"/>
          </w:tcPr>
          <w:p w:rsidR="00811A0E" w:rsidRPr="00C64DAE" w:rsidRDefault="00811A0E" w:rsidP="000679BC">
            <w:pPr>
              <w:spacing w:line="360" w:lineRule="auto"/>
              <w:ind w:firstLine="720"/>
              <w:jc w:val="center"/>
              <w:rPr>
                <w:color w:val="000000"/>
                <w:sz w:val="28"/>
                <w:szCs w:val="28"/>
                <w:lang w:val="uk-UA"/>
              </w:rPr>
            </w:pPr>
            <w:r w:rsidRPr="00C64DAE">
              <w:rPr>
                <w:color w:val="000000"/>
                <w:position w:val="-38"/>
                <w:sz w:val="28"/>
                <w:szCs w:val="28"/>
                <w:lang w:val="uk-UA"/>
              </w:rPr>
              <w:object w:dxaOrig="4740" w:dyaOrig="880">
                <v:shape id="_x0000_i1896" type="#_x0000_t75" style="width:247.2pt;height:45.6pt" o:ole="">
                  <v:imagedata r:id="rId1954" o:title=""/>
                </v:shape>
                <o:OLEObject Type="Embed" ProgID="Equation.DSMT4" ShapeID="_x0000_i1896" DrawAspect="Content" ObjectID="_1667474745" r:id="rId1955"/>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(К.22)</w:t>
            </w:r>
          </w:p>
        </w:tc>
      </w:tr>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38"/>
                <w:sz w:val="28"/>
                <w:szCs w:val="28"/>
                <w:lang w:val="uk-UA"/>
              </w:rPr>
              <w:object w:dxaOrig="8059" w:dyaOrig="940">
                <v:shape id="_x0000_i1897" type="#_x0000_t75" style="width:421.2pt;height:48pt" o:ole="">
                  <v:imagedata r:id="rId1956" o:title=""/>
                </v:shape>
                <o:OLEObject Type="Embed" ProgID="Equation.DSMT4" ShapeID="_x0000_i1897" DrawAspect="Content" ObjectID="_1667474746" r:id="rId1957"/>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(К.23)</w:t>
            </w:r>
          </w:p>
        </w:tc>
      </w:tr>
      <w:tr w:rsidR="00811A0E" w:rsidRPr="00C64DAE" w:rsidTr="000679BC">
        <w:tc>
          <w:tcPr>
            <w:tcW w:w="4428" w:type="pct"/>
          </w:tcPr>
          <w:p w:rsidR="00811A0E" w:rsidRPr="00C64DAE" w:rsidRDefault="00811A0E" w:rsidP="000679BC">
            <w:pPr>
              <w:spacing w:line="360" w:lineRule="auto"/>
              <w:ind w:firstLine="709"/>
              <w:jc w:val="center"/>
              <w:rPr>
                <w:color w:val="000000"/>
                <w:sz w:val="28"/>
                <w:szCs w:val="28"/>
                <w:lang w:val="uk-UA"/>
              </w:rPr>
            </w:pPr>
            <w:r w:rsidRPr="00C64DAE">
              <w:rPr>
                <w:color w:val="000000"/>
                <w:position w:val="-38"/>
                <w:sz w:val="28"/>
                <w:szCs w:val="28"/>
                <w:lang w:val="uk-UA"/>
              </w:rPr>
              <w:object w:dxaOrig="6979" w:dyaOrig="940">
                <v:shape id="_x0000_i1898" type="#_x0000_t75" style="width:364.8pt;height:48pt" o:ole="">
                  <v:imagedata r:id="rId1958" o:title=""/>
                </v:shape>
                <o:OLEObject Type="Embed" ProgID="Equation.DSMT4" ShapeID="_x0000_i1898" DrawAspect="Content" ObjectID="_1667474747" r:id="rId1959"/>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(К.24)</w:t>
            </w:r>
          </w:p>
        </w:tc>
      </w:tr>
    </w:tbl>
    <w:p w:rsidR="00811A0E" w:rsidRPr="00C64DAE" w:rsidRDefault="00811A0E" w:rsidP="00811A0E">
      <w:pPr>
        <w:pStyle w:val="a4"/>
        <w:ind w:firstLine="709"/>
        <w:jc w:val="both"/>
        <w:rPr>
          <w:color w:val="000000"/>
          <w:szCs w:val="28"/>
          <w:lang w:val="uk-UA"/>
        </w:rPr>
      </w:pPr>
    </w:p>
    <w:p w:rsidR="00811A0E" w:rsidRPr="00C64DAE" w:rsidRDefault="00811A0E" w:rsidP="00811A0E">
      <w:pPr>
        <w:pStyle w:val="a4"/>
        <w:ind w:firstLine="720"/>
        <w:jc w:val="both"/>
        <w:rPr>
          <w:color w:val="000000"/>
          <w:szCs w:val="28"/>
          <w:lang w:val="uk-UA"/>
        </w:rPr>
      </w:pPr>
      <w:r w:rsidRPr="00C64DAE">
        <w:rPr>
          <w:color w:val="000000"/>
          <w:szCs w:val="28"/>
          <w:lang w:val="uk-UA"/>
        </w:rPr>
        <w:t>З урахуванням нових коефіцієнтів матимемо:</w:t>
      </w:r>
    </w:p>
    <w:p w:rsidR="00811A0E" w:rsidRPr="00C64DAE" w:rsidRDefault="00811A0E" w:rsidP="00811A0E">
      <w:pPr>
        <w:pStyle w:val="a4"/>
        <w:ind w:firstLine="720"/>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78"/>
                <w:sz w:val="28"/>
                <w:szCs w:val="28"/>
                <w:lang w:val="uk-UA"/>
              </w:rPr>
              <w:object w:dxaOrig="5500" w:dyaOrig="1700">
                <v:shape id="_x0000_i1899" type="#_x0000_t75" style="width:286.8pt;height:88.8pt" o:ole="">
                  <v:imagedata r:id="rId1960" o:title=""/>
                </v:shape>
                <o:OLEObject Type="Embed" ProgID="Equation.DSMT4" ShapeID="_x0000_i1899" DrawAspect="Content" ObjectID="_1667474748" r:id="rId1961"/>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(К.25)</w:t>
            </w:r>
          </w:p>
        </w:tc>
      </w:tr>
    </w:tbl>
    <w:p w:rsidR="00811A0E" w:rsidRPr="00C64DAE" w:rsidRDefault="00811A0E" w:rsidP="00811A0E">
      <w:pPr>
        <w:pStyle w:val="a4"/>
        <w:ind w:firstLine="720"/>
        <w:jc w:val="both"/>
        <w:rPr>
          <w:color w:val="000000"/>
          <w:szCs w:val="28"/>
          <w:lang w:val="uk-UA"/>
        </w:rPr>
      </w:pPr>
    </w:p>
    <w:tbl>
      <w:tblPr>
        <w:tblW w:w="5000" w:type="pct"/>
        <w:tblLook w:val="01E0"/>
      </w:tblPr>
      <w:tblGrid>
        <w:gridCol w:w="9229"/>
        <w:gridCol w:w="1192"/>
      </w:tblGrid>
      <w:tr w:rsidR="00811A0E" w:rsidRPr="00C64DAE" w:rsidTr="000679BC">
        <w:tc>
          <w:tcPr>
            <w:tcW w:w="4428" w:type="pct"/>
          </w:tcPr>
          <w:p w:rsidR="00811A0E" w:rsidRPr="00C64DAE" w:rsidRDefault="00811A0E" w:rsidP="000679BC">
            <w:pPr>
              <w:spacing w:line="360" w:lineRule="auto"/>
              <w:jc w:val="center"/>
              <w:rPr>
                <w:color w:val="000000"/>
                <w:sz w:val="28"/>
                <w:szCs w:val="28"/>
                <w:lang w:val="uk-UA"/>
              </w:rPr>
            </w:pPr>
            <w:r w:rsidRPr="00C64DAE">
              <w:rPr>
                <w:color w:val="000000"/>
                <w:position w:val="-78"/>
                <w:sz w:val="28"/>
                <w:szCs w:val="28"/>
                <w:lang w:val="uk-UA"/>
              </w:rPr>
              <w:object w:dxaOrig="6039" w:dyaOrig="1700">
                <v:shape id="_x0000_i1900" type="#_x0000_t75" style="width:315.6pt;height:88.8pt" o:ole="">
                  <v:imagedata r:id="rId1962" o:title=""/>
                </v:shape>
                <o:OLEObject Type="Embed" ProgID="Equation.DSMT4" ShapeID="_x0000_i1900" DrawAspect="Content" ObjectID="_1667474749" r:id="rId1963"/>
              </w:object>
            </w:r>
          </w:p>
        </w:tc>
        <w:tc>
          <w:tcPr>
            <w:tcW w:w="572" w:type="pct"/>
            <w:vAlign w:val="center"/>
          </w:tcPr>
          <w:p w:rsidR="00811A0E" w:rsidRPr="00C64DAE" w:rsidRDefault="00811A0E" w:rsidP="000679BC">
            <w:pPr>
              <w:spacing w:line="360" w:lineRule="auto"/>
              <w:jc w:val="right"/>
              <w:rPr>
                <w:color w:val="000000"/>
                <w:sz w:val="28"/>
                <w:szCs w:val="28"/>
                <w:lang w:val="uk-UA"/>
              </w:rPr>
            </w:pPr>
            <w:r w:rsidRPr="00C64DAE">
              <w:rPr>
                <w:color w:val="000000"/>
                <w:sz w:val="28"/>
                <w:szCs w:val="28"/>
                <w:lang w:val="uk-UA"/>
              </w:rPr>
              <w:t>(К.26)</w:t>
            </w:r>
          </w:p>
        </w:tc>
      </w:tr>
    </w:tbl>
    <w:p w:rsidR="00811A0E" w:rsidRPr="00C64DAE" w:rsidRDefault="00811A0E" w:rsidP="00811A0E">
      <w:pPr>
        <w:pStyle w:val="a4"/>
        <w:ind w:firstLine="720"/>
        <w:jc w:val="both"/>
        <w:rPr>
          <w:color w:val="000000"/>
          <w:szCs w:val="28"/>
          <w:lang w:val="uk-UA"/>
        </w:rPr>
      </w:pPr>
    </w:p>
    <w:p w:rsidR="00811A0E" w:rsidRPr="00C64DAE" w:rsidRDefault="00811A0E" w:rsidP="00811A0E">
      <w:pPr>
        <w:pStyle w:val="a4"/>
        <w:ind w:firstLine="720"/>
        <w:jc w:val="both"/>
        <w:rPr>
          <w:color w:val="000000"/>
          <w:szCs w:val="28"/>
          <w:lang w:val="uk-UA"/>
        </w:rPr>
      </w:pPr>
      <w:r w:rsidRPr="00C64DAE">
        <w:rPr>
          <w:color w:val="000000"/>
          <w:szCs w:val="28"/>
          <w:lang w:val="uk-UA"/>
        </w:rPr>
        <w:t>Наведена математична модель є також універсальною, коли рівняння записані для використання у відносних одиницях з базисними величинами, прийнятими в [149, 153], що розраховані на основі даних про тяговий асинхронний двигун.</w:t>
      </w:r>
    </w:p>
    <w:p w:rsidR="00811A0E" w:rsidRPr="00C64DAE" w:rsidRDefault="00811A0E" w:rsidP="00811A0E">
      <w:pPr>
        <w:pStyle w:val="a4"/>
        <w:ind w:firstLine="720"/>
        <w:jc w:val="both"/>
        <w:rPr>
          <w:color w:val="000000"/>
          <w:lang w:val="uk-UA"/>
        </w:rPr>
      </w:pPr>
      <w:r w:rsidRPr="00C64DAE">
        <w:rPr>
          <w:color w:val="000000"/>
          <w:szCs w:val="28"/>
          <w:lang w:val="uk-UA"/>
        </w:rPr>
        <w:t xml:space="preserve">Таким чином </w:t>
      </w:r>
      <w:r w:rsidRPr="00C64DAE">
        <w:rPr>
          <w:color w:val="000000"/>
          <w:lang w:val="uk-UA"/>
        </w:rPr>
        <w:t>запропоновано проводити врахування форми кривої намагніч</w:t>
      </w:r>
      <w:r w:rsidRPr="00C64DAE">
        <w:rPr>
          <w:color w:val="000000"/>
          <w:lang w:val="uk-UA"/>
        </w:rPr>
        <w:t>у</w:t>
      </w:r>
      <w:r w:rsidRPr="00C64DAE">
        <w:rPr>
          <w:color w:val="000000"/>
          <w:lang w:val="uk-UA"/>
        </w:rPr>
        <w:t>вання асинхронного двигуна на основі функції Бріллюена, що дозволяє за відомого передаточного коефіцієнта між значенням модуля вектора робочого потокозчепле</w:t>
      </w:r>
      <w:r w:rsidRPr="00C64DAE">
        <w:rPr>
          <w:color w:val="000000"/>
          <w:lang w:val="uk-UA"/>
        </w:rPr>
        <w:t>н</w:t>
      </w:r>
      <w:r w:rsidRPr="00C64DAE">
        <w:rPr>
          <w:color w:val="000000"/>
          <w:lang w:val="uk-UA"/>
        </w:rPr>
        <w:t>ня та намагнічуючого струму машини здійснювати опис кривих намагнічування рі</w:t>
      </w:r>
      <w:r w:rsidRPr="00C64DAE">
        <w:rPr>
          <w:color w:val="000000"/>
          <w:lang w:val="uk-UA"/>
        </w:rPr>
        <w:t>з</w:t>
      </w:r>
      <w:r w:rsidRPr="00C64DAE">
        <w:rPr>
          <w:color w:val="000000"/>
          <w:lang w:val="uk-UA"/>
        </w:rPr>
        <w:t>них конструкцій тягових асинхронних двигунів максимально наближено до реал</w:t>
      </w:r>
      <w:r w:rsidRPr="00C64DAE">
        <w:rPr>
          <w:color w:val="000000"/>
          <w:lang w:val="uk-UA"/>
        </w:rPr>
        <w:t>ь</w:t>
      </w:r>
      <w:r w:rsidRPr="00C64DAE">
        <w:rPr>
          <w:color w:val="000000"/>
          <w:lang w:val="uk-UA"/>
        </w:rPr>
        <w:t>них кривих, граничним значенням похибки до 3%.</w:t>
      </w:r>
    </w:p>
    <w:p w:rsidR="00811A0E" w:rsidRPr="00C64DAE" w:rsidRDefault="00811A0E" w:rsidP="00811A0E">
      <w:pPr>
        <w:pStyle w:val="a4"/>
        <w:ind w:firstLine="720"/>
        <w:jc w:val="both"/>
        <w:rPr>
          <w:color w:val="000000"/>
          <w:lang w:val="uk-UA"/>
        </w:rPr>
      </w:pPr>
    </w:p>
    <w:p w:rsidR="00811A0E" w:rsidRPr="00C64DAE" w:rsidRDefault="00811A0E" w:rsidP="00811A0E">
      <w:pPr>
        <w:pStyle w:val="a4"/>
        <w:ind w:firstLine="720"/>
        <w:jc w:val="both"/>
        <w:rPr>
          <w:color w:val="000000"/>
          <w:lang w:val="uk-UA"/>
        </w:rPr>
      </w:pPr>
    </w:p>
    <w:p w:rsidR="00811A0E" w:rsidRPr="00C64DAE" w:rsidRDefault="00811A0E" w:rsidP="00811A0E">
      <w:pPr>
        <w:pStyle w:val="a4"/>
        <w:ind w:firstLine="720"/>
        <w:jc w:val="both"/>
        <w:rPr>
          <w:color w:val="000000"/>
          <w:lang w:val="uk-UA"/>
        </w:rPr>
      </w:pPr>
    </w:p>
    <w:p w:rsidR="00811A0E" w:rsidRPr="00C64DAE" w:rsidRDefault="00811A0E" w:rsidP="00811A0E">
      <w:pPr>
        <w:pStyle w:val="a4"/>
        <w:ind w:firstLine="709"/>
        <w:rPr>
          <w:b/>
          <w:color w:val="000000"/>
          <w:szCs w:val="28"/>
          <w:lang w:val="uk-UA"/>
        </w:rPr>
      </w:pPr>
      <w:r w:rsidRPr="00C64DAE">
        <w:rPr>
          <w:b/>
          <w:color w:val="000000"/>
          <w:szCs w:val="28"/>
          <w:lang w:val="uk-UA"/>
        </w:rPr>
        <w:lastRenderedPageBreak/>
        <w:t>ДОДАТОК Л</w:t>
      </w:r>
    </w:p>
    <w:p w:rsidR="00811A0E" w:rsidRPr="00C64DAE" w:rsidRDefault="00811A0E" w:rsidP="00811A0E">
      <w:pPr>
        <w:pStyle w:val="a4"/>
        <w:ind w:firstLine="709"/>
        <w:rPr>
          <w:lang w:val="uk-UA"/>
        </w:rPr>
      </w:pPr>
      <w:r w:rsidRPr="00C64DAE">
        <w:rPr>
          <w:lang w:val="uk-UA"/>
        </w:rPr>
        <w:t>Режимні параметри руху з монітора машиніста дизель-поїзда ДЕЛ-02 та в</w:t>
      </w:r>
      <w:r w:rsidRPr="00C64DAE">
        <w:rPr>
          <w:lang w:val="uk-UA"/>
        </w:rPr>
        <w:t>и</w:t>
      </w:r>
      <w:r w:rsidRPr="00C64DAE">
        <w:rPr>
          <w:lang w:val="uk-UA"/>
        </w:rPr>
        <w:t>трата палива за час руху ділянкою Христинівка-Вапнярка</w:t>
      </w:r>
    </w:p>
    <w:p w:rsidR="00811A0E" w:rsidRPr="00C64DAE" w:rsidRDefault="00811A0E" w:rsidP="00811A0E">
      <w:pPr>
        <w:pStyle w:val="a4"/>
        <w:ind w:firstLine="709"/>
        <w:rPr>
          <w:lang w:val="uk-UA"/>
        </w:rPr>
      </w:pPr>
    </w:p>
    <w:p w:rsidR="00811A0E" w:rsidRPr="00C64DAE" w:rsidRDefault="00811A0E" w:rsidP="00811A0E">
      <w:pPr>
        <w:pStyle w:val="a4"/>
        <w:rPr>
          <w:b/>
          <w:lang w:val="uk-UA"/>
        </w:rPr>
      </w:pPr>
      <w:r w:rsidRPr="00C64DAE">
        <w:rPr>
          <w:b/>
          <w:noProof/>
        </w:rPr>
        <w:drawing>
          <wp:inline distT="0" distB="0" distL="0" distR="0">
            <wp:extent cx="5760720" cy="4320540"/>
            <wp:effectExtent l="19050" t="0" r="0" b="0"/>
            <wp:docPr id="1722" name="Рисунок 1722" descr="0-02-04-ea31956ee984eadef298ac4ebd4f2c8a2d368af29628fd5d73d3c434e7728e4d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descr="0-02-04-ea31956ee984eadef298ac4ebd4f2c8a2d368af29628fd5d73d3c434e7728e4d_full"/>
                    <pic:cNvPicPr>
                      <a:picLocks noChangeAspect="1" noChangeArrowheads="1"/>
                    </pic:cNvPicPr>
                  </pic:nvPicPr>
                  <pic:blipFill>
                    <a:blip r:embed="rId1964"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23" name="Рисунок 1723" descr="0-02-0a-11b8498d4025ec2810907a66fbb79a7148326589fa2fc7801b01ca6515c04750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descr="0-02-0a-11b8498d4025ec2810907a66fbb79a7148326589fa2fc7801b01ca6515c04750_full"/>
                    <pic:cNvPicPr>
                      <a:picLocks noChangeAspect="1" noChangeArrowheads="1"/>
                    </pic:cNvPicPr>
                  </pic:nvPicPr>
                  <pic:blipFill>
                    <a:blip r:embed="rId1965"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drawing>
          <wp:inline distT="0" distB="0" distL="0" distR="0">
            <wp:extent cx="5760720" cy="4320540"/>
            <wp:effectExtent l="19050" t="0" r="0" b="0"/>
            <wp:docPr id="1724" name="Рисунок 1724" descr="0-02-0a-9085689f881339b2658ef58789028ffea402a9d08bb28bf077e8f76e9b1bed26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descr="0-02-0a-9085689f881339b2658ef58789028ffea402a9d08bb28bf077e8f76e9b1bed26_full"/>
                    <pic:cNvPicPr>
                      <a:picLocks noChangeAspect="1" noChangeArrowheads="1"/>
                    </pic:cNvPicPr>
                  </pic:nvPicPr>
                  <pic:blipFill>
                    <a:blip r:embed="rId196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25" name="Рисунок 1725" descr="0-02-0a-818ddbfcff57d958dc98381dd8d013af1ea9f25b3059aebc78a556cd95f8ff22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descr="0-02-0a-818ddbfcff57d958dc98381dd8d013af1ea9f25b3059aebc78a556cd95f8ff22_full"/>
                    <pic:cNvPicPr>
                      <a:picLocks noChangeAspect="1" noChangeArrowheads="1"/>
                    </pic:cNvPicPr>
                  </pic:nvPicPr>
                  <pic:blipFill>
                    <a:blip r:embed="rId1967"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drawing>
          <wp:inline distT="0" distB="0" distL="0" distR="0">
            <wp:extent cx="5760720" cy="4320540"/>
            <wp:effectExtent l="19050" t="0" r="0" b="0"/>
            <wp:docPr id="1726" name="Рисунок 1726" descr="0-02-0a-c7031d53c64c406c87be4201c24a5f3e56b1a102c6b5571e7907d51d4279fa18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descr="0-02-0a-c7031d53c64c406c87be4201c24a5f3e56b1a102c6b5571e7907d51d4279fa18_full"/>
                    <pic:cNvPicPr>
                      <a:picLocks noChangeAspect="1" noChangeArrowheads="1"/>
                    </pic:cNvPicPr>
                  </pic:nvPicPr>
                  <pic:blipFill>
                    <a:blip r:embed="rId196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27" name="Рисунок 1727" descr="0-02-0a-a8a56b53936f8e7672bc530c3c5ab8ca9afb0c4eb9f670cdbe609da9a9e2cef7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descr="0-02-0a-a8a56b53936f8e7672bc530c3c5ab8ca9afb0c4eb9f670cdbe609da9a9e2cef7_full"/>
                    <pic:cNvPicPr>
                      <a:picLocks noChangeAspect="1" noChangeArrowheads="1"/>
                    </pic:cNvPicPr>
                  </pic:nvPicPr>
                  <pic:blipFill>
                    <a:blip r:embed="rId196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drawing>
          <wp:inline distT="0" distB="0" distL="0" distR="0">
            <wp:extent cx="5760720" cy="4320540"/>
            <wp:effectExtent l="19050" t="0" r="0" b="0"/>
            <wp:docPr id="1728" name="Рисунок 1728" descr="0-02-0a-00936a7c6e049b5898af1c74159747dc44b62724fd36cd3ec57f7702fc74c552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descr="0-02-0a-00936a7c6e049b5898af1c74159747dc44b62724fd36cd3ec57f7702fc74c552_full"/>
                    <pic:cNvPicPr>
                      <a:picLocks noChangeAspect="1" noChangeArrowheads="1"/>
                    </pic:cNvPicPr>
                  </pic:nvPicPr>
                  <pic:blipFill>
                    <a:blip r:embed="rId197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29" name="Рисунок 1729" descr="0-02-0a-c3b80abe9996d715b7e5ae3279bcea3086b6f0f8f258d70e47fa1bc6bf3b4510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9" descr="0-02-0a-c3b80abe9996d715b7e5ae3279bcea3086b6f0f8f258d70e47fa1bc6bf3b4510_full"/>
                    <pic:cNvPicPr>
                      <a:picLocks noChangeAspect="1" noChangeArrowheads="1"/>
                    </pic:cNvPicPr>
                  </pic:nvPicPr>
                  <pic:blipFill>
                    <a:blip r:embed="rId1971"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drawing>
          <wp:inline distT="0" distB="0" distL="0" distR="0">
            <wp:extent cx="5760720" cy="4320540"/>
            <wp:effectExtent l="19050" t="0" r="0" b="0"/>
            <wp:docPr id="1730" name="Рисунок 1730" descr="0-02-0a-7e2e5b49e12642d9189409944b58bdaea2b14a3d72b4030a413449e4a639bbe6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descr="0-02-0a-7e2e5b49e12642d9189409944b58bdaea2b14a3d72b4030a413449e4a639bbe6_full"/>
                    <pic:cNvPicPr>
                      <a:picLocks noChangeAspect="1" noChangeArrowheads="1"/>
                    </pic:cNvPicPr>
                  </pic:nvPicPr>
                  <pic:blipFill>
                    <a:blip r:embed="rId1972"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31" name="Рисунок 1731" descr="0-02-0a-1bdc3af8b548ef6a715282305393c72dfd17016b45598bad3a37ac08bca141de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 descr="0-02-0a-1bdc3af8b548ef6a715282305393c72dfd17016b45598bad3a37ac08bca141de_full"/>
                    <pic:cNvPicPr>
                      <a:picLocks noChangeAspect="1" noChangeArrowheads="1"/>
                    </pic:cNvPicPr>
                  </pic:nvPicPr>
                  <pic:blipFill>
                    <a:blip r:embed="rId1973"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drawing>
          <wp:inline distT="0" distB="0" distL="0" distR="0">
            <wp:extent cx="5760720" cy="4320540"/>
            <wp:effectExtent l="19050" t="0" r="0" b="0"/>
            <wp:docPr id="1732" name="Рисунок 1732" descr="0-02-0a-18f7ee028a2fd94dd3361ada6c07d45df3a92e37d631194c232f6f7998db0398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 descr="0-02-0a-18f7ee028a2fd94dd3361ada6c07d45df3a92e37d631194c232f6f7998db0398_full"/>
                    <pic:cNvPicPr>
                      <a:picLocks noChangeAspect="1" noChangeArrowheads="1"/>
                    </pic:cNvPicPr>
                  </pic:nvPicPr>
                  <pic:blipFill>
                    <a:blip r:embed="rId1974"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33" name="Рисунок 1733" descr="0-02-0a-e1ae2a25a13e18181acd0965bfbd394f21453534ca435c9f0c7eb11e186573a4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descr="0-02-0a-e1ae2a25a13e18181acd0965bfbd394f21453534ca435c9f0c7eb11e186573a4_full"/>
                    <pic:cNvPicPr>
                      <a:picLocks noChangeAspect="1" noChangeArrowheads="1"/>
                    </pic:cNvPicPr>
                  </pic:nvPicPr>
                  <pic:blipFill>
                    <a:blip r:embed="rId1975"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drawing>
          <wp:inline distT="0" distB="0" distL="0" distR="0">
            <wp:extent cx="5760720" cy="4320540"/>
            <wp:effectExtent l="19050" t="0" r="0" b="0"/>
            <wp:docPr id="1734" name="Рисунок 1734" descr="0-02-0a-f2993d5e8709acdb85596da53c6c7695b62b43d1f04162891cf46077470c3dce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 descr="0-02-0a-f2993d5e8709acdb85596da53c6c7695b62b43d1f04162891cf46077470c3dce_full"/>
                    <pic:cNvPicPr>
                      <a:picLocks noChangeAspect="1" noChangeArrowheads="1"/>
                    </pic:cNvPicPr>
                  </pic:nvPicPr>
                  <pic:blipFill>
                    <a:blip r:embed="rId197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35" name="Рисунок 1735" descr="0-02-0a-bb3e21d18296a4dc0d121fd975f0457549645c654e05184f415cbd93e34ffa22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 descr="0-02-0a-bb3e21d18296a4dc0d121fd975f0457549645c654e05184f415cbd93e34ffa22_full"/>
                    <pic:cNvPicPr>
                      <a:picLocks noChangeAspect="1" noChangeArrowheads="1"/>
                    </pic:cNvPicPr>
                  </pic:nvPicPr>
                  <pic:blipFill>
                    <a:blip r:embed="rId1977"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drawing>
          <wp:inline distT="0" distB="0" distL="0" distR="0">
            <wp:extent cx="5760720" cy="4320540"/>
            <wp:effectExtent l="19050" t="0" r="0" b="0"/>
            <wp:docPr id="1736" name="Рисунок 1736" descr="0-02-0a-b5efd73e1cd290b2980dee720f4cae0931f4858793da0df788f1a4e520133cdd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 descr="0-02-0a-b5efd73e1cd290b2980dee720f4cae0931f4858793da0df788f1a4e520133cdd_full"/>
                    <pic:cNvPicPr>
                      <a:picLocks noChangeAspect="1" noChangeArrowheads="1"/>
                    </pic:cNvPicPr>
                  </pic:nvPicPr>
                  <pic:blipFill>
                    <a:blip r:embed="rId197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37" name="Рисунок 1737" descr="0-02-0a-21af4876a436add4a97bcef47503c522be77972bef277726d4a835175d52117b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 descr="0-02-0a-21af4876a436add4a97bcef47503c522be77972bef277726d4a835175d52117b_full"/>
                    <pic:cNvPicPr>
                      <a:picLocks noChangeAspect="1" noChangeArrowheads="1"/>
                    </pic:cNvPicPr>
                  </pic:nvPicPr>
                  <pic:blipFill>
                    <a:blip r:embed="rId1979"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drawing>
          <wp:inline distT="0" distB="0" distL="0" distR="0">
            <wp:extent cx="5760720" cy="4320540"/>
            <wp:effectExtent l="19050" t="0" r="0" b="0"/>
            <wp:docPr id="1738" name="Рисунок 1738" descr="0-02-0a-8ff0e4a4ae96459089260d9f18335289c1dee58b5fe2b72c08c70174cc7d51a6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0-02-0a-8ff0e4a4ae96459089260d9f18335289c1dee58b5fe2b72c08c70174cc7d51a6_full"/>
                    <pic:cNvPicPr>
                      <a:picLocks noChangeAspect="1" noChangeArrowheads="1"/>
                    </pic:cNvPicPr>
                  </pic:nvPicPr>
                  <pic:blipFill>
                    <a:blip r:embed="rId198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39" name="Рисунок 1739" descr="0-02-0a-cdc5da53d617a0a8bdd22a1ca4cf2fa75fc67b988ebc638a082b8004465e8d05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 descr="0-02-0a-cdc5da53d617a0a8bdd22a1ca4cf2fa75fc67b988ebc638a082b8004465e8d05_full"/>
                    <pic:cNvPicPr>
                      <a:picLocks noChangeAspect="1" noChangeArrowheads="1"/>
                    </pic:cNvPicPr>
                  </pic:nvPicPr>
                  <pic:blipFill>
                    <a:blip r:embed="rId1981"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drawing>
          <wp:inline distT="0" distB="0" distL="0" distR="0">
            <wp:extent cx="5760720" cy="4320540"/>
            <wp:effectExtent l="19050" t="0" r="0" b="0"/>
            <wp:docPr id="1740" name="Рисунок 1740" descr="0-02-0a-511d01e01d740d1cc6dedae2ce21622a6b805314e1685c61b927eb032158f241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 descr="0-02-0a-511d01e01d740d1cc6dedae2ce21622a6b805314e1685c61b927eb032158f241_full"/>
                    <pic:cNvPicPr>
                      <a:picLocks noChangeAspect="1" noChangeArrowheads="1"/>
                    </pic:cNvPicPr>
                  </pic:nvPicPr>
                  <pic:blipFill>
                    <a:blip r:embed="rId1982"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41" name="Рисунок 1741" descr="0-02-0a-616760eac28c599a24b38465517d334977bdffc587e0076a1398a1be37830877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descr="0-02-0a-616760eac28c599a24b38465517d334977bdffc587e0076a1398a1be37830877_full"/>
                    <pic:cNvPicPr>
                      <a:picLocks noChangeAspect="1" noChangeArrowheads="1"/>
                    </pic:cNvPicPr>
                  </pic:nvPicPr>
                  <pic:blipFill>
                    <a:blip r:embed="rId1983"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drawing>
          <wp:inline distT="0" distB="0" distL="0" distR="0">
            <wp:extent cx="5760720" cy="4320540"/>
            <wp:effectExtent l="19050" t="0" r="0" b="0"/>
            <wp:docPr id="1742" name="Рисунок 1742" descr="0-02-0a-dcde374cba5ef24245b5d1a4654fd05eaf383bf4a1b79181d150337c61201fde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descr="0-02-0a-dcde374cba5ef24245b5d1a4654fd05eaf383bf4a1b79181d150337c61201fde_full"/>
                    <pic:cNvPicPr>
                      <a:picLocks noChangeAspect="1" noChangeArrowheads="1"/>
                    </pic:cNvPicPr>
                  </pic:nvPicPr>
                  <pic:blipFill>
                    <a:blip r:embed="rId1984"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43" name="Рисунок 1743" descr="0-02-0a-59295053c11869ce26dd217512d250fdfd1a973ce057168b880d3c88ddbefda9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descr="0-02-0a-59295053c11869ce26dd217512d250fdfd1a973ce057168b880d3c88ddbefda9_full"/>
                    <pic:cNvPicPr>
                      <a:picLocks noChangeAspect="1" noChangeArrowheads="1"/>
                    </pic:cNvPicPr>
                  </pic:nvPicPr>
                  <pic:blipFill>
                    <a:blip r:embed="rId1985"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drawing>
          <wp:inline distT="0" distB="0" distL="0" distR="0">
            <wp:extent cx="5760720" cy="4320540"/>
            <wp:effectExtent l="19050" t="0" r="0" b="0"/>
            <wp:docPr id="1744" name="Рисунок 1744" descr="0-02-0a-470acfba5da32c3b98472def6b8f3919c54c56acbd1cb4d2c838f0035e96955a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descr="0-02-0a-470acfba5da32c3b98472def6b8f3919c54c56acbd1cb4d2c838f0035e96955a_full"/>
                    <pic:cNvPicPr>
                      <a:picLocks noChangeAspect="1" noChangeArrowheads="1"/>
                    </pic:cNvPicPr>
                  </pic:nvPicPr>
                  <pic:blipFill>
                    <a:blip r:embed="rId198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4320540"/>
            <wp:effectExtent l="19050" t="0" r="0" b="0"/>
            <wp:docPr id="1745" name="Рисунок 1745" descr="0-02-0a-87e50bc3be72dd7b06ded358dd3abb5ec700aa6fd5688d6bffe44071c5f1cdb5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descr="0-02-0a-87e50bc3be72dd7b06ded358dd3abb5ec700aa6fd5688d6bffe44071c5f1cdb5_full"/>
                    <pic:cNvPicPr>
                      <a:picLocks noChangeAspect="1" noChangeArrowheads="1"/>
                    </pic:cNvPicPr>
                  </pic:nvPicPr>
                  <pic:blipFill>
                    <a:blip r:embed="rId1987"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7680960"/>
            <wp:effectExtent l="19050" t="0" r="0" b="0"/>
            <wp:docPr id="1746" name="Рисунок 1746" descr="0-02-0a-0b6c3659262df4040829ed893578b909b8c1dde3944f99bbf2ce2732520ce447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descr="0-02-0a-0b6c3659262df4040829ed893578b909b8c1dde3944f99bbf2ce2732520ce447_full"/>
                    <pic:cNvPicPr>
                      <a:picLocks noChangeAspect="1" noChangeArrowheads="1"/>
                    </pic:cNvPicPr>
                  </pic:nvPicPr>
                  <pic:blipFill>
                    <a:blip r:embed="rId1988"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r w:rsidRPr="00C64DAE">
        <w:rPr>
          <w:noProof/>
          <w:color w:val="000000"/>
          <w:szCs w:val="28"/>
        </w:rPr>
        <w:lastRenderedPageBreak/>
        <w:drawing>
          <wp:inline distT="0" distB="0" distL="0" distR="0">
            <wp:extent cx="5760720" cy="7680960"/>
            <wp:effectExtent l="19050" t="0" r="0" b="0"/>
            <wp:docPr id="1747" name="Рисунок 1747" descr="0-02-0a-41a5b8effba3ab7a274fc3cbe60d48bb79b160e180ae93b7cc237663bcfeed55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descr="0-02-0a-41a5b8effba3ab7a274fc3cbe60d48bb79b160e180ae93b7cc237663bcfeed55_full"/>
                    <pic:cNvPicPr>
                      <a:picLocks noChangeAspect="1" noChangeArrowheads="1"/>
                    </pic:cNvPicPr>
                  </pic:nvPicPr>
                  <pic:blipFill>
                    <a:blip r:embed="rId1989"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jc w:val="both"/>
        <w:rPr>
          <w:color w:val="000000"/>
          <w:szCs w:val="28"/>
          <w:lang w:val="uk-UA"/>
        </w:rPr>
      </w:pPr>
    </w:p>
    <w:p w:rsidR="00811A0E" w:rsidRPr="00C64DAE" w:rsidRDefault="00811A0E" w:rsidP="00811A0E">
      <w:pPr>
        <w:pStyle w:val="a4"/>
        <w:ind w:firstLine="851"/>
        <w:jc w:val="both"/>
        <w:rPr>
          <w:color w:val="000000"/>
          <w:szCs w:val="28"/>
          <w:lang w:val="uk-UA"/>
        </w:rPr>
      </w:pPr>
    </w:p>
    <w:p w:rsidR="00811A0E" w:rsidRPr="00C64DAE" w:rsidRDefault="00811A0E" w:rsidP="00811A0E">
      <w:pPr>
        <w:pStyle w:val="a4"/>
        <w:ind w:firstLine="851"/>
        <w:jc w:val="both"/>
        <w:rPr>
          <w:color w:val="000000"/>
          <w:szCs w:val="28"/>
          <w:lang w:val="uk-UA"/>
        </w:rPr>
      </w:pPr>
    </w:p>
    <w:p w:rsidR="00811A0E" w:rsidRPr="00C64DAE" w:rsidRDefault="00811A0E" w:rsidP="00811A0E">
      <w:pPr>
        <w:pStyle w:val="a4"/>
        <w:ind w:firstLine="851"/>
        <w:jc w:val="both"/>
        <w:rPr>
          <w:color w:val="000000"/>
          <w:szCs w:val="28"/>
          <w:lang w:val="uk-UA"/>
        </w:rPr>
      </w:pPr>
    </w:p>
    <w:p w:rsidR="00811A0E" w:rsidRPr="00C64DAE" w:rsidRDefault="00811A0E" w:rsidP="00811A0E">
      <w:pPr>
        <w:pStyle w:val="a4"/>
        <w:ind w:firstLine="709"/>
        <w:rPr>
          <w:b/>
          <w:color w:val="000000"/>
          <w:szCs w:val="28"/>
          <w:lang w:val="uk-UA"/>
        </w:rPr>
      </w:pPr>
      <w:r w:rsidRPr="00C64DAE">
        <w:rPr>
          <w:b/>
          <w:color w:val="000000"/>
          <w:szCs w:val="28"/>
          <w:lang w:val="uk-UA"/>
        </w:rPr>
        <w:lastRenderedPageBreak/>
        <w:t>ДОДАТОК М</w:t>
      </w:r>
    </w:p>
    <w:p w:rsidR="00811A0E" w:rsidRPr="00C64DAE" w:rsidRDefault="00811A0E" w:rsidP="00811A0E">
      <w:pPr>
        <w:pStyle w:val="a4"/>
        <w:ind w:firstLine="709"/>
        <w:rPr>
          <w:b/>
          <w:lang w:val="uk-UA"/>
        </w:rPr>
      </w:pPr>
      <w:r w:rsidRPr="00C64DAE">
        <w:rPr>
          <w:b/>
          <w:lang w:val="uk-UA"/>
        </w:rPr>
        <w:t>Фрагмент програми для генерації нейронної мережі мовою Python</w:t>
      </w:r>
    </w:p>
    <w:p w:rsidR="00811A0E" w:rsidRPr="00C64DAE" w:rsidRDefault="00811A0E" w:rsidP="00811A0E">
      <w:pPr>
        <w:pStyle w:val="a4"/>
        <w:ind w:firstLine="851"/>
        <w:jc w:val="both"/>
        <w:rPr>
          <w:color w:val="000000"/>
          <w:szCs w:val="28"/>
          <w:lang w:val="uk-UA"/>
        </w:rPr>
      </w:pPr>
    </w:p>
    <w:p w:rsidR="00811A0E" w:rsidRPr="00C64DAE" w:rsidRDefault="00811A0E" w:rsidP="00811A0E">
      <w:pPr>
        <w:pStyle w:val="a4"/>
        <w:ind w:firstLine="851"/>
        <w:rPr>
          <w:color w:val="000000"/>
          <w:szCs w:val="28"/>
          <w:lang w:val="uk-UA"/>
        </w:rPr>
      </w:pPr>
      <w:r w:rsidRPr="00C64DAE">
        <w:rPr>
          <w:noProof/>
          <w:color w:val="000000"/>
          <w:szCs w:val="28"/>
        </w:rPr>
        <w:drawing>
          <wp:inline distT="0" distB="0" distL="0" distR="0">
            <wp:extent cx="3604260" cy="3649980"/>
            <wp:effectExtent l="19050" t="0" r="0" b="0"/>
            <wp:docPr id="1748" name="Рисунок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pic:cNvPicPr>
                      <a:picLocks noChangeAspect="1" noChangeArrowheads="1"/>
                    </pic:cNvPicPr>
                  </pic:nvPicPr>
                  <pic:blipFill>
                    <a:blip r:embed="rId1990" cstate="print"/>
                    <a:srcRect/>
                    <a:stretch>
                      <a:fillRect/>
                    </a:stretch>
                  </pic:blipFill>
                  <pic:spPr bwMode="auto">
                    <a:xfrm>
                      <a:off x="0" y="0"/>
                      <a:ext cx="3604260" cy="364998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drawing>
          <wp:inline distT="0" distB="0" distL="0" distR="0">
            <wp:extent cx="3596640" cy="3855720"/>
            <wp:effectExtent l="19050" t="0" r="3810" b="0"/>
            <wp:docPr id="1749" name="Рисунок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pic:cNvPicPr>
                      <a:picLocks noChangeAspect="1" noChangeArrowheads="1"/>
                    </pic:cNvPicPr>
                  </pic:nvPicPr>
                  <pic:blipFill>
                    <a:blip r:embed="rId1991" cstate="print"/>
                    <a:srcRect/>
                    <a:stretch>
                      <a:fillRect/>
                    </a:stretch>
                  </pic:blipFill>
                  <pic:spPr bwMode="auto">
                    <a:xfrm>
                      <a:off x="0" y="0"/>
                      <a:ext cx="3596640" cy="385572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lastRenderedPageBreak/>
        <w:drawing>
          <wp:inline distT="0" distB="0" distL="0" distR="0">
            <wp:extent cx="3596640" cy="3208020"/>
            <wp:effectExtent l="19050" t="0" r="3810" b="0"/>
            <wp:docPr id="1750" name="Рисунок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
                    <pic:cNvPicPr>
                      <a:picLocks noChangeAspect="1" noChangeArrowheads="1"/>
                    </pic:cNvPicPr>
                  </pic:nvPicPr>
                  <pic:blipFill>
                    <a:blip r:embed="rId1992" cstate="print"/>
                    <a:srcRect/>
                    <a:stretch>
                      <a:fillRect/>
                    </a:stretch>
                  </pic:blipFill>
                  <pic:spPr bwMode="auto">
                    <a:xfrm>
                      <a:off x="0" y="0"/>
                      <a:ext cx="3596640" cy="320802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drawing>
          <wp:inline distT="0" distB="0" distL="0" distR="0">
            <wp:extent cx="3596640" cy="3749040"/>
            <wp:effectExtent l="19050" t="0" r="3810" b="0"/>
            <wp:docPr id="1751" name="Рисунок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1"/>
                    <pic:cNvPicPr>
                      <a:picLocks noChangeAspect="1" noChangeArrowheads="1"/>
                    </pic:cNvPicPr>
                  </pic:nvPicPr>
                  <pic:blipFill>
                    <a:blip r:embed="rId1993" cstate="print"/>
                    <a:srcRect/>
                    <a:stretch>
                      <a:fillRect/>
                    </a:stretch>
                  </pic:blipFill>
                  <pic:spPr bwMode="auto">
                    <a:xfrm>
                      <a:off x="0" y="0"/>
                      <a:ext cx="3596640" cy="37490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lastRenderedPageBreak/>
        <w:drawing>
          <wp:inline distT="0" distB="0" distL="0" distR="0">
            <wp:extent cx="3596640" cy="3246120"/>
            <wp:effectExtent l="19050" t="0" r="3810" b="0"/>
            <wp:docPr id="1752" name="Рисунок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2"/>
                    <pic:cNvPicPr>
                      <a:picLocks noChangeAspect="1" noChangeArrowheads="1"/>
                    </pic:cNvPicPr>
                  </pic:nvPicPr>
                  <pic:blipFill>
                    <a:blip r:embed="rId1994" cstate="print"/>
                    <a:srcRect/>
                    <a:stretch>
                      <a:fillRect/>
                    </a:stretch>
                  </pic:blipFill>
                  <pic:spPr bwMode="auto">
                    <a:xfrm>
                      <a:off x="0" y="0"/>
                      <a:ext cx="3596640" cy="324612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drawing>
          <wp:inline distT="0" distB="0" distL="0" distR="0">
            <wp:extent cx="3596640" cy="3649980"/>
            <wp:effectExtent l="19050" t="0" r="3810" b="0"/>
            <wp:docPr id="1753" name="Рисунок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3"/>
                    <pic:cNvPicPr>
                      <a:picLocks noChangeAspect="1" noChangeArrowheads="1"/>
                    </pic:cNvPicPr>
                  </pic:nvPicPr>
                  <pic:blipFill>
                    <a:blip r:embed="rId1995" cstate="print"/>
                    <a:srcRect/>
                    <a:stretch>
                      <a:fillRect/>
                    </a:stretch>
                  </pic:blipFill>
                  <pic:spPr bwMode="auto">
                    <a:xfrm>
                      <a:off x="0" y="0"/>
                      <a:ext cx="3596640" cy="364998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lastRenderedPageBreak/>
        <w:drawing>
          <wp:inline distT="0" distB="0" distL="0" distR="0">
            <wp:extent cx="3604260" cy="3726180"/>
            <wp:effectExtent l="19050" t="0" r="0" b="0"/>
            <wp:docPr id="1754" name="Рисунок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4"/>
                    <pic:cNvPicPr>
                      <a:picLocks noChangeAspect="1" noChangeArrowheads="1"/>
                    </pic:cNvPicPr>
                  </pic:nvPicPr>
                  <pic:blipFill>
                    <a:blip r:embed="rId1996" cstate="print"/>
                    <a:srcRect/>
                    <a:stretch>
                      <a:fillRect/>
                    </a:stretch>
                  </pic:blipFill>
                  <pic:spPr bwMode="auto">
                    <a:xfrm>
                      <a:off x="0" y="0"/>
                      <a:ext cx="3604260" cy="372618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drawing>
          <wp:inline distT="0" distB="0" distL="0" distR="0">
            <wp:extent cx="3596640" cy="3802380"/>
            <wp:effectExtent l="19050" t="0" r="3810" b="0"/>
            <wp:docPr id="1755" name="Рисунок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5"/>
                    <pic:cNvPicPr>
                      <a:picLocks noChangeAspect="1" noChangeArrowheads="1"/>
                    </pic:cNvPicPr>
                  </pic:nvPicPr>
                  <pic:blipFill>
                    <a:blip r:embed="rId1997" cstate="print"/>
                    <a:srcRect/>
                    <a:stretch>
                      <a:fillRect/>
                    </a:stretch>
                  </pic:blipFill>
                  <pic:spPr bwMode="auto">
                    <a:xfrm>
                      <a:off x="0" y="0"/>
                      <a:ext cx="3596640" cy="380238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lastRenderedPageBreak/>
        <w:drawing>
          <wp:inline distT="0" distB="0" distL="0" distR="0">
            <wp:extent cx="3596640" cy="3406140"/>
            <wp:effectExtent l="19050" t="0" r="3810" b="0"/>
            <wp:docPr id="1756" name="Рисунок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
                    <pic:cNvPicPr>
                      <a:picLocks noChangeAspect="1" noChangeArrowheads="1"/>
                    </pic:cNvPicPr>
                  </pic:nvPicPr>
                  <pic:blipFill>
                    <a:blip r:embed="rId1998" cstate="print"/>
                    <a:srcRect/>
                    <a:stretch>
                      <a:fillRect/>
                    </a:stretch>
                  </pic:blipFill>
                  <pic:spPr bwMode="auto">
                    <a:xfrm>
                      <a:off x="0" y="0"/>
                      <a:ext cx="3596640" cy="34061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drawing>
          <wp:inline distT="0" distB="0" distL="0" distR="0">
            <wp:extent cx="3604260" cy="3253740"/>
            <wp:effectExtent l="19050" t="0" r="0" b="0"/>
            <wp:docPr id="1757" name="Рисунок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
                    <pic:cNvPicPr>
                      <a:picLocks noChangeAspect="1" noChangeArrowheads="1"/>
                    </pic:cNvPicPr>
                  </pic:nvPicPr>
                  <pic:blipFill>
                    <a:blip r:embed="rId1999" cstate="print"/>
                    <a:srcRect/>
                    <a:stretch>
                      <a:fillRect/>
                    </a:stretch>
                  </pic:blipFill>
                  <pic:spPr bwMode="auto">
                    <a:xfrm>
                      <a:off x="0" y="0"/>
                      <a:ext cx="3604260" cy="32537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lastRenderedPageBreak/>
        <w:drawing>
          <wp:inline distT="0" distB="0" distL="0" distR="0">
            <wp:extent cx="3596640" cy="3467100"/>
            <wp:effectExtent l="19050" t="0" r="3810" b="0"/>
            <wp:docPr id="1758" name="Рисунок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8"/>
                    <pic:cNvPicPr>
                      <a:picLocks noChangeAspect="1" noChangeArrowheads="1"/>
                    </pic:cNvPicPr>
                  </pic:nvPicPr>
                  <pic:blipFill>
                    <a:blip r:embed="rId2000" cstate="print"/>
                    <a:srcRect/>
                    <a:stretch>
                      <a:fillRect/>
                    </a:stretch>
                  </pic:blipFill>
                  <pic:spPr bwMode="auto">
                    <a:xfrm>
                      <a:off x="0" y="0"/>
                      <a:ext cx="3596640" cy="346710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drawing>
          <wp:inline distT="0" distB="0" distL="0" distR="0">
            <wp:extent cx="3596640" cy="3810000"/>
            <wp:effectExtent l="19050" t="0" r="3810" b="0"/>
            <wp:docPr id="1759" name="Рисунок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pic:cNvPicPr>
                      <a:picLocks noChangeAspect="1" noChangeArrowheads="1"/>
                    </pic:cNvPicPr>
                  </pic:nvPicPr>
                  <pic:blipFill>
                    <a:blip r:embed="rId2001" cstate="print"/>
                    <a:srcRect/>
                    <a:stretch>
                      <a:fillRect/>
                    </a:stretch>
                  </pic:blipFill>
                  <pic:spPr bwMode="auto">
                    <a:xfrm>
                      <a:off x="0" y="0"/>
                      <a:ext cx="3596640" cy="381000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lastRenderedPageBreak/>
        <w:drawing>
          <wp:inline distT="0" distB="0" distL="0" distR="0">
            <wp:extent cx="3596640" cy="3634740"/>
            <wp:effectExtent l="19050" t="0" r="3810" b="0"/>
            <wp:docPr id="1760" name="Рисунок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pic:cNvPicPr>
                      <a:picLocks noChangeAspect="1" noChangeArrowheads="1"/>
                    </pic:cNvPicPr>
                  </pic:nvPicPr>
                  <pic:blipFill>
                    <a:blip r:embed="rId2002" cstate="print"/>
                    <a:srcRect/>
                    <a:stretch>
                      <a:fillRect/>
                    </a:stretch>
                  </pic:blipFill>
                  <pic:spPr bwMode="auto">
                    <a:xfrm>
                      <a:off x="0" y="0"/>
                      <a:ext cx="3596640" cy="363474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drawing>
          <wp:inline distT="0" distB="0" distL="0" distR="0">
            <wp:extent cx="3596640" cy="3230880"/>
            <wp:effectExtent l="19050" t="0" r="3810" b="0"/>
            <wp:docPr id="1761" name="Рисунок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
                    <pic:cNvPicPr>
                      <a:picLocks noChangeAspect="1" noChangeArrowheads="1"/>
                    </pic:cNvPicPr>
                  </pic:nvPicPr>
                  <pic:blipFill>
                    <a:blip r:embed="rId2003" cstate="print"/>
                    <a:srcRect/>
                    <a:stretch>
                      <a:fillRect/>
                    </a:stretch>
                  </pic:blipFill>
                  <pic:spPr bwMode="auto">
                    <a:xfrm>
                      <a:off x="0" y="0"/>
                      <a:ext cx="3596640" cy="323088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lastRenderedPageBreak/>
        <w:drawing>
          <wp:inline distT="0" distB="0" distL="0" distR="0">
            <wp:extent cx="3604260" cy="3375660"/>
            <wp:effectExtent l="19050" t="0" r="0" b="0"/>
            <wp:docPr id="1762" name="Рисунок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
                    <pic:cNvPicPr>
                      <a:picLocks noChangeAspect="1" noChangeArrowheads="1"/>
                    </pic:cNvPicPr>
                  </pic:nvPicPr>
                  <pic:blipFill>
                    <a:blip r:embed="rId2004" cstate="print"/>
                    <a:srcRect/>
                    <a:stretch>
                      <a:fillRect/>
                    </a:stretch>
                  </pic:blipFill>
                  <pic:spPr bwMode="auto">
                    <a:xfrm>
                      <a:off x="0" y="0"/>
                      <a:ext cx="3604260" cy="337566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drawing>
          <wp:inline distT="0" distB="0" distL="0" distR="0">
            <wp:extent cx="3596640" cy="3497580"/>
            <wp:effectExtent l="19050" t="0" r="3810" b="0"/>
            <wp:docPr id="1763" name="Рисунок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
                    <pic:cNvPicPr>
                      <a:picLocks noChangeAspect="1" noChangeArrowheads="1"/>
                    </pic:cNvPicPr>
                  </pic:nvPicPr>
                  <pic:blipFill>
                    <a:blip r:embed="rId2005" cstate="print"/>
                    <a:srcRect/>
                    <a:stretch>
                      <a:fillRect/>
                    </a:stretch>
                  </pic:blipFill>
                  <pic:spPr bwMode="auto">
                    <a:xfrm>
                      <a:off x="0" y="0"/>
                      <a:ext cx="3596640" cy="349758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lastRenderedPageBreak/>
        <w:drawing>
          <wp:inline distT="0" distB="0" distL="0" distR="0">
            <wp:extent cx="3596640" cy="3276600"/>
            <wp:effectExtent l="19050" t="0" r="3810" b="0"/>
            <wp:docPr id="1764" name="Рисунок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
                    <pic:cNvPicPr>
                      <a:picLocks noChangeAspect="1" noChangeArrowheads="1"/>
                    </pic:cNvPicPr>
                  </pic:nvPicPr>
                  <pic:blipFill>
                    <a:blip r:embed="rId2006" cstate="print"/>
                    <a:srcRect/>
                    <a:stretch>
                      <a:fillRect/>
                    </a:stretch>
                  </pic:blipFill>
                  <pic:spPr bwMode="auto">
                    <a:xfrm>
                      <a:off x="0" y="0"/>
                      <a:ext cx="3596640" cy="327660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drawing>
          <wp:inline distT="0" distB="0" distL="0" distR="0">
            <wp:extent cx="3604260" cy="3764280"/>
            <wp:effectExtent l="19050" t="0" r="0" b="0"/>
            <wp:docPr id="1765" name="Рисунок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5"/>
                    <pic:cNvPicPr>
                      <a:picLocks noChangeAspect="1" noChangeArrowheads="1"/>
                    </pic:cNvPicPr>
                  </pic:nvPicPr>
                  <pic:blipFill>
                    <a:blip r:embed="rId2007" cstate="print"/>
                    <a:srcRect/>
                    <a:stretch>
                      <a:fillRect/>
                    </a:stretch>
                  </pic:blipFill>
                  <pic:spPr bwMode="auto">
                    <a:xfrm>
                      <a:off x="0" y="0"/>
                      <a:ext cx="3604260" cy="3764280"/>
                    </a:xfrm>
                    <a:prstGeom prst="rect">
                      <a:avLst/>
                    </a:prstGeom>
                    <a:noFill/>
                    <a:ln w="9525">
                      <a:noFill/>
                      <a:miter lim="800000"/>
                      <a:headEnd/>
                      <a:tailEnd/>
                    </a:ln>
                  </pic:spPr>
                </pic:pic>
              </a:graphicData>
            </a:graphic>
          </wp:inline>
        </w:drawing>
      </w:r>
    </w:p>
    <w:p w:rsidR="00811A0E" w:rsidRPr="00C64DAE" w:rsidRDefault="00811A0E" w:rsidP="00811A0E">
      <w:pPr>
        <w:pStyle w:val="a4"/>
        <w:ind w:firstLine="851"/>
        <w:rPr>
          <w:color w:val="000000"/>
          <w:szCs w:val="28"/>
          <w:lang w:val="uk-UA"/>
        </w:rPr>
      </w:pPr>
      <w:r w:rsidRPr="00C64DAE">
        <w:rPr>
          <w:noProof/>
          <w:color w:val="000000"/>
          <w:szCs w:val="28"/>
        </w:rPr>
        <w:lastRenderedPageBreak/>
        <w:drawing>
          <wp:inline distT="0" distB="0" distL="0" distR="0">
            <wp:extent cx="3596640" cy="2948940"/>
            <wp:effectExtent l="19050" t="0" r="3810" b="0"/>
            <wp:docPr id="1766" name="Рисунок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pic:cNvPicPr>
                      <a:picLocks noChangeAspect="1" noChangeArrowheads="1"/>
                    </pic:cNvPicPr>
                  </pic:nvPicPr>
                  <pic:blipFill>
                    <a:blip r:embed="rId2008" cstate="print"/>
                    <a:srcRect/>
                    <a:stretch>
                      <a:fillRect/>
                    </a:stretch>
                  </pic:blipFill>
                  <pic:spPr bwMode="auto">
                    <a:xfrm>
                      <a:off x="0" y="0"/>
                      <a:ext cx="3596640" cy="2948940"/>
                    </a:xfrm>
                    <a:prstGeom prst="rect">
                      <a:avLst/>
                    </a:prstGeom>
                    <a:noFill/>
                    <a:ln w="9525">
                      <a:noFill/>
                      <a:miter lim="800000"/>
                      <a:headEnd/>
                      <a:tailEnd/>
                    </a:ln>
                  </pic:spPr>
                </pic:pic>
              </a:graphicData>
            </a:graphic>
          </wp:inline>
        </w:drawing>
      </w:r>
    </w:p>
    <w:p w:rsidR="00811A0E" w:rsidRPr="00C64DAE" w:rsidRDefault="00811A0E" w:rsidP="00437232">
      <w:pPr>
        <w:spacing w:line="360" w:lineRule="auto"/>
        <w:ind w:firstLine="709"/>
        <w:jc w:val="both"/>
        <w:rPr>
          <w:szCs w:val="28"/>
          <w:lang w:val="uk-UA"/>
        </w:rPr>
      </w:pPr>
    </w:p>
    <w:sectPr w:rsidR="00811A0E" w:rsidRPr="00C64DAE" w:rsidSect="002D7921">
      <w:headerReference w:type="even" r:id="rId2009"/>
      <w:headerReference w:type="default" r:id="rId2010"/>
      <w:pgSz w:w="11906" w:h="16838"/>
      <w:pgMar w:top="1134" w:right="567"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7A54" w:rsidRDefault="00D07A54">
      <w:r>
        <w:separator/>
      </w:r>
    </w:p>
  </w:endnote>
  <w:endnote w:type="continuationSeparator" w:id="0">
    <w:p w:rsidR="00D07A54" w:rsidRDefault="00D07A5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imesNewRoman">
    <w:altName w:val="Times New Roman"/>
    <w:panose1 w:val="00000000000000000000"/>
    <w:charset w:val="00"/>
    <w:family w:val="roman"/>
    <w:notTrueType/>
    <w:pitch w:val="default"/>
    <w:sig w:usb0="00000000" w:usb1="00000000" w:usb2="00000000" w:usb3="00000000" w:csb0="00000000" w:csb1="00000000"/>
  </w:font>
  <w:font w:name="Times-Roman">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7A54" w:rsidRDefault="00D07A54">
      <w:r>
        <w:separator/>
      </w:r>
    </w:p>
  </w:footnote>
  <w:footnote w:type="continuationSeparator" w:id="0">
    <w:p w:rsidR="00D07A54" w:rsidRDefault="00D07A5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79BC" w:rsidRPr="002D7921" w:rsidRDefault="00AF107C">
    <w:pPr>
      <w:pStyle w:val="a7"/>
      <w:rPr>
        <w:sz w:val="28"/>
        <w:szCs w:val="28"/>
      </w:rPr>
    </w:pPr>
    <w:r w:rsidRPr="002D7921">
      <w:rPr>
        <w:sz w:val="28"/>
        <w:szCs w:val="28"/>
      </w:rPr>
      <w:fldChar w:fldCharType="begin"/>
    </w:r>
    <w:r w:rsidR="000679BC" w:rsidRPr="002D7921">
      <w:rPr>
        <w:sz w:val="28"/>
        <w:szCs w:val="28"/>
      </w:rPr>
      <w:instrText xml:space="preserve"> PAGE   \* MERGEFORMAT </w:instrText>
    </w:r>
    <w:r w:rsidRPr="002D7921">
      <w:rPr>
        <w:sz w:val="28"/>
        <w:szCs w:val="28"/>
      </w:rPr>
      <w:fldChar w:fldCharType="separate"/>
    </w:r>
    <w:r w:rsidR="00515E0B">
      <w:rPr>
        <w:noProof/>
        <w:sz w:val="28"/>
        <w:szCs w:val="28"/>
      </w:rPr>
      <w:t>46</w:t>
    </w:r>
    <w:r w:rsidRPr="002D7921">
      <w:rPr>
        <w:sz w:val="28"/>
        <w:szCs w:val="28"/>
      </w:rPr>
      <w:fldChar w:fldCharType="end"/>
    </w:r>
  </w:p>
  <w:p w:rsidR="000679BC" w:rsidRDefault="000679BC">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79BC" w:rsidRPr="008C6AAF" w:rsidRDefault="00AF107C">
    <w:pPr>
      <w:pStyle w:val="a7"/>
      <w:jc w:val="right"/>
      <w:rPr>
        <w:sz w:val="28"/>
        <w:szCs w:val="28"/>
      </w:rPr>
    </w:pPr>
    <w:r w:rsidRPr="008C6AAF">
      <w:rPr>
        <w:sz w:val="28"/>
        <w:szCs w:val="28"/>
      </w:rPr>
      <w:fldChar w:fldCharType="begin"/>
    </w:r>
    <w:r w:rsidR="000679BC" w:rsidRPr="008C6AAF">
      <w:rPr>
        <w:sz w:val="28"/>
        <w:szCs w:val="28"/>
      </w:rPr>
      <w:instrText xml:space="preserve"> PAGE   \* MERGEFORMAT </w:instrText>
    </w:r>
    <w:r w:rsidRPr="008C6AAF">
      <w:rPr>
        <w:sz w:val="28"/>
        <w:szCs w:val="28"/>
      </w:rPr>
      <w:fldChar w:fldCharType="separate"/>
    </w:r>
    <w:r w:rsidR="00515E0B">
      <w:rPr>
        <w:noProof/>
        <w:sz w:val="28"/>
        <w:szCs w:val="28"/>
      </w:rPr>
      <w:t>45</w:t>
    </w:r>
    <w:r w:rsidRPr="008C6AAF">
      <w:rPr>
        <w:sz w:val="28"/>
        <w:szCs w:val="28"/>
      </w:rPr>
      <w:fldChar w:fldCharType="end"/>
    </w:r>
  </w:p>
  <w:p w:rsidR="000679BC" w:rsidRDefault="000679BC">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15447"/>
    <w:multiLevelType w:val="hybridMultilevel"/>
    <w:tmpl w:val="014AD45E"/>
    <w:lvl w:ilvl="0" w:tplc="D8941E8A">
      <w:numFmt w:val="bullet"/>
      <w:lvlText w:val="̶"/>
      <w:lvlJc w:val="left"/>
      <w:pPr>
        <w:tabs>
          <w:tab w:val="num" w:pos="851"/>
        </w:tabs>
        <w:ind w:left="709" w:firstLine="0"/>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1">
    <w:nsid w:val="01CA5EAB"/>
    <w:multiLevelType w:val="multilevel"/>
    <w:tmpl w:val="4FB64EEC"/>
    <w:lvl w:ilvl="0">
      <w:numFmt w:val="bullet"/>
      <w:lvlText w:val="-"/>
      <w:lvlJc w:val="left"/>
      <w:pPr>
        <w:tabs>
          <w:tab w:val="num" w:pos="1069"/>
        </w:tabs>
        <w:ind w:left="1069" w:hanging="360"/>
      </w:pPr>
      <w:rPr>
        <w:rFonts w:ascii="Times New Roman" w:eastAsia="Times New Roman" w:hAnsi="Times New Roman" w:cs="Times New Roman" w:hint="default"/>
      </w:rPr>
    </w:lvl>
    <w:lvl w:ilvl="1">
      <w:start w:val="1"/>
      <w:numFmt w:val="bullet"/>
      <w:lvlText w:val="o"/>
      <w:lvlJc w:val="left"/>
      <w:pPr>
        <w:tabs>
          <w:tab w:val="num" w:pos="1789"/>
        </w:tabs>
        <w:ind w:left="1789" w:hanging="360"/>
      </w:pPr>
      <w:rPr>
        <w:rFonts w:ascii="Courier New" w:hAnsi="Courier New" w:cs="Courier New" w:hint="default"/>
      </w:rPr>
    </w:lvl>
    <w:lvl w:ilvl="2">
      <w:start w:val="1"/>
      <w:numFmt w:val="bullet"/>
      <w:lvlText w:val=""/>
      <w:lvlJc w:val="left"/>
      <w:pPr>
        <w:tabs>
          <w:tab w:val="num" w:pos="2509"/>
        </w:tabs>
        <w:ind w:left="2509" w:hanging="360"/>
      </w:pPr>
      <w:rPr>
        <w:rFonts w:ascii="Wingdings" w:hAnsi="Wingdings" w:hint="default"/>
      </w:rPr>
    </w:lvl>
    <w:lvl w:ilvl="3">
      <w:start w:val="1"/>
      <w:numFmt w:val="bullet"/>
      <w:lvlText w:val=""/>
      <w:lvlJc w:val="left"/>
      <w:pPr>
        <w:tabs>
          <w:tab w:val="num" w:pos="3229"/>
        </w:tabs>
        <w:ind w:left="3229" w:hanging="360"/>
      </w:pPr>
      <w:rPr>
        <w:rFonts w:ascii="Symbol" w:hAnsi="Symbol" w:hint="default"/>
      </w:rPr>
    </w:lvl>
    <w:lvl w:ilvl="4">
      <w:start w:val="1"/>
      <w:numFmt w:val="bullet"/>
      <w:lvlText w:val="o"/>
      <w:lvlJc w:val="left"/>
      <w:pPr>
        <w:tabs>
          <w:tab w:val="num" w:pos="3949"/>
        </w:tabs>
        <w:ind w:left="3949" w:hanging="360"/>
      </w:pPr>
      <w:rPr>
        <w:rFonts w:ascii="Courier New" w:hAnsi="Courier New" w:cs="Courier New" w:hint="default"/>
      </w:rPr>
    </w:lvl>
    <w:lvl w:ilvl="5">
      <w:start w:val="1"/>
      <w:numFmt w:val="bullet"/>
      <w:lvlText w:val=""/>
      <w:lvlJc w:val="left"/>
      <w:pPr>
        <w:tabs>
          <w:tab w:val="num" w:pos="4669"/>
        </w:tabs>
        <w:ind w:left="4669" w:hanging="360"/>
      </w:pPr>
      <w:rPr>
        <w:rFonts w:ascii="Wingdings" w:hAnsi="Wingdings" w:hint="default"/>
      </w:rPr>
    </w:lvl>
    <w:lvl w:ilvl="6">
      <w:start w:val="1"/>
      <w:numFmt w:val="bullet"/>
      <w:lvlText w:val=""/>
      <w:lvlJc w:val="left"/>
      <w:pPr>
        <w:tabs>
          <w:tab w:val="num" w:pos="5389"/>
        </w:tabs>
        <w:ind w:left="5389" w:hanging="360"/>
      </w:pPr>
      <w:rPr>
        <w:rFonts w:ascii="Symbol" w:hAnsi="Symbol" w:hint="default"/>
      </w:rPr>
    </w:lvl>
    <w:lvl w:ilvl="7">
      <w:start w:val="1"/>
      <w:numFmt w:val="bullet"/>
      <w:lvlText w:val="o"/>
      <w:lvlJc w:val="left"/>
      <w:pPr>
        <w:tabs>
          <w:tab w:val="num" w:pos="6109"/>
        </w:tabs>
        <w:ind w:left="6109" w:hanging="360"/>
      </w:pPr>
      <w:rPr>
        <w:rFonts w:ascii="Courier New" w:hAnsi="Courier New" w:cs="Courier New" w:hint="default"/>
      </w:rPr>
    </w:lvl>
    <w:lvl w:ilvl="8">
      <w:start w:val="1"/>
      <w:numFmt w:val="bullet"/>
      <w:lvlText w:val=""/>
      <w:lvlJc w:val="left"/>
      <w:pPr>
        <w:tabs>
          <w:tab w:val="num" w:pos="6829"/>
        </w:tabs>
        <w:ind w:left="6829" w:hanging="360"/>
      </w:pPr>
      <w:rPr>
        <w:rFonts w:ascii="Wingdings" w:hAnsi="Wingdings" w:hint="default"/>
      </w:rPr>
    </w:lvl>
  </w:abstractNum>
  <w:abstractNum w:abstractNumId="2">
    <w:nsid w:val="02681048"/>
    <w:multiLevelType w:val="hybridMultilevel"/>
    <w:tmpl w:val="E5C45760"/>
    <w:lvl w:ilvl="0" w:tplc="DDE09A0A">
      <w:numFmt w:val="bullet"/>
      <w:lvlText w:val="–"/>
      <w:lvlJc w:val="left"/>
      <w:pPr>
        <w:tabs>
          <w:tab w:val="num" w:pos="1069"/>
        </w:tabs>
        <w:ind w:left="1069" w:hanging="360"/>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3">
    <w:nsid w:val="07463894"/>
    <w:multiLevelType w:val="hybridMultilevel"/>
    <w:tmpl w:val="8F38D1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82532A6"/>
    <w:multiLevelType w:val="hybridMultilevel"/>
    <w:tmpl w:val="8146F67C"/>
    <w:lvl w:ilvl="0" w:tplc="B31840E6">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82C30C9"/>
    <w:multiLevelType w:val="multilevel"/>
    <w:tmpl w:val="7A72D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BDF0F57"/>
    <w:multiLevelType w:val="multilevel"/>
    <w:tmpl w:val="E6CE1676"/>
    <w:lvl w:ilvl="0">
      <w:numFmt w:val="bullet"/>
      <w:lvlText w:val="–"/>
      <w:lvlJc w:val="left"/>
      <w:pPr>
        <w:tabs>
          <w:tab w:val="num" w:pos="1069"/>
        </w:tabs>
        <w:ind w:left="1069" w:hanging="360"/>
      </w:pPr>
      <w:rPr>
        <w:rFonts w:ascii="Times New Roman" w:eastAsia="Times New Roman" w:hAnsi="Times New Roman" w:cs="Times New Roman" w:hint="default"/>
      </w:rPr>
    </w:lvl>
    <w:lvl w:ilvl="1">
      <w:start w:val="1"/>
      <w:numFmt w:val="bullet"/>
      <w:lvlText w:val="o"/>
      <w:lvlJc w:val="left"/>
      <w:pPr>
        <w:tabs>
          <w:tab w:val="num" w:pos="1789"/>
        </w:tabs>
        <w:ind w:left="1789" w:hanging="360"/>
      </w:pPr>
      <w:rPr>
        <w:rFonts w:ascii="Courier New" w:hAnsi="Courier New" w:cs="Courier New" w:hint="default"/>
      </w:rPr>
    </w:lvl>
    <w:lvl w:ilvl="2">
      <w:start w:val="1"/>
      <w:numFmt w:val="bullet"/>
      <w:lvlText w:val=""/>
      <w:lvlJc w:val="left"/>
      <w:pPr>
        <w:tabs>
          <w:tab w:val="num" w:pos="2509"/>
        </w:tabs>
        <w:ind w:left="2509" w:hanging="360"/>
      </w:pPr>
      <w:rPr>
        <w:rFonts w:ascii="Wingdings" w:hAnsi="Wingdings" w:hint="default"/>
      </w:rPr>
    </w:lvl>
    <w:lvl w:ilvl="3">
      <w:start w:val="1"/>
      <w:numFmt w:val="bullet"/>
      <w:lvlText w:val=""/>
      <w:lvlJc w:val="left"/>
      <w:pPr>
        <w:tabs>
          <w:tab w:val="num" w:pos="3229"/>
        </w:tabs>
        <w:ind w:left="3229" w:hanging="360"/>
      </w:pPr>
      <w:rPr>
        <w:rFonts w:ascii="Symbol" w:hAnsi="Symbol" w:hint="default"/>
      </w:rPr>
    </w:lvl>
    <w:lvl w:ilvl="4">
      <w:start w:val="1"/>
      <w:numFmt w:val="bullet"/>
      <w:lvlText w:val="o"/>
      <w:lvlJc w:val="left"/>
      <w:pPr>
        <w:tabs>
          <w:tab w:val="num" w:pos="3949"/>
        </w:tabs>
        <w:ind w:left="3949" w:hanging="360"/>
      </w:pPr>
      <w:rPr>
        <w:rFonts w:ascii="Courier New" w:hAnsi="Courier New" w:cs="Courier New" w:hint="default"/>
      </w:rPr>
    </w:lvl>
    <w:lvl w:ilvl="5">
      <w:start w:val="1"/>
      <w:numFmt w:val="bullet"/>
      <w:lvlText w:val=""/>
      <w:lvlJc w:val="left"/>
      <w:pPr>
        <w:tabs>
          <w:tab w:val="num" w:pos="4669"/>
        </w:tabs>
        <w:ind w:left="4669" w:hanging="360"/>
      </w:pPr>
      <w:rPr>
        <w:rFonts w:ascii="Wingdings" w:hAnsi="Wingdings" w:hint="default"/>
      </w:rPr>
    </w:lvl>
    <w:lvl w:ilvl="6">
      <w:start w:val="1"/>
      <w:numFmt w:val="bullet"/>
      <w:lvlText w:val=""/>
      <w:lvlJc w:val="left"/>
      <w:pPr>
        <w:tabs>
          <w:tab w:val="num" w:pos="5389"/>
        </w:tabs>
        <w:ind w:left="5389" w:hanging="360"/>
      </w:pPr>
      <w:rPr>
        <w:rFonts w:ascii="Symbol" w:hAnsi="Symbol" w:hint="default"/>
      </w:rPr>
    </w:lvl>
    <w:lvl w:ilvl="7">
      <w:start w:val="1"/>
      <w:numFmt w:val="bullet"/>
      <w:lvlText w:val="o"/>
      <w:lvlJc w:val="left"/>
      <w:pPr>
        <w:tabs>
          <w:tab w:val="num" w:pos="6109"/>
        </w:tabs>
        <w:ind w:left="6109" w:hanging="360"/>
      </w:pPr>
      <w:rPr>
        <w:rFonts w:ascii="Courier New" w:hAnsi="Courier New" w:cs="Courier New" w:hint="default"/>
      </w:rPr>
    </w:lvl>
    <w:lvl w:ilvl="8">
      <w:start w:val="1"/>
      <w:numFmt w:val="bullet"/>
      <w:lvlText w:val=""/>
      <w:lvlJc w:val="left"/>
      <w:pPr>
        <w:tabs>
          <w:tab w:val="num" w:pos="6829"/>
        </w:tabs>
        <w:ind w:left="6829" w:hanging="360"/>
      </w:pPr>
      <w:rPr>
        <w:rFonts w:ascii="Wingdings" w:hAnsi="Wingdings" w:hint="default"/>
      </w:rPr>
    </w:lvl>
  </w:abstractNum>
  <w:abstractNum w:abstractNumId="7">
    <w:nsid w:val="0DC74849"/>
    <w:multiLevelType w:val="multilevel"/>
    <w:tmpl w:val="B9BCEA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E9105C9"/>
    <w:multiLevelType w:val="hybridMultilevel"/>
    <w:tmpl w:val="304A0C60"/>
    <w:lvl w:ilvl="0" w:tplc="0419000B">
      <w:start w:val="1"/>
      <w:numFmt w:val="bullet"/>
      <w:lvlText w:val=""/>
      <w:lvlJc w:val="left"/>
      <w:pPr>
        <w:ind w:left="108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0ED95F94"/>
    <w:multiLevelType w:val="multilevel"/>
    <w:tmpl w:val="197C2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2167BFA"/>
    <w:multiLevelType w:val="hybridMultilevel"/>
    <w:tmpl w:val="74D0EFF6"/>
    <w:lvl w:ilvl="0" w:tplc="DDE09A0A">
      <w:start w:val="1"/>
      <w:numFmt w:val="bullet"/>
      <w:lvlText w:val="–"/>
      <w:lvlJc w:val="left"/>
      <w:pPr>
        <w:tabs>
          <w:tab w:val="num" w:pos="360"/>
        </w:tabs>
        <w:ind w:left="360" w:hanging="360"/>
      </w:pPr>
      <w:rPr>
        <w:rFonts w:ascii="Times New Roman" w:eastAsia="Times New Roman" w:hAnsi="Times New Roman" w:cs="Times New Roman" w:hint="default"/>
      </w:rPr>
    </w:lvl>
    <w:lvl w:ilvl="1" w:tplc="04220003" w:tentative="1">
      <w:start w:val="1"/>
      <w:numFmt w:val="bullet"/>
      <w:lvlText w:val="o"/>
      <w:lvlJc w:val="left"/>
      <w:pPr>
        <w:tabs>
          <w:tab w:val="num" w:pos="1080"/>
        </w:tabs>
        <w:ind w:left="1080" w:hanging="360"/>
      </w:pPr>
      <w:rPr>
        <w:rFonts w:ascii="Courier New" w:hAnsi="Courier New" w:cs="Courier New" w:hint="default"/>
      </w:rPr>
    </w:lvl>
    <w:lvl w:ilvl="2" w:tplc="04220005" w:tentative="1">
      <w:start w:val="1"/>
      <w:numFmt w:val="bullet"/>
      <w:lvlText w:val=""/>
      <w:lvlJc w:val="left"/>
      <w:pPr>
        <w:tabs>
          <w:tab w:val="num" w:pos="1800"/>
        </w:tabs>
        <w:ind w:left="1800" w:hanging="360"/>
      </w:pPr>
      <w:rPr>
        <w:rFonts w:ascii="Wingdings" w:hAnsi="Wingdings" w:hint="default"/>
      </w:rPr>
    </w:lvl>
    <w:lvl w:ilvl="3" w:tplc="04220001" w:tentative="1">
      <w:start w:val="1"/>
      <w:numFmt w:val="bullet"/>
      <w:lvlText w:val=""/>
      <w:lvlJc w:val="left"/>
      <w:pPr>
        <w:tabs>
          <w:tab w:val="num" w:pos="2520"/>
        </w:tabs>
        <w:ind w:left="2520" w:hanging="360"/>
      </w:pPr>
      <w:rPr>
        <w:rFonts w:ascii="Symbol" w:hAnsi="Symbol" w:hint="default"/>
      </w:rPr>
    </w:lvl>
    <w:lvl w:ilvl="4" w:tplc="04220003" w:tentative="1">
      <w:start w:val="1"/>
      <w:numFmt w:val="bullet"/>
      <w:lvlText w:val="o"/>
      <w:lvlJc w:val="left"/>
      <w:pPr>
        <w:tabs>
          <w:tab w:val="num" w:pos="3240"/>
        </w:tabs>
        <w:ind w:left="3240" w:hanging="360"/>
      </w:pPr>
      <w:rPr>
        <w:rFonts w:ascii="Courier New" w:hAnsi="Courier New" w:cs="Courier New" w:hint="default"/>
      </w:rPr>
    </w:lvl>
    <w:lvl w:ilvl="5" w:tplc="04220005" w:tentative="1">
      <w:start w:val="1"/>
      <w:numFmt w:val="bullet"/>
      <w:lvlText w:val=""/>
      <w:lvlJc w:val="left"/>
      <w:pPr>
        <w:tabs>
          <w:tab w:val="num" w:pos="3960"/>
        </w:tabs>
        <w:ind w:left="3960" w:hanging="360"/>
      </w:pPr>
      <w:rPr>
        <w:rFonts w:ascii="Wingdings" w:hAnsi="Wingdings" w:hint="default"/>
      </w:rPr>
    </w:lvl>
    <w:lvl w:ilvl="6" w:tplc="04220001" w:tentative="1">
      <w:start w:val="1"/>
      <w:numFmt w:val="bullet"/>
      <w:lvlText w:val=""/>
      <w:lvlJc w:val="left"/>
      <w:pPr>
        <w:tabs>
          <w:tab w:val="num" w:pos="4680"/>
        </w:tabs>
        <w:ind w:left="4680" w:hanging="360"/>
      </w:pPr>
      <w:rPr>
        <w:rFonts w:ascii="Symbol" w:hAnsi="Symbol" w:hint="default"/>
      </w:rPr>
    </w:lvl>
    <w:lvl w:ilvl="7" w:tplc="04220003" w:tentative="1">
      <w:start w:val="1"/>
      <w:numFmt w:val="bullet"/>
      <w:lvlText w:val="o"/>
      <w:lvlJc w:val="left"/>
      <w:pPr>
        <w:tabs>
          <w:tab w:val="num" w:pos="5400"/>
        </w:tabs>
        <w:ind w:left="5400" w:hanging="360"/>
      </w:pPr>
      <w:rPr>
        <w:rFonts w:ascii="Courier New" w:hAnsi="Courier New" w:cs="Courier New" w:hint="default"/>
      </w:rPr>
    </w:lvl>
    <w:lvl w:ilvl="8" w:tplc="04220005" w:tentative="1">
      <w:start w:val="1"/>
      <w:numFmt w:val="bullet"/>
      <w:lvlText w:val=""/>
      <w:lvlJc w:val="left"/>
      <w:pPr>
        <w:tabs>
          <w:tab w:val="num" w:pos="6120"/>
        </w:tabs>
        <w:ind w:left="6120" w:hanging="360"/>
      </w:pPr>
      <w:rPr>
        <w:rFonts w:ascii="Wingdings" w:hAnsi="Wingdings" w:hint="default"/>
      </w:rPr>
    </w:lvl>
  </w:abstractNum>
  <w:abstractNum w:abstractNumId="11">
    <w:nsid w:val="147F0C47"/>
    <w:multiLevelType w:val="multilevel"/>
    <w:tmpl w:val="F468F24A"/>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717"/>
        </w:tabs>
        <w:ind w:left="717" w:hanging="360"/>
      </w:pPr>
      <w:rPr>
        <w:rFonts w:hint="default"/>
        <w:b/>
        <w:i w:val="0"/>
      </w:rPr>
    </w:lvl>
    <w:lvl w:ilvl="2">
      <w:start w:val="1"/>
      <w:numFmt w:val="decimal"/>
      <w:lvlText w:val="8.%2.%3."/>
      <w:lvlJc w:val="left"/>
      <w:pPr>
        <w:tabs>
          <w:tab w:val="num" w:pos="1434"/>
        </w:tabs>
        <w:ind w:left="1434" w:hanging="720"/>
      </w:pPr>
      <w:rPr>
        <w:rFonts w:hint="default"/>
      </w:rPr>
    </w:lvl>
    <w:lvl w:ilvl="3">
      <w:start w:val="1"/>
      <w:numFmt w:val="decimal"/>
      <w:lvlText w:val="%1.%2.%3.%4."/>
      <w:lvlJc w:val="left"/>
      <w:pPr>
        <w:tabs>
          <w:tab w:val="num" w:pos="1791"/>
        </w:tabs>
        <w:ind w:left="1791" w:hanging="720"/>
      </w:pPr>
      <w:rPr>
        <w:rFonts w:hint="default"/>
      </w:rPr>
    </w:lvl>
    <w:lvl w:ilvl="4">
      <w:start w:val="1"/>
      <w:numFmt w:val="decimal"/>
      <w:lvlText w:val="%1.%2.%3.%4.%5."/>
      <w:lvlJc w:val="left"/>
      <w:pPr>
        <w:tabs>
          <w:tab w:val="num" w:pos="2508"/>
        </w:tabs>
        <w:ind w:left="2508" w:hanging="1080"/>
      </w:pPr>
      <w:rPr>
        <w:rFonts w:hint="default"/>
      </w:rPr>
    </w:lvl>
    <w:lvl w:ilvl="5">
      <w:start w:val="1"/>
      <w:numFmt w:val="decimal"/>
      <w:lvlText w:val="%1.%2.%3.%4.%5.%6."/>
      <w:lvlJc w:val="left"/>
      <w:pPr>
        <w:tabs>
          <w:tab w:val="num" w:pos="2865"/>
        </w:tabs>
        <w:ind w:left="2865" w:hanging="1080"/>
      </w:pPr>
      <w:rPr>
        <w:rFonts w:hint="default"/>
      </w:rPr>
    </w:lvl>
    <w:lvl w:ilvl="6">
      <w:start w:val="1"/>
      <w:numFmt w:val="decimal"/>
      <w:lvlText w:val="%1.%2.%3.%4.%5.%6.%7."/>
      <w:lvlJc w:val="left"/>
      <w:pPr>
        <w:tabs>
          <w:tab w:val="num" w:pos="3582"/>
        </w:tabs>
        <w:ind w:left="3582" w:hanging="1440"/>
      </w:pPr>
      <w:rPr>
        <w:rFonts w:hint="default"/>
      </w:rPr>
    </w:lvl>
    <w:lvl w:ilvl="7">
      <w:start w:val="1"/>
      <w:numFmt w:val="decimal"/>
      <w:lvlText w:val="%1.%2.%3.%4.%5.%6.%7.%8."/>
      <w:lvlJc w:val="left"/>
      <w:pPr>
        <w:tabs>
          <w:tab w:val="num" w:pos="3939"/>
        </w:tabs>
        <w:ind w:left="3939" w:hanging="1440"/>
      </w:pPr>
      <w:rPr>
        <w:rFonts w:hint="default"/>
      </w:rPr>
    </w:lvl>
    <w:lvl w:ilvl="8">
      <w:start w:val="1"/>
      <w:numFmt w:val="decimal"/>
      <w:lvlText w:val="%1.%2.%3.%4.%5.%6.%7.%8.%9."/>
      <w:lvlJc w:val="left"/>
      <w:pPr>
        <w:tabs>
          <w:tab w:val="num" w:pos="4656"/>
        </w:tabs>
        <w:ind w:left="4656" w:hanging="1800"/>
      </w:pPr>
      <w:rPr>
        <w:rFonts w:hint="default"/>
      </w:rPr>
    </w:lvl>
  </w:abstractNum>
  <w:abstractNum w:abstractNumId="12">
    <w:nsid w:val="14D85856"/>
    <w:multiLevelType w:val="hybridMultilevel"/>
    <w:tmpl w:val="2B2200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5825C10"/>
    <w:multiLevelType w:val="multilevel"/>
    <w:tmpl w:val="1CB80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6DC35D4"/>
    <w:multiLevelType w:val="hybridMultilevel"/>
    <w:tmpl w:val="8804AC8A"/>
    <w:lvl w:ilvl="0" w:tplc="45CC27F6">
      <w:start w:val="1"/>
      <w:numFmt w:val="bullet"/>
      <w:lvlText w:val="-"/>
      <w:lvlJc w:val="left"/>
      <w:pPr>
        <w:tabs>
          <w:tab w:val="num" w:pos="1418"/>
        </w:tabs>
        <w:ind w:left="1418" w:firstLine="0"/>
      </w:pPr>
      <w:rPr>
        <w:rFonts w:ascii="Times New Roman" w:hAnsi="Times New Roman" w:cs="Times New Roman" w:hint="default"/>
      </w:rPr>
    </w:lvl>
    <w:lvl w:ilvl="1" w:tplc="04220003" w:tentative="1">
      <w:start w:val="1"/>
      <w:numFmt w:val="bullet"/>
      <w:lvlText w:val="o"/>
      <w:lvlJc w:val="left"/>
      <w:pPr>
        <w:tabs>
          <w:tab w:val="num" w:pos="2149"/>
        </w:tabs>
        <w:ind w:left="2149" w:hanging="360"/>
      </w:pPr>
      <w:rPr>
        <w:rFonts w:ascii="Courier New" w:hAnsi="Courier New" w:cs="Courier New"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tentative="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cs="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cs="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15">
    <w:nsid w:val="1AD87DA4"/>
    <w:multiLevelType w:val="hybridMultilevel"/>
    <w:tmpl w:val="21BC9F82"/>
    <w:lvl w:ilvl="0" w:tplc="DDE09A0A">
      <w:start w:val="6"/>
      <w:numFmt w:val="bullet"/>
      <w:lvlText w:val="–"/>
      <w:lvlJc w:val="left"/>
      <w:pPr>
        <w:tabs>
          <w:tab w:val="num" w:pos="1069"/>
        </w:tabs>
        <w:ind w:left="1069" w:hanging="360"/>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16">
    <w:nsid w:val="1C692E7A"/>
    <w:multiLevelType w:val="multilevel"/>
    <w:tmpl w:val="99223C2A"/>
    <w:lvl w:ilvl="0">
      <w:start w:val="1"/>
      <w:numFmt w:val="decimal"/>
      <w:lvlText w:val="%1."/>
      <w:lvlJc w:val="left"/>
      <w:pPr>
        <w:tabs>
          <w:tab w:val="num" w:pos="1174"/>
        </w:tabs>
        <w:ind w:left="1174" w:hanging="454"/>
      </w:pPr>
      <w:rPr>
        <w:rFonts w:hint="default"/>
      </w:rPr>
    </w:lvl>
    <w:lvl w:ilvl="1" w:tentative="1">
      <w:start w:val="1"/>
      <w:numFmt w:val="lowerLetter"/>
      <w:lvlText w:val="%2."/>
      <w:lvlJc w:val="left"/>
      <w:pPr>
        <w:tabs>
          <w:tab w:val="num" w:pos="1423"/>
        </w:tabs>
        <w:ind w:left="1423" w:hanging="360"/>
      </w:pPr>
    </w:lvl>
    <w:lvl w:ilvl="2" w:tentative="1">
      <w:start w:val="1"/>
      <w:numFmt w:val="lowerRoman"/>
      <w:lvlText w:val="%3."/>
      <w:lvlJc w:val="right"/>
      <w:pPr>
        <w:tabs>
          <w:tab w:val="num" w:pos="2143"/>
        </w:tabs>
        <w:ind w:left="2143" w:hanging="180"/>
      </w:pPr>
    </w:lvl>
    <w:lvl w:ilvl="3" w:tentative="1">
      <w:start w:val="1"/>
      <w:numFmt w:val="decimal"/>
      <w:lvlText w:val="%4."/>
      <w:lvlJc w:val="left"/>
      <w:pPr>
        <w:tabs>
          <w:tab w:val="num" w:pos="2863"/>
        </w:tabs>
        <w:ind w:left="2863" w:hanging="360"/>
      </w:pPr>
    </w:lvl>
    <w:lvl w:ilvl="4" w:tentative="1">
      <w:start w:val="1"/>
      <w:numFmt w:val="lowerLetter"/>
      <w:lvlText w:val="%5."/>
      <w:lvlJc w:val="left"/>
      <w:pPr>
        <w:tabs>
          <w:tab w:val="num" w:pos="3583"/>
        </w:tabs>
        <w:ind w:left="3583" w:hanging="360"/>
      </w:pPr>
    </w:lvl>
    <w:lvl w:ilvl="5" w:tentative="1">
      <w:start w:val="1"/>
      <w:numFmt w:val="lowerRoman"/>
      <w:lvlText w:val="%6."/>
      <w:lvlJc w:val="right"/>
      <w:pPr>
        <w:tabs>
          <w:tab w:val="num" w:pos="4303"/>
        </w:tabs>
        <w:ind w:left="4303" w:hanging="180"/>
      </w:pPr>
    </w:lvl>
    <w:lvl w:ilvl="6" w:tentative="1">
      <w:start w:val="1"/>
      <w:numFmt w:val="decimal"/>
      <w:lvlText w:val="%7."/>
      <w:lvlJc w:val="left"/>
      <w:pPr>
        <w:tabs>
          <w:tab w:val="num" w:pos="5023"/>
        </w:tabs>
        <w:ind w:left="5023" w:hanging="360"/>
      </w:pPr>
    </w:lvl>
    <w:lvl w:ilvl="7" w:tentative="1">
      <w:start w:val="1"/>
      <w:numFmt w:val="lowerLetter"/>
      <w:lvlText w:val="%8."/>
      <w:lvlJc w:val="left"/>
      <w:pPr>
        <w:tabs>
          <w:tab w:val="num" w:pos="5743"/>
        </w:tabs>
        <w:ind w:left="5743" w:hanging="360"/>
      </w:pPr>
    </w:lvl>
    <w:lvl w:ilvl="8" w:tentative="1">
      <w:start w:val="1"/>
      <w:numFmt w:val="lowerRoman"/>
      <w:lvlText w:val="%9."/>
      <w:lvlJc w:val="right"/>
      <w:pPr>
        <w:tabs>
          <w:tab w:val="num" w:pos="6463"/>
        </w:tabs>
        <w:ind w:left="6463" w:hanging="180"/>
      </w:pPr>
    </w:lvl>
  </w:abstractNum>
  <w:abstractNum w:abstractNumId="17">
    <w:nsid w:val="24197C26"/>
    <w:multiLevelType w:val="hybridMultilevel"/>
    <w:tmpl w:val="695ECC8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28C727BF"/>
    <w:multiLevelType w:val="hybridMultilevel"/>
    <w:tmpl w:val="683404DA"/>
    <w:lvl w:ilvl="0" w:tplc="57D2A7BE">
      <w:start w:val="1"/>
      <w:numFmt w:val="bullet"/>
      <w:lvlText w:val=""/>
      <w:lvlJc w:val="left"/>
      <w:pPr>
        <w:ind w:left="1080" w:hanging="360"/>
      </w:pPr>
      <w:rPr>
        <w:rFonts w:ascii="Symbol" w:hAnsi="Symbol" w:hint="default"/>
        <w:sz w:val="18"/>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2CF74840"/>
    <w:multiLevelType w:val="hybridMultilevel"/>
    <w:tmpl w:val="024A3936"/>
    <w:lvl w:ilvl="0" w:tplc="DDE09A0A">
      <w:numFmt w:val="bullet"/>
      <w:lvlText w:val="–"/>
      <w:lvlJc w:val="left"/>
      <w:pPr>
        <w:tabs>
          <w:tab w:val="num" w:pos="1069"/>
        </w:tabs>
        <w:ind w:left="1069" w:hanging="360"/>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20">
    <w:nsid w:val="37C11F30"/>
    <w:multiLevelType w:val="multilevel"/>
    <w:tmpl w:val="48C4EF5C"/>
    <w:lvl w:ilvl="0">
      <w:start w:val="1"/>
      <w:numFmt w:val="bullet"/>
      <w:lvlText w:val=""/>
      <w:lvlJc w:val="left"/>
      <w:pPr>
        <w:tabs>
          <w:tab w:val="num" w:pos="414"/>
        </w:tabs>
        <w:ind w:left="414" w:hanging="414"/>
      </w:pPr>
      <w:rPr>
        <w:rFonts w:ascii="Symbol" w:hAnsi="Symbol" w:hint="default"/>
      </w:rPr>
    </w:lvl>
    <w:lvl w:ilvl="1">
      <w:start w:val="1"/>
      <w:numFmt w:val="decimal"/>
      <w:lvlText w:val="%2)"/>
      <w:lvlJc w:val="left"/>
      <w:pPr>
        <w:tabs>
          <w:tab w:val="num" w:pos="1494"/>
        </w:tabs>
        <w:ind w:left="1494" w:hanging="414"/>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1">
    <w:nsid w:val="3DD60435"/>
    <w:multiLevelType w:val="multilevel"/>
    <w:tmpl w:val="5786278A"/>
    <w:lvl w:ilvl="0">
      <w:start w:val="1"/>
      <w:numFmt w:val="decimal"/>
      <w:pStyle w:val="a"/>
      <w:lvlText w:val="%1."/>
      <w:lvlJc w:val="left"/>
      <w:pPr>
        <w:tabs>
          <w:tab w:val="num" w:pos="360"/>
        </w:tabs>
        <w:ind w:left="397" w:hanging="397"/>
      </w:pPr>
      <w:rPr>
        <w:rFonts w:ascii="Times New Roman" w:hAnsi="Times New Roman" w:hint="default"/>
        <w:b w:val="0"/>
        <w:i w:val="0"/>
        <w:caps w:val="0"/>
        <w:strike w:val="0"/>
        <w:dstrike w:val="0"/>
        <w:outline w:val="0"/>
        <w:shadow w:val="0"/>
        <w:emboss w:val="0"/>
        <w:imprint w:val="0"/>
        <w:vanish w:val="0"/>
        <w:sz w:val="20"/>
        <w:szCs w:val="20"/>
        <w:vertAlign w:val="baseline"/>
      </w:rPr>
    </w:lvl>
    <w:lvl w:ilvl="1">
      <w:start w:val="1"/>
      <w:numFmt w:val="lowerLetter"/>
      <w:lvlText w:val="%2."/>
      <w:lvlJc w:val="left"/>
      <w:pPr>
        <w:tabs>
          <w:tab w:val="num" w:pos="1364"/>
        </w:tabs>
        <w:ind w:left="1364" w:hanging="360"/>
      </w:pPr>
      <w:rPr>
        <w:rFonts w:hint="default"/>
      </w:rPr>
    </w:lvl>
    <w:lvl w:ilvl="2">
      <w:start w:val="1"/>
      <w:numFmt w:val="lowerRoman"/>
      <w:lvlText w:val="%3."/>
      <w:lvlJc w:val="right"/>
      <w:pPr>
        <w:tabs>
          <w:tab w:val="num" w:pos="2084"/>
        </w:tabs>
        <w:ind w:left="2084" w:hanging="180"/>
      </w:pPr>
      <w:rPr>
        <w:rFonts w:hint="default"/>
      </w:rPr>
    </w:lvl>
    <w:lvl w:ilvl="3">
      <w:start w:val="1"/>
      <w:numFmt w:val="decimal"/>
      <w:lvlText w:val="%4."/>
      <w:lvlJc w:val="left"/>
      <w:pPr>
        <w:tabs>
          <w:tab w:val="num" w:pos="2804"/>
        </w:tabs>
        <w:ind w:left="2804" w:hanging="360"/>
      </w:pPr>
      <w:rPr>
        <w:rFonts w:hint="default"/>
      </w:rPr>
    </w:lvl>
    <w:lvl w:ilvl="4">
      <w:start w:val="1"/>
      <w:numFmt w:val="lowerLetter"/>
      <w:lvlText w:val="%5."/>
      <w:lvlJc w:val="left"/>
      <w:pPr>
        <w:tabs>
          <w:tab w:val="num" w:pos="3524"/>
        </w:tabs>
        <w:ind w:left="3524" w:hanging="360"/>
      </w:pPr>
      <w:rPr>
        <w:rFonts w:hint="default"/>
      </w:rPr>
    </w:lvl>
    <w:lvl w:ilvl="5">
      <w:start w:val="1"/>
      <w:numFmt w:val="lowerRoman"/>
      <w:lvlText w:val="%6."/>
      <w:lvlJc w:val="right"/>
      <w:pPr>
        <w:tabs>
          <w:tab w:val="num" w:pos="4244"/>
        </w:tabs>
        <w:ind w:left="4244" w:hanging="180"/>
      </w:pPr>
      <w:rPr>
        <w:rFonts w:hint="default"/>
      </w:rPr>
    </w:lvl>
    <w:lvl w:ilvl="6">
      <w:start w:val="1"/>
      <w:numFmt w:val="decimal"/>
      <w:lvlText w:val="%7."/>
      <w:lvlJc w:val="left"/>
      <w:pPr>
        <w:tabs>
          <w:tab w:val="num" w:pos="4964"/>
        </w:tabs>
        <w:ind w:left="4964" w:hanging="360"/>
      </w:pPr>
      <w:rPr>
        <w:rFonts w:hint="default"/>
      </w:rPr>
    </w:lvl>
    <w:lvl w:ilvl="7">
      <w:start w:val="1"/>
      <w:numFmt w:val="lowerLetter"/>
      <w:lvlText w:val="%8."/>
      <w:lvlJc w:val="left"/>
      <w:pPr>
        <w:tabs>
          <w:tab w:val="num" w:pos="5684"/>
        </w:tabs>
        <w:ind w:left="5684" w:hanging="360"/>
      </w:pPr>
      <w:rPr>
        <w:rFonts w:hint="default"/>
      </w:rPr>
    </w:lvl>
    <w:lvl w:ilvl="8">
      <w:start w:val="1"/>
      <w:numFmt w:val="lowerRoman"/>
      <w:lvlText w:val="%9."/>
      <w:lvlJc w:val="right"/>
      <w:pPr>
        <w:tabs>
          <w:tab w:val="num" w:pos="6404"/>
        </w:tabs>
        <w:ind w:left="6404" w:hanging="180"/>
      </w:pPr>
      <w:rPr>
        <w:rFonts w:hint="default"/>
      </w:rPr>
    </w:lvl>
  </w:abstractNum>
  <w:abstractNum w:abstractNumId="22">
    <w:nsid w:val="3EAF77E7"/>
    <w:multiLevelType w:val="hybridMultilevel"/>
    <w:tmpl w:val="5D7CD8B4"/>
    <w:lvl w:ilvl="0" w:tplc="DDE09A0A">
      <w:numFmt w:val="bullet"/>
      <w:lvlText w:val="–"/>
      <w:lvlJc w:val="left"/>
      <w:pPr>
        <w:tabs>
          <w:tab w:val="num" w:pos="1069"/>
        </w:tabs>
        <w:ind w:left="1069" w:hanging="360"/>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23">
    <w:nsid w:val="3F0569FA"/>
    <w:multiLevelType w:val="hybridMultilevel"/>
    <w:tmpl w:val="AD5E7162"/>
    <w:lvl w:ilvl="0" w:tplc="45CC27F6">
      <w:start w:val="1"/>
      <w:numFmt w:val="bullet"/>
      <w:lvlText w:val="-"/>
      <w:lvlJc w:val="left"/>
      <w:pPr>
        <w:tabs>
          <w:tab w:val="num" w:pos="709"/>
        </w:tabs>
        <w:ind w:left="709" w:firstLine="0"/>
      </w:pPr>
      <w:rPr>
        <w:rFonts w:ascii="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24">
    <w:nsid w:val="414E1F86"/>
    <w:multiLevelType w:val="hybridMultilevel"/>
    <w:tmpl w:val="1862D0FA"/>
    <w:lvl w:ilvl="0" w:tplc="858CEDFC">
      <w:numFmt w:val="bullet"/>
      <w:lvlText w:val="–"/>
      <w:lvlJc w:val="left"/>
      <w:pPr>
        <w:tabs>
          <w:tab w:val="num" w:pos="1778"/>
        </w:tabs>
        <w:ind w:left="1778" w:hanging="360"/>
      </w:pPr>
      <w:rPr>
        <w:rFonts w:ascii="Times New Roman" w:eastAsia="Times New Roman" w:hAnsi="Times New Roman" w:cs="Times New Roman" w:hint="default"/>
      </w:rPr>
    </w:lvl>
    <w:lvl w:ilvl="1" w:tplc="04220003" w:tentative="1">
      <w:start w:val="1"/>
      <w:numFmt w:val="bullet"/>
      <w:lvlText w:val="o"/>
      <w:lvlJc w:val="left"/>
      <w:pPr>
        <w:tabs>
          <w:tab w:val="num" w:pos="2149"/>
        </w:tabs>
        <w:ind w:left="2149" w:hanging="360"/>
      </w:pPr>
      <w:rPr>
        <w:rFonts w:ascii="Courier New" w:hAnsi="Courier New" w:cs="Courier New"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tentative="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cs="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cs="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25">
    <w:nsid w:val="45A46E21"/>
    <w:multiLevelType w:val="hybridMultilevel"/>
    <w:tmpl w:val="4E06D1E0"/>
    <w:lvl w:ilvl="0" w:tplc="0419000F">
      <w:start w:val="1"/>
      <w:numFmt w:val="decimal"/>
      <w:lvlText w:val="%1."/>
      <w:lvlJc w:val="left"/>
      <w:pPr>
        <w:ind w:left="5180"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6">
    <w:nsid w:val="46C41CA8"/>
    <w:multiLevelType w:val="multilevel"/>
    <w:tmpl w:val="1CEA82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8ED71BC"/>
    <w:multiLevelType w:val="hybridMultilevel"/>
    <w:tmpl w:val="0CDEE4D2"/>
    <w:lvl w:ilvl="0" w:tplc="5A1E95B8">
      <w:start w:val="1"/>
      <w:numFmt w:val="decimal"/>
      <w:lvlText w:val="%1)"/>
      <w:lvlJc w:val="left"/>
      <w:pPr>
        <w:tabs>
          <w:tab w:val="num" w:pos="774"/>
        </w:tabs>
        <w:ind w:left="0" w:firstLine="41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497255A6"/>
    <w:multiLevelType w:val="hybridMultilevel"/>
    <w:tmpl w:val="1FDCA61C"/>
    <w:lvl w:ilvl="0" w:tplc="D8941E8A">
      <w:numFmt w:val="bullet"/>
      <w:lvlText w:val="̶"/>
      <w:lvlJc w:val="left"/>
      <w:pPr>
        <w:tabs>
          <w:tab w:val="num" w:pos="851"/>
        </w:tabs>
        <w:ind w:left="709" w:firstLine="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29">
    <w:nsid w:val="4B694675"/>
    <w:multiLevelType w:val="hybridMultilevel"/>
    <w:tmpl w:val="4FB64EEC"/>
    <w:lvl w:ilvl="0" w:tplc="DBF4BF66">
      <w:numFmt w:val="bullet"/>
      <w:lvlText w:val="-"/>
      <w:lvlJc w:val="left"/>
      <w:pPr>
        <w:tabs>
          <w:tab w:val="num" w:pos="1069"/>
        </w:tabs>
        <w:ind w:left="1069" w:hanging="360"/>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30">
    <w:nsid w:val="4D167B7C"/>
    <w:multiLevelType w:val="hybridMultilevel"/>
    <w:tmpl w:val="D23E235C"/>
    <w:lvl w:ilvl="0" w:tplc="9398A01C">
      <w:start w:val="9"/>
      <w:numFmt w:val="bullet"/>
      <w:lvlText w:val="–"/>
      <w:lvlJc w:val="left"/>
      <w:pPr>
        <w:tabs>
          <w:tab w:val="num" w:pos="1645"/>
        </w:tabs>
        <w:ind w:left="1645" w:hanging="936"/>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31">
    <w:nsid w:val="4FE13121"/>
    <w:multiLevelType w:val="hybridMultilevel"/>
    <w:tmpl w:val="E6CE1676"/>
    <w:lvl w:ilvl="0" w:tplc="858CEDFC">
      <w:numFmt w:val="bullet"/>
      <w:lvlText w:val="–"/>
      <w:lvlJc w:val="left"/>
      <w:pPr>
        <w:tabs>
          <w:tab w:val="num" w:pos="1069"/>
        </w:tabs>
        <w:ind w:left="1069" w:hanging="360"/>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32">
    <w:nsid w:val="56D02EE3"/>
    <w:multiLevelType w:val="hybridMultilevel"/>
    <w:tmpl w:val="A19EB7B6"/>
    <w:lvl w:ilvl="0" w:tplc="7D663A8E">
      <w:start w:val="1"/>
      <w:numFmt w:val="decimal"/>
      <w:lvlText w:val="%1."/>
      <w:lvlJc w:val="left"/>
      <w:pPr>
        <w:tabs>
          <w:tab w:val="num" w:pos="1861"/>
        </w:tabs>
        <w:ind w:left="1861" w:hanging="1152"/>
      </w:pPr>
      <w:rPr>
        <w:rFonts w:hint="default"/>
      </w:rPr>
    </w:lvl>
    <w:lvl w:ilvl="1" w:tplc="04220019" w:tentative="1">
      <w:start w:val="1"/>
      <w:numFmt w:val="lowerLetter"/>
      <w:lvlText w:val="%2."/>
      <w:lvlJc w:val="left"/>
      <w:pPr>
        <w:tabs>
          <w:tab w:val="num" w:pos="1789"/>
        </w:tabs>
        <w:ind w:left="1789" w:hanging="360"/>
      </w:pPr>
    </w:lvl>
    <w:lvl w:ilvl="2" w:tplc="0422001B" w:tentative="1">
      <w:start w:val="1"/>
      <w:numFmt w:val="lowerRoman"/>
      <w:lvlText w:val="%3."/>
      <w:lvlJc w:val="right"/>
      <w:pPr>
        <w:tabs>
          <w:tab w:val="num" w:pos="2509"/>
        </w:tabs>
        <w:ind w:left="2509" w:hanging="180"/>
      </w:pPr>
    </w:lvl>
    <w:lvl w:ilvl="3" w:tplc="0422000F" w:tentative="1">
      <w:start w:val="1"/>
      <w:numFmt w:val="decimal"/>
      <w:lvlText w:val="%4."/>
      <w:lvlJc w:val="left"/>
      <w:pPr>
        <w:tabs>
          <w:tab w:val="num" w:pos="3229"/>
        </w:tabs>
        <w:ind w:left="3229" w:hanging="360"/>
      </w:pPr>
    </w:lvl>
    <w:lvl w:ilvl="4" w:tplc="04220019" w:tentative="1">
      <w:start w:val="1"/>
      <w:numFmt w:val="lowerLetter"/>
      <w:lvlText w:val="%5."/>
      <w:lvlJc w:val="left"/>
      <w:pPr>
        <w:tabs>
          <w:tab w:val="num" w:pos="3949"/>
        </w:tabs>
        <w:ind w:left="3949" w:hanging="360"/>
      </w:pPr>
    </w:lvl>
    <w:lvl w:ilvl="5" w:tplc="0422001B" w:tentative="1">
      <w:start w:val="1"/>
      <w:numFmt w:val="lowerRoman"/>
      <w:lvlText w:val="%6."/>
      <w:lvlJc w:val="right"/>
      <w:pPr>
        <w:tabs>
          <w:tab w:val="num" w:pos="4669"/>
        </w:tabs>
        <w:ind w:left="4669" w:hanging="180"/>
      </w:pPr>
    </w:lvl>
    <w:lvl w:ilvl="6" w:tplc="0422000F" w:tentative="1">
      <w:start w:val="1"/>
      <w:numFmt w:val="decimal"/>
      <w:lvlText w:val="%7."/>
      <w:lvlJc w:val="left"/>
      <w:pPr>
        <w:tabs>
          <w:tab w:val="num" w:pos="5389"/>
        </w:tabs>
        <w:ind w:left="5389" w:hanging="360"/>
      </w:pPr>
    </w:lvl>
    <w:lvl w:ilvl="7" w:tplc="04220019" w:tentative="1">
      <w:start w:val="1"/>
      <w:numFmt w:val="lowerLetter"/>
      <w:lvlText w:val="%8."/>
      <w:lvlJc w:val="left"/>
      <w:pPr>
        <w:tabs>
          <w:tab w:val="num" w:pos="6109"/>
        </w:tabs>
        <w:ind w:left="6109" w:hanging="360"/>
      </w:pPr>
    </w:lvl>
    <w:lvl w:ilvl="8" w:tplc="0422001B" w:tentative="1">
      <w:start w:val="1"/>
      <w:numFmt w:val="lowerRoman"/>
      <w:lvlText w:val="%9."/>
      <w:lvlJc w:val="right"/>
      <w:pPr>
        <w:tabs>
          <w:tab w:val="num" w:pos="6829"/>
        </w:tabs>
        <w:ind w:left="6829" w:hanging="180"/>
      </w:pPr>
    </w:lvl>
  </w:abstractNum>
  <w:abstractNum w:abstractNumId="33">
    <w:nsid w:val="57AC2B7E"/>
    <w:multiLevelType w:val="hybridMultilevel"/>
    <w:tmpl w:val="6D500316"/>
    <w:lvl w:ilvl="0" w:tplc="0419000F">
      <w:start w:val="1"/>
      <w:numFmt w:val="decimal"/>
      <w:lvlText w:val="%1."/>
      <w:lvlJc w:val="left"/>
      <w:pPr>
        <w:tabs>
          <w:tab w:val="num" w:pos="1571"/>
        </w:tabs>
        <w:ind w:left="1571" w:hanging="360"/>
      </w:p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34">
    <w:nsid w:val="596426A5"/>
    <w:multiLevelType w:val="multilevel"/>
    <w:tmpl w:val="7AB4C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BF93825"/>
    <w:multiLevelType w:val="multilevel"/>
    <w:tmpl w:val="3D22B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5E7B5AF3"/>
    <w:multiLevelType w:val="multilevel"/>
    <w:tmpl w:val="C18A3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FC97C48"/>
    <w:multiLevelType w:val="hybridMultilevel"/>
    <w:tmpl w:val="72B05B0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608B082A"/>
    <w:multiLevelType w:val="multilevel"/>
    <w:tmpl w:val="B72EF1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61AF3D0B"/>
    <w:multiLevelType w:val="multilevel"/>
    <w:tmpl w:val="3BB86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63062854"/>
    <w:multiLevelType w:val="hybridMultilevel"/>
    <w:tmpl w:val="11DCA056"/>
    <w:lvl w:ilvl="0" w:tplc="DDE09A0A">
      <w:start w:val="2"/>
      <w:numFmt w:val="bullet"/>
      <w:lvlText w:val="–"/>
      <w:lvlJc w:val="left"/>
      <w:pPr>
        <w:tabs>
          <w:tab w:val="num" w:pos="1069"/>
        </w:tabs>
        <w:ind w:left="1069" w:hanging="360"/>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41">
    <w:nsid w:val="64763FAF"/>
    <w:multiLevelType w:val="multilevel"/>
    <w:tmpl w:val="F03605F6"/>
    <w:lvl w:ilvl="0">
      <w:start w:val="1"/>
      <w:numFmt w:val="decimal"/>
      <w:lvlText w:val="%1."/>
      <w:lvlJc w:val="left"/>
      <w:pPr>
        <w:tabs>
          <w:tab w:val="num" w:pos="1044"/>
        </w:tabs>
        <w:ind w:left="1044" w:hanging="360"/>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nsid w:val="65955931"/>
    <w:multiLevelType w:val="hybridMultilevel"/>
    <w:tmpl w:val="B3CC15EE"/>
    <w:lvl w:ilvl="0" w:tplc="2D964B8C">
      <w:start w:val="98"/>
      <w:numFmt w:val="bullet"/>
      <w:lvlText w:val="–"/>
      <w:lvlJc w:val="left"/>
      <w:pPr>
        <w:tabs>
          <w:tab w:val="num" w:pos="1741"/>
        </w:tabs>
        <w:ind w:left="1741" w:hanging="1032"/>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43">
    <w:nsid w:val="69C858AE"/>
    <w:multiLevelType w:val="hybridMultilevel"/>
    <w:tmpl w:val="7B9EE356"/>
    <w:lvl w:ilvl="0" w:tplc="96C6B6EE">
      <w:start w:val="1"/>
      <w:numFmt w:val="decimal"/>
      <w:lvlText w:val="%1."/>
      <w:lvlJc w:val="left"/>
      <w:pPr>
        <w:tabs>
          <w:tab w:val="num" w:pos="720"/>
        </w:tabs>
        <w:ind w:left="720" w:hanging="360"/>
      </w:pPr>
      <w:rPr>
        <w:rFonts w:eastAsia="MS Mincho" w:hint="default"/>
        <w:sz w:val="24"/>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44">
    <w:nsid w:val="6A7679F0"/>
    <w:multiLevelType w:val="hybridMultilevel"/>
    <w:tmpl w:val="25905CFC"/>
    <w:lvl w:ilvl="0" w:tplc="519EB116">
      <w:numFmt w:val="bullet"/>
      <w:lvlText w:val="–"/>
      <w:lvlJc w:val="left"/>
      <w:pPr>
        <w:tabs>
          <w:tab w:val="num" w:pos="1681"/>
        </w:tabs>
        <w:ind w:left="1681" w:hanging="972"/>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45">
    <w:nsid w:val="6B003585"/>
    <w:multiLevelType w:val="hybridMultilevel"/>
    <w:tmpl w:val="1B04B6C2"/>
    <w:lvl w:ilvl="0" w:tplc="BE00B7D6">
      <w:start w:val="1"/>
      <w:numFmt w:val="decimal"/>
      <w:lvlText w:val="%1."/>
      <w:lvlJc w:val="left"/>
      <w:pPr>
        <w:tabs>
          <w:tab w:val="num" w:pos="839"/>
        </w:tabs>
        <w:ind w:left="839" w:hanging="555"/>
      </w:pPr>
      <w:rPr>
        <w:rFonts w:hint="default"/>
        <w:color w:val="000000"/>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46">
    <w:nsid w:val="72CF35F3"/>
    <w:multiLevelType w:val="multilevel"/>
    <w:tmpl w:val="4FB64EEC"/>
    <w:lvl w:ilvl="0">
      <w:numFmt w:val="bullet"/>
      <w:lvlText w:val="-"/>
      <w:lvlJc w:val="left"/>
      <w:pPr>
        <w:tabs>
          <w:tab w:val="num" w:pos="1069"/>
        </w:tabs>
        <w:ind w:left="1069" w:hanging="360"/>
      </w:pPr>
      <w:rPr>
        <w:rFonts w:ascii="Times New Roman" w:eastAsia="Times New Roman" w:hAnsi="Times New Roman" w:cs="Times New Roman" w:hint="default"/>
      </w:rPr>
    </w:lvl>
    <w:lvl w:ilvl="1">
      <w:start w:val="1"/>
      <w:numFmt w:val="bullet"/>
      <w:lvlText w:val="o"/>
      <w:lvlJc w:val="left"/>
      <w:pPr>
        <w:tabs>
          <w:tab w:val="num" w:pos="1789"/>
        </w:tabs>
        <w:ind w:left="1789" w:hanging="360"/>
      </w:pPr>
      <w:rPr>
        <w:rFonts w:ascii="Courier New" w:hAnsi="Courier New" w:cs="Courier New" w:hint="default"/>
      </w:rPr>
    </w:lvl>
    <w:lvl w:ilvl="2">
      <w:start w:val="1"/>
      <w:numFmt w:val="bullet"/>
      <w:lvlText w:val=""/>
      <w:lvlJc w:val="left"/>
      <w:pPr>
        <w:tabs>
          <w:tab w:val="num" w:pos="2509"/>
        </w:tabs>
        <w:ind w:left="2509" w:hanging="360"/>
      </w:pPr>
      <w:rPr>
        <w:rFonts w:ascii="Wingdings" w:hAnsi="Wingdings" w:hint="default"/>
      </w:rPr>
    </w:lvl>
    <w:lvl w:ilvl="3">
      <w:start w:val="1"/>
      <w:numFmt w:val="bullet"/>
      <w:lvlText w:val=""/>
      <w:lvlJc w:val="left"/>
      <w:pPr>
        <w:tabs>
          <w:tab w:val="num" w:pos="3229"/>
        </w:tabs>
        <w:ind w:left="3229" w:hanging="360"/>
      </w:pPr>
      <w:rPr>
        <w:rFonts w:ascii="Symbol" w:hAnsi="Symbol" w:hint="default"/>
      </w:rPr>
    </w:lvl>
    <w:lvl w:ilvl="4">
      <w:start w:val="1"/>
      <w:numFmt w:val="bullet"/>
      <w:lvlText w:val="o"/>
      <w:lvlJc w:val="left"/>
      <w:pPr>
        <w:tabs>
          <w:tab w:val="num" w:pos="3949"/>
        </w:tabs>
        <w:ind w:left="3949" w:hanging="360"/>
      </w:pPr>
      <w:rPr>
        <w:rFonts w:ascii="Courier New" w:hAnsi="Courier New" w:cs="Courier New" w:hint="default"/>
      </w:rPr>
    </w:lvl>
    <w:lvl w:ilvl="5">
      <w:start w:val="1"/>
      <w:numFmt w:val="bullet"/>
      <w:lvlText w:val=""/>
      <w:lvlJc w:val="left"/>
      <w:pPr>
        <w:tabs>
          <w:tab w:val="num" w:pos="4669"/>
        </w:tabs>
        <w:ind w:left="4669" w:hanging="360"/>
      </w:pPr>
      <w:rPr>
        <w:rFonts w:ascii="Wingdings" w:hAnsi="Wingdings" w:hint="default"/>
      </w:rPr>
    </w:lvl>
    <w:lvl w:ilvl="6">
      <w:start w:val="1"/>
      <w:numFmt w:val="bullet"/>
      <w:lvlText w:val=""/>
      <w:lvlJc w:val="left"/>
      <w:pPr>
        <w:tabs>
          <w:tab w:val="num" w:pos="5389"/>
        </w:tabs>
        <w:ind w:left="5389" w:hanging="360"/>
      </w:pPr>
      <w:rPr>
        <w:rFonts w:ascii="Symbol" w:hAnsi="Symbol" w:hint="default"/>
      </w:rPr>
    </w:lvl>
    <w:lvl w:ilvl="7">
      <w:start w:val="1"/>
      <w:numFmt w:val="bullet"/>
      <w:lvlText w:val="o"/>
      <w:lvlJc w:val="left"/>
      <w:pPr>
        <w:tabs>
          <w:tab w:val="num" w:pos="6109"/>
        </w:tabs>
        <w:ind w:left="6109" w:hanging="360"/>
      </w:pPr>
      <w:rPr>
        <w:rFonts w:ascii="Courier New" w:hAnsi="Courier New" w:cs="Courier New" w:hint="default"/>
      </w:rPr>
    </w:lvl>
    <w:lvl w:ilvl="8">
      <w:start w:val="1"/>
      <w:numFmt w:val="bullet"/>
      <w:lvlText w:val=""/>
      <w:lvlJc w:val="left"/>
      <w:pPr>
        <w:tabs>
          <w:tab w:val="num" w:pos="6829"/>
        </w:tabs>
        <w:ind w:left="6829" w:hanging="360"/>
      </w:pPr>
      <w:rPr>
        <w:rFonts w:ascii="Wingdings" w:hAnsi="Wingdings" w:hint="default"/>
      </w:rPr>
    </w:lvl>
  </w:abstractNum>
  <w:abstractNum w:abstractNumId="47">
    <w:nsid w:val="785D6997"/>
    <w:multiLevelType w:val="multilevel"/>
    <w:tmpl w:val="1B0AD3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7EF01CBE"/>
    <w:multiLevelType w:val="multilevel"/>
    <w:tmpl w:val="B9BE5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1"/>
  </w:num>
  <w:num w:numId="2">
    <w:abstractNumId w:val="10"/>
  </w:num>
  <w:num w:numId="3">
    <w:abstractNumId w:val="40"/>
  </w:num>
  <w:num w:numId="4">
    <w:abstractNumId w:val="22"/>
  </w:num>
  <w:num w:numId="5">
    <w:abstractNumId w:val="32"/>
  </w:num>
  <w:num w:numId="6">
    <w:abstractNumId w:val="15"/>
  </w:num>
  <w:num w:numId="7">
    <w:abstractNumId w:val="37"/>
  </w:num>
  <w:num w:numId="8">
    <w:abstractNumId w:val="27"/>
  </w:num>
  <w:num w:numId="9">
    <w:abstractNumId w:val="20"/>
  </w:num>
  <w:num w:numId="10">
    <w:abstractNumId w:val="3"/>
  </w:num>
  <w:num w:numId="11">
    <w:abstractNumId w:val="25"/>
  </w:num>
  <w:num w:numId="12">
    <w:abstractNumId w:val="16"/>
  </w:num>
  <w:num w:numId="13">
    <w:abstractNumId w:val="33"/>
  </w:num>
  <w:num w:numId="14">
    <w:abstractNumId w:val="11"/>
  </w:num>
  <w:num w:numId="15">
    <w:abstractNumId w:val="43"/>
  </w:num>
  <w:num w:numId="16">
    <w:abstractNumId w:val="30"/>
  </w:num>
  <w:num w:numId="17">
    <w:abstractNumId w:val="2"/>
  </w:num>
  <w:num w:numId="18">
    <w:abstractNumId w:val="44"/>
  </w:num>
  <w:num w:numId="19">
    <w:abstractNumId w:val="42"/>
  </w:num>
  <w:num w:numId="20">
    <w:abstractNumId w:val="23"/>
  </w:num>
  <w:num w:numId="21">
    <w:abstractNumId w:val="14"/>
  </w:num>
  <w:num w:numId="22">
    <w:abstractNumId w:val="31"/>
  </w:num>
  <w:num w:numId="23">
    <w:abstractNumId w:val="24"/>
  </w:num>
  <w:num w:numId="24">
    <w:abstractNumId w:val="29"/>
  </w:num>
  <w:num w:numId="25">
    <w:abstractNumId w:val="46"/>
  </w:num>
  <w:num w:numId="26">
    <w:abstractNumId w:val="1"/>
  </w:num>
  <w:num w:numId="27">
    <w:abstractNumId w:val="0"/>
  </w:num>
  <w:num w:numId="28">
    <w:abstractNumId w:val="28"/>
  </w:num>
  <w:num w:numId="29">
    <w:abstractNumId w:val="6"/>
  </w:num>
  <w:num w:numId="30">
    <w:abstractNumId w:val="19"/>
  </w:num>
  <w:num w:numId="31">
    <w:abstractNumId w:val="36"/>
  </w:num>
  <w:num w:numId="32">
    <w:abstractNumId w:val="48"/>
  </w:num>
  <w:num w:numId="33">
    <w:abstractNumId w:val="35"/>
  </w:num>
  <w:num w:numId="34">
    <w:abstractNumId w:val="4"/>
  </w:num>
  <w:num w:numId="35">
    <w:abstractNumId w:val="38"/>
  </w:num>
  <w:num w:numId="36">
    <w:abstractNumId w:val="7"/>
  </w:num>
  <w:num w:numId="37">
    <w:abstractNumId w:val="45"/>
  </w:num>
  <w:num w:numId="38">
    <w:abstractNumId w:val="17"/>
  </w:num>
  <w:num w:numId="39">
    <w:abstractNumId w:val="41"/>
  </w:num>
  <w:num w:numId="40">
    <w:abstractNumId w:val="13"/>
  </w:num>
  <w:num w:numId="41">
    <w:abstractNumId w:val="5"/>
  </w:num>
  <w:num w:numId="42">
    <w:abstractNumId w:val="26"/>
  </w:num>
  <w:num w:numId="43">
    <w:abstractNumId w:val="9"/>
  </w:num>
  <w:num w:numId="4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4"/>
  </w:num>
  <w:num w:numId="47">
    <w:abstractNumId w:val="12"/>
  </w:num>
  <w:num w:numId="48">
    <w:abstractNumId w:val="39"/>
  </w:num>
  <w:num w:numId="49">
    <w:abstractNumId w:val="47"/>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embedSystemFonts/>
  <w:mirrorMargins/>
  <w:hideSpellingErrors/>
  <w:hideGrammaticalErrors/>
  <w:activeWritingStyle w:appName="MSWord" w:lang="ru-RU" w:vendorID="1" w:dllVersion="512" w:checkStyle="1"/>
  <w:activeWritingStyle w:appName="MSWord" w:lang="uk-UA" w:vendorID="6" w:dllVersion="518" w:checkStyle="1"/>
  <w:stylePaneFormatFilter w:val="3F01"/>
  <w:defaultTabStop w:val="708"/>
  <w:autoHyphenation/>
  <w:hyphenationZone w:val="357"/>
  <w:doNotHyphenateCaps/>
  <w:evenAndOddHeaders/>
  <w:drawingGridHorizontalSpacing w:val="120"/>
  <w:displayHorizontalDrawingGridEvery w:val="2"/>
  <w:characterSpacingControl w:val="doNotCompress"/>
  <w:hdrShapeDefaults>
    <o:shapedefaults v:ext="edit" spidmax="91138"/>
  </w:hdrShapeDefaults>
  <w:footnotePr>
    <w:footnote w:id="-1"/>
    <w:footnote w:id="0"/>
  </w:footnotePr>
  <w:endnotePr>
    <w:endnote w:id="-1"/>
    <w:endnote w:id="0"/>
  </w:endnotePr>
  <w:compat/>
  <w:rsids>
    <w:rsidRoot w:val="00C9182F"/>
    <w:rsid w:val="0000025F"/>
    <w:rsid w:val="00001242"/>
    <w:rsid w:val="000015CF"/>
    <w:rsid w:val="00001AE5"/>
    <w:rsid w:val="000040FB"/>
    <w:rsid w:val="000042B0"/>
    <w:rsid w:val="00004C0B"/>
    <w:rsid w:val="0000629F"/>
    <w:rsid w:val="00006A55"/>
    <w:rsid w:val="00007439"/>
    <w:rsid w:val="00011351"/>
    <w:rsid w:val="000130C1"/>
    <w:rsid w:val="00013241"/>
    <w:rsid w:val="00013BA2"/>
    <w:rsid w:val="00013EA7"/>
    <w:rsid w:val="00014217"/>
    <w:rsid w:val="00014310"/>
    <w:rsid w:val="000149F3"/>
    <w:rsid w:val="000157B6"/>
    <w:rsid w:val="00017A4D"/>
    <w:rsid w:val="00017A81"/>
    <w:rsid w:val="000200CA"/>
    <w:rsid w:val="00020573"/>
    <w:rsid w:val="00020AA9"/>
    <w:rsid w:val="0002142F"/>
    <w:rsid w:val="00021481"/>
    <w:rsid w:val="000218DC"/>
    <w:rsid w:val="00022105"/>
    <w:rsid w:val="000249F2"/>
    <w:rsid w:val="00024C18"/>
    <w:rsid w:val="00024DA2"/>
    <w:rsid w:val="000254D0"/>
    <w:rsid w:val="00025502"/>
    <w:rsid w:val="00025F39"/>
    <w:rsid w:val="000276AF"/>
    <w:rsid w:val="00030114"/>
    <w:rsid w:val="00030D51"/>
    <w:rsid w:val="0003184A"/>
    <w:rsid w:val="00031E84"/>
    <w:rsid w:val="00033346"/>
    <w:rsid w:val="00033555"/>
    <w:rsid w:val="00034BC9"/>
    <w:rsid w:val="00034C9F"/>
    <w:rsid w:val="00034EF9"/>
    <w:rsid w:val="000368F7"/>
    <w:rsid w:val="000373F4"/>
    <w:rsid w:val="00037BB8"/>
    <w:rsid w:val="00040462"/>
    <w:rsid w:val="00040519"/>
    <w:rsid w:val="00041431"/>
    <w:rsid w:val="00041489"/>
    <w:rsid w:val="00042533"/>
    <w:rsid w:val="00043D3B"/>
    <w:rsid w:val="000452AB"/>
    <w:rsid w:val="0004577A"/>
    <w:rsid w:val="000469FE"/>
    <w:rsid w:val="0004739A"/>
    <w:rsid w:val="00051851"/>
    <w:rsid w:val="00051CEA"/>
    <w:rsid w:val="000532DE"/>
    <w:rsid w:val="00054AA0"/>
    <w:rsid w:val="00054DBB"/>
    <w:rsid w:val="00056232"/>
    <w:rsid w:val="000567AA"/>
    <w:rsid w:val="00056E67"/>
    <w:rsid w:val="00057B56"/>
    <w:rsid w:val="000609DB"/>
    <w:rsid w:val="000617B9"/>
    <w:rsid w:val="00061DFD"/>
    <w:rsid w:val="000620A2"/>
    <w:rsid w:val="000622B5"/>
    <w:rsid w:val="00062CF9"/>
    <w:rsid w:val="0006430B"/>
    <w:rsid w:val="00065D5F"/>
    <w:rsid w:val="000679BC"/>
    <w:rsid w:val="00067AC9"/>
    <w:rsid w:val="00067E7C"/>
    <w:rsid w:val="00070F78"/>
    <w:rsid w:val="00071629"/>
    <w:rsid w:val="00071952"/>
    <w:rsid w:val="00072389"/>
    <w:rsid w:val="00073ABC"/>
    <w:rsid w:val="000763DA"/>
    <w:rsid w:val="00076F1B"/>
    <w:rsid w:val="000776B0"/>
    <w:rsid w:val="00077F51"/>
    <w:rsid w:val="0008063E"/>
    <w:rsid w:val="000808A6"/>
    <w:rsid w:val="000811E3"/>
    <w:rsid w:val="00081274"/>
    <w:rsid w:val="000816C8"/>
    <w:rsid w:val="00082A62"/>
    <w:rsid w:val="000841CC"/>
    <w:rsid w:val="0008496A"/>
    <w:rsid w:val="00084986"/>
    <w:rsid w:val="00084F1F"/>
    <w:rsid w:val="00085B23"/>
    <w:rsid w:val="000869C3"/>
    <w:rsid w:val="000870C8"/>
    <w:rsid w:val="00087B08"/>
    <w:rsid w:val="00090BC0"/>
    <w:rsid w:val="00091523"/>
    <w:rsid w:val="000918C5"/>
    <w:rsid w:val="00091F03"/>
    <w:rsid w:val="00092F67"/>
    <w:rsid w:val="000932E1"/>
    <w:rsid w:val="00093A8A"/>
    <w:rsid w:val="00093EDE"/>
    <w:rsid w:val="000942E2"/>
    <w:rsid w:val="000963E9"/>
    <w:rsid w:val="00096DD4"/>
    <w:rsid w:val="0009763A"/>
    <w:rsid w:val="00097F39"/>
    <w:rsid w:val="000A01C7"/>
    <w:rsid w:val="000A11F7"/>
    <w:rsid w:val="000A202A"/>
    <w:rsid w:val="000A2799"/>
    <w:rsid w:val="000A4408"/>
    <w:rsid w:val="000A6516"/>
    <w:rsid w:val="000A696D"/>
    <w:rsid w:val="000B01F0"/>
    <w:rsid w:val="000B02BF"/>
    <w:rsid w:val="000B035A"/>
    <w:rsid w:val="000B11FA"/>
    <w:rsid w:val="000B2193"/>
    <w:rsid w:val="000B389E"/>
    <w:rsid w:val="000B3A49"/>
    <w:rsid w:val="000B47BD"/>
    <w:rsid w:val="000B62D6"/>
    <w:rsid w:val="000B62E0"/>
    <w:rsid w:val="000B7A02"/>
    <w:rsid w:val="000C09A9"/>
    <w:rsid w:val="000C0A60"/>
    <w:rsid w:val="000C0F24"/>
    <w:rsid w:val="000C0FF7"/>
    <w:rsid w:val="000C10DA"/>
    <w:rsid w:val="000C2BF4"/>
    <w:rsid w:val="000C4299"/>
    <w:rsid w:val="000C549C"/>
    <w:rsid w:val="000C562D"/>
    <w:rsid w:val="000C5A18"/>
    <w:rsid w:val="000C5EFA"/>
    <w:rsid w:val="000C61CD"/>
    <w:rsid w:val="000C757C"/>
    <w:rsid w:val="000C7ED5"/>
    <w:rsid w:val="000D0869"/>
    <w:rsid w:val="000D1690"/>
    <w:rsid w:val="000D26EB"/>
    <w:rsid w:val="000D2979"/>
    <w:rsid w:val="000D2CE6"/>
    <w:rsid w:val="000D2D0F"/>
    <w:rsid w:val="000D35F7"/>
    <w:rsid w:val="000D3C3A"/>
    <w:rsid w:val="000D3EAD"/>
    <w:rsid w:val="000D4384"/>
    <w:rsid w:val="000D45A8"/>
    <w:rsid w:val="000D51A4"/>
    <w:rsid w:val="000D5E5A"/>
    <w:rsid w:val="000D64BE"/>
    <w:rsid w:val="000E241C"/>
    <w:rsid w:val="000E2B80"/>
    <w:rsid w:val="000E3721"/>
    <w:rsid w:val="000E462A"/>
    <w:rsid w:val="000E4D90"/>
    <w:rsid w:val="000E4E23"/>
    <w:rsid w:val="000E5DF4"/>
    <w:rsid w:val="000E6559"/>
    <w:rsid w:val="000E6E66"/>
    <w:rsid w:val="000E7319"/>
    <w:rsid w:val="000F0FC4"/>
    <w:rsid w:val="000F2C5C"/>
    <w:rsid w:val="000F2E86"/>
    <w:rsid w:val="000F3D88"/>
    <w:rsid w:val="000F4AB9"/>
    <w:rsid w:val="000F5B36"/>
    <w:rsid w:val="000F5BF8"/>
    <w:rsid w:val="000F5FC9"/>
    <w:rsid w:val="000F6118"/>
    <w:rsid w:val="000F6861"/>
    <w:rsid w:val="000F70DD"/>
    <w:rsid w:val="000F790E"/>
    <w:rsid w:val="001014AE"/>
    <w:rsid w:val="0010154E"/>
    <w:rsid w:val="00102ED1"/>
    <w:rsid w:val="00103FB5"/>
    <w:rsid w:val="00104898"/>
    <w:rsid w:val="001049F3"/>
    <w:rsid w:val="001071CC"/>
    <w:rsid w:val="00107281"/>
    <w:rsid w:val="00110858"/>
    <w:rsid w:val="001118C7"/>
    <w:rsid w:val="00111C49"/>
    <w:rsid w:val="00111C89"/>
    <w:rsid w:val="001126F9"/>
    <w:rsid w:val="00113DE0"/>
    <w:rsid w:val="00114A5C"/>
    <w:rsid w:val="001167AD"/>
    <w:rsid w:val="001179C6"/>
    <w:rsid w:val="0012038C"/>
    <w:rsid w:val="001210B1"/>
    <w:rsid w:val="00121CBB"/>
    <w:rsid w:val="00121F32"/>
    <w:rsid w:val="001220CA"/>
    <w:rsid w:val="001241D4"/>
    <w:rsid w:val="00124850"/>
    <w:rsid w:val="001259A2"/>
    <w:rsid w:val="0012681C"/>
    <w:rsid w:val="00126E93"/>
    <w:rsid w:val="001273C4"/>
    <w:rsid w:val="0012740C"/>
    <w:rsid w:val="00131B84"/>
    <w:rsid w:val="00131FAC"/>
    <w:rsid w:val="001322BE"/>
    <w:rsid w:val="00132453"/>
    <w:rsid w:val="001324DE"/>
    <w:rsid w:val="00132988"/>
    <w:rsid w:val="00132AA9"/>
    <w:rsid w:val="00133255"/>
    <w:rsid w:val="00133305"/>
    <w:rsid w:val="00133DDB"/>
    <w:rsid w:val="00134210"/>
    <w:rsid w:val="00134511"/>
    <w:rsid w:val="00135021"/>
    <w:rsid w:val="00135218"/>
    <w:rsid w:val="00136E43"/>
    <w:rsid w:val="00136FF6"/>
    <w:rsid w:val="0013763C"/>
    <w:rsid w:val="00141DB9"/>
    <w:rsid w:val="00142869"/>
    <w:rsid w:val="00142A7F"/>
    <w:rsid w:val="00142F3B"/>
    <w:rsid w:val="00143E58"/>
    <w:rsid w:val="00144E10"/>
    <w:rsid w:val="00144F2A"/>
    <w:rsid w:val="00145CF0"/>
    <w:rsid w:val="001462DA"/>
    <w:rsid w:val="00146766"/>
    <w:rsid w:val="0014706E"/>
    <w:rsid w:val="001504C3"/>
    <w:rsid w:val="001508E8"/>
    <w:rsid w:val="00150B26"/>
    <w:rsid w:val="00151268"/>
    <w:rsid w:val="001514EA"/>
    <w:rsid w:val="00151B8B"/>
    <w:rsid w:val="00154686"/>
    <w:rsid w:val="001549DF"/>
    <w:rsid w:val="001550EF"/>
    <w:rsid w:val="0015510C"/>
    <w:rsid w:val="00156B3E"/>
    <w:rsid w:val="00161652"/>
    <w:rsid w:val="00162C50"/>
    <w:rsid w:val="00162DB3"/>
    <w:rsid w:val="00163109"/>
    <w:rsid w:val="00163985"/>
    <w:rsid w:val="001639FA"/>
    <w:rsid w:val="001647B0"/>
    <w:rsid w:val="001647DC"/>
    <w:rsid w:val="001655BD"/>
    <w:rsid w:val="00165C52"/>
    <w:rsid w:val="00166654"/>
    <w:rsid w:val="00166B3C"/>
    <w:rsid w:val="00166FB1"/>
    <w:rsid w:val="0016708F"/>
    <w:rsid w:val="00167156"/>
    <w:rsid w:val="00170E20"/>
    <w:rsid w:val="00172CA2"/>
    <w:rsid w:val="001750A0"/>
    <w:rsid w:val="0017529B"/>
    <w:rsid w:val="0017695A"/>
    <w:rsid w:val="00176AD8"/>
    <w:rsid w:val="00177368"/>
    <w:rsid w:val="0017761E"/>
    <w:rsid w:val="00177886"/>
    <w:rsid w:val="00177888"/>
    <w:rsid w:val="00177CCE"/>
    <w:rsid w:val="00180612"/>
    <w:rsid w:val="00180B70"/>
    <w:rsid w:val="00180F5D"/>
    <w:rsid w:val="0018124F"/>
    <w:rsid w:val="00181F20"/>
    <w:rsid w:val="00183A60"/>
    <w:rsid w:val="00183CC9"/>
    <w:rsid w:val="001852F3"/>
    <w:rsid w:val="001858B1"/>
    <w:rsid w:val="00191047"/>
    <w:rsid w:val="0019228E"/>
    <w:rsid w:val="001958F3"/>
    <w:rsid w:val="00197A40"/>
    <w:rsid w:val="001A1B2F"/>
    <w:rsid w:val="001A24E9"/>
    <w:rsid w:val="001A2662"/>
    <w:rsid w:val="001A46EE"/>
    <w:rsid w:val="001A4D60"/>
    <w:rsid w:val="001A63AB"/>
    <w:rsid w:val="001A7A0F"/>
    <w:rsid w:val="001B136B"/>
    <w:rsid w:val="001B17FE"/>
    <w:rsid w:val="001B2458"/>
    <w:rsid w:val="001B250A"/>
    <w:rsid w:val="001B3773"/>
    <w:rsid w:val="001B4660"/>
    <w:rsid w:val="001B4688"/>
    <w:rsid w:val="001B5715"/>
    <w:rsid w:val="001B57F9"/>
    <w:rsid w:val="001B59C5"/>
    <w:rsid w:val="001B7065"/>
    <w:rsid w:val="001C1BE7"/>
    <w:rsid w:val="001C2745"/>
    <w:rsid w:val="001C49AA"/>
    <w:rsid w:val="001C5584"/>
    <w:rsid w:val="001C5D9E"/>
    <w:rsid w:val="001C7A83"/>
    <w:rsid w:val="001D03B3"/>
    <w:rsid w:val="001D0A17"/>
    <w:rsid w:val="001D220B"/>
    <w:rsid w:val="001D334A"/>
    <w:rsid w:val="001D3B94"/>
    <w:rsid w:val="001D472D"/>
    <w:rsid w:val="001D5D56"/>
    <w:rsid w:val="001D66FC"/>
    <w:rsid w:val="001D77FC"/>
    <w:rsid w:val="001D7BBC"/>
    <w:rsid w:val="001D7C4A"/>
    <w:rsid w:val="001E0AAE"/>
    <w:rsid w:val="001E3003"/>
    <w:rsid w:val="001E34A1"/>
    <w:rsid w:val="001E4B3F"/>
    <w:rsid w:val="001E5BBE"/>
    <w:rsid w:val="001E5D48"/>
    <w:rsid w:val="001E7B20"/>
    <w:rsid w:val="001F0169"/>
    <w:rsid w:val="001F01BC"/>
    <w:rsid w:val="001F05EE"/>
    <w:rsid w:val="001F11B1"/>
    <w:rsid w:val="001F19F7"/>
    <w:rsid w:val="001F1A89"/>
    <w:rsid w:val="001F1C08"/>
    <w:rsid w:val="001F211D"/>
    <w:rsid w:val="001F28E1"/>
    <w:rsid w:val="001F29F3"/>
    <w:rsid w:val="001F2BB0"/>
    <w:rsid w:val="001F33BD"/>
    <w:rsid w:val="001F34FE"/>
    <w:rsid w:val="001F3964"/>
    <w:rsid w:val="001F3E93"/>
    <w:rsid w:val="001F4B35"/>
    <w:rsid w:val="001F4C28"/>
    <w:rsid w:val="001F5B17"/>
    <w:rsid w:val="001F5C43"/>
    <w:rsid w:val="001F5C87"/>
    <w:rsid w:val="001F5F00"/>
    <w:rsid w:val="001F7E9D"/>
    <w:rsid w:val="00200565"/>
    <w:rsid w:val="00200A05"/>
    <w:rsid w:val="00201149"/>
    <w:rsid w:val="00201C48"/>
    <w:rsid w:val="00202514"/>
    <w:rsid w:val="00203438"/>
    <w:rsid w:val="002034F0"/>
    <w:rsid w:val="0020356A"/>
    <w:rsid w:val="002049D3"/>
    <w:rsid w:val="00204C0C"/>
    <w:rsid w:val="00205A92"/>
    <w:rsid w:val="00207021"/>
    <w:rsid w:val="00207197"/>
    <w:rsid w:val="002071CD"/>
    <w:rsid w:val="002072AC"/>
    <w:rsid w:val="00207922"/>
    <w:rsid w:val="00207E28"/>
    <w:rsid w:val="002100C3"/>
    <w:rsid w:val="00211488"/>
    <w:rsid w:val="0021193A"/>
    <w:rsid w:val="00212691"/>
    <w:rsid w:val="0021289C"/>
    <w:rsid w:val="00212B60"/>
    <w:rsid w:val="00212E93"/>
    <w:rsid w:val="0021453A"/>
    <w:rsid w:val="00214EA8"/>
    <w:rsid w:val="0021578B"/>
    <w:rsid w:val="00216160"/>
    <w:rsid w:val="00216668"/>
    <w:rsid w:val="00216C8A"/>
    <w:rsid w:val="00216E0F"/>
    <w:rsid w:val="00220626"/>
    <w:rsid w:val="002215AA"/>
    <w:rsid w:val="00221EF4"/>
    <w:rsid w:val="002227E2"/>
    <w:rsid w:val="00223F72"/>
    <w:rsid w:val="002241C7"/>
    <w:rsid w:val="00224213"/>
    <w:rsid w:val="00225067"/>
    <w:rsid w:val="002251CD"/>
    <w:rsid w:val="00225601"/>
    <w:rsid w:val="0022561A"/>
    <w:rsid w:val="0022680A"/>
    <w:rsid w:val="00226F8A"/>
    <w:rsid w:val="0022750C"/>
    <w:rsid w:val="002309EB"/>
    <w:rsid w:val="00232511"/>
    <w:rsid w:val="00233504"/>
    <w:rsid w:val="002340AA"/>
    <w:rsid w:val="0023631A"/>
    <w:rsid w:val="00236939"/>
    <w:rsid w:val="00236ED5"/>
    <w:rsid w:val="00237193"/>
    <w:rsid w:val="0023726F"/>
    <w:rsid w:val="002378F4"/>
    <w:rsid w:val="0024005A"/>
    <w:rsid w:val="002407E0"/>
    <w:rsid w:val="00240965"/>
    <w:rsid w:val="00241AA6"/>
    <w:rsid w:val="00241AF1"/>
    <w:rsid w:val="00241AFA"/>
    <w:rsid w:val="00242A87"/>
    <w:rsid w:val="00244171"/>
    <w:rsid w:val="00244FE6"/>
    <w:rsid w:val="002469A0"/>
    <w:rsid w:val="00246DF0"/>
    <w:rsid w:val="002477F8"/>
    <w:rsid w:val="002478BC"/>
    <w:rsid w:val="00247AAC"/>
    <w:rsid w:val="00247AB7"/>
    <w:rsid w:val="002505C5"/>
    <w:rsid w:val="00250C7D"/>
    <w:rsid w:val="00250E27"/>
    <w:rsid w:val="002519F5"/>
    <w:rsid w:val="00253CC2"/>
    <w:rsid w:val="002545D9"/>
    <w:rsid w:val="00254AA8"/>
    <w:rsid w:val="00255463"/>
    <w:rsid w:val="00255DEA"/>
    <w:rsid w:val="00256EF9"/>
    <w:rsid w:val="0025712B"/>
    <w:rsid w:val="00257923"/>
    <w:rsid w:val="002618C3"/>
    <w:rsid w:val="0026328E"/>
    <w:rsid w:val="002632A8"/>
    <w:rsid w:val="00263D3D"/>
    <w:rsid w:val="0026418C"/>
    <w:rsid w:val="00264242"/>
    <w:rsid w:val="00264989"/>
    <w:rsid w:val="002655A5"/>
    <w:rsid w:val="00265723"/>
    <w:rsid w:val="002665E6"/>
    <w:rsid w:val="00266AC6"/>
    <w:rsid w:val="00266DA6"/>
    <w:rsid w:val="0027065E"/>
    <w:rsid w:val="00270D65"/>
    <w:rsid w:val="00271062"/>
    <w:rsid w:val="00271E90"/>
    <w:rsid w:val="00272DE0"/>
    <w:rsid w:val="002731B9"/>
    <w:rsid w:val="00273491"/>
    <w:rsid w:val="00274169"/>
    <w:rsid w:val="00274646"/>
    <w:rsid w:val="00274750"/>
    <w:rsid w:val="00275D77"/>
    <w:rsid w:val="00277577"/>
    <w:rsid w:val="00281B1A"/>
    <w:rsid w:val="00282550"/>
    <w:rsid w:val="00282A35"/>
    <w:rsid w:val="002831DF"/>
    <w:rsid w:val="00283988"/>
    <w:rsid w:val="002839C4"/>
    <w:rsid w:val="00284670"/>
    <w:rsid w:val="00285821"/>
    <w:rsid w:val="00285951"/>
    <w:rsid w:val="00287093"/>
    <w:rsid w:val="002871FF"/>
    <w:rsid w:val="0029194C"/>
    <w:rsid w:val="002924BD"/>
    <w:rsid w:val="00292630"/>
    <w:rsid w:val="00292F24"/>
    <w:rsid w:val="002945B7"/>
    <w:rsid w:val="00294896"/>
    <w:rsid w:val="002954E5"/>
    <w:rsid w:val="002958E1"/>
    <w:rsid w:val="002961D3"/>
    <w:rsid w:val="00297449"/>
    <w:rsid w:val="00297EB7"/>
    <w:rsid w:val="002A337C"/>
    <w:rsid w:val="002A3EBE"/>
    <w:rsid w:val="002A4138"/>
    <w:rsid w:val="002A735F"/>
    <w:rsid w:val="002B034E"/>
    <w:rsid w:val="002B0AC1"/>
    <w:rsid w:val="002B22FA"/>
    <w:rsid w:val="002B322F"/>
    <w:rsid w:val="002B369A"/>
    <w:rsid w:val="002B5041"/>
    <w:rsid w:val="002B5259"/>
    <w:rsid w:val="002B569F"/>
    <w:rsid w:val="002B5895"/>
    <w:rsid w:val="002B6F0F"/>
    <w:rsid w:val="002B7666"/>
    <w:rsid w:val="002B7FA9"/>
    <w:rsid w:val="002C0D8A"/>
    <w:rsid w:val="002C1189"/>
    <w:rsid w:val="002C155B"/>
    <w:rsid w:val="002C1A55"/>
    <w:rsid w:val="002C2C99"/>
    <w:rsid w:val="002C33DA"/>
    <w:rsid w:val="002C353A"/>
    <w:rsid w:val="002C4D41"/>
    <w:rsid w:val="002C506A"/>
    <w:rsid w:val="002C5148"/>
    <w:rsid w:val="002C6DDE"/>
    <w:rsid w:val="002D0BC4"/>
    <w:rsid w:val="002D29CA"/>
    <w:rsid w:val="002D303C"/>
    <w:rsid w:val="002D392D"/>
    <w:rsid w:val="002D3D33"/>
    <w:rsid w:val="002D422C"/>
    <w:rsid w:val="002D5EB2"/>
    <w:rsid w:val="002D628D"/>
    <w:rsid w:val="002D7921"/>
    <w:rsid w:val="002D7D8B"/>
    <w:rsid w:val="002E1152"/>
    <w:rsid w:val="002E14A0"/>
    <w:rsid w:val="002E1EBE"/>
    <w:rsid w:val="002E2214"/>
    <w:rsid w:val="002E2BCC"/>
    <w:rsid w:val="002E2D08"/>
    <w:rsid w:val="002E5419"/>
    <w:rsid w:val="002E5B9B"/>
    <w:rsid w:val="002E6323"/>
    <w:rsid w:val="002E6FFF"/>
    <w:rsid w:val="002E7695"/>
    <w:rsid w:val="002F15E1"/>
    <w:rsid w:val="002F23AB"/>
    <w:rsid w:val="002F29BF"/>
    <w:rsid w:val="002F2BBB"/>
    <w:rsid w:val="002F2F63"/>
    <w:rsid w:val="002F344F"/>
    <w:rsid w:val="002F589B"/>
    <w:rsid w:val="002F677C"/>
    <w:rsid w:val="002F75D3"/>
    <w:rsid w:val="002F7C22"/>
    <w:rsid w:val="00301236"/>
    <w:rsid w:val="003029CD"/>
    <w:rsid w:val="003031C8"/>
    <w:rsid w:val="0030372F"/>
    <w:rsid w:val="003042EB"/>
    <w:rsid w:val="00304E24"/>
    <w:rsid w:val="00305381"/>
    <w:rsid w:val="003053A8"/>
    <w:rsid w:val="0030596C"/>
    <w:rsid w:val="003062A5"/>
    <w:rsid w:val="0030715D"/>
    <w:rsid w:val="00307951"/>
    <w:rsid w:val="00312AEC"/>
    <w:rsid w:val="00313E86"/>
    <w:rsid w:val="0031568F"/>
    <w:rsid w:val="003158B5"/>
    <w:rsid w:val="00315C40"/>
    <w:rsid w:val="00316BD3"/>
    <w:rsid w:val="003179D0"/>
    <w:rsid w:val="0032008D"/>
    <w:rsid w:val="00321EF1"/>
    <w:rsid w:val="00322F88"/>
    <w:rsid w:val="00323252"/>
    <w:rsid w:val="00324BAA"/>
    <w:rsid w:val="00324BC5"/>
    <w:rsid w:val="00326DD6"/>
    <w:rsid w:val="003276D8"/>
    <w:rsid w:val="003302BC"/>
    <w:rsid w:val="00331224"/>
    <w:rsid w:val="00332357"/>
    <w:rsid w:val="00332A09"/>
    <w:rsid w:val="00333802"/>
    <w:rsid w:val="003341AD"/>
    <w:rsid w:val="0033499F"/>
    <w:rsid w:val="003350C6"/>
    <w:rsid w:val="003374B3"/>
    <w:rsid w:val="0033794D"/>
    <w:rsid w:val="00337D39"/>
    <w:rsid w:val="00340463"/>
    <w:rsid w:val="00341005"/>
    <w:rsid w:val="0034114A"/>
    <w:rsid w:val="00341B24"/>
    <w:rsid w:val="00343DFB"/>
    <w:rsid w:val="00344D37"/>
    <w:rsid w:val="003452C0"/>
    <w:rsid w:val="0034544A"/>
    <w:rsid w:val="00346A97"/>
    <w:rsid w:val="00346F7F"/>
    <w:rsid w:val="003504EB"/>
    <w:rsid w:val="0035082B"/>
    <w:rsid w:val="00350EAB"/>
    <w:rsid w:val="003514D2"/>
    <w:rsid w:val="003515A5"/>
    <w:rsid w:val="00351EA5"/>
    <w:rsid w:val="00352470"/>
    <w:rsid w:val="00353697"/>
    <w:rsid w:val="00354C04"/>
    <w:rsid w:val="00354DAC"/>
    <w:rsid w:val="00354F52"/>
    <w:rsid w:val="00354F6D"/>
    <w:rsid w:val="0035561D"/>
    <w:rsid w:val="00355D64"/>
    <w:rsid w:val="00356353"/>
    <w:rsid w:val="003621B1"/>
    <w:rsid w:val="003622B9"/>
    <w:rsid w:val="00363D40"/>
    <w:rsid w:val="00363DC5"/>
    <w:rsid w:val="003653A3"/>
    <w:rsid w:val="00365DA6"/>
    <w:rsid w:val="00365DD5"/>
    <w:rsid w:val="00366547"/>
    <w:rsid w:val="00366B45"/>
    <w:rsid w:val="003672A0"/>
    <w:rsid w:val="003676C2"/>
    <w:rsid w:val="00367755"/>
    <w:rsid w:val="0037034D"/>
    <w:rsid w:val="003707E3"/>
    <w:rsid w:val="0037102D"/>
    <w:rsid w:val="00371C82"/>
    <w:rsid w:val="003728C8"/>
    <w:rsid w:val="00374C4D"/>
    <w:rsid w:val="00374E3B"/>
    <w:rsid w:val="00374F7B"/>
    <w:rsid w:val="003759A6"/>
    <w:rsid w:val="00375E1D"/>
    <w:rsid w:val="00376BFA"/>
    <w:rsid w:val="00377897"/>
    <w:rsid w:val="00377CC2"/>
    <w:rsid w:val="003814F5"/>
    <w:rsid w:val="00382B37"/>
    <w:rsid w:val="00382C70"/>
    <w:rsid w:val="00382CF4"/>
    <w:rsid w:val="003848F1"/>
    <w:rsid w:val="00384CDA"/>
    <w:rsid w:val="00384D3B"/>
    <w:rsid w:val="00386433"/>
    <w:rsid w:val="00387309"/>
    <w:rsid w:val="00387787"/>
    <w:rsid w:val="00387A8D"/>
    <w:rsid w:val="003900B2"/>
    <w:rsid w:val="003901D3"/>
    <w:rsid w:val="00391A1F"/>
    <w:rsid w:val="00391BE5"/>
    <w:rsid w:val="0039290B"/>
    <w:rsid w:val="0039303E"/>
    <w:rsid w:val="00393525"/>
    <w:rsid w:val="003939AB"/>
    <w:rsid w:val="003947F5"/>
    <w:rsid w:val="00394A63"/>
    <w:rsid w:val="003950B3"/>
    <w:rsid w:val="003951FC"/>
    <w:rsid w:val="00395671"/>
    <w:rsid w:val="00395C22"/>
    <w:rsid w:val="00397C9A"/>
    <w:rsid w:val="003A1E28"/>
    <w:rsid w:val="003A435C"/>
    <w:rsid w:val="003A4D6B"/>
    <w:rsid w:val="003A7C49"/>
    <w:rsid w:val="003B254B"/>
    <w:rsid w:val="003B26C6"/>
    <w:rsid w:val="003B2E79"/>
    <w:rsid w:val="003B34AE"/>
    <w:rsid w:val="003B3C7C"/>
    <w:rsid w:val="003B426F"/>
    <w:rsid w:val="003B42D3"/>
    <w:rsid w:val="003B430E"/>
    <w:rsid w:val="003B4762"/>
    <w:rsid w:val="003B5B90"/>
    <w:rsid w:val="003B6466"/>
    <w:rsid w:val="003B7073"/>
    <w:rsid w:val="003B7FC8"/>
    <w:rsid w:val="003C12E0"/>
    <w:rsid w:val="003C1319"/>
    <w:rsid w:val="003C131F"/>
    <w:rsid w:val="003C1FDB"/>
    <w:rsid w:val="003C2629"/>
    <w:rsid w:val="003C2989"/>
    <w:rsid w:val="003C2B2D"/>
    <w:rsid w:val="003C3DA6"/>
    <w:rsid w:val="003C57E7"/>
    <w:rsid w:val="003C5BD9"/>
    <w:rsid w:val="003C6144"/>
    <w:rsid w:val="003C6995"/>
    <w:rsid w:val="003C6E8C"/>
    <w:rsid w:val="003C7FBC"/>
    <w:rsid w:val="003D1DB1"/>
    <w:rsid w:val="003D30F9"/>
    <w:rsid w:val="003D356A"/>
    <w:rsid w:val="003D3BA7"/>
    <w:rsid w:val="003D4D60"/>
    <w:rsid w:val="003D5D18"/>
    <w:rsid w:val="003D6AFE"/>
    <w:rsid w:val="003D7223"/>
    <w:rsid w:val="003D72B2"/>
    <w:rsid w:val="003E0416"/>
    <w:rsid w:val="003E0F4C"/>
    <w:rsid w:val="003E13F2"/>
    <w:rsid w:val="003E1CEF"/>
    <w:rsid w:val="003E254A"/>
    <w:rsid w:val="003E4163"/>
    <w:rsid w:val="003E47E3"/>
    <w:rsid w:val="003E48FA"/>
    <w:rsid w:val="003E4C15"/>
    <w:rsid w:val="003E6A66"/>
    <w:rsid w:val="003E6EC5"/>
    <w:rsid w:val="003E76EC"/>
    <w:rsid w:val="003F00A9"/>
    <w:rsid w:val="003F16E0"/>
    <w:rsid w:val="003F33F2"/>
    <w:rsid w:val="003F47C7"/>
    <w:rsid w:val="003F4987"/>
    <w:rsid w:val="003F4BCF"/>
    <w:rsid w:val="003F62FF"/>
    <w:rsid w:val="003F6B61"/>
    <w:rsid w:val="004002A5"/>
    <w:rsid w:val="0040143C"/>
    <w:rsid w:val="00401C05"/>
    <w:rsid w:val="00402462"/>
    <w:rsid w:val="004030E7"/>
    <w:rsid w:val="00404867"/>
    <w:rsid w:val="0040499F"/>
    <w:rsid w:val="004050F7"/>
    <w:rsid w:val="00405308"/>
    <w:rsid w:val="00407D22"/>
    <w:rsid w:val="004107E1"/>
    <w:rsid w:val="00411651"/>
    <w:rsid w:val="00411D22"/>
    <w:rsid w:val="00411E46"/>
    <w:rsid w:val="00411F4A"/>
    <w:rsid w:val="00413222"/>
    <w:rsid w:val="00413AED"/>
    <w:rsid w:val="004147DB"/>
    <w:rsid w:val="004148AD"/>
    <w:rsid w:val="0041592E"/>
    <w:rsid w:val="00415F1C"/>
    <w:rsid w:val="004161E7"/>
    <w:rsid w:val="004166F6"/>
    <w:rsid w:val="00416809"/>
    <w:rsid w:val="00421103"/>
    <w:rsid w:val="00421CA0"/>
    <w:rsid w:val="00421EDF"/>
    <w:rsid w:val="0043145B"/>
    <w:rsid w:val="00432ED6"/>
    <w:rsid w:val="004336D4"/>
    <w:rsid w:val="00435D36"/>
    <w:rsid w:val="00436A0A"/>
    <w:rsid w:val="00437232"/>
    <w:rsid w:val="00437F3F"/>
    <w:rsid w:val="00440196"/>
    <w:rsid w:val="004401D0"/>
    <w:rsid w:val="00440513"/>
    <w:rsid w:val="00440594"/>
    <w:rsid w:val="00440637"/>
    <w:rsid w:val="004419F1"/>
    <w:rsid w:val="00441EE8"/>
    <w:rsid w:val="00442455"/>
    <w:rsid w:val="00442F1C"/>
    <w:rsid w:val="00443990"/>
    <w:rsid w:val="00443DF7"/>
    <w:rsid w:val="00444003"/>
    <w:rsid w:val="00444400"/>
    <w:rsid w:val="004444D2"/>
    <w:rsid w:val="004446F0"/>
    <w:rsid w:val="00444A73"/>
    <w:rsid w:val="00444D4B"/>
    <w:rsid w:val="00445672"/>
    <w:rsid w:val="00445D1E"/>
    <w:rsid w:val="004466B0"/>
    <w:rsid w:val="004466BE"/>
    <w:rsid w:val="00446B79"/>
    <w:rsid w:val="00446C7E"/>
    <w:rsid w:val="00446EEB"/>
    <w:rsid w:val="0044770B"/>
    <w:rsid w:val="00447D25"/>
    <w:rsid w:val="00450350"/>
    <w:rsid w:val="0045107B"/>
    <w:rsid w:val="00451A51"/>
    <w:rsid w:val="00453319"/>
    <w:rsid w:val="00454585"/>
    <w:rsid w:val="00454656"/>
    <w:rsid w:val="00454A51"/>
    <w:rsid w:val="00454A9E"/>
    <w:rsid w:val="004554F3"/>
    <w:rsid w:val="00456CB9"/>
    <w:rsid w:val="00457865"/>
    <w:rsid w:val="00457B32"/>
    <w:rsid w:val="0046021F"/>
    <w:rsid w:val="00460A4A"/>
    <w:rsid w:val="00460DE8"/>
    <w:rsid w:val="00460ED8"/>
    <w:rsid w:val="00463448"/>
    <w:rsid w:val="0046356C"/>
    <w:rsid w:val="00463CAB"/>
    <w:rsid w:val="004641EF"/>
    <w:rsid w:val="004648A5"/>
    <w:rsid w:val="00464950"/>
    <w:rsid w:val="004667BD"/>
    <w:rsid w:val="0046769A"/>
    <w:rsid w:val="00470464"/>
    <w:rsid w:val="004706D0"/>
    <w:rsid w:val="00471677"/>
    <w:rsid w:val="00471D31"/>
    <w:rsid w:val="00472189"/>
    <w:rsid w:val="00473AE4"/>
    <w:rsid w:val="00474187"/>
    <w:rsid w:val="00476EB3"/>
    <w:rsid w:val="00476FDE"/>
    <w:rsid w:val="00477491"/>
    <w:rsid w:val="00477DF1"/>
    <w:rsid w:val="00480523"/>
    <w:rsid w:val="00480D5B"/>
    <w:rsid w:val="0048128B"/>
    <w:rsid w:val="0048175B"/>
    <w:rsid w:val="004821E7"/>
    <w:rsid w:val="004826CF"/>
    <w:rsid w:val="00484C5E"/>
    <w:rsid w:val="004851F1"/>
    <w:rsid w:val="0048526D"/>
    <w:rsid w:val="0048554A"/>
    <w:rsid w:val="00485754"/>
    <w:rsid w:val="00486E90"/>
    <w:rsid w:val="00487975"/>
    <w:rsid w:val="00487D5E"/>
    <w:rsid w:val="004906A4"/>
    <w:rsid w:val="00490C42"/>
    <w:rsid w:val="004920D4"/>
    <w:rsid w:val="0049491E"/>
    <w:rsid w:val="00495036"/>
    <w:rsid w:val="00496F1B"/>
    <w:rsid w:val="00497636"/>
    <w:rsid w:val="00497B12"/>
    <w:rsid w:val="00497C1E"/>
    <w:rsid w:val="00497D8E"/>
    <w:rsid w:val="00497E9C"/>
    <w:rsid w:val="004A0358"/>
    <w:rsid w:val="004A291B"/>
    <w:rsid w:val="004A451B"/>
    <w:rsid w:val="004A612D"/>
    <w:rsid w:val="004A6572"/>
    <w:rsid w:val="004A7EDA"/>
    <w:rsid w:val="004B18A3"/>
    <w:rsid w:val="004B1C78"/>
    <w:rsid w:val="004B2332"/>
    <w:rsid w:val="004B322E"/>
    <w:rsid w:val="004B38F2"/>
    <w:rsid w:val="004B4174"/>
    <w:rsid w:val="004B47DC"/>
    <w:rsid w:val="004B4BBB"/>
    <w:rsid w:val="004B5CD3"/>
    <w:rsid w:val="004B638E"/>
    <w:rsid w:val="004B69ED"/>
    <w:rsid w:val="004C155F"/>
    <w:rsid w:val="004C1690"/>
    <w:rsid w:val="004C226C"/>
    <w:rsid w:val="004C2288"/>
    <w:rsid w:val="004C23BE"/>
    <w:rsid w:val="004C2435"/>
    <w:rsid w:val="004C27A5"/>
    <w:rsid w:val="004C3389"/>
    <w:rsid w:val="004C36F6"/>
    <w:rsid w:val="004C392B"/>
    <w:rsid w:val="004C41E1"/>
    <w:rsid w:val="004C47BB"/>
    <w:rsid w:val="004C55ED"/>
    <w:rsid w:val="004C62D0"/>
    <w:rsid w:val="004C6448"/>
    <w:rsid w:val="004C7D58"/>
    <w:rsid w:val="004C7DAE"/>
    <w:rsid w:val="004C7F5C"/>
    <w:rsid w:val="004D1131"/>
    <w:rsid w:val="004D31B5"/>
    <w:rsid w:val="004D35E0"/>
    <w:rsid w:val="004D3968"/>
    <w:rsid w:val="004D3981"/>
    <w:rsid w:val="004D487A"/>
    <w:rsid w:val="004D5784"/>
    <w:rsid w:val="004D59B1"/>
    <w:rsid w:val="004D5FD3"/>
    <w:rsid w:val="004D6106"/>
    <w:rsid w:val="004D693C"/>
    <w:rsid w:val="004D6DD0"/>
    <w:rsid w:val="004D7049"/>
    <w:rsid w:val="004D77CF"/>
    <w:rsid w:val="004E0B4C"/>
    <w:rsid w:val="004E0CDC"/>
    <w:rsid w:val="004E0DD6"/>
    <w:rsid w:val="004E313F"/>
    <w:rsid w:val="004E3B4F"/>
    <w:rsid w:val="004E4010"/>
    <w:rsid w:val="004E4380"/>
    <w:rsid w:val="004E4735"/>
    <w:rsid w:val="004E522A"/>
    <w:rsid w:val="004E592C"/>
    <w:rsid w:val="004E5EF2"/>
    <w:rsid w:val="004E7BB1"/>
    <w:rsid w:val="004E7C53"/>
    <w:rsid w:val="004E7FB3"/>
    <w:rsid w:val="004F0DA6"/>
    <w:rsid w:val="004F0F3F"/>
    <w:rsid w:val="004F32D8"/>
    <w:rsid w:val="004F3673"/>
    <w:rsid w:val="004F38B5"/>
    <w:rsid w:val="004F3FE9"/>
    <w:rsid w:val="004F4FC3"/>
    <w:rsid w:val="004F58BA"/>
    <w:rsid w:val="004F689F"/>
    <w:rsid w:val="004F78B2"/>
    <w:rsid w:val="004F7AD5"/>
    <w:rsid w:val="004F7DFC"/>
    <w:rsid w:val="0050092D"/>
    <w:rsid w:val="00500DA3"/>
    <w:rsid w:val="00501065"/>
    <w:rsid w:val="00501284"/>
    <w:rsid w:val="00502B7D"/>
    <w:rsid w:val="0050403A"/>
    <w:rsid w:val="005045F7"/>
    <w:rsid w:val="005065EA"/>
    <w:rsid w:val="00507252"/>
    <w:rsid w:val="00507400"/>
    <w:rsid w:val="00507D24"/>
    <w:rsid w:val="0051020E"/>
    <w:rsid w:val="00511C29"/>
    <w:rsid w:val="00512258"/>
    <w:rsid w:val="005126C9"/>
    <w:rsid w:val="00512F81"/>
    <w:rsid w:val="00513475"/>
    <w:rsid w:val="005145B0"/>
    <w:rsid w:val="00514A26"/>
    <w:rsid w:val="00515E0B"/>
    <w:rsid w:val="005163DB"/>
    <w:rsid w:val="00516567"/>
    <w:rsid w:val="005171FB"/>
    <w:rsid w:val="005204C6"/>
    <w:rsid w:val="005207AC"/>
    <w:rsid w:val="00520AE5"/>
    <w:rsid w:val="005210D2"/>
    <w:rsid w:val="00521C5B"/>
    <w:rsid w:val="0052248E"/>
    <w:rsid w:val="0052389B"/>
    <w:rsid w:val="005246BC"/>
    <w:rsid w:val="00526290"/>
    <w:rsid w:val="00527AF4"/>
    <w:rsid w:val="005301E5"/>
    <w:rsid w:val="005304B1"/>
    <w:rsid w:val="00530CC5"/>
    <w:rsid w:val="00531452"/>
    <w:rsid w:val="005319E4"/>
    <w:rsid w:val="00532AFB"/>
    <w:rsid w:val="00532FBF"/>
    <w:rsid w:val="005332C1"/>
    <w:rsid w:val="00533ABB"/>
    <w:rsid w:val="0053412B"/>
    <w:rsid w:val="0053429E"/>
    <w:rsid w:val="005342D4"/>
    <w:rsid w:val="0053555C"/>
    <w:rsid w:val="005369E7"/>
    <w:rsid w:val="005406B5"/>
    <w:rsid w:val="0054187F"/>
    <w:rsid w:val="005427CC"/>
    <w:rsid w:val="0054288D"/>
    <w:rsid w:val="00542A4D"/>
    <w:rsid w:val="00542AC0"/>
    <w:rsid w:val="00542EAC"/>
    <w:rsid w:val="0054365C"/>
    <w:rsid w:val="00543EA1"/>
    <w:rsid w:val="005441F2"/>
    <w:rsid w:val="005447C8"/>
    <w:rsid w:val="00544982"/>
    <w:rsid w:val="0054599E"/>
    <w:rsid w:val="005477E6"/>
    <w:rsid w:val="00547D92"/>
    <w:rsid w:val="005502AF"/>
    <w:rsid w:val="00550FC8"/>
    <w:rsid w:val="0055140E"/>
    <w:rsid w:val="00551567"/>
    <w:rsid w:val="005520CB"/>
    <w:rsid w:val="00552264"/>
    <w:rsid w:val="00553267"/>
    <w:rsid w:val="005536FE"/>
    <w:rsid w:val="00553BBE"/>
    <w:rsid w:val="0055434A"/>
    <w:rsid w:val="005545C1"/>
    <w:rsid w:val="00556490"/>
    <w:rsid w:val="00556B9B"/>
    <w:rsid w:val="00556BFD"/>
    <w:rsid w:val="00557791"/>
    <w:rsid w:val="00561B8D"/>
    <w:rsid w:val="005622BF"/>
    <w:rsid w:val="00562391"/>
    <w:rsid w:val="0056478A"/>
    <w:rsid w:val="00564A40"/>
    <w:rsid w:val="00565329"/>
    <w:rsid w:val="005653A5"/>
    <w:rsid w:val="0056586D"/>
    <w:rsid w:val="00567185"/>
    <w:rsid w:val="005704BF"/>
    <w:rsid w:val="00570767"/>
    <w:rsid w:val="005714C7"/>
    <w:rsid w:val="005715F9"/>
    <w:rsid w:val="00571D80"/>
    <w:rsid w:val="00574C25"/>
    <w:rsid w:val="00577828"/>
    <w:rsid w:val="00580C15"/>
    <w:rsid w:val="00580FB2"/>
    <w:rsid w:val="00581BD5"/>
    <w:rsid w:val="0058244F"/>
    <w:rsid w:val="00582571"/>
    <w:rsid w:val="0058377E"/>
    <w:rsid w:val="00583FE1"/>
    <w:rsid w:val="00584C7D"/>
    <w:rsid w:val="00585E96"/>
    <w:rsid w:val="00585F47"/>
    <w:rsid w:val="00586124"/>
    <w:rsid w:val="005862C0"/>
    <w:rsid w:val="00586F63"/>
    <w:rsid w:val="00586FB6"/>
    <w:rsid w:val="0058738A"/>
    <w:rsid w:val="0058774C"/>
    <w:rsid w:val="00592036"/>
    <w:rsid w:val="00594121"/>
    <w:rsid w:val="0059562C"/>
    <w:rsid w:val="00595E79"/>
    <w:rsid w:val="005969B5"/>
    <w:rsid w:val="00596CCE"/>
    <w:rsid w:val="005A05C6"/>
    <w:rsid w:val="005A0943"/>
    <w:rsid w:val="005A0BC5"/>
    <w:rsid w:val="005A1310"/>
    <w:rsid w:val="005A1461"/>
    <w:rsid w:val="005A1942"/>
    <w:rsid w:val="005A20C1"/>
    <w:rsid w:val="005A50DD"/>
    <w:rsid w:val="005A53B9"/>
    <w:rsid w:val="005A5406"/>
    <w:rsid w:val="005A605A"/>
    <w:rsid w:val="005B014A"/>
    <w:rsid w:val="005B03A2"/>
    <w:rsid w:val="005B0617"/>
    <w:rsid w:val="005B1EB1"/>
    <w:rsid w:val="005B226E"/>
    <w:rsid w:val="005B25B8"/>
    <w:rsid w:val="005B2941"/>
    <w:rsid w:val="005B2DC5"/>
    <w:rsid w:val="005B38D8"/>
    <w:rsid w:val="005B3F5B"/>
    <w:rsid w:val="005B5E28"/>
    <w:rsid w:val="005B6268"/>
    <w:rsid w:val="005B7271"/>
    <w:rsid w:val="005B732B"/>
    <w:rsid w:val="005B73A1"/>
    <w:rsid w:val="005B7634"/>
    <w:rsid w:val="005B7CB2"/>
    <w:rsid w:val="005C1573"/>
    <w:rsid w:val="005C1E87"/>
    <w:rsid w:val="005C20AC"/>
    <w:rsid w:val="005C625D"/>
    <w:rsid w:val="005C7270"/>
    <w:rsid w:val="005D0E4A"/>
    <w:rsid w:val="005D16FE"/>
    <w:rsid w:val="005D398D"/>
    <w:rsid w:val="005D3BE0"/>
    <w:rsid w:val="005D4160"/>
    <w:rsid w:val="005D4B81"/>
    <w:rsid w:val="005D6F77"/>
    <w:rsid w:val="005D7869"/>
    <w:rsid w:val="005E05A5"/>
    <w:rsid w:val="005E20A8"/>
    <w:rsid w:val="005E3A5B"/>
    <w:rsid w:val="005E58C0"/>
    <w:rsid w:val="005E5C4B"/>
    <w:rsid w:val="005E5CED"/>
    <w:rsid w:val="005E6A66"/>
    <w:rsid w:val="005E73CB"/>
    <w:rsid w:val="005E755C"/>
    <w:rsid w:val="005E7955"/>
    <w:rsid w:val="005E79E9"/>
    <w:rsid w:val="005F09EC"/>
    <w:rsid w:val="005F0EF8"/>
    <w:rsid w:val="005F0F6A"/>
    <w:rsid w:val="005F1C3F"/>
    <w:rsid w:val="005F1C9A"/>
    <w:rsid w:val="005F1E0D"/>
    <w:rsid w:val="005F21C2"/>
    <w:rsid w:val="005F2536"/>
    <w:rsid w:val="005F3443"/>
    <w:rsid w:val="005F501B"/>
    <w:rsid w:val="005F57B7"/>
    <w:rsid w:val="005F68A9"/>
    <w:rsid w:val="005F6DA5"/>
    <w:rsid w:val="005F7080"/>
    <w:rsid w:val="00600BEE"/>
    <w:rsid w:val="00601B9F"/>
    <w:rsid w:val="00603143"/>
    <w:rsid w:val="0060376F"/>
    <w:rsid w:val="006041C4"/>
    <w:rsid w:val="00604E57"/>
    <w:rsid w:val="006071E0"/>
    <w:rsid w:val="006079B3"/>
    <w:rsid w:val="00607EDE"/>
    <w:rsid w:val="00610F7A"/>
    <w:rsid w:val="006117AF"/>
    <w:rsid w:val="006125D0"/>
    <w:rsid w:val="00612626"/>
    <w:rsid w:val="00613CED"/>
    <w:rsid w:val="00614E11"/>
    <w:rsid w:val="0061502E"/>
    <w:rsid w:val="00615FBF"/>
    <w:rsid w:val="0061673D"/>
    <w:rsid w:val="006175E1"/>
    <w:rsid w:val="00620BA2"/>
    <w:rsid w:val="00621573"/>
    <w:rsid w:val="00622004"/>
    <w:rsid w:val="006225E2"/>
    <w:rsid w:val="00624FF1"/>
    <w:rsid w:val="006250FA"/>
    <w:rsid w:val="00625FE5"/>
    <w:rsid w:val="0062607F"/>
    <w:rsid w:val="006265A4"/>
    <w:rsid w:val="00627307"/>
    <w:rsid w:val="006304BC"/>
    <w:rsid w:val="00630FDF"/>
    <w:rsid w:val="00631A1A"/>
    <w:rsid w:val="00634250"/>
    <w:rsid w:val="0063635B"/>
    <w:rsid w:val="006369EA"/>
    <w:rsid w:val="00637BA5"/>
    <w:rsid w:val="00637E17"/>
    <w:rsid w:val="006415E9"/>
    <w:rsid w:val="00641DED"/>
    <w:rsid w:val="00643184"/>
    <w:rsid w:val="0064327E"/>
    <w:rsid w:val="0064337D"/>
    <w:rsid w:val="00643382"/>
    <w:rsid w:val="00643629"/>
    <w:rsid w:val="006438F9"/>
    <w:rsid w:val="00644CD3"/>
    <w:rsid w:val="00644CD5"/>
    <w:rsid w:val="0064564F"/>
    <w:rsid w:val="00646EA3"/>
    <w:rsid w:val="00646FE2"/>
    <w:rsid w:val="0064741D"/>
    <w:rsid w:val="00647DE1"/>
    <w:rsid w:val="00650875"/>
    <w:rsid w:val="00651179"/>
    <w:rsid w:val="00651B58"/>
    <w:rsid w:val="00651C55"/>
    <w:rsid w:val="00652178"/>
    <w:rsid w:val="00652542"/>
    <w:rsid w:val="0065279E"/>
    <w:rsid w:val="00652F48"/>
    <w:rsid w:val="0065317D"/>
    <w:rsid w:val="006545F1"/>
    <w:rsid w:val="00654A48"/>
    <w:rsid w:val="00654EAF"/>
    <w:rsid w:val="006554D4"/>
    <w:rsid w:val="00655D51"/>
    <w:rsid w:val="00656336"/>
    <w:rsid w:val="00656928"/>
    <w:rsid w:val="00657197"/>
    <w:rsid w:val="006577F6"/>
    <w:rsid w:val="00657B68"/>
    <w:rsid w:val="00660399"/>
    <w:rsid w:val="00661123"/>
    <w:rsid w:val="00662708"/>
    <w:rsid w:val="00663CCD"/>
    <w:rsid w:val="00663D23"/>
    <w:rsid w:val="00664C39"/>
    <w:rsid w:val="00666984"/>
    <w:rsid w:val="00666D6C"/>
    <w:rsid w:val="0066717D"/>
    <w:rsid w:val="00670B27"/>
    <w:rsid w:val="00670B8B"/>
    <w:rsid w:val="006715B0"/>
    <w:rsid w:val="00671BF9"/>
    <w:rsid w:val="00672353"/>
    <w:rsid w:val="006727BE"/>
    <w:rsid w:val="006761A2"/>
    <w:rsid w:val="00682636"/>
    <w:rsid w:val="00682A9A"/>
    <w:rsid w:val="00682D27"/>
    <w:rsid w:val="0068320F"/>
    <w:rsid w:val="006832AC"/>
    <w:rsid w:val="00683817"/>
    <w:rsid w:val="00683EB9"/>
    <w:rsid w:val="00684B69"/>
    <w:rsid w:val="00684EC0"/>
    <w:rsid w:val="0068694F"/>
    <w:rsid w:val="00686AB8"/>
    <w:rsid w:val="00686E6A"/>
    <w:rsid w:val="0069193E"/>
    <w:rsid w:val="00691CB4"/>
    <w:rsid w:val="00691E25"/>
    <w:rsid w:val="00692252"/>
    <w:rsid w:val="00692346"/>
    <w:rsid w:val="006933DA"/>
    <w:rsid w:val="006939E0"/>
    <w:rsid w:val="00693A24"/>
    <w:rsid w:val="00694248"/>
    <w:rsid w:val="00694729"/>
    <w:rsid w:val="00694B56"/>
    <w:rsid w:val="0069566D"/>
    <w:rsid w:val="00695E3B"/>
    <w:rsid w:val="00697911"/>
    <w:rsid w:val="00697B57"/>
    <w:rsid w:val="006A1F10"/>
    <w:rsid w:val="006A28FD"/>
    <w:rsid w:val="006A3500"/>
    <w:rsid w:val="006A3782"/>
    <w:rsid w:val="006A3B4F"/>
    <w:rsid w:val="006A707D"/>
    <w:rsid w:val="006A79AE"/>
    <w:rsid w:val="006B224A"/>
    <w:rsid w:val="006B3214"/>
    <w:rsid w:val="006B3DFF"/>
    <w:rsid w:val="006B3FB0"/>
    <w:rsid w:val="006B4715"/>
    <w:rsid w:val="006B49EB"/>
    <w:rsid w:val="006B54AD"/>
    <w:rsid w:val="006B7746"/>
    <w:rsid w:val="006C0E21"/>
    <w:rsid w:val="006C11E2"/>
    <w:rsid w:val="006C1672"/>
    <w:rsid w:val="006C1EF4"/>
    <w:rsid w:val="006C3BA4"/>
    <w:rsid w:val="006C5F96"/>
    <w:rsid w:val="006C647B"/>
    <w:rsid w:val="006C6BAC"/>
    <w:rsid w:val="006C7B5E"/>
    <w:rsid w:val="006D10DF"/>
    <w:rsid w:val="006D1407"/>
    <w:rsid w:val="006D1C2F"/>
    <w:rsid w:val="006D2034"/>
    <w:rsid w:val="006D2201"/>
    <w:rsid w:val="006D343E"/>
    <w:rsid w:val="006D3EAC"/>
    <w:rsid w:val="006D41A8"/>
    <w:rsid w:val="006D518D"/>
    <w:rsid w:val="006D6FBC"/>
    <w:rsid w:val="006D78A7"/>
    <w:rsid w:val="006D79E1"/>
    <w:rsid w:val="006D7A83"/>
    <w:rsid w:val="006E21C5"/>
    <w:rsid w:val="006E2503"/>
    <w:rsid w:val="006E367D"/>
    <w:rsid w:val="006E3CA6"/>
    <w:rsid w:val="006E5026"/>
    <w:rsid w:val="006E5213"/>
    <w:rsid w:val="006E5906"/>
    <w:rsid w:val="006E6FB0"/>
    <w:rsid w:val="006E723A"/>
    <w:rsid w:val="006F0138"/>
    <w:rsid w:val="006F169F"/>
    <w:rsid w:val="006F2576"/>
    <w:rsid w:val="006F2EF7"/>
    <w:rsid w:val="006F34E0"/>
    <w:rsid w:val="006F4351"/>
    <w:rsid w:val="006F49DC"/>
    <w:rsid w:val="006F56A5"/>
    <w:rsid w:val="006F5BB5"/>
    <w:rsid w:val="006F6D44"/>
    <w:rsid w:val="006F6D61"/>
    <w:rsid w:val="006F6FE7"/>
    <w:rsid w:val="006F79F3"/>
    <w:rsid w:val="006F7F94"/>
    <w:rsid w:val="00701C7C"/>
    <w:rsid w:val="00704135"/>
    <w:rsid w:val="00704811"/>
    <w:rsid w:val="00706394"/>
    <w:rsid w:val="007069EC"/>
    <w:rsid w:val="00706FAD"/>
    <w:rsid w:val="007071DE"/>
    <w:rsid w:val="00707F9C"/>
    <w:rsid w:val="00710526"/>
    <w:rsid w:val="007106D3"/>
    <w:rsid w:val="00711488"/>
    <w:rsid w:val="00712438"/>
    <w:rsid w:val="00712E7F"/>
    <w:rsid w:val="007142BD"/>
    <w:rsid w:val="00714522"/>
    <w:rsid w:val="007156BD"/>
    <w:rsid w:val="007158FB"/>
    <w:rsid w:val="007172E6"/>
    <w:rsid w:val="00717689"/>
    <w:rsid w:val="00720417"/>
    <w:rsid w:val="00720BB2"/>
    <w:rsid w:val="00720C77"/>
    <w:rsid w:val="00721793"/>
    <w:rsid w:val="007253FE"/>
    <w:rsid w:val="007254C2"/>
    <w:rsid w:val="00725829"/>
    <w:rsid w:val="00725A78"/>
    <w:rsid w:val="007262AB"/>
    <w:rsid w:val="00726440"/>
    <w:rsid w:val="00726655"/>
    <w:rsid w:val="00726AA3"/>
    <w:rsid w:val="007271F5"/>
    <w:rsid w:val="00727CD6"/>
    <w:rsid w:val="007309EF"/>
    <w:rsid w:val="00730EF1"/>
    <w:rsid w:val="007317EE"/>
    <w:rsid w:val="00734DDE"/>
    <w:rsid w:val="007356D4"/>
    <w:rsid w:val="00735D4A"/>
    <w:rsid w:val="00736534"/>
    <w:rsid w:val="0073657B"/>
    <w:rsid w:val="007365E5"/>
    <w:rsid w:val="0073690E"/>
    <w:rsid w:val="007370ED"/>
    <w:rsid w:val="007379A5"/>
    <w:rsid w:val="00740B44"/>
    <w:rsid w:val="00740D40"/>
    <w:rsid w:val="00741568"/>
    <w:rsid w:val="00741AED"/>
    <w:rsid w:val="007432CF"/>
    <w:rsid w:val="00743596"/>
    <w:rsid w:val="0074494B"/>
    <w:rsid w:val="0074560C"/>
    <w:rsid w:val="00746275"/>
    <w:rsid w:val="007462FC"/>
    <w:rsid w:val="00746862"/>
    <w:rsid w:val="0074787D"/>
    <w:rsid w:val="00750F1C"/>
    <w:rsid w:val="007518F3"/>
    <w:rsid w:val="007523D4"/>
    <w:rsid w:val="00752E39"/>
    <w:rsid w:val="00752E95"/>
    <w:rsid w:val="00753109"/>
    <w:rsid w:val="0075341E"/>
    <w:rsid w:val="00753AD8"/>
    <w:rsid w:val="00753F53"/>
    <w:rsid w:val="00756093"/>
    <w:rsid w:val="00756A98"/>
    <w:rsid w:val="007606AE"/>
    <w:rsid w:val="00761407"/>
    <w:rsid w:val="007615AA"/>
    <w:rsid w:val="007629C2"/>
    <w:rsid w:val="00762AC9"/>
    <w:rsid w:val="00762FA8"/>
    <w:rsid w:val="0076534B"/>
    <w:rsid w:val="00765A38"/>
    <w:rsid w:val="00765AB7"/>
    <w:rsid w:val="00766455"/>
    <w:rsid w:val="007667EA"/>
    <w:rsid w:val="00766DD8"/>
    <w:rsid w:val="00766F6F"/>
    <w:rsid w:val="00767562"/>
    <w:rsid w:val="0076780D"/>
    <w:rsid w:val="00767B60"/>
    <w:rsid w:val="00770DD8"/>
    <w:rsid w:val="00770F56"/>
    <w:rsid w:val="00771433"/>
    <w:rsid w:val="007717D8"/>
    <w:rsid w:val="00771DB1"/>
    <w:rsid w:val="00772014"/>
    <w:rsid w:val="00772148"/>
    <w:rsid w:val="0077271A"/>
    <w:rsid w:val="00773974"/>
    <w:rsid w:val="007748FE"/>
    <w:rsid w:val="00781EA4"/>
    <w:rsid w:val="0078303C"/>
    <w:rsid w:val="00783429"/>
    <w:rsid w:val="0078418D"/>
    <w:rsid w:val="00784726"/>
    <w:rsid w:val="00784ABF"/>
    <w:rsid w:val="00784F7C"/>
    <w:rsid w:val="007853E8"/>
    <w:rsid w:val="007858C0"/>
    <w:rsid w:val="00785CA5"/>
    <w:rsid w:val="00786F6C"/>
    <w:rsid w:val="0078746E"/>
    <w:rsid w:val="007908C7"/>
    <w:rsid w:val="00790B78"/>
    <w:rsid w:val="00792681"/>
    <w:rsid w:val="007935E0"/>
    <w:rsid w:val="007946E2"/>
    <w:rsid w:val="007954C0"/>
    <w:rsid w:val="00795E31"/>
    <w:rsid w:val="007963C2"/>
    <w:rsid w:val="00796602"/>
    <w:rsid w:val="00796701"/>
    <w:rsid w:val="00797956"/>
    <w:rsid w:val="007A01A3"/>
    <w:rsid w:val="007A052F"/>
    <w:rsid w:val="007A2BC8"/>
    <w:rsid w:val="007A3B75"/>
    <w:rsid w:val="007A4004"/>
    <w:rsid w:val="007A4A4D"/>
    <w:rsid w:val="007A5319"/>
    <w:rsid w:val="007A53CD"/>
    <w:rsid w:val="007A54DC"/>
    <w:rsid w:val="007A5D5F"/>
    <w:rsid w:val="007A6192"/>
    <w:rsid w:val="007A6A26"/>
    <w:rsid w:val="007A6BB8"/>
    <w:rsid w:val="007A6D01"/>
    <w:rsid w:val="007A6F9A"/>
    <w:rsid w:val="007B1696"/>
    <w:rsid w:val="007B2339"/>
    <w:rsid w:val="007B24B8"/>
    <w:rsid w:val="007B3751"/>
    <w:rsid w:val="007B39BD"/>
    <w:rsid w:val="007B4068"/>
    <w:rsid w:val="007B500D"/>
    <w:rsid w:val="007B536B"/>
    <w:rsid w:val="007B609F"/>
    <w:rsid w:val="007B78E4"/>
    <w:rsid w:val="007B7DFB"/>
    <w:rsid w:val="007C0023"/>
    <w:rsid w:val="007C17EE"/>
    <w:rsid w:val="007C2012"/>
    <w:rsid w:val="007C2361"/>
    <w:rsid w:val="007C2483"/>
    <w:rsid w:val="007C31A6"/>
    <w:rsid w:val="007C5024"/>
    <w:rsid w:val="007C55D0"/>
    <w:rsid w:val="007C5736"/>
    <w:rsid w:val="007C691F"/>
    <w:rsid w:val="007C6A04"/>
    <w:rsid w:val="007C6E60"/>
    <w:rsid w:val="007C7AAF"/>
    <w:rsid w:val="007D046D"/>
    <w:rsid w:val="007D1904"/>
    <w:rsid w:val="007D345D"/>
    <w:rsid w:val="007D44C6"/>
    <w:rsid w:val="007D47D0"/>
    <w:rsid w:val="007D4CF9"/>
    <w:rsid w:val="007D55F6"/>
    <w:rsid w:val="007D6340"/>
    <w:rsid w:val="007D7D18"/>
    <w:rsid w:val="007E246D"/>
    <w:rsid w:val="007E2570"/>
    <w:rsid w:val="007E3976"/>
    <w:rsid w:val="007E57F4"/>
    <w:rsid w:val="007E64AF"/>
    <w:rsid w:val="007E66BA"/>
    <w:rsid w:val="007E76E7"/>
    <w:rsid w:val="007F0843"/>
    <w:rsid w:val="007F1899"/>
    <w:rsid w:val="007F29D2"/>
    <w:rsid w:val="007F2BDD"/>
    <w:rsid w:val="007F2BEE"/>
    <w:rsid w:val="007F370E"/>
    <w:rsid w:val="007F386B"/>
    <w:rsid w:val="007F3C39"/>
    <w:rsid w:val="007F3D08"/>
    <w:rsid w:val="007F43B4"/>
    <w:rsid w:val="007F528F"/>
    <w:rsid w:val="007F5FB8"/>
    <w:rsid w:val="007F76AF"/>
    <w:rsid w:val="007F7C7E"/>
    <w:rsid w:val="008007F7"/>
    <w:rsid w:val="00800A23"/>
    <w:rsid w:val="00800F91"/>
    <w:rsid w:val="0080105F"/>
    <w:rsid w:val="008039C3"/>
    <w:rsid w:val="0080465E"/>
    <w:rsid w:val="00805D65"/>
    <w:rsid w:val="008063C6"/>
    <w:rsid w:val="0080653D"/>
    <w:rsid w:val="008067F3"/>
    <w:rsid w:val="00806A41"/>
    <w:rsid w:val="00807E0D"/>
    <w:rsid w:val="00810540"/>
    <w:rsid w:val="008116D7"/>
    <w:rsid w:val="008118B9"/>
    <w:rsid w:val="00811A0E"/>
    <w:rsid w:val="00811AC1"/>
    <w:rsid w:val="00811EFF"/>
    <w:rsid w:val="00813C09"/>
    <w:rsid w:val="00814919"/>
    <w:rsid w:val="0081518B"/>
    <w:rsid w:val="00815327"/>
    <w:rsid w:val="00815A1B"/>
    <w:rsid w:val="00815F65"/>
    <w:rsid w:val="00816565"/>
    <w:rsid w:val="0082147D"/>
    <w:rsid w:val="00821514"/>
    <w:rsid w:val="008218D1"/>
    <w:rsid w:val="00821E4C"/>
    <w:rsid w:val="00822E83"/>
    <w:rsid w:val="00823432"/>
    <w:rsid w:val="008235F8"/>
    <w:rsid w:val="0082368D"/>
    <w:rsid w:val="00823E47"/>
    <w:rsid w:val="0082564B"/>
    <w:rsid w:val="00825AD5"/>
    <w:rsid w:val="008262F4"/>
    <w:rsid w:val="008267CD"/>
    <w:rsid w:val="00826E77"/>
    <w:rsid w:val="00827D10"/>
    <w:rsid w:val="00830292"/>
    <w:rsid w:val="00830BF2"/>
    <w:rsid w:val="008311C2"/>
    <w:rsid w:val="00831743"/>
    <w:rsid w:val="00831A30"/>
    <w:rsid w:val="00831D5E"/>
    <w:rsid w:val="00833197"/>
    <w:rsid w:val="00833FE4"/>
    <w:rsid w:val="00836DF3"/>
    <w:rsid w:val="00836FEF"/>
    <w:rsid w:val="008418E4"/>
    <w:rsid w:val="00842745"/>
    <w:rsid w:val="00842BB7"/>
    <w:rsid w:val="00843A56"/>
    <w:rsid w:val="008440AF"/>
    <w:rsid w:val="00845E2E"/>
    <w:rsid w:val="00846E65"/>
    <w:rsid w:val="00846ECA"/>
    <w:rsid w:val="00847F01"/>
    <w:rsid w:val="00850D8C"/>
    <w:rsid w:val="0085162A"/>
    <w:rsid w:val="00852DF9"/>
    <w:rsid w:val="008530F1"/>
    <w:rsid w:val="008531DD"/>
    <w:rsid w:val="008535C2"/>
    <w:rsid w:val="008541DE"/>
    <w:rsid w:val="0085468E"/>
    <w:rsid w:val="00854AB1"/>
    <w:rsid w:val="00855432"/>
    <w:rsid w:val="00856CFA"/>
    <w:rsid w:val="008574CC"/>
    <w:rsid w:val="00860414"/>
    <w:rsid w:val="0086042A"/>
    <w:rsid w:val="00860A04"/>
    <w:rsid w:val="00862780"/>
    <w:rsid w:val="008633C0"/>
    <w:rsid w:val="00863A31"/>
    <w:rsid w:val="00864BDF"/>
    <w:rsid w:val="00864C07"/>
    <w:rsid w:val="00866246"/>
    <w:rsid w:val="008667D2"/>
    <w:rsid w:val="00870106"/>
    <w:rsid w:val="00872090"/>
    <w:rsid w:val="008727E3"/>
    <w:rsid w:val="0087294C"/>
    <w:rsid w:val="0087296B"/>
    <w:rsid w:val="00873CD6"/>
    <w:rsid w:val="0087407E"/>
    <w:rsid w:val="008745C9"/>
    <w:rsid w:val="0087610F"/>
    <w:rsid w:val="00876403"/>
    <w:rsid w:val="008768A0"/>
    <w:rsid w:val="00876DF4"/>
    <w:rsid w:val="00876E96"/>
    <w:rsid w:val="00877A74"/>
    <w:rsid w:val="00877FC6"/>
    <w:rsid w:val="00880468"/>
    <w:rsid w:val="008810A3"/>
    <w:rsid w:val="00881820"/>
    <w:rsid w:val="00881958"/>
    <w:rsid w:val="00882103"/>
    <w:rsid w:val="0088258C"/>
    <w:rsid w:val="00883881"/>
    <w:rsid w:val="00885129"/>
    <w:rsid w:val="0088572C"/>
    <w:rsid w:val="00887893"/>
    <w:rsid w:val="00890650"/>
    <w:rsid w:val="008924B0"/>
    <w:rsid w:val="0089286B"/>
    <w:rsid w:val="008929CB"/>
    <w:rsid w:val="00893356"/>
    <w:rsid w:val="00893490"/>
    <w:rsid w:val="008937B9"/>
    <w:rsid w:val="008942AC"/>
    <w:rsid w:val="00897040"/>
    <w:rsid w:val="00897928"/>
    <w:rsid w:val="00897C14"/>
    <w:rsid w:val="008A21E9"/>
    <w:rsid w:val="008A255E"/>
    <w:rsid w:val="008A2F7C"/>
    <w:rsid w:val="008A3F0A"/>
    <w:rsid w:val="008A43DB"/>
    <w:rsid w:val="008A557A"/>
    <w:rsid w:val="008A5599"/>
    <w:rsid w:val="008A5BCA"/>
    <w:rsid w:val="008A725A"/>
    <w:rsid w:val="008A76AF"/>
    <w:rsid w:val="008B00DF"/>
    <w:rsid w:val="008B05A4"/>
    <w:rsid w:val="008B1EB2"/>
    <w:rsid w:val="008B2C27"/>
    <w:rsid w:val="008B2DE2"/>
    <w:rsid w:val="008B557D"/>
    <w:rsid w:val="008B5C91"/>
    <w:rsid w:val="008B640D"/>
    <w:rsid w:val="008B70DF"/>
    <w:rsid w:val="008B7A0F"/>
    <w:rsid w:val="008C1F83"/>
    <w:rsid w:val="008C25FD"/>
    <w:rsid w:val="008C57A4"/>
    <w:rsid w:val="008C5CD3"/>
    <w:rsid w:val="008C604D"/>
    <w:rsid w:val="008C64D8"/>
    <w:rsid w:val="008C6AAF"/>
    <w:rsid w:val="008C6C96"/>
    <w:rsid w:val="008C7358"/>
    <w:rsid w:val="008C7A41"/>
    <w:rsid w:val="008D15A1"/>
    <w:rsid w:val="008D247D"/>
    <w:rsid w:val="008D3063"/>
    <w:rsid w:val="008D399F"/>
    <w:rsid w:val="008D4D33"/>
    <w:rsid w:val="008D5B49"/>
    <w:rsid w:val="008D667A"/>
    <w:rsid w:val="008D69FE"/>
    <w:rsid w:val="008D73FA"/>
    <w:rsid w:val="008E010E"/>
    <w:rsid w:val="008E119B"/>
    <w:rsid w:val="008E11AF"/>
    <w:rsid w:val="008E139F"/>
    <w:rsid w:val="008E1402"/>
    <w:rsid w:val="008E15E2"/>
    <w:rsid w:val="008E2EF5"/>
    <w:rsid w:val="008E303A"/>
    <w:rsid w:val="008E398A"/>
    <w:rsid w:val="008E453A"/>
    <w:rsid w:val="008E611B"/>
    <w:rsid w:val="008E6381"/>
    <w:rsid w:val="008E6B18"/>
    <w:rsid w:val="008F0E4D"/>
    <w:rsid w:val="008F182A"/>
    <w:rsid w:val="008F1AEB"/>
    <w:rsid w:val="008F1E41"/>
    <w:rsid w:val="008F2CE6"/>
    <w:rsid w:val="008F2E37"/>
    <w:rsid w:val="008F5647"/>
    <w:rsid w:val="008F5722"/>
    <w:rsid w:val="008F5777"/>
    <w:rsid w:val="00900D3B"/>
    <w:rsid w:val="009012FA"/>
    <w:rsid w:val="009013C4"/>
    <w:rsid w:val="00901905"/>
    <w:rsid w:val="00903D05"/>
    <w:rsid w:val="009044A8"/>
    <w:rsid w:val="009049E3"/>
    <w:rsid w:val="00904D36"/>
    <w:rsid w:val="00906134"/>
    <w:rsid w:val="00906246"/>
    <w:rsid w:val="00906784"/>
    <w:rsid w:val="009071AB"/>
    <w:rsid w:val="00910AF5"/>
    <w:rsid w:val="00911198"/>
    <w:rsid w:val="00911616"/>
    <w:rsid w:val="009118FF"/>
    <w:rsid w:val="00911D01"/>
    <w:rsid w:val="009125B6"/>
    <w:rsid w:val="0091388B"/>
    <w:rsid w:val="00913FF1"/>
    <w:rsid w:val="0091444B"/>
    <w:rsid w:val="009147D8"/>
    <w:rsid w:val="00914E78"/>
    <w:rsid w:val="00915ED2"/>
    <w:rsid w:val="0091667D"/>
    <w:rsid w:val="00916BE0"/>
    <w:rsid w:val="00917000"/>
    <w:rsid w:val="0091745D"/>
    <w:rsid w:val="00921E32"/>
    <w:rsid w:val="00923588"/>
    <w:rsid w:val="00923A5C"/>
    <w:rsid w:val="00923C33"/>
    <w:rsid w:val="009242CC"/>
    <w:rsid w:val="009255D7"/>
    <w:rsid w:val="00927124"/>
    <w:rsid w:val="0093049F"/>
    <w:rsid w:val="00930816"/>
    <w:rsid w:val="00931BD3"/>
    <w:rsid w:val="009326B1"/>
    <w:rsid w:val="00933350"/>
    <w:rsid w:val="00933E99"/>
    <w:rsid w:val="00934243"/>
    <w:rsid w:val="00935CB3"/>
    <w:rsid w:val="0093676E"/>
    <w:rsid w:val="00937D5A"/>
    <w:rsid w:val="00940134"/>
    <w:rsid w:val="0094034A"/>
    <w:rsid w:val="00940C82"/>
    <w:rsid w:val="00941101"/>
    <w:rsid w:val="00941B17"/>
    <w:rsid w:val="00941E42"/>
    <w:rsid w:val="00942BDA"/>
    <w:rsid w:val="00942D65"/>
    <w:rsid w:val="009453E7"/>
    <w:rsid w:val="00945756"/>
    <w:rsid w:val="00945DF1"/>
    <w:rsid w:val="00946CF1"/>
    <w:rsid w:val="00946F28"/>
    <w:rsid w:val="009472FE"/>
    <w:rsid w:val="009504A1"/>
    <w:rsid w:val="009511F8"/>
    <w:rsid w:val="0095134D"/>
    <w:rsid w:val="0095153C"/>
    <w:rsid w:val="00951BC7"/>
    <w:rsid w:val="009528BF"/>
    <w:rsid w:val="00952FB6"/>
    <w:rsid w:val="0095408F"/>
    <w:rsid w:val="009540FD"/>
    <w:rsid w:val="00954926"/>
    <w:rsid w:val="00954B92"/>
    <w:rsid w:val="00956073"/>
    <w:rsid w:val="00956702"/>
    <w:rsid w:val="00956C4D"/>
    <w:rsid w:val="0095717B"/>
    <w:rsid w:val="009571B9"/>
    <w:rsid w:val="009573E0"/>
    <w:rsid w:val="00957784"/>
    <w:rsid w:val="00960945"/>
    <w:rsid w:val="009612B4"/>
    <w:rsid w:val="00961396"/>
    <w:rsid w:val="009613B9"/>
    <w:rsid w:val="00962446"/>
    <w:rsid w:val="00962753"/>
    <w:rsid w:val="00962DC5"/>
    <w:rsid w:val="00962E28"/>
    <w:rsid w:val="00963327"/>
    <w:rsid w:val="00964C35"/>
    <w:rsid w:val="009653A6"/>
    <w:rsid w:val="0096597C"/>
    <w:rsid w:val="00966038"/>
    <w:rsid w:val="0096698A"/>
    <w:rsid w:val="009669F8"/>
    <w:rsid w:val="00966B61"/>
    <w:rsid w:val="009706A7"/>
    <w:rsid w:val="00971583"/>
    <w:rsid w:val="009718A1"/>
    <w:rsid w:val="00972070"/>
    <w:rsid w:val="009720CC"/>
    <w:rsid w:val="00972185"/>
    <w:rsid w:val="00972D5E"/>
    <w:rsid w:val="00972D8F"/>
    <w:rsid w:val="00973638"/>
    <w:rsid w:val="00973A5D"/>
    <w:rsid w:val="00973E50"/>
    <w:rsid w:val="009779CC"/>
    <w:rsid w:val="00977F82"/>
    <w:rsid w:val="0098029A"/>
    <w:rsid w:val="009803AB"/>
    <w:rsid w:val="00980F7E"/>
    <w:rsid w:val="009826B9"/>
    <w:rsid w:val="00982C36"/>
    <w:rsid w:val="00983D7D"/>
    <w:rsid w:val="009842C8"/>
    <w:rsid w:val="00984D7B"/>
    <w:rsid w:val="0098527E"/>
    <w:rsid w:val="00985B77"/>
    <w:rsid w:val="00987446"/>
    <w:rsid w:val="009900AD"/>
    <w:rsid w:val="00990FCF"/>
    <w:rsid w:val="0099107F"/>
    <w:rsid w:val="0099181D"/>
    <w:rsid w:val="0099735B"/>
    <w:rsid w:val="0099766A"/>
    <w:rsid w:val="00997AF7"/>
    <w:rsid w:val="009A1242"/>
    <w:rsid w:val="009A1681"/>
    <w:rsid w:val="009A1756"/>
    <w:rsid w:val="009A3BB6"/>
    <w:rsid w:val="009A51D4"/>
    <w:rsid w:val="009A5280"/>
    <w:rsid w:val="009A5F13"/>
    <w:rsid w:val="009A61DE"/>
    <w:rsid w:val="009A6856"/>
    <w:rsid w:val="009A6B42"/>
    <w:rsid w:val="009B3107"/>
    <w:rsid w:val="009B3117"/>
    <w:rsid w:val="009B4228"/>
    <w:rsid w:val="009B466A"/>
    <w:rsid w:val="009B4B1F"/>
    <w:rsid w:val="009B6159"/>
    <w:rsid w:val="009B669B"/>
    <w:rsid w:val="009B72F7"/>
    <w:rsid w:val="009B7D7F"/>
    <w:rsid w:val="009C0593"/>
    <w:rsid w:val="009C0C2E"/>
    <w:rsid w:val="009C224F"/>
    <w:rsid w:val="009C3DC2"/>
    <w:rsid w:val="009C491E"/>
    <w:rsid w:val="009C4EAF"/>
    <w:rsid w:val="009C5B64"/>
    <w:rsid w:val="009C64FF"/>
    <w:rsid w:val="009C7052"/>
    <w:rsid w:val="009C7744"/>
    <w:rsid w:val="009C7BEF"/>
    <w:rsid w:val="009C7CA1"/>
    <w:rsid w:val="009D10E3"/>
    <w:rsid w:val="009D19ED"/>
    <w:rsid w:val="009D1D6C"/>
    <w:rsid w:val="009D2481"/>
    <w:rsid w:val="009D39EB"/>
    <w:rsid w:val="009D40B5"/>
    <w:rsid w:val="009D5645"/>
    <w:rsid w:val="009D59CF"/>
    <w:rsid w:val="009D6021"/>
    <w:rsid w:val="009D6E2D"/>
    <w:rsid w:val="009E00B6"/>
    <w:rsid w:val="009E084E"/>
    <w:rsid w:val="009E0E41"/>
    <w:rsid w:val="009E18D9"/>
    <w:rsid w:val="009E1D2C"/>
    <w:rsid w:val="009E205A"/>
    <w:rsid w:val="009E205F"/>
    <w:rsid w:val="009E22CC"/>
    <w:rsid w:val="009E39B2"/>
    <w:rsid w:val="009E3ABB"/>
    <w:rsid w:val="009E3F5D"/>
    <w:rsid w:val="009E514C"/>
    <w:rsid w:val="009E6826"/>
    <w:rsid w:val="009E6EF0"/>
    <w:rsid w:val="009F2DF8"/>
    <w:rsid w:val="009F2DFA"/>
    <w:rsid w:val="009F319A"/>
    <w:rsid w:val="009F3D1B"/>
    <w:rsid w:val="009F41B7"/>
    <w:rsid w:val="009F4F52"/>
    <w:rsid w:val="009F53D1"/>
    <w:rsid w:val="009F5D95"/>
    <w:rsid w:val="009F6C60"/>
    <w:rsid w:val="00A00E9F"/>
    <w:rsid w:val="00A011C0"/>
    <w:rsid w:val="00A021DE"/>
    <w:rsid w:val="00A04863"/>
    <w:rsid w:val="00A050BA"/>
    <w:rsid w:val="00A06965"/>
    <w:rsid w:val="00A06C96"/>
    <w:rsid w:val="00A06ECC"/>
    <w:rsid w:val="00A07CAB"/>
    <w:rsid w:val="00A108F5"/>
    <w:rsid w:val="00A110C8"/>
    <w:rsid w:val="00A113A6"/>
    <w:rsid w:val="00A11787"/>
    <w:rsid w:val="00A11A95"/>
    <w:rsid w:val="00A122C9"/>
    <w:rsid w:val="00A12D32"/>
    <w:rsid w:val="00A130F9"/>
    <w:rsid w:val="00A1337C"/>
    <w:rsid w:val="00A13755"/>
    <w:rsid w:val="00A13F3B"/>
    <w:rsid w:val="00A159A0"/>
    <w:rsid w:val="00A163DC"/>
    <w:rsid w:val="00A17613"/>
    <w:rsid w:val="00A203E7"/>
    <w:rsid w:val="00A21A3F"/>
    <w:rsid w:val="00A21CE5"/>
    <w:rsid w:val="00A224E2"/>
    <w:rsid w:val="00A22FE8"/>
    <w:rsid w:val="00A2332D"/>
    <w:rsid w:val="00A248EF"/>
    <w:rsid w:val="00A2499C"/>
    <w:rsid w:val="00A3068C"/>
    <w:rsid w:val="00A318C5"/>
    <w:rsid w:val="00A31B46"/>
    <w:rsid w:val="00A31DC7"/>
    <w:rsid w:val="00A32EE1"/>
    <w:rsid w:val="00A33039"/>
    <w:rsid w:val="00A33578"/>
    <w:rsid w:val="00A340F0"/>
    <w:rsid w:val="00A34C52"/>
    <w:rsid w:val="00A34E11"/>
    <w:rsid w:val="00A36255"/>
    <w:rsid w:val="00A37A6B"/>
    <w:rsid w:val="00A37EA7"/>
    <w:rsid w:val="00A405E7"/>
    <w:rsid w:val="00A40ACB"/>
    <w:rsid w:val="00A41799"/>
    <w:rsid w:val="00A429CF"/>
    <w:rsid w:val="00A44492"/>
    <w:rsid w:val="00A46F62"/>
    <w:rsid w:val="00A47076"/>
    <w:rsid w:val="00A47AE7"/>
    <w:rsid w:val="00A51DDC"/>
    <w:rsid w:val="00A52183"/>
    <w:rsid w:val="00A529B2"/>
    <w:rsid w:val="00A547E2"/>
    <w:rsid w:val="00A552EF"/>
    <w:rsid w:val="00A5626D"/>
    <w:rsid w:val="00A56878"/>
    <w:rsid w:val="00A568CB"/>
    <w:rsid w:val="00A57C1C"/>
    <w:rsid w:val="00A604A0"/>
    <w:rsid w:val="00A60984"/>
    <w:rsid w:val="00A60B2F"/>
    <w:rsid w:val="00A6123F"/>
    <w:rsid w:val="00A625F2"/>
    <w:rsid w:val="00A626EF"/>
    <w:rsid w:val="00A63EEF"/>
    <w:rsid w:val="00A64527"/>
    <w:rsid w:val="00A653A9"/>
    <w:rsid w:val="00A65708"/>
    <w:rsid w:val="00A71842"/>
    <w:rsid w:val="00A7236B"/>
    <w:rsid w:val="00A72495"/>
    <w:rsid w:val="00A72A4C"/>
    <w:rsid w:val="00A73B6B"/>
    <w:rsid w:val="00A74260"/>
    <w:rsid w:val="00A7448B"/>
    <w:rsid w:val="00A747B6"/>
    <w:rsid w:val="00A74F2F"/>
    <w:rsid w:val="00A7549E"/>
    <w:rsid w:val="00A7580A"/>
    <w:rsid w:val="00A75C19"/>
    <w:rsid w:val="00A7667D"/>
    <w:rsid w:val="00A76CC4"/>
    <w:rsid w:val="00A772F5"/>
    <w:rsid w:val="00A775AC"/>
    <w:rsid w:val="00A80D3C"/>
    <w:rsid w:val="00A82D96"/>
    <w:rsid w:val="00A8448D"/>
    <w:rsid w:val="00A84AF8"/>
    <w:rsid w:val="00A85850"/>
    <w:rsid w:val="00A8586F"/>
    <w:rsid w:val="00A8645B"/>
    <w:rsid w:val="00A86C99"/>
    <w:rsid w:val="00A870ED"/>
    <w:rsid w:val="00A87647"/>
    <w:rsid w:val="00A877E4"/>
    <w:rsid w:val="00A90093"/>
    <w:rsid w:val="00A905B9"/>
    <w:rsid w:val="00A911D5"/>
    <w:rsid w:val="00A92C5D"/>
    <w:rsid w:val="00A93F3C"/>
    <w:rsid w:val="00A95221"/>
    <w:rsid w:val="00A95330"/>
    <w:rsid w:val="00A95F0B"/>
    <w:rsid w:val="00A966E5"/>
    <w:rsid w:val="00A970E9"/>
    <w:rsid w:val="00A977C2"/>
    <w:rsid w:val="00A97A89"/>
    <w:rsid w:val="00AA0486"/>
    <w:rsid w:val="00AA0BD6"/>
    <w:rsid w:val="00AA11A3"/>
    <w:rsid w:val="00AA1B49"/>
    <w:rsid w:val="00AA2484"/>
    <w:rsid w:val="00AA319A"/>
    <w:rsid w:val="00AA3905"/>
    <w:rsid w:val="00AA4E3D"/>
    <w:rsid w:val="00AA5212"/>
    <w:rsid w:val="00AA7370"/>
    <w:rsid w:val="00AB13E6"/>
    <w:rsid w:val="00AB2671"/>
    <w:rsid w:val="00AB2E6E"/>
    <w:rsid w:val="00AB3145"/>
    <w:rsid w:val="00AB321C"/>
    <w:rsid w:val="00AB48FF"/>
    <w:rsid w:val="00AB4E74"/>
    <w:rsid w:val="00AB5080"/>
    <w:rsid w:val="00AB5CEA"/>
    <w:rsid w:val="00AB5E91"/>
    <w:rsid w:val="00AB6818"/>
    <w:rsid w:val="00AB765E"/>
    <w:rsid w:val="00AC07B6"/>
    <w:rsid w:val="00AC0BA2"/>
    <w:rsid w:val="00AC0CC5"/>
    <w:rsid w:val="00AC1B18"/>
    <w:rsid w:val="00AC1FE8"/>
    <w:rsid w:val="00AC215A"/>
    <w:rsid w:val="00AC2D0E"/>
    <w:rsid w:val="00AC32B9"/>
    <w:rsid w:val="00AC4010"/>
    <w:rsid w:val="00AC4798"/>
    <w:rsid w:val="00AC4CEC"/>
    <w:rsid w:val="00AC56A9"/>
    <w:rsid w:val="00AC58A0"/>
    <w:rsid w:val="00AD0BCF"/>
    <w:rsid w:val="00AD123A"/>
    <w:rsid w:val="00AD13CB"/>
    <w:rsid w:val="00AD1998"/>
    <w:rsid w:val="00AD2B98"/>
    <w:rsid w:val="00AD2C5B"/>
    <w:rsid w:val="00AD3184"/>
    <w:rsid w:val="00AD3316"/>
    <w:rsid w:val="00AD43E9"/>
    <w:rsid w:val="00AD48C2"/>
    <w:rsid w:val="00AD7000"/>
    <w:rsid w:val="00AD795A"/>
    <w:rsid w:val="00AD7C1B"/>
    <w:rsid w:val="00AD7F4E"/>
    <w:rsid w:val="00AE01CF"/>
    <w:rsid w:val="00AE0321"/>
    <w:rsid w:val="00AE0A9A"/>
    <w:rsid w:val="00AE1A7F"/>
    <w:rsid w:val="00AE212C"/>
    <w:rsid w:val="00AE26F3"/>
    <w:rsid w:val="00AE2741"/>
    <w:rsid w:val="00AE3BE1"/>
    <w:rsid w:val="00AE4114"/>
    <w:rsid w:val="00AE444B"/>
    <w:rsid w:val="00AE53DE"/>
    <w:rsid w:val="00AE591C"/>
    <w:rsid w:val="00AF05D9"/>
    <w:rsid w:val="00AF0CF8"/>
    <w:rsid w:val="00AF0E29"/>
    <w:rsid w:val="00AF107C"/>
    <w:rsid w:val="00AF15F9"/>
    <w:rsid w:val="00AF1C57"/>
    <w:rsid w:val="00AF1E3B"/>
    <w:rsid w:val="00AF1EAF"/>
    <w:rsid w:val="00AF206C"/>
    <w:rsid w:val="00AF20CE"/>
    <w:rsid w:val="00AF21F5"/>
    <w:rsid w:val="00AF2410"/>
    <w:rsid w:val="00AF2937"/>
    <w:rsid w:val="00AF38CC"/>
    <w:rsid w:val="00AF4C4B"/>
    <w:rsid w:val="00AF5F70"/>
    <w:rsid w:val="00AF677C"/>
    <w:rsid w:val="00AF6C8E"/>
    <w:rsid w:val="00AF7CA5"/>
    <w:rsid w:val="00B00270"/>
    <w:rsid w:val="00B00E37"/>
    <w:rsid w:val="00B0119D"/>
    <w:rsid w:val="00B0139F"/>
    <w:rsid w:val="00B04D6D"/>
    <w:rsid w:val="00B053C3"/>
    <w:rsid w:val="00B060D4"/>
    <w:rsid w:val="00B06AA5"/>
    <w:rsid w:val="00B07E60"/>
    <w:rsid w:val="00B10264"/>
    <w:rsid w:val="00B11C2A"/>
    <w:rsid w:val="00B11FD0"/>
    <w:rsid w:val="00B126B1"/>
    <w:rsid w:val="00B13D79"/>
    <w:rsid w:val="00B15505"/>
    <w:rsid w:val="00B163CC"/>
    <w:rsid w:val="00B167E8"/>
    <w:rsid w:val="00B1772B"/>
    <w:rsid w:val="00B20CC8"/>
    <w:rsid w:val="00B21151"/>
    <w:rsid w:val="00B2170A"/>
    <w:rsid w:val="00B21827"/>
    <w:rsid w:val="00B233A1"/>
    <w:rsid w:val="00B233BB"/>
    <w:rsid w:val="00B234F9"/>
    <w:rsid w:val="00B23B39"/>
    <w:rsid w:val="00B23C68"/>
    <w:rsid w:val="00B23E1F"/>
    <w:rsid w:val="00B24B1B"/>
    <w:rsid w:val="00B25282"/>
    <w:rsid w:val="00B25993"/>
    <w:rsid w:val="00B261AF"/>
    <w:rsid w:val="00B264D6"/>
    <w:rsid w:val="00B2792F"/>
    <w:rsid w:val="00B30DB3"/>
    <w:rsid w:val="00B30F91"/>
    <w:rsid w:val="00B31A42"/>
    <w:rsid w:val="00B323DB"/>
    <w:rsid w:val="00B32ECC"/>
    <w:rsid w:val="00B336B0"/>
    <w:rsid w:val="00B33DE2"/>
    <w:rsid w:val="00B342D2"/>
    <w:rsid w:val="00B3464C"/>
    <w:rsid w:val="00B34F16"/>
    <w:rsid w:val="00B35732"/>
    <w:rsid w:val="00B3724D"/>
    <w:rsid w:val="00B40141"/>
    <w:rsid w:val="00B4226F"/>
    <w:rsid w:val="00B43869"/>
    <w:rsid w:val="00B43D21"/>
    <w:rsid w:val="00B43DB9"/>
    <w:rsid w:val="00B44845"/>
    <w:rsid w:val="00B46602"/>
    <w:rsid w:val="00B46614"/>
    <w:rsid w:val="00B46E91"/>
    <w:rsid w:val="00B47672"/>
    <w:rsid w:val="00B50096"/>
    <w:rsid w:val="00B50B18"/>
    <w:rsid w:val="00B51EF6"/>
    <w:rsid w:val="00B52167"/>
    <w:rsid w:val="00B522FC"/>
    <w:rsid w:val="00B52698"/>
    <w:rsid w:val="00B527E3"/>
    <w:rsid w:val="00B5477D"/>
    <w:rsid w:val="00B5501E"/>
    <w:rsid w:val="00B56A2E"/>
    <w:rsid w:val="00B56C44"/>
    <w:rsid w:val="00B5712C"/>
    <w:rsid w:val="00B572F8"/>
    <w:rsid w:val="00B5764D"/>
    <w:rsid w:val="00B577B1"/>
    <w:rsid w:val="00B57B26"/>
    <w:rsid w:val="00B616DD"/>
    <w:rsid w:val="00B6303E"/>
    <w:rsid w:val="00B63E7C"/>
    <w:rsid w:val="00B65D3D"/>
    <w:rsid w:val="00B660C7"/>
    <w:rsid w:val="00B67ECA"/>
    <w:rsid w:val="00B706E1"/>
    <w:rsid w:val="00B71033"/>
    <w:rsid w:val="00B713C6"/>
    <w:rsid w:val="00B72A36"/>
    <w:rsid w:val="00B73502"/>
    <w:rsid w:val="00B73835"/>
    <w:rsid w:val="00B73CE5"/>
    <w:rsid w:val="00B74818"/>
    <w:rsid w:val="00B74904"/>
    <w:rsid w:val="00B74EA3"/>
    <w:rsid w:val="00B7527E"/>
    <w:rsid w:val="00B75473"/>
    <w:rsid w:val="00B76271"/>
    <w:rsid w:val="00B76C71"/>
    <w:rsid w:val="00B77E2B"/>
    <w:rsid w:val="00B81BD7"/>
    <w:rsid w:val="00B81DA4"/>
    <w:rsid w:val="00B83161"/>
    <w:rsid w:val="00B843FB"/>
    <w:rsid w:val="00B8520C"/>
    <w:rsid w:val="00B852E7"/>
    <w:rsid w:val="00B864CA"/>
    <w:rsid w:val="00B865BE"/>
    <w:rsid w:val="00B86F97"/>
    <w:rsid w:val="00B877BF"/>
    <w:rsid w:val="00B908C1"/>
    <w:rsid w:val="00B9090B"/>
    <w:rsid w:val="00B93253"/>
    <w:rsid w:val="00B93A6E"/>
    <w:rsid w:val="00B94A6E"/>
    <w:rsid w:val="00B95119"/>
    <w:rsid w:val="00B952FE"/>
    <w:rsid w:val="00B95BA9"/>
    <w:rsid w:val="00B97136"/>
    <w:rsid w:val="00B9739F"/>
    <w:rsid w:val="00B97759"/>
    <w:rsid w:val="00B97C1C"/>
    <w:rsid w:val="00BA087C"/>
    <w:rsid w:val="00BA0E02"/>
    <w:rsid w:val="00BA1547"/>
    <w:rsid w:val="00BA3ACF"/>
    <w:rsid w:val="00BA4610"/>
    <w:rsid w:val="00BA5556"/>
    <w:rsid w:val="00BA6765"/>
    <w:rsid w:val="00BA6C57"/>
    <w:rsid w:val="00BA76C4"/>
    <w:rsid w:val="00BA7764"/>
    <w:rsid w:val="00BB1335"/>
    <w:rsid w:val="00BB1D31"/>
    <w:rsid w:val="00BB20C5"/>
    <w:rsid w:val="00BB2381"/>
    <w:rsid w:val="00BB4DF8"/>
    <w:rsid w:val="00BB5AEF"/>
    <w:rsid w:val="00BB606F"/>
    <w:rsid w:val="00BB6363"/>
    <w:rsid w:val="00BB6806"/>
    <w:rsid w:val="00BB6EA3"/>
    <w:rsid w:val="00BB7AC3"/>
    <w:rsid w:val="00BC0106"/>
    <w:rsid w:val="00BC0BB7"/>
    <w:rsid w:val="00BC1873"/>
    <w:rsid w:val="00BC1C55"/>
    <w:rsid w:val="00BC200E"/>
    <w:rsid w:val="00BC241B"/>
    <w:rsid w:val="00BC30FE"/>
    <w:rsid w:val="00BC3888"/>
    <w:rsid w:val="00BC3ED5"/>
    <w:rsid w:val="00BC3FFD"/>
    <w:rsid w:val="00BC4633"/>
    <w:rsid w:val="00BC4D3C"/>
    <w:rsid w:val="00BC6074"/>
    <w:rsid w:val="00BC6130"/>
    <w:rsid w:val="00BC6DC1"/>
    <w:rsid w:val="00BC7620"/>
    <w:rsid w:val="00BC78DD"/>
    <w:rsid w:val="00BC78F8"/>
    <w:rsid w:val="00BD0008"/>
    <w:rsid w:val="00BD02CD"/>
    <w:rsid w:val="00BD10BA"/>
    <w:rsid w:val="00BD196F"/>
    <w:rsid w:val="00BD28CA"/>
    <w:rsid w:val="00BD3C66"/>
    <w:rsid w:val="00BD5597"/>
    <w:rsid w:val="00BD5820"/>
    <w:rsid w:val="00BD7A87"/>
    <w:rsid w:val="00BD7DDA"/>
    <w:rsid w:val="00BE09F9"/>
    <w:rsid w:val="00BE1278"/>
    <w:rsid w:val="00BE213C"/>
    <w:rsid w:val="00BE34DE"/>
    <w:rsid w:val="00BE4261"/>
    <w:rsid w:val="00BE4959"/>
    <w:rsid w:val="00BE4EA0"/>
    <w:rsid w:val="00BE5408"/>
    <w:rsid w:val="00BE6D43"/>
    <w:rsid w:val="00BF0014"/>
    <w:rsid w:val="00BF0038"/>
    <w:rsid w:val="00BF0BAA"/>
    <w:rsid w:val="00BF0D4A"/>
    <w:rsid w:val="00BF1C39"/>
    <w:rsid w:val="00BF1D94"/>
    <w:rsid w:val="00BF2B62"/>
    <w:rsid w:val="00BF2FA6"/>
    <w:rsid w:val="00BF32C4"/>
    <w:rsid w:val="00BF33EC"/>
    <w:rsid w:val="00BF3936"/>
    <w:rsid w:val="00BF3AA2"/>
    <w:rsid w:val="00BF3AD3"/>
    <w:rsid w:val="00BF5340"/>
    <w:rsid w:val="00BF5FD8"/>
    <w:rsid w:val="00BF62AD"/>
    <w:rsid w:val="00BF745E"/>
    <w:rsid w:val="00BF7954"/>
    <w:rsid w:val="00BF7FEB"/>
    <w:rsid w:val="00C00301"/>
    <w:rsid w:val="00C0048A"/>
    <w:rsid w:val="00C01856"/>
    <w:rsid w:val="00C01925"/>
    <w:rsid w:val="00C01E22"/>
    <w:rsid w:val="00C022FE"/>
    <w:rsid w:val="00C03E17"/>
    <w:rsid w:val="00C050C6"/>
    <w:rsid w:val="00C05B39"/>
    <w:rsid w:val="00C0604A"/>
    <w:rsid w:val="00C119C8"/>
    <w:rsid w:val="00C1235F"/>
    <w:rsid w:val="00C12983"/>
    <w:rsid w:val="00C1307E"/>
    <w:rsid w:val="00C1351C"/>
    <w:rsid w:val="00C138F6"/>
    <w:rsid w:val="00C13C5B"/>
    <w:rsid w:val="00C144F9"/>
    <w:rsid w:val="00C15860"/>
    <w:rsid w:val="00C15B8B"/>
    <w:rsid w:val="00C16740"/>
    <w:rsid w:val="00C16E03"/>
    <w:rsid w:val="00C17F1E"/>
    <w:rsid w:val="00C2018A"/>
    <w:rsid w:val="00C2138F"/>
    <w:rsid w:val="00C216EE"/>
    <w:rsid w:val="00C21CB0"/>
    <w:rsid w:val="00C2206C"/>
    <w:rsid w:val="00C22A5E"/>
    <w:rsid w:val="00C245EE"/>
    <w:rsid w:val="00C25599"/>
    <w:rsid w:val="00C25AF3"/>
    <w:rsid w:val="00C26D19"/>
    <w:rsid w:val="00C27B63"/>
    <w:rsid w:val="00C27ECD"/>
    <w:rsid w:val="00C31B2C"/>
    <w:rsid w:val="00C32914"/>
    <w:rsid w:val="00C33834"/>
    <w:rsid w:val="00C34B3A"/>
    <w:rsid w:val="00C35946"/>
    <w:rsid w:val="00C371B6"/>
    <w:rsid w:val="00C40024"/>
    <w:rsid w:val="00C400EA"/>
    <w:rsid w:val="00C40710"/>
    <w:rsid w:val="00C40D02"/>
    <w:rsid w:val="00C415A4"/>
    <w:rsid w:val="00C42413"/>
    <w:rsid w:val="00C433D5"/>
    <w:rsid w:val="00C433DE"/>
    <w:rsid w:val="00C437B6"/>
    <w:rsid w:val="00C43C16"/>
    <w:rsid w:val="00C440C9"/>
    <w:rsid w:val="00C44F61"/>
    <w:rsid w:val="00C45118"/>
    <w:rsid w:val="00C451DD"/>
    <w:rsid w:val="00C45AE8"/>
    <w:rsid w:val="00C475FC"/>
    <w:rsid w:val="00C4766C"/>
    <w:rsid w:val="00C50C6E"/>
    <w:rsid w:val="00C50CA8"/>
    <w:rsid w:val="00C50DD5"/>
    <w:rsid w:val="00C5138B"/>
    <w:rsid w:val="00C51967"/>
    <w:rsid w:val="00C51E1F"/>
    <w:rsid w:val="00C522CE"/>
    <w:rsid w:val="00C538C5"/>
    <w:rsid w:val="00C53ADE"/>
    <w:rsid w:val="00C550CD"/>
    <w:rsid w:val="00C55878"/>
    <w:rsid w:val="00C56E69"/>
    <w:rsid w:val="00C56FFE"/>
    <w:rsid w:val="00C5728E"/>
    <w:rsid w:val="00C5789D"/>
    <w:rsid w:val="00C604F2"/>
    <w:rsid w:val="00C61D9B"/>
    <w:rsid w:val="00C62935"/>
    <w:rsid w:val="00C62A1D"/>
    <w:rsid w:val="00C6309C"/>
    <w:rsid w:val="00C630C6"/>
    <w:rsid w:val="00C6461B"/>
    <w:rsid w:val="00C64DAE"/>
    <w:rsid w:val="00C665FB"/>
    <w:rsid w:val="00C66B6E"/>
    <w:rsid w:val="00C67BE1"/>
    <w:rsid w:val="00C71497"/>
    <w:rsid w:val="00C71BC2"/>
    <w:rsid w:val="00C724B9"/>
    <w:rsid w:val="00C72EBE"/>
    <w:rsid w:val="00C73B84"/>
    <w:rsid w:val="00C74212"/>
    <w:rsid w:val="00C756ED"/>
    <w:rsid w:val="00C758FB"/>
    <w:rsid w:val="00C7626A"/>
    <w:rsid w:val="00C766B2"/>
    <w:rsid w:val="00C76935"/>
    <w:rsid w:val="00C76D0A"/>
    <w:rsid w:val="00C775ED"/>
    <w:rsid w:val="00C77D6F"/>
    <w:rsid w:val="00C8102B"/>
    <w:rsid w:val="00C81937"/>
    <w:rsid w:val="00C81CC2"/>
    <w:rsid w:val="00C82EF1"/>
    <w:rsid w:val="00C830E6"/>
    <w:rsid w:val="00C8368B"/>
    <w:rsid w:val="00C83AC2"/>
    <w:rsid w:val="00C85D6F"/>
    <w:rsid w:val="00C861CF"/>
    <w:rsid w:val="00C86975"/>
    <w:rsid w:val="00C86AAE"/>
    <w:rsid w:val="00C86F02"/>
    <w:rsid w:val="00C87C61"/>
    <w:rsid w:val="00C9182F"/>
    <w:rsid w:val="00C923F2"/>
    <w:rsid w:val="00C928FC"/>
    <w:rsid w:val="00C93809"/>
    <w:rsid w:val="00C93B47"/>
    <w:rsid w:val="00C9522A"/>
    <w:rsid w:val="00C9672B"/>
    <w:rsid w:val="00CA0E79"/>
    <w:rsid w:val="00CA10A5"/>
    <w:rsid w:val="00CA11CB"/>
    <w:rsid w:val="00CA12A0"/>
    <w:rsid w:val="00CA23A7"/>
    <w:rsid w:val="00CA253C"/>
    <w:rsid w:val="00CA2A83"/>
    <w:rsid w:val="00CA325A"/>
    <w:rsid w:val="00CA37B0"/>
    <w:rsid w:val="00CA383F"/>
    <w:rsid w:val="00CA4CC3"/>
    <w:rsid w:val="00CA513A"/>
    <w:rsid w:val="00CB1AAC"/>
    <w:rsid w:val="00CB2F04"/>
    <w:rsid w:val="00CB33CF"/>
    <w:rsid w:val="00CB3D73"/>
    <w:rsid w:val="00CB4155"/>
    <w:rsid w:val="00CB58F4"/>
    <w:rsid w:val="00CB60EF"/>
    <w:rsid w:val="00CB64E7"/>
    <w:rsid w:val="00CB6D78"/>
    <w:rsid w:val="00CB6ECA"/>
    <w:rsid w:val="00CB79A8"/>
    <w:rsid w:val="00CC0135"/>
    <w:rsid w:val="00CC1D2F"/>
    <w:rsid w:val="00CC2F4C"/>
    <w:rsid w:val="00CC3986"/>
    <w:rsid w:val="00CC3B3C"/>
    <w:rsid w:val="00CC48F6"/>
    <w:rsid w:val="00CC60FB"/>
    <w:rsid w:val="00CC7431"/>
    <w:rsid w:val="00CC767B"/>
    <w:rsid w:val="00CD09E8"/>
    <w:rsid w:val="00CD0D6A"/>
    <w:rsid w:val="00CD1749"/>
    <w:rsid w:val="00CD25D4"/>
    <w:rsid w:val="00CD2BBA"/>
    <w:rsid w:val="00CD3144"/>
    <w:rsid w:val="00CD3219"/>
    <w:rsid w:val="00CD34A8"/>
    <w:rsid w:val="00CD4119"/>
    <w:rsid w:val="00CD505C"/>
    <w:rsid w:val="00CD560B"/>
    <w:rsid w:val="00CE02A7"/>
    <w:rsid w:val="00CE185B"/>
    <w:rsid w:val="00CE18E1"/>
    <w:rsid w:val="00CE1F4F"/>
    <w:rsid w:val="00CE2E10"/>
    <w:rsid w:val="00CE364C"/>
    <w:rsid w:val="00CE36A4"/>
    <w:rsid w:val="00CE3961"/>
    <w:rsid w:val="00CE426C"/>
    <w:rsid w:val="00CE4574"/>
    <w:rsid w:val="00CE4880"/>
    <w:rsid w:val="00CE6298"/>
    <w:rsid w:val="00CE6F39"/>
    <w:rsid w:val="00CF0DFB"/>
    <w:rsid w:val="00CF11DC"/>
    <w:rsid w:val="00CF1CB2"/>
    <w:rsid w:val="00CF248F"/>
    <w:rsid w:val="00CF26DB"/>
    <w:rsid w:val="00CF2D15"/>
    <w:rsid w:val="00CF3BB7"/>
    <w:rsid w:val="00CF3D4E"/>
    <w:rsid w:val="00CF47D3"/>
    <w:rsid w:val="00CF4A2D"/>
    <w:rsid w:val="00CF4EF4"/>
    <w:rsid w:val="00CF57FF"/>
    <w:rsid w:val="00CF5F64"/>
    <w:rsid w:val="00CF61A4"/>
    <w:rsid w:val="00CF7160"/>
    <w:rsid w:val="00CF7582"/>
    <w:rsid w:val="00CF7D23"/>
    <w:rsid w:val="00CF7D39"/>
    <w:rsid w:val="00CF7D9D"/>
    <w:rsid w:val="00CF7F53"/>
    <w:rsid w:val="00D01E4B"/>
    <w:rsid w:val="00D02107"/>
    <w:rsid w:val="00D04294"/>
    <w:rsid w:val="00D044E9"/>
    <w:rsid w:val="00D0501B"/>
    <w:rsid w:val="00D07A54"/>
    <w:rsid w:val="00D1074B"/>
    <w:rsid w:val="00D13D1E"/>
    <w:rsid w:val="00D145F8"/>
    <w:rsid w:val="00D14E3D"/>
    <w:rsid w:val="00D15BCD"/>
    <w:rsid w:val="00D166FC"/>
    <w:rsid w:val="00D170F3"/>
    <w:rsid w:val="00D177B4"/>
    <w:rsid w:val="00D20BE6"/>
    <w:rsid w:val="00D21083"/>
    <w:rsid w:val="00D21E99"/>
    <w:rsid w:val="00D21F35"/>
    <w:rsid w:val="00D24EBA"/>
    <w:rsid w:val="00D260B8"/>
    <w:rsid w:val="00D2616A"/>
    <w:rsid w:val="00D26D9D"/>
    <w:rsid w:val="00D275F0"/>
    <w:rsid w:val="00D3010F"/>
    <w:rsid w:val="00D309EF"/>
    <w:rsid w:val="00D3103F"/>
    <w:rsid w:val="00D322E9"/>
    <w:rsid w:val="00D328D1"/>
    <w:rsid w:val="00D32A57"/>
    <w:rsid w:val="00D32BCC"/>
    <w:rsid w:val="00D332B9"/>
    <w:rsid w:val="00D3384B"/>
    <w:rsid w:val="00D3486E"/>
    <w:rsid w:val="00D34AE5"/>
    <w:rsid w:val="00D35189"/>
    <w:rsid w:val="00D3531C"/>
    <w:rsid w:val="00D35AD8"/>
    <w:rsid w:val="00D36D79"/>
    <w:rsid w:val="00D3705A"/>
    <w:rsid w:val="00D371FA"/>
    <w:rsid w:val="00D374D8"/>
    <w:rsid w:val="00D420A0"/>
    <w:rsid w:val="00D423E2"/>
    <w:rsid w:val="00D42651"/>
    <w:rsid w:val="00D4278C"/>
    <w:rsid w:val="00D435FA"/>
    <w:rsid w:val="00D43810"/>
    <w:rsid w:val="00D4562B"/>
    <w:rsid w:val="00D46FCF"/>
    <w:rsid w:val="00D4735C"/>
    <w:rsid w:val="00D47FF6"/>
    <w:rsid w:val="00D50635"/>
    <w:rsid w:val="00D506F7"/>
    <w:rsid w:val="00D50924"/>
    <w:rsid w:val="00D50A3F"/>
    <w:rsid w:val="00D52A68"/>
    <w:rsid w:val="00D52FC6"/>
    <w:rsid w:val="00D5379F"/>
    <w:rsid w:val="00D53FCF"/>
    <w:rsid w:val="00D54164"/>
    <w:rsid w:val="00D54439"/>
    <w:rsid w:val="00D5522A"/>
    <w:rsid w:val="00D561AB"/>
    <w:rsid w:val="00D561EE"/>
    <w:rsid w:val="00D575AE"/>
    <w:rsid w:val="00D57E36"/>
    <w:rsid w:val="00D57F85"/>
    <w:rsid w:val="00D6233C"/>
    <w:rsid w:val="00D62937"/>
    <w:rsid w:val="00D62A55"/>
    <w:rsid w:val="00D63131"/>
    <w:rsid w:val="00D64319"/>
    <w:rsid w:val="00D64C7B"/>
    <w:rsid w:val="00D65C2B"/>
    <w:rsid w:val="00D66E38"/>
    <w:rsid w:val="00D6782C"/>
    <w:rsid w:val="00D67A5B"/>
    <w:rsid w:val="00D700A8"/>
    <w:rsid w:val="00D702A0"/>
    <w:rsid w:val="00D70EAE"/>
    <w:rsid w:val="00D71278"/>
    <w:rsid w:val="00D71628"/>
    <w:rsid w:val="00D7248A"/>
    <w:rsid w:val="00D73302"/>
    <w:rsid w:val="00D75A72"/>
    <w:rsid w:val="00D75DA8"/>
    <w:rsid w:val="00D75DE1"/>
    <w:rsid w:val="00D76012"/>
    <w:rsid w:val="00D765EC"/>
    <w:rsid w:val="00D7661E"/>
    <w:rsid w:val="00D77259"/>
    <w:rsid w:val="00D773F2"/>
    <w:rsid w:val="00D7789D"/>
    <w:rsid w:val="00D77C95"/>
    <w:rsid w:val="00D80733"/>
    <w:rsid w:val="00D80839"/>
    <w:rsid w:val="00D8140C"/>
    <w:rsid w:val="00D82C52"/>
    <w:rsid w:val="00D832A4"/>
    <w:rsid w:val="00D83ABA"/>
    <w:rsid w:val="00D83EF5"/>
    <w:rsid w:val="00D84456"/>
    <w:rsid w:val="00D86C9E"/>
    <w:rsid w:val="00D86EE1"/>
    <w:rsid w:val="00D87192"/>
    <w:rsid w:val="00D87CC9"/>
    <w:rsid w:val="00D90306"/>
    <w:rsid w:val="00D90FF3"/>
    <w:rsid w:val="00D92634"/>
    <w:rsid w:val="00D9266E"/>
    <w:rsid w:val="00D92774"/>
    <w:rsid w:val="00D937EF"/>
    <w:rsid w:val="00D946B9"/>
    <w:rsid w:val="00D950F5"/>
    <w:rsid w:val="00D96FBE"/>
    <w:rsid w:val="00D972F8"/>
    <w:rsid w:val="00D97573"/>
    <w:rsid w:val="00DA113E"/>
    <w:rsid w:val="00DA11A1"/>
    <w:rsid w:val="00DA14FC"/>
    <w:rsid w:val="00DA1650"/>
    <w:rsid w:val="00DA351A"/>
    <w:rsid w:val="00DA3D7B"/>
    <w:rsid w:val="00DA4F35"/>
    <w:rsid w:val="00DA51ED"/>
    <w:rsid w:val="00DA590F"/>
    <w:rsid w:val="00DA6EA3"/>
    <w:rsid w:val="00DA76E4"/>
    <w:rsid w:val="00DA7DE4"/>
    <w:rsid w:val="00DB0852"/>
    <w:rsid w:val="00DB1B2E"/>
    <w:rsid w:val="00DB2DF0"/>
    <w:rsid w:val="00DB3296"/>
    <w:rsid w:val="00DB3427"/>
    <w:rsid w:val="00DB3A56"/>
    <w:rsid w:val="00DB3F72"/>
    <w:rsid w:val="00DB4EB9"/>
    <w:rsid w:val="00DB56A7"/>
    <w:rsid w:val="00DB583E"/>
    <w:rsid w:val="00DB5C5C"/>
    <w:rsid w:val="00DB6144"/>
    <w:rsid w:val="00DB7157"/>
    <w:rsid w:val="00DB7815"/>
    <w:rsid w:val="00DC03B2"/>
    <w:rsid w:val="00DC082E"/>
    <w:rsid w:val="00DC113E"/>
    <w:rsid w:val="00DC22A8"/>
    <w:rsid w:val="00DC2C2C"/>
    <w:rsid w:val="00DC456D"/>
    <w:rsid w:val="00DC52FD"/>
    <w:rsid w:val="00DC6737"/>
    <w:rsid w:val="00DC7815"/>
    <w:rsid w:val="00DC7F8F"/>
    <w:rsid w:val="00DD0170"/>
    <w:rsid w:val="00DD17FF"/>
    <w:rsid w:val="00DD2A40"/>
    <w:rsid w:val="00DD41AC"/>
    <w:rsid w:val="00DD4F7A"/>
    <w:rsid w:val="00DD5AC8"/>
    <w:rsid w:val="00DD5E00"/>
    <w:rsid w:val="00DD6C14"/>
    <w:rsid w:val="00DD767E"/>
    <w:rsid w:val="00DD78F1"/>
    <w:rsid w:val="00DD7C73"/>
    <w:rsid w:val="00DE06C7"/>
    <w:rsid w:val="00DE0AC0"/>
    <w:rsid w:val="00DE0F72"/>
    <w:rsid w:val="00DE0FC0"/>
    <w:rsid w:val="00DE118E"/>
    <w:rsid w:val="00DE16F8"/>
    <w:rsid w:val="00DE2777"/>
    <w:rsid w:val="00DE3458"/>
    <w:rsid w:val="00DE354F"/>
    <w:rsid w:val="00DE3FE3"/>
    <w:rsid w:val="00DE431F"/>
    <w:rsid w:val="00DE51EF"/>
    <w:rsid w:val="00DE5D19"/>
    <w:rsid w:val="00DE6093"/>
    <w:rsid w:val="00DE61D9"/>
    <w:rsid w:val="00DE66C4"/>
    <w:rsid w:val="00DE7BD1"/>
    <w:rsid w:val="00DE7BF0"/>
    <w:rsid w:val="00DE7ED5"/>
    <w:rsid w:val="00DE7FE2"/>
    <w:rsid w:val="00DF00EB"/>
    <w:rsid w:val="00DF0842"/>
    <w:rsid w:val="00DF24B1"/>
    <w:rsid w:val="00DF3092"/>
    <w:rsid w:val="00DF37D8"/>
    <w:rsid w:val="00DF4C74"/>
    <w:rsid w:val="00DF5A18"/>
    <w:rsid w:val="00DF6B11"/>
    <w:rsid w:val="00DF6FE3"/>
    <w:rsid w:val="00DF73D3"/>
    <w:rsid w:val="00DF7A8B"/>
    <w:rsid w:val="00DF7B65"/>
    <w:rsid w:val="00DF7D53"/>
    <w:rsid w:val="00E015A7"/>
    <w:rsid w:val="00E01614"/>
    <w:rsid w:val="00E02C0B"/>
    <w:rsid w:val="00E035D3"/>
    <w:rsid w:val="00E037C6"/>
    <w:rsid w:val="00E0408E"/>
    <w:rsid w:val="00E0553D"/>
    <w:rsid w:val="00E05DA3"/>
    <w:rsid w:val="00E06B97"/>
    <w:rsid w:val="00E07120"/>
    <w:rsid w:val="00E1008E"/>
    <w:rsid w:val="00E11416"/>
    <w:rsid w:val="00E11A96"/>
    <w:rsid w:val="00E12453"/>
    <w:rsid w:val="00E128B6"/>
    <w:rsid w:val="00E12953"/>
    <w:rsid w:val="00E13053"/>
    <w:rsid w:val="00E1335F"/>
    <w:rsid w:val="00E13B74"/>
    <w:rsid w:val="00E14446"/>
    <w:rsid w:val="00E15AC2"/>
    <w:rsid w:val="00E1742C"/>
    <w:rsid w:val="00E17C69"/>
    <w:rsid w:val="00E206CD"/>
    <w:rsid w:val="00E2295D"/>
    <w:rsid w:val="00E22E51"/>
    <w:rsid w:val="00E236E2"/>
    <w:rsid w:val="00E253A6"/>
    <w:rsid w:val="00E25E5E"/>
    <w:rsid w:val="00E25FCF"/>
    <w:rsid w:val="00E304F5"/>
    <w:rsid w:val="00E305E8"/>
    <w:rsid w:val="00E3087A"/>
    <w:rsid w:val="00E32160"/>
    <w:rsid w:val="00E3235F"/>
    <w:rsid w:val="00E327E8"/>
    <w:rsid w:val="00E33769"/>
    <w:rsid w:val="00E33B42"/>
    <w:rsid w:val="00E33CE5"/>
    <w:rsid w:val="00E35FA6"/>
    <w:rsid w:val="00E36C78"/>
    <w:rsid w:val="00E37F60"/>
    <w:rsid w:val="00E4203B"/>
    <w:rsid w:val="00E42D4E"/>
    <w:rsid w:val="00E43F5F"/>
    <w:rsid w:val="00E44DB3"/>
    <w:rsid w:val="00E457BC"/>
    <w:rsid w:val="00E463DB"/>
    <w:rsid w:val="00E47012"/>
    <w:rsid w:val="00E47093"/>
    <w:rsid w:val="00E473B0"/>
    <w:rsid w:val="00E474B8"/>
    <w:rsid w:val="00E4792B"/>
    <w:rsid w:val="00E47E7C"/>
    <w:rsid w:val="00E50428"/>
    <w:rsid w:val="00E50583"/>
    <w:rsid w:val="00E51111"/>
    <w:rsid w:val="00E517AB"/>
    <w:rsid w:val="00E51E64"/>
    <w:rsid w:val="00E525E9"/>
    <w:rsid w:val="00E52943"/>
    <w:rsid w:val="00E52C96"/>
    <w:rsid w:val="00E5303B"/>
    <w:rsid w:val="00E543D6"/>
    <w:rsid w:val="00E550AE"/>
    <w:rsid w:val="00E5521D"/>
    <w:rsid w:val="00E552B7"/>
    <w:rsid w:val="00E55A99"/>
    <w:rsid w:val="00E55C63"/>
    <w:rsid w:val="00E560E8"/>
    <w:rsid w:val="00E5622D"/>
    <w:rsid w:val="00E56C87"/>
    <w:rsid w:val="00E5775F"/>
    <w:rsid w:val="00E617F9"/>
    <w:rsid w:val="00E62852"/>
    <w:rsid w:val="00E629A5"/>
    <w:rsid w:val="00E62AB1"/>
    <w:rsid w:val="00E64102"/>
    <w:rsid w:val="00E65A9A"/>
    <w:rsid w:val="00E65DAE"/>
    <w:rsid w:val="00E66114"/>
    <w:rsid w:val="00E72C28"/>
    <w:rsid w:val="00E72C7F"/>
    <w:rsid w:val="00E745CF"/>
    <w:rsid w:val="00E74D06"/>
    <w:rsid w:val="00E74F21"/>
    <w:rsid w:val="00E75033"/>
    <w:rsid w:val="00E75481"/>
    <w:rsid w:val="00E76420"/>
    <w:rsid w:val="00E7722F"/>
    <w:rsid w:val="00E77362"/>
    <w:rsid w:val="00E776B1"/>
    <w:rsid w:val="00E80BFE"/>
    <w:rsid w:val="00E8115C"/>
    <w:rsid w:val="00E83666"/>
    <w:rsid w:val="00E8453B"/>
    <w:rsid w:val="00E847AC"/>
    <w:rsid w:val="00E84FB9"/>
    <w:rsid w:val="00E850F1"/>
    <w:rsid w:val="00E85B56"/>
    <w:rsid w:val="00E871D6"/>
    <w:rsid w:val="00E901CA"/>
    <w:rsid w:val="00E901FE"/>
    <w:rsid w:val="00E91EE8"/>
    <w:rsid w:val="00E927DD"/>
    <w:rsid w:val="00E93CCC"/>
    <w:rsid w:val="00E93E7A"/>
    <w:rsid w:val="00E9616E"/>
    <w:rsid w:val="00E96670"/>
    <w:rsid w:val="00EA017C"/>
    <w:rsid w:val="00EA0EF9"/>
    <w:rsid w:val="00EA2693"/>
    <w:rsid w:val="00EA4015"/>
    <w:rsid w:val="00EA41E5"/>
    <w:rsid w:val="00EA42C4"/>
    <w:rsid w:val="00EA44B5"/>
    <w:rsid w:val="00EA5F86"/>
    <w:rsid w:val="00EA7A8E"/>
    <w:rsid w:val="00EB08A5"/>
    <w:rsid w:val="00EB0FB2"/>
    <w:rsid w:val="00EB23A4"/>
    <w:rsid w:val="00EB36E2"/>
    <w:rsid w:val="00EB3987"/>
    <w:rsid w:val="00EB3997"/>
    <w:rsid w:val="00EB63AF"/>
    <w:rsid w:val="00EB711E"/>
    <w:rsid w:val="00EC02C1"/>
    <w:rsid w:val="00EC0ADC"/>
    <w:rsid w:val="00EC0D5A"/>
    <w:rsid w:val="00EC0E63"/>
    <w:rsid w:val="00EC1989"/>
    <w:rsid w:val="00EC20FC"/>
    <w:rsid w:val="00EC22A8"/>
    <w:rsid w:val="00EC2B08"/>
    <w:rsid w:val="00EC2CEA"/>
    <w:rsid w:val="00EC2D5A"/>
    <w:rsid w:val="00EC3423"/>
    <w:rsid w:val="00EC3C06"/>
    <w:rsid w:val="00EC409D"/>
    <w:rsid w:val="00EC4E7F"/>
    <w:rsid w:val="00EC5935"/>
    <w:rsid w:val="00EC6047"/>
    <w:rsid w:val="00EC71EE"/>
    <w:rsid w:val="00EC7844"/>
    <w:rsid w:val="00EC78A7"/>
    <w:rsid w:val="00EC7F0C"/>
    <w:rsid w:val="00ED07BB"/>
    <w:rsid w:val="00ED0AC5"/>
    <w:rsid w:val="00ED1567"/>
    <w:rsid w:val="00ED3E2E"/>
    <w:rsid w:val="00ED4451"/>
    <w:rsid w:val="00ED4821"/>
    <w:rsid w:val="00ED4F59"/>
    <w:rsid w:val="00ED7BEE"/>
    <w:rsid w:val="00EE04F6"/>
    <w:rsid w:val="00EE04FC"/>
    <w:rsid w:val="00EE092F"/>
    <w:rsid w:val="00EE1C0C"/>
    <w:rsid w:val="00EE2070"/>
    <w:rsid w:val="00EE239A"/>
    <w:rsid w:val="00EE25BD"/>
    <w:rsid w:val="00EE30C9"/>
    <w:rsid w:val="00EE3B44"/>
    <w:rsid w:val="00EE447A"/>
    <w:rsid w:val="00EE59BE"/>
    <w:rsid w:val="00EE6168"/>
    <w:rsid w:val="00EE6290"/>
    <w:rsid w:val="00EE6294"/>
    <w:rsid w:val="00EE6FF6"/>
    <w:rsid w:val="00EF007E"/>
    <w:rsid w:val="00EF093C"/>
    <w:rsid w:val="00EF26FC"/>
    <w:rsid w:val="00EF39E4"/>
    <w:rsid w:val="00EF3EB2"/>
    <w:rsid w:val="00EF54FF"/>
    <w:rsid w:val="00EF6D79"/>
    <w:rsid w:val="00EF6DB2"/>
    <w:rsid w:val="00EF70DB"/>
    <w:rsid w:val="00F00399"/>
    <w:rsid w:val="00F003F1"/>
    <w:rsid w:val="00F01226"/>
    <w:rsid w:val="00F013B0"/>
    <w:rsid w:val="00F014BE"/>
    <w:rsid w:val="00F022E0"/>
    <w:rsid w:val="00F028B6"/>
    <w:rsid w:val="00F04546"/>
    <w:rsid w:val="00F05473"/>
    <w:rsid w:val="00F05D7A"/>
    <w:rsid w:val="00F06B53"/>
    <w:rsid w:val="00F06CEF"/>
    <w:rsid w:val="00F079AA"/>
    <w:rsid w:val="00F1012C"/>
    <w:rsid w:val="00F101C5"/>
    <w:rsid w:val="00F106C2"/>
    <w:rsid w:val="00F12268"/>
    <w:rsid w:val="00F12881"/>
    <w:rsid w:val="00F14394"/>
    <w:rsid w:val="00F148D1"/>
    <w:rsid w:val="00F14ECE"/>
    <w:rsid w:val="00F14F3A"/>
    <w:rsid w:val="00F152D0"/>
    <w:rsid w:val="00F15FF6"/>
    <w:rsid w:val="00F17605"/>
    <w:rsid w:val="00F20E97"/>
    <w:rsid w:val="00F22248"/>
    <w:rsid w:val="00F22C3E"/>
    <w:rsid w:val="00F2365B"/>
    <w:rsid w:val="00F24197"/>
    <w:rsid w:val="00F25034"/>
    <w:rsid w:val="00F25229"/>
    <w:rsid w:val="00F25C7D"/>
    <w:rsid w:val="00F266EE"/>
    <w:rsid w:val="00F26BCF"/>
    <w:rsid w:val="00F27CCF"/>
    <w:rsid w:val="00F27F42"/>
    <w:rsid w:val="00F27FC9"/>
    <w:rsid w:val="00F309CD"/>
    <w:rsid w:val="00F30BE5"/>
    <w:rsid w:val="00F318DB"/>
    <w:rsid w:val="00F31D5B"/>
    <w:rsid w:val="00F33BBA"/>
    <w:rsid w:val="00F34B49"/>
    <w:rsid w:val="00F3586F"/>
    <w:rsid w:val="00F35ABB"/>
    <w:rsid w:val="00F3619E"/>
    <w:rsid w:val="00F3641C"/>
    <w:rsid w:val="00F37240"/>
    <w:rsid w:val="00F376FE"/>
    <w:rsid w:val="00F41D4A"/>
    <w:rsid w:val="00F43B6C"/>
    <w:rsid w:val="00F455F5"/>
    <w:rsid w:val="00F45E84"/>
    <w:rsid w:val="00F46BC1"/>
    <w:rsid w:val="00F474E2"/>
    <w:rsid w:val="00F50689"/>
    <w:rsid w:val="00F507CD"/>
    <w:rsid w:val="00F50C58"/>
    <w:rsid w:val="00F51CA7"/>
    <w:rsid w:val="00F54147"/>
    <w:rsid w:val="00F543CC"/>
    <w:rsid w:val="00F54534"/>
    <w:rsid w:val="00F54A57"/>
    <w:rsid w:val="00F54B17"/>
    <w:rsid w:val="00F54B18"/>
    <w:rsid w:val="00F55936"/>
    <w:rsid w:val="00F560C1"/>
    <w:rsid w:val="00F567B9"/>
    <w:rsid w:val="00F56D31"/>
    <w:rsid w:val="00F5737F"/>
    <w:rsid w:val="00F57437"/>
    <w:rsid w:val="00F5779E"/>
    <w:rsid w:val="00F602F7"/>
    <w:rsid w:val="00F61038"/>
    <w:rsid w:val="00F61F3D"/>
    <w:rsid w:val="00F6215C"/>
    <w:rsid w:val="00F62B2F"/>
    <w:rsid w:val="00F6305D"/>
    <w:rsid w:val="00F6339C"/>
    <w:rsid w:val="00F639E6"/>
    <w:rsid w:val="00F63C6C"/>
    <w:rsid w:val="00F642C5"/>
    <w:rsid w:val="00F65599"/>
    <w:rsid w:val="00F65909"/>
    <w:rsid w:val="00F67481"/>
    <w:rsid w:val="00F6791D"/>
    <w:rsid w:val="00F70572"/>
    <w:rsid w:val="00F70660"/>
    <w:rsid w:val="00F706BE"/>
    <w:rsid w:val="00F71A6B"/>
    <w:rsid w:val="00F72A26"/>
    <w:rsid w:val="00F73353"/>
    <w:rsid w:val="00F73911"/>
    <w:rsid w:val="00F740E8"/>
    <w:rsid w:val="00F76013"/>
    <w:rsid w:val="00F7687D"/>
    <w:rsid w:val="00F76DEF"/>
    <w:rsid w:val="00F77357"/>
    <w:rsid w:val="00F8112A"/>
    <w:rsid w:val="00F8283A"/>
    <w:rsid w:val="00F8320A"/>
    <w:rsid w:val="00F83721"/>
    <w:rsid w:val="00F85DF2"/>
    <w:rsid w:val="00F869B3"/>
    <w:rsid w:val="00F90023"/>
    <w:rsid w:val="00F9087D"/>
    <w:rsid w:val="00F90D0E"/>
    <w:rsid w:val="00F91A61"/>
    <w:rsid w:val="00F937B0"/>
    <w:rsid w:val="00F941B4"/>
    <w:rsid w:val="00F94394"/>
    <w:rsid w:val="00F94C56"/>
    <w:rsid w:val="00F96062"/>
    <w:rsid w:val="00F96481"/>
    <w:rsid w:val="00FA1FB1"/>
    <w:rsid w:val="00FA2EFB"/>
    <w:rsid w:val="00FA3984"/>
    <w:rsid w:val="00FA4242"/>
    <w:rsid w:val="00FA50B9"/>
    <w:rsid w:val="00FA58B0"/>
    <w:rsid w:val="00FA58D8"/>
    <w:rsid w:val="00FA5C9B"/>
    <w:rsid w:val="00FA63E7"/>
    <w:rsid w:val="00FA6EB6"/>
    <w:rsid w:val="00FA7BF5"/>
    <w:rsid w:val="00FB08A8"/>
    <w:rsid w:val="00FB15E2"/>
    <w:rsid w:val="00FB23A6"/>
    <w:rsid w:val="00FB2628"/>
    <w:rsid w:val="00FB2888"/>
    <w:rsid w:val="00FB302E"/>
    <w:rsid w:val="00FB32FB"/>
    <w:rsid w:val="00FB361F"/>
    <w:rsid w:val="00FB3B33"/>
    <w:rsid w:val="00FB4175"/>
    <w:rsid w:val="00FB43F9"/>
    <w:rsid w:val="00FB56CC"/>
    <w:rsid w:val="00FB5909"/>
    <w:rsid w:val="00FC06BB"/>
    <w:rsid w:val="00FC0C58"/>
    <w:rsid w:val="00FC1083"/>
    <w:rsid w:val="00FC115A"/>
    <w:rsid w:val="00FC2958"/>
    <w:rsid w:val="00FC3531"/>
    <w:rsid w:val="00FC4289"/>
    <w:rsid w:val="00FC510F"/>
    <w:rsid w:val="00FC59C2"/>
    <w:rsid w:val="00FC6910"/>
    <w:rsid w:val="00FC786B"/>
    <w:rsid w:val="00FD0E90"/>
    <w:rsid w:val="00FD17CE"/>
    <w:rsid w:val="00FD2EE2"/>
    <w:rsid w:val="00FD3455"/>
    <w:rsid w:val="00FD35DB"/>
    <w:rsid w:val="00FD3820"/>
    <w:rsid w:val="00FD638D"/>
    <w:rsid w:val="00FD7D5F"/>
    <w:rsid w:val="00FE0406"/>
    <w:rsid w:val="00FE049B"/>
    <w:rsid w:val="00FE0564"/>
    <w:rsid w:val="00FE0683"/>
    <w:rsid w:val="00FE1876"/>
    <w:rsid w:val="00FE198F"/>
    <w:rsid w:val="00FE1A66"/>
    <w:rsid w:val="00FE2A97"/>
    <w:rsid w:val="00FE2B6F"/>
    <w:rsid w:val="00FE3613"/>
    <w:rsid w:val="00FE3FE7"/>
    <w:rsid w:val="00FE51AE"/>
    <w:rsid w:val="00FE57F9"/>
    <w:rsid w:val="00FE5939"/>
    <w:rsid w:val="00FE5BFE"/>
    <w:rsid w:val="00FE665C"/>
    <w:rsid w:val="00FE6BF4"/>
    <w:rsid w:val="00FE6CC0"/>
    <w:rsid w:val="00FF0769"/>
    <w:rsid w:val="00FF0E78"/>
    <w:rsid w:val="00FF2168"/>
    <w:rsid w:val="00FF3BD9"/>
    <w:rsid w:val="00FF4BF4"/>
    <w:rsid w:val="00FF4FB2"/>
    <w:rsid w:val="00FF53A1"/>
    <w:rsid w:val="00FF5672"/>
    <w:rsid w:val="00FF756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11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iPriority="9"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iPriority="20" w:unhideWhenUsed="0" w:qFormat="1"/>
    <w:lsdException w:name="HTML Top of Form" w:uiPriority="99"/>
    <w:lsdException w:name="HTML Bottom of Form"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9182F"/>
    <w:rPr>
      <w:sz w:val="24"/>
      <w:szCs w:val="24"/>
    </w:rPr>
  </w:style>
  <w:style w:type="paragraph" w:styleId="1">
    <w:name w:val="heading 1"/>
    <w:basedOn w:val="a0"/>
    <w:next w:val="a0"/>
    <w:link w:val="10"/>
    <w:qFormat/>
    <w:rsid w:val="005B732B"/>
    <w:pPr>
      <w:keepNext/>
      <w:outlineLvl w:val="0"/>
    </w:pPr>
    <w:rPr>
      <w:sz w:val="28"/>
      <w:szCs w:val="20"/>
    </w:rPr>
  </w:style>
  <w:style w:type="paragraph" w:styleId="2">
    <w:name w:val="heading 2"/>
    <w:basedOn w:val="a0"/>
    <w:link w:val="20"/>
    <w:uiPriority w:val="9"/>
    <w:qFormat/>
    <w:rsid w:val="00556B9B"/>
    <w:pPr>
      <w:spacing w:before="100" w:beforeAutospacing="1" w:after="100" w:afterAutospacing="1"/>
      <w:outlineLvl w:val="1"/>
    </w:pPr>
    <w:rPr>
      <w:b/>
      <w:bCs/>
      <w:sz w:val="36"/>
      <w:szCs w:val="36"/>
    </w:rPr>
  </w:style>
  <w:style w:type="paragraph" w:styleId="3">
    <w:name w:val="heading 3"/>
    <w:basedOn w:val="a0"/>
    <w:link w:val="30"/>
    <w:uiPriority w:val="9"/>
    <w:qFormat/>
    <w:rsid w:val="00C56FFE"/>
    <w:pPr>
      <w:spacing w:before="100" w:beforeAutospacing="1" w:after="100" w:afterAutospacing="1"/>
      <w:outlineLvl w:val="2"/>
    </w:pPr>
    <w:rPr>
      <w:b/>
      <w:bCs/>
      <w:sz w:val="27"/>
      <w:szCs w:val="27"/>
    </w:rPr>
  </w:style>
  <w:style w:type="paragraph" w:styleId="5">
    <w:name w:val="heading 5"/>
    <w:basedOn w:val="a0"/>
    <w:next w:val="a0"/>
    <w:link w:val="50"/>
    <w:semiHidden/>
    <w:unhideWhenUsed/>
    <w:qFormat/>
    <w:rsid w:val="00BB4DF8"/>
    <w:pPr>
      <w:spacing w:before="240" w:after="60"/>
      <w:outlineLvl w:val="4"/>
    </w:pPr>
    <w:rPr>
      <w:rFonts w:ascii="Calibri" w:hAnsi="Calibri"/>
      <w:b/>
      <w:bCs/>
      <w:i/>
      <w:iCs/>
      <w:sz w:val="26"/>
      <w:szCs w:val="26"/>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Title"/>
    <w:basedOn w:val="a0"/>
    <w:link w:val="a5"/>
    <w:qFormat/>
    <w:rsid w:val="00C9182F"/>
    <w:pPr>
      <w:spacing w:line="360" w:lineRule="auto"/>
      <w:jc w:val="center"/>
    </w:pPr>
    <w:rPr>
      <w:sz w:val="28"/>
    </w:rPr>
  </w:style>
  <w:style w:type="table" w:styleId="a6">
    <w:name w:val="Table Grid"/>
    <w:basedOn w:val="a2"/>
    <w:rsid w:val="00915ED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header"/>
    <w:basedOn w:val="a0"/>
    <w:link w:val="a8"/>
    <w:uiPriority w:val="99"/>
    <w:rsid w:val="00915ED2"/>
    <w:pPr>
      <w:tabs>
        <w:tab w:val="center" w:pos="4677"/>
        <w:tab w:val="right" w:pos="9355"/>
      </w:tabs>
    </w:pPr>
  </w:style>
  <w:style w:type="character" w:customStyle="1" w:styleId="a8">
    <w:name w:val="Верхний колонтитул Знак"/>
    <w:link w:val="a7"/>
    <w:uiPriority w:val="99"/>
    <w:rsid w:val="00EC0D5A"/>
    <w:rPr>
      <w:sz w:val="24"/>
      <w:szCs w:val="24"/>
      <w:lang w:val="ru-RU" w:eastAsia="ru-RU" w:bidi="ar-SA"/>
    </w:rPr>
  </w:style>
  <w:style w:type="character" w:styleId="a9">
    <w:name w:val="page number"/>
    <w:basedOn w:val="a1"/>
    <w:rsid w:val="00915ED2"/>
  </w:style>
  <w:style w:type="paragraph" w:styleId="aa">
    <w:name w:val="footer"/>
    <w:basedOn w:val="a0"/>
    <w:link w:val="ab"/>
    <w:rsid w:val="00915ED2"/>
    <w:pPr>
      <w:tabs>
        <w:tab w:val="center" w:pos="4677"/>
        <w:tab w:val="right" w:pos="9355"/>
      </w:tabs>
    </w:pPr>
  </w:style>
  <w:style w:type="character" w:customStyle="1" w:styleId="ab">
    <w:name w:val="Нижний колонтитул Знак"/>
    <w:link w:val="aa"/>
    <w:rsid w:val="00EC0D5A"/>
    <w:rPr>
      <w:sz w:val="24"/>
      <w:szCs w:val="24"/>
      <w:lang w:val="ru-RU" w:eastAsia="ru-RU" w:bidi="ar-SA"/>
    </w:rPr>
  </w:style>
  <w:style w:type="paragraph" w:styleId="ac">
    <w:name w:val="List Paragraph"/>
    <w:basedOn w:val="a0"/>
    <w:qFormat/>
    <w:rsid w:val="00421EDF"/>
    <w:pPr>
      <w:spacing w:line="360" w:lineRule="auto"/>
      <w:ind w:left="720" w:firstLine="709"/>
      <w:contextualSpacing/>
      <w:jc w:val="both"/>
    </w:pPr>
    <w:rPr>
      <w:rFonts w:ascii="Calibri" w:eastAsia="Calibri" w:hAnsi="Calibri"/>
      <w:sz w:val="22"/>
      <w:szCs w:val="22"/>
      <w:lang w:eastAsia="en-US"/>
    </w:rPr>
  </w:style>
  <w:style w:type="character" w:customStyle="1" w:styleId="FontStyle11">
    <w:name w:val="Font Style11"/>
    <w:rsid w:val="00421EDF"/>
    <w:rPr>
      <w:rFonts w:ascii="Times New Roman" w:hAnsi="Times New Roman" w:cs="Times New Roman"/>
      <w:sz w:val="16"/>
      <w:szCs w:val="16"/>
    </w:rPr>
  </w:style>
  <w:style w:type="paragraph" w:customStyle="1" w:styleId="Style3">
    <w:name w:val="Style3"/>
    <w:basedOn w:val="a0"/>
    <w:rsid w:val="00421EDF"/>
    <w:pPr>
      <w:widowControl w:val="0"/>
      <w:autoSpaceDE w:val="0"/>
      <w:autoSpaceDN w:val="0"/>
      <w:adjustRightInd w:val="0"/>
    </w:pPr>
    <w:rPr>
      <w:lang w:val="uk-UA"/>
    </w:rPr>
  </w:style>
  <w:style w:type="character" w:customStyle="1" w:styleId="FontStyle27">
    <w:name w:val="Font Style27"/>
    <w:rsid w:val="00421EDF"/>
    <w:rPr>
      <w:rFonts w:ascii="Times New Roman" w:hAnsi="Times New Roman" w:cs="Times New Roman"/>
      <w:b/>
      <w:bCs/>
      <w:spacing w:val="-10"/>
      <w:sz w:val="26"/>
      <w:szCs w:val="26"/>
    </w:rPr>
  </w:style>
  <w:style w:type="paragraph" w:customStyle="1" w:styleId="Style2">
    <w:name w:val="Style2"/>
    <w:basedOn w:val="a0"/>
    <w:rsid w:val="00421EDF"/>
    <w:pPr>
      <w:widowControl w:val="0"/>
      <w:autoSpaceDE w:val="0"/>
      <w:autoSpaceDN w:val="0"/>
      <w:adjustRightInd w:val="0"/>
      <w:spacing w:line="324" w:lineRule="exact"/>
      <w:ind w:firstLine="278"/>
      <w:jc w:val="both"/>
    </w:pPr>
    <w:rPr>
      <w:lang w:val="uk-UA"/>
    </w:rPr>
  </w:style>
  <w:style w:type="paragraph" w:customStyle="1" w:styleId="Style4">
    <w:name w:val="Style4"/>
    <w:basedOn w:val="a0"/>
    <w:rsid w:val="00421EDF"/>
    <w:pPr>
      <w:widowControl w:val="0"/>
      <w:autoSpaceDE w:val="0"/>
      <w:autoSpaceDN w:val="0"/>
      <w:adjustRightInd w:val="0"/>
    </w:pPr>
    <w:rPr>
      <w:lang w:val="uk-UA"/>
    </w:rPr>
  </w:style>
  <w:style w:type="paragraph" w:customStyle="1" w:styleId="Style1">
    <w:name w:val="Style1"/>
    <w:basedOn w:val="a0"/>
    <w:rsid w:val="00421EDF"/>
    <w:pPr>
      <w:widowControl w:val="0"/>
      <w:autoSpaceDE w:val="0"/>
      <w:autoSpaceDN w:val="0"/>
      <w:adjustRightInd w:val="0"/>
      <w:spacing w:line="324" w:lineRule="exact"/>
      <w:ind w:firstLine="278"/>
      <w:jc w:val="both"/>
    </w:pPr>
    <w:rPr>
      <w:lang w:val="uk-UA"/>
    </w:rPr>
  </w:style>
  <w:style w:type="character" w:customStyle="1" w:styleId="FontStyle29">
    <w:name w:val="Font Style29"/>
    <w:rsid w:val="00421EDF"/>
    <w:rPr>
      <w:rFonts w:ascii="Georgia" w:hAnsi="Georgia" w:cs="Georgia"/>
      <w:b/>
      <w:bCs/>
      <w:i/>
      <w:iCs/>
      <w:spacing w:val="-10"/>
      <w:sz w:val="22"/>
      <w:szCs w:val="22"/>
    </w:rPr>
  </w:style>
  <w:style w:type="paragraph" w:styleId="31">
    <w:name w:val="Body Text Indent 3"/>
    <w:basedOn w:val="a0"/>
    <w:link w:val="32"/>
    <w:rsid w:val="00421EDF"/>
    <w:pPr>
      <w:spacing w:line="360" w:lineRule="auto"/>
      <w:ind w:firstLine="567"/>
      <w:jc w:val="both"/>
    </w:pPr>
    <w:rPr>
      <w:sz w:val="28"/>
      <w:szCs w:val="20"/>
    </w:rPr>
  </w:style>
  <w:style w:type="paragraph" w:customStyle="1" w:styleId="Style10">
    <w:name w:val="Style10"/>
    <w:basedOn w:val="a0"/>
    <w:rsid w:val="00421EDF"/>
    <w:pPr>
      <w:widowControl w:val="0"/>
      <w:autoSpaceDE w:val="0"/>
      <w:autoSpaceDN w:val="0"/>
      <w:adjustRightInd w:val="0"/>
    </w:pPr>
    <w:rPr>
      <w:lang w:val="uk-UA" w:eastAsia="uk-UA"/>
    </w:rPr>
  </w:style>
  <w:style w:type="character" w:customStyle="1" w:styleId="FontStyle26">
    <w:name w:val="Font Style26"/>
    <w:rsid w:val="00421EDF"/>
    <w:rPr>
      <w:rFonts w:ascii="Georgia" w:hAnsi="Georgia" w:cs="Georgia"/>
      <w:b/>
      <w:bCs/>
      <w:smallCaps/>
      <w:spacing w:val="-20"/>
      <w:sz w:val="24"/>
      <w:szCs w:val="24"/>
    </w:rPr>
  </w:style>
  <w:style w:type="character" w:customStyle="1" w:styleId="FontStyle46">
    <w:name w:val="Font Style46"/>
    <w:rsid w:val="00421EDF"/>
    <w:rPr>
      <w:rFonts w:ascii="Times New Roman" w:hAnsi="Times New Roman" w:cs="Times New Roman"/>
      <w:sz w:val="26"/>
      <w:szCs w:val="26"/>
    </w:rPr>
  </w:style>
  <w:style w:type="paragraph" w:styleId="ad">
    <w:name w:val="Body Text Indent"/>
    <w:basedOn w:val="a0"/>
    <w:link w:val="ae"/>
    <w:rsid w:val="005B732B"/>
    <w:pPr>
      <w:spacing w:after="120"/>
      <w:ind w:left="283"/>
    </w:pPr>
  </w:style>
  <w:style w:type="paragraph" w:customStyle="1" w:styleId="MTDisplayEquation">
    <w:name w:val="MTDisplayEquation"/>
    <w:basedOn w:val="a0"/>
    <w:autoRedefine/>
    <w:rsid w:val="005B732B"/>
    <w:pPr>
      <w:tabs>
        <w:tab w:val="left" w:pos="8222"/>
      </w:tabs>
      <w:spacing w:before="60" w:after="60"/>
      <w:ind w:left="1701"/>
      <w:jc w:val="right"/>
    </w:pPr>
    <w:rPr>
      <w:w w:val="90"/>
      <w:sz w:val="28"/>
      <w:szCs w:val="28"/>
    </w:rPr>
  </w:style>
  <w:style w:type="paragraph" w:customStyle="1" w:styleId="af">
    <w:name w:val="Рис"/>
    <w:basedOn w:val="af0"/>
    <w:autoRedefine/>
    <w:rsid w:val="005B732B"/>
    <w:pPr>
      <w:ind w:firstLine="709"/>
      <w:jc w:val="center"/>
    </w:pPr>
    <w:rPr>
      <w:b w:val="0"/>
      <w:bCs w:val="0"/>
      <w:i/>
      <w:iCs/>
      <w:sz w:val="24"/>
    </w:rPr>
  </w:style>
  <w:style w:type="paragraph" w:styleId="af0">
    <w:name w:val="caption"/>
    <w:basedOn w:val="a0"/>
    <w:next w:val="a0"/>
    <w:qFormat/>
    <w:rsid w:val="005B732B"/>
    <w:rPr>
      <w:b/>
      <w:bCs/>
      <w:sz w:val="20"/>
      <w:szCs w:val="20"/>
    </w:rPr>
  </w:style>
  <w:style w:type="paragraph" w:styleId="21">
    <w:name w:val="Body Text Indent 2"/>
    <w:basedOn w:val="a0"/>
    <w:link w:val="22"/>
    <w:rsid w:val="005B732B"/>
    <w:pPr>
      <w:spacing w:after="120" w:line="480" w:lineRule="auto"/>
      <w:ind w:left="283"/>
    </w:pPr>
  </w:style>
  <w:style w:type="paragraph" w:styleId="af1">
    <w:name w:val="Body Text"/>
    <w:basedOn w:val="a0"/>
    <w:link w:val="af2"/>
    <w:rsid w:val="005B732B"/>
    <w:pPr>
      <w:spacing w:after="120"/>
    </w:pPr>
  </w:style>
  <w:style w:type="paragraph" w:customStyle="1" w:styleId="Style22">
    <w:name w:val="Style22"/>
    <w:basedOn w:val="a0"/>
    <w:rsid w:val="005B732B"/>
    <w:pPr>
      <w:widowControl w:val="0"/>
      <w:autoSpaceDE w:val="0"/>
      <w:autoSpaceDN w:val="0"/>
      <w:adjustRightInd w:val="0"/>
    </w:pPr>
    <w:rPr>
      <w:lang w:val="uk-UA" w:eastAsia="uk-UA"/>
    </w:rPr>
  </w:style>
  <w:style w:type="character" w:customStyle="1" w:styleId="FontStyle39">
    <w:name w:val="Font Style39"/>
    <w:rsid w:val="005B732B"/>
    <w:rPr>
      <w:rFonts w:ascii="Sylfaen" w:hAnsi="Sylfaen" w:cs="Sylfaen"/>
      <w:i/>
      <w:iCs/>
      <w:spacing w:val="-10"/>
      <w:sz w:val="52"/>
      <w:szCs w:val="52"/>
    </w:rPr>
  </w:style>
  <w:style w:type="paragraph" w:styleId="33">
    <w:name w:val="Body Text 3"/>
    <w:basedOn w:val="a0"/>
    <w:link w:val="34"/>
    <w:rsid w:val="005B732B"/>
    <w:pPr>
      <w:spacing w:after="120"/>
    </w:pPr>
    <w:rPr>
      <w:sz w:val="16"/>
      <w:szCs w:val="16"/>
    </w:rPr>
  </w:style>
  <w:style w:type="paragraph" w:customStyle="1" w:styleId="Style5">
    <w:name w:val="Style5"/>
    <w:basedOn w:val="a0"/>
    <w:rsid w:val="00EC0D5A"/>
    <w:pPr>
      <w:widowControl w:val="0"/>
      <w:autoSpaceDE w:val="0"/>
      <w:autoSpaceDN w:val="0"/>
      <w:adjustRightInd w:val="0"/>
    </w:pPr>
    <w:rPr>
      <w:lang w:val="uk-UA" w:eastAsia="uk-UA"/>
    </w:rPr>
  </w:style>
  <w:style w:type="paragraph" w:customStyle="1" w:styleId="Style9">
    <w:name w:val="Style9"/>
    <w:basedOn w:val="a0"/>
    <w:rsid w:val="00EC0D5A"/>
    <w:pPr>
      <w:widowControl w:val="0"/>
      <w:autoSpaceDE w:val="0"/>
      <w:autoSpaceDN w:val="0"/>
      <w:adjustRightInd w:val="0"/>
    </w:pPr>
    <w:rPr>
      <w:lang w:val="uk-UA" w:eastAsia="uk-UA"/>
    </w:rPr>
  </w:style>
  <w:style w:type="paragraph" w:customStyle="1" w:styleId="Style20">
    <w:name w:val="Style20"/>
    <w:basedOn w:val="a0"/>
    <w:rsid w:val="00EC0D5A"/>
    <w:pPr>
      <w:widowControl w:val="0"/>
      <w:autoSpaceDE w:val="0"/>
      <w:autoSpaceDN w:val="0"/>
      <w:adjustRightInd w:val="0"/>
    </w:pPr>
    <w:rPr>
      <w:lang w:val="uk-UA" w:eastAsia="uk-UA"/>
    </w:rPr>
  </w:style>
  <w:style w:type="paragraph" w:customStyle="1" w:styleId="Style23">
    <w:name w:val="Style23"/>
    <w:basedOn w:val="a0"/>
    <w:rsid w:val="00EC0D5A"/>
    <w:pPr>
      <w:widowControl w:val="0"/>
      <w:autoSpaceDE w:val="0"/>
      <w:autoSpaceDN w:val="0"/>
      <w:adjustRightInd w:val="0"/>
    </w:pPr>
    <w:rPr>
      <w:lang w:val="uk-UA" w:eastAsia="uk-UA"/>
    </w:rPr>
  </w:style>
  <w:style w:type="character" w:customStyle="1" w:styleId="FontStyle28">
    <w:name w:val="Font Style28"/>
    <w:rsid w:val="00EC0D5A"/>
    <w:rPr>
      <w:rFonts w:ascii="Times New Roman" w:hAnsi="Times New Roman" w:cs="Times New Roman"/>
      <w:b/>
      <w:bCs/>
      <w:i/>
      <w:iCs/>
      <w:smallCaps/>
      <w:spacing w:val="50"/>
      <w:sz w:val="18"/>
      <w:szCs w:val="18"/>
    </w:rPr>
  </w:style>
  <w:style w:type="character" w:customStyle="1" w:styleId="FontStyle31">
    <w:name w:val="Font Style31"/>
    <w:rsid w:val="00EC0D5A"/>
    <w:rPr>
      <w:rFonts w:ascii="Times New Roman" w:hAnsi="Times New Roman" w:cs="Times New Roman"/>
      <w:i/>
      <w:iCs/>
      <w:sz w:val="26"/>
      <w:szCs w:val="26"/>
    </w:rPr>
  </w:style>
  <w:style w:type="character" w:customStyle="1" w:styleId="FontStyle35">
    <w:name w:val="Font Style35"/>
    <w:rsid w:val="00EC0D5A"/>
    <w:rPr>
      <w:rFonts w:ascii="Times New Roman" w:hAnsi="Times New Roman" w:cs="Times New Roman"/>
      <w:spacing w:val="-10"/>
      <w:sz w:val="28"/>
      <w:szCs w:val="28"/>
    </w:rPr>
  </w:style>
  <w:style w:type="character" w:customStyle="1" w:styleId="FontStyle36">
    <w:name w:val="Font Style36"/>
    <w:rsid w:val="00EC0D5A"/>
    <w:rPr>
      <w:rFonts w:ascii="Trebuchet MS" w:hAnsi="Trebuchet MS" w:cs="Trebuchet MS"/>
      <w:i/>
      <w:iCs/>
      <w:spacing w:val="-10"/>
      <w:sz w:val="20"/>
      <w:szCs w:val="20"/>
    </w:rPr>
  </w:style>
  <w:style w:type="character" w:customStyle="1" w:styleId="FontStyle37">
    <w:name w:val="Font Style37"/>
    <w:rsid w:val="00EC0D5A"/>
    <w:rPr>
      <w:rFonts w:ascii="Times New Roman" w:hAnsi="Times New Roman" w:cs="Times New Roman"/>
      <w:b/>
      <w:bCs/>
      <w:sz w:val="20"/>
      <w:szCs w:val="20"/>
    </w:rPr>
  </w:style>
  <w:style w:type="character" w:customStyle="1" w:styleId="FontStyle40">
    <w:name w:val="Font Style40"/>
    <w:rsid w:val="00EC0D5A"/>
    <w:rPr>
      <w:rFonts w:ascii="Trebuchet MS" w:hAnsi="Trebuchet MS" w:cs="Trebuchet MS"/>
      <w:i/>
      <w:iCs/>
      <w:spacing w:val="-10"/>
      <w:sz w:val="26"/>
      <w:szCs w:val="26"/>
    </w:rPr>
  </w:style>
  <w:style w:type="character" w:customStyle="1" w:styleId="FontStyle41">
    <w:name w:val="Font Style41"/>
    <w:rsid w:val="00EC0D5A"/>
    <w:rPr>
      <w:rFonts w:ascii="Times New Roman" w:hAnsi="Times New Roman" w:cs="Times New Roman"/>
      <w:spacing w:val="-30"/>
      <w:sz w:val="64"/>
      <w:szCs w:val="64"/>
    </w:rPr>
  </w:style>
  <w:style w:type="character" w:customStyle="1" w:styleId="FontStyle42">
    <w:name w:val="Font Style42"/>
    <w:rsid w:val="00EC0D5A"/>
    <w:rPr>
      <w:rFonts w:ascii="Times New Roman" w:hAnsi="Times New Roman" w:cs="Times New Roman"/>
      <w:b/>
      <w:bCs/>
      <w:spacing w:val="-10"/>
      <w:sz w:val="22"/>
      <w:szCs w:val="22"/>
    </w:rPr>
  </w:style>
  <w:style w:type="character" w:customStyle="1" w:styleId="FontStyle45">
    <w:name w:val="Font Style45"/>
    <w:rsid w:val="00EC0D5A"/>
    <w:rPr>
      <w:rFonts w:ascii="Times New Roman" w:hAnsi="Times New Roman" w:cs="Times New Roman"/>
      <w:b/>
      <w:bCs/>
      <w:i/>
      <w:iCs/>
      <w:sz w:val="28"/>
      <w:szCs w:val="28"/>
    </w:rPr>
  </w:style>
  <w:style w:type="character" w:customStyle="1" w:styleId="FontStyle48">
    <w:name w:val="Font Style48"/>
    <w:rsid w:val="00EC0D5A"/>
    <w:rPr>
      <w:rFonts w:ascii="Times New Roman" w:hAnsi="Times New Roman" w:cs="Times New Roman"/>
      <w:b/>
      <w:bCs/>
      <w:i/>
      <w:iCs/>
      <w:smallCaps/>
      <w:spacing w:val="-30"/>
      <w:sz w:val="26"/>
      <w:szCs w:val="26"/>
    </w:rPr>
  </w:style>
  <w:style w:type="paragraph" w:styleId="23">
    <w:name w:val="Body Text 2"/>
    <w:basedOn w:val="a0"/>
    <w:link w:val="24"/>
    <w:rsid w:val="00BA1547"/>
    <w:pPr>
      <w:spacing w:after="120" w:line="480" w:lineRule="auto"/>
    </w:pPr>
  </w:style>
  <w:style w:type="character" w:customStyle="1" w:styleId="apple-style-span">
    <w:name w:val="apple-style-span"/>
    <w:basedOn w:val="a1"/>
    <w:rsid w:val="00BA1547"/>
  </w:style>
  <w:style w:type="character" w:styleId="af3">
    <w:name w:val="Hyperlink"/>
    <w:rsid w:val="009571B9"/>
    <w:rPr>
      <w:color w:val="0000FF"/>
      <w:u w:val="single"/>
    </w:rPr>
  </w:style>
  <w:style w:type="paragraph" w:styleId="HTML">
    <w:name w:val="HTML Preformatted"/>
    <w:basedOn w:val="a0"/>
    <w:link w:val="HTML0"/>
    <w:rsid w:val="00C144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apple-converted-space">
    <w:name w:val="apple-converted-space"/>
    <w:basedOn w:val="a1"/>
    <w:rsid w:val="00A970E9"/>
  </w:style>
  <w:style w:type="paragraph" w:customStyle="1" w:styleId="af4">
    <w:name w:val="Îáû÷íûé"/>
    <w:rsid w:val="00B053C3"/>
    <w:pPr>
      <w:widowControl w:val="0"/>
    </w:pPr>
    <w:rPr>
      <w:rFonts w:eastAsia="Calibri"/>
    </w:rPr>
  </w:style>
  <w:style w:type="character" w:customStyle="1" w:styleId="10">
    <w:name w:val="Заголовок 1 Знак"/>
    <w:link w:val="1"/>
    <w:rsid w:val="00CF7582"/>
    <w:rPr>
      <w:sz w:val="28"/>
      <w:lang w:val="ru-RU" w:eastAsia="ru-RU" w:bidi="ar-SA"/>
    </w:rPr>
  </w:style>
  <w:style w:type="paragraph" w:styleId="af5">
    <w:name w:val="Plain Text"/>
    <w:basedOn w:val="a0"/>
    <w:link w:val="af6"/>
    <w:rsid w:val="0058774C"/>
    <w:rPr>
      <w:rFonts w:ascii="Courier New" w:hAnsi="Courier New"/>
      <w:sz w:val="20"/>
      <w:szCs w:val="20"/>
    </w:rPr>
  </w:style>
  <w:style w:type="paragraph" w:customStyle="1" w:styleId="4">
    <w:name w:val="Знак Знак4 Знак Знак Знак"/>
    <w:basedOn w:val="a0"/>
    <w:rsid w:val="0058774C"/>
    <w:pPr>
      <w:spacing w:before="120" w:after="160" w:line="240" w:lineRule="exact"/>
      <w:ind w:firstLine="700"/>
      <w:jc w:val="both"/>
    </w:pPr>
    <w:rPr>
      <w:rFonts w:ascii="Verdana" w:hAnsi="Verdana" w:cs="Verdana"/>
      <w:sz w:val="20"/>
      <w:szCs w:val="20"/>
      <w:lang w:val="en-US" w:eastAsia="en-US" w:bidi="he-IL"/>
    </w:rPr>
  </w:style>
  <w:style w:type="paragraph" w:customStyle="1" w:styleId="a">
    <w:name w:val="Яна_литература"/>
    <w:basedOn w:val="a0"/>
    <w:rsid w:val="0058774C"/>
    <w:pPr>
      <w:numPr>
        <w:numId w:val="1"/>
      </w:numPr>
      <w:tabs>
        <w:tab w:val="center" w:pos="4788"/>
        <w:tab w:val="right" w:pos="9633"/>
      </w:tabs>
      <w:jc w:val="both"/>
    </w:pPr>
    <w:rPr>
      <w:sz w:val="20"/>
      <w:szCs w:val="20"/>
      <w:lang w:val="uk-UA"/>
    </w:rPr>
  </w:style>
  <w:style w:type="character" w:styleId="af7">
    <w:name w:val="Strong"/>
    <w:qFormat/>
    <w:rsid w:val="0058774C"/>
    <w:rPr>
      <w:b/>
      <w:bCs/>
    </w:rPr>
  </w:style>
  <w:style w:type="character" w:customStyle="1" w:styleId="notranslate">
    <w:name w:val="notranslate"/>
    <w:basedOn w:val="a1"/>
    <w:rsid w:val="00743596"/>
  </w:style>
  <w:style w:type="paragraph" w:styleId="af8">
    <w:name w:val="Normal (Web)"/>
    <w:aliases w:val="Обычный (Web)"/>
    <w:basedOn w:val="a0"/>
    <w:rsid w:val="00743596"/>
    <w:pPr>
      <w:spacing w:before="100" w:beforeAutospacing="1" w:after="100" w:afterAutospacing="1"/>
    </w:pPr>
  </w:style>
  <w:style w:type="paragraph" w:customStyle="1" w:styleId="MainTitle">
    <w:name w:val="Main Title"/>
    <w:basedOn w:val="a0"/>
    <w:rsid w:val="00EC3423"/>
    <w:pPr>
      <w:tabs>
        <w:tab w:val="left" w:pos="198"/>
      </w:tabs>
      <w:spacing w:after="120"/>
      <w:jc w:val="center"/>
    </w:pPr>
    <w:rPr>
      <w:rFonts w:ascii="Tahoma" w:eastAsia="Calibri" w:hAnsi="Tahoma"/>
      <w:b/>
      <w:caps/>
      <w:color w:val="000000"/>
      <w:sz w:val="16"/>
      <w:szCs w:val="22"/>
      <w:lang w:eastAsia="en-US"/>
    </w:rPr>
  </w:style>
  <w:style w:type="paragraph" w:customStyle="1" w:styleId="af9">
    <w:name w:val="Яна_Автор"/>
    <w:basedOn w:val="a0"/>
    <w:link w:val="afa"/>
    <w:rsid w:val="002072AC"/>
    <w:pPr>
      <w:spacing w:after="240"/>
    </w:pPr>
    <w:rPr>
      <w:caps/>
      <w:lang w:val="uk-UA"/>
    </w:rPr>
  </w:style>
  <w:style w:type="character" w:customStyle="1" w:styleId="afa">
    <w:name w:val="Яна_Автор Знак"/>
    <w:link w:val="af9"/>
    <w:rsid w:val="002072AC"/>
    <w:rPr>
      <w:caps/>
      <w:sz w:val="24"/>
      <w:szCs w:val="24"/>
      <w:lang w:val="uk-UA" w:eastAsia="ru-RU" w:bidi="ar-SA"/>
    </w:rPr>
  </w:style>
  <w:style w:type="paragraph" w:customStyle="1" w:styleId="afb">
    <w:name w:val="нормальний"/>
    <w:basedOn w:val="a0"/>
    <w:rsid w:val="009E22CC"/>
    <w:pPr>
      <w:widowControl w:val="0"/>
    </w:pPr>
    <w:rPr>
      <w:sz w:val="28"/>
      <w:szCs w:val="20"/>
      <w:lang w:val="en-US"/>
    </w:rPr>
  </w:style>
  <w:style w:type="character" w:customStyle="1" w:styleId="hl">
    <w:name w:val="hl"/>
    <w:basedOn w:val="a1"/>
    <w:rsid w:val="00785CA5"/>
  </w:style>
  <w:style w:type="paragraph" w:customStyle="1" w:styleId="afc">
    <w:name w:val="ПС Текст"/>
    <w:basedOn w:val="a0"/>
    <w:rsid w:val="001E0AAE"/>
    <w:pPr>
      <w:suppressLineNumbers/>
      <w:ind w:firstLine="851"/>
      <w:jc w:val="both"/>
    </w:pPr>
    <w:rPr>
      <w:sz w:val="28"/>
      <w:szCs w:val="20"/>
    </w:rPr>
  </w:style>
  <w:style w:type="character" w:styleId="afd">
    <w:name w:val="Emphasis"/>
    <w:uiPriority w:val="20"/>
    <w:qFormat/>
    <w:rsid w:val="001E0AAE"/>
    <w:rPr>
      <w:i/>
      <w:iCs/>
    </w:rPr>
  </w:style>
  <w:style w:type="paragraph" w:styleId="afe">
    <w:name w:val="Balloon Text"/>
    <w:basedOn w:val="a0"/>
    <w:link w:val="aff"/>
    <w:semiHidden/>
    <w:rsid w:val="001E0AAE"/>
    <w:rPr>
      <w:rFonts w:ascii="Tahoma" w:hAnsi="Tahoma" w:cs="Tahoma"/>
      <w:sz w:val="16"/>
      <w:szCs w:val="16"/>
    </w:rPr>
  </w:style>
  <w:style w:type="character" w:customStyle="1" w:styleId="aff">
    <w:name w:val="Текст выноски Знак"/>
    <w:link w:val="afe"/>
    <w:semiHidden/>
    <w:locked/>
    <w:rsid w:val="001E0AAE"/>
    <w:rPr>
      <w:rFonts w:ascii="Tahoma" w:hAnsi="Tahoma" w:cs="Tahoma"/>
      <w:sz w:val="16"/>
      <w:szCs w:val="16"/>
      <w:lang w:val="ru-RU" w:eastAsia="ru-RU" w:bidi="ar-SA"/>
    </w:rPr>
  </w:style>
  <w:style w:type="character" w:customStyle="1" w:styleId="search-keyword-match">
    <w:name w:val="search-keyword-match"/>
    <w:basedOn w:val="a1"/>
    <w:rsid w:val="00C56FFE"/>
  </w:style>
  <w:style w:type="character" w:customStyle="1" w:styleId="fn">
    <w:name w:val="fn"/>
    <w:basedOn w:val="a1"/>
    <w:rsid w:val="00C56FFE"/>
  </w:style>
  <w:style w:type="paragraph" w:styleId="aff0">
    <w:name w:val="List"/>
    <w:basedOn w:val="a0"/>
    <w:rsid w:val="00C56FFE"/>
    <w:pPr>
      <w:autoSpaceDE w:val="0"/>
      <w:autoSpaceDN w:val="0"/>
      <w:ind w:left="283" w:hanging="283"/>
    </w:pPr>
    <w:rPr>
      <w:noProof/>
      <w:sz w:val="28"/>
      <w:szCs w:val="28"/>
      <w:lang w:val="en-US" w:eastAsia="uk-UA"/>
    </w:rPr>
  </w:style>
  <w:style w:type="paragraph" w:customStyle="1" w:styleId="rtecenter">
    <w:name w:val="rtecenter"/>
    <w:basedOn w:val="a0"/>
    <w:rsid w:val="00C15860"/>
    <w:pPr>
      <w:spacing w:before="100" w:beforeAutospacing="1" w:after="100" w:afterAutospacing="1"/>
    </w:pPr>
    <w:rPr>
      <w:lang w:val="uk-UA" w:eastAsia="uk-UA"/>
    </w:rPr>
  </w:style>
  <w:style w:type="paragraph" w:customStyle="1" w:styleId="aff1">
    <w:name w:val="Текст доклада"/>
    <w:basedOn w:val="a0"/>
    <w:rsid w:val="00DE7ED5"/>
    <w:pPr>
      <w:ind w:firstLine="284"/>
      <w:jc w:val="both"/>
    </w:pPr>
    <w:rPr>
      <w:sz w:val="20"/>
      <w:szCs w:val="20"/>
    </w:rPr>
  </w:style>
  <w:style w:type="paragraph" w:customStyle="1" w:styleId="msolistparagraph0">
    <w:name w:val="msolistparagraph"/>
    <w:basedOn w:val="a0"/>
    <w:rsid w:val="00DE7ED5"/>
    <w:pPr>
      <w:ind w:left="720"/>
      <w:contextualSpacing/>
    </w:pPr>
  </w:style>
  <w:style w:type="paragraph" w:customStyle="1" w:styleId="100">
    <w:name w:val="Обычный + 10 пт"/>
    <w:aliases w:val="По ширине,Первая строка:  0,63 см"/>
    <w:basedOn w:val="a0"/>
    <w:rsid w:val="00DE7ED5"/>
    <w:pPr>
      <w:ind w:firstLine="284"/>
      <w:jc w:val="both"/>
    </w:pPr>
    <w:rPr>
      <w:sz w:val="20"/>
      <w:szCs w:val="20"/>
    </w:rPr>
  </w:style>
  <w:style w:type="character" w:styleId="HTML1">
    <w:name w:val="HTML Cite"/>
    <w:rsid w:val="002C506A"/>
    <w:rPr>
      <w:i/>
      <w:iCs/>
    </w:rPr>
  </w:style>
  <w:style w:type="character" w:customStyle="1" w:styleId="sourhr">
    <w:name w:val="sourhr"/>
    <w:basedOn w:val="a1"/>
    <w:rsid w:val="002C506A"/>
  </w:style>
  <w:style w:type="character" w:customStyle="1" w:styleId="longtext">
    <w:name w:val="longtext"/>
    <w:basedOn w:val="a1"/>
    <w:rsid w:val="001D03B3"/>
  </w:style>
  <w:style w:type="character" w:customStyle="1" w:styleId="hps">
    <w:name w:val="hps"/>
    <w:basedOn w:val="a1"/>
    <w:rsid w:val="001D03B3"/>
  </w:style>
  <w:style w:type="character" w:customStyle="1" w:styleId="translation-chunk">
    <w:name w:val="translation-chunk"/>
    <w:basedOn w:val="a1"/>
    <w:rsid w:val="00B1772B"/>
  </w:style>
  <w:style w:type="paragraph" w:styleId="z-">
    <w:name w:val="HTML Top of Form"/>
    <w:basedOn w:val="a0"/>
    <w:next w:val="a0"/>
    <w:link w:val="z-0"/>
    <w:hidden/>
    <w:uiPriority w:val="99"/>
    <w:unhideWhenUsed/>
    <w:rsid w:val="00B1772B"/>
    <w:pPr>
      <w:pBdr>
        <w:bottom w:val="single" w:sz="6" w:space="1" w:color="auto"/>
      </w:pBdr>
      <w:jc w:val="center"/>
    </w:pPr>
    <w:rPr>
      <w:rFonts w:ascii="Arial" w:hAnsi="Arial"/>
      <w:vanish/>
      <w:sz w:val="16"/>
      <w:szCs w:val="16"/>
    </w:rPr>
  </w:style>
  <w:style w:type="character" w:customStyle="1" w:styleId="z-0">
    <w:name w:val="z-Начало формы Знак"/>
    <w:link w:val="z-"/>
    <w:uiPriority w:val="99"/>
    <w:rsid w:val="00B1772B"/>
    <w:rPr>
      <w:rFonts w:ascii="Arial" w:hAnsi="Arial" w:cs="Arial"/>
      <w:vanish/>
      <w:sz w:val="16"/>
      <w:szCs w:val="16"/>
    </w:rPr>
  </w:style>
  <w:style w:type="paragraph" w:styleId="z-1">
    <w:name w:val="HTML Bottom of Form"/>
    <w:basedOn w:val="a0"/>
    <w:next w:val="a0"/>
    <w:link w:val="z-2"/>
    <w:hidden/>
    <w:uiPriority w:val="99"/>
    <w:unhideWhenUsed/>
    <w:rsid w:val="00B1772B"/>
    <w:pPr>
      <w:pBdr>
        <w:top w:val="single" w:sz="6" w:space="1" w:color="auto"/>
      </w:pBdr>
      <w:jc w:val="center"/>
    </w:pPr>
    <w:rPr>
      <w:rFonts w:ascii="Arial" w:hAnsi="Arial"/>
      <w:vanish/>
      <w:sz w:val="16"/>
      <w:szCs w:val="16"/>
    </w:rPr>
  </w:style>
  <w:style w:type="character" w:customStyle="1" w:styleId="z-2">
    <w:name w:val="z-Конец формы Знак"/>
    <w:link w:val="z-1"/>
    <w:uiPriority w:val="99"/>
    <w:rsid w:val="00B1772B"/>
    <w:rPr>
      <w:rFonts w:ascii="Arial" w:hAnsi="Arial" w:cs="Arial"/>
      <w:vanish/>
      <w:sz w:val="16"/>
      <w:szCs w:val="16"/>
    </w:rPr>
  </w:style>
  <w:style w:type="character" w:customStyle="1" w:styleId="a5">
    <w:name w:val="Название Знак"/>
    <w:link w:val="a4"/>
    <w:rsid w:val="00EC22A8"/>
    <w:rPr>
      <w:sz w:val="28"/>
      <w:szCs w:val="24"/>
      <w:lang w:val="ru-RU" w:eastAsia="ru-RU"/>
    </w:rPr>
  </w:style>
  <w:style w:type="character" w:customStyle="1" w:styleId="50">
    <w:name w:val="Заголовок 5 Знак"/>
    <w:link w:val="5"/>
    <w:semiHidden/>
    <w:rsid w:val="00BB4DF8"/>
    <w:rPr>
      <w:rFonts w:ascii="Calibri" w:hAnsi="Calibri"/>
      <w:b/>
      <w:bCs/>
      <w:i/>
      <w:iCs/>
      <w:sz w:val="26"/>
      <w:szCs w:val="26"/>
      <w:lang w:val="ru-RU" w:eastAsia="ru-RU"/>
    </w:rPr>
  </w:style>
  <w:style w:type="character" w:customStyle="1" w:styleId="20">
    <w:name w:val="Заголовок 2 Знак"/>
    <w:link w:val="2"/>
    <w:uiPriority w:val="9"/>
    <w:rsid w:val="00BB4DF8"/>
    <w:rPr>
      <w:b/>
      <w:bCs/>
      <w:sz w:val="36"/>
      <w:szCs w:val="36"/>
    </w:rPr>
  </w:style>
  <w:style w:type="character" w:customStyle="1" w:styleId="30">
    <w:name w:val="Заголовок 3 Знак"/>
    <w:link w:val="3"/>
    <w:uiPriority w:val="9"/>
    <w:rsid w:val="00BB4DF8"/>
    <w:rPr>
      <w:b/>
      <w:bCs/>
      <w:sz w:val="27"/>
      <w:szCs w:val="27"/>
      <w:lang w:val="ru-RU" w:eastAsia="ru-RU"/>
    </w:rPr>
  </w:style>
  <w:style w:type="character" w:customStyle="1" w:styleId="32">
    <w:name w:val="Основной текст с отступом 3 Знак"/>
    <w:link w:val="31"/>
    <w:rsid w:val="00BB4DF8"/>
    <w:rPr>
      <w:sz w:val="28"/>
      <w:lang w:val="ru-RU" w:eastAsia="ru-RU"/>
    </w:rPr>
  </w:style>
  <w:style w:type="character" w:customStyle="1" w:styleId="ae">
    <w:name w:val="Основной текст с отступом Знак"/>
    <w:link w:val="ad"/>
    <w:rsid w:val="00BB4DF8"/>
    <w:rPr>
      <w:sz w:val="24"/>
      <w:szCs w:val="24"/>
      <w:lang w:val="ru-RU" w:eastAsia="ru-RU"/>
    </w:rPr>
  </w:style>
  <w:style w:type="character" w:customStyle="1" w:styleId="22">
    <w:name w:val="Основной текст с отступом 2 Знак"/>
    <w:link w:val="21"/>
    <w:rsid w:val="00BB4DF8"/>
    <w:rPr>
      <w:sz w:val="24"/>
      <w:szCs w:val="24"/>
      <w:lang w:val="ru-RU" w:eastAsia="ru-RU"/>
    </w:rPr>
  </w:style>
  <w:style w:type="character" w:customStyle="1" w:styleId="af2">
    <w:name w:val="Основной текст Знак"/>
    <w:link w:val="af1"/>
    <w:rsid w:val="00BB4DF8"/>
    <w:rPr>
      <w:sz w:val="24"/>
      <w:szCs w:val="24"/>
      <w:lang w:val="ru-RU" w:eastAsia="ru-RU"/>
    </w:rPr>
  </w:style>
  <w:style w:type="character" w:customStyle="1" w:styleId="34">
    <w:name w:val="Основной текст 3 Знак"/>
    <w:link w:val="33"/>
    <w:rsid w:val="00BB4DF8"/>
    <w:rPr>
      <w:sz w:val="16"/>
      <w:szCs w:val="16"/>
      <w:lang w:val="ru-RU" w:eastAsia="ru-RU"/>
    </w:rPr>
  </w:style>
  <w:style w:type="character" w:customStyle="1" w:styleId="24">
    <w:name w:val="Основной текст 2 Знак"/>
    <w:link w:val="23"/>
    <w:rsid w:val="00BB4DF8"/>
    <w:rPr>
      <w:sz w:val="24"/>
      <w:szCs w:val="24"/>
      <w:lang w:val="ru-RU" w:eastAsia="ru-RU"/>
    </w:rPr>
  </w:style>
  <w:style w:type="character" w:customStyle="1" w:styleId="HTML0">
    <w:name w:val="Стандартный HTML Знак"/>
    <w:link w:val="HTML"/>
    <w:rsid w:val="00BB4DF8"/>
    <w:rPr>
      <w:rFonts w:ascii="Courier New" w:hAnsi="Courier New" w:cs="Courier New"/>
    </w:rPr>
  </w:style>
  <w:style w:type="character" w:customStyle="1" w:styleId="af6">
    <w:name w:val="Текст Знак"/>
    <w:link w:val="af5"/>
    <w:rsid w:val="00BB4DF8"/>
    <w:rPr>
      <w:rFonts w:ascii="Courier New" w:hAnsi="Courier New"/>
      <w:lang w:val="ru-RU" w:eastAsia="ru-RU"/>
    </w:rPr>
  </w:style>
  <w:style w:type="paragraph" w:styleId="aff2">
    <w:name w:val="Document Map"/>
    <w:basedOn w:val="a0"/>
    <w:link w:val="aff3"/>
    <w:rsid w:val="00BB4DF8"/>
    <w:rPr>
      <w:rFonts w:ascii="Tahoma" w:hAnsi="Tahoma"/>
      <w:sz w:val="16"/>
      <w:szCs w:val="16"/>
    </w:rPr>
  </w:style>
  <w:style w:type="character" w:customStyle="1" w:styleId="aff3">
    <w:name w:val="Схема документа Знак"/>
    <w:link w:val="aff2"/>
    <w:rsid w:val="00BB4DF8"/>
    <w:rPr>
      <w:rFonts w:ascii="Tahoma" w:hAnsi="Tahoma" w:cs="Tahoma"/>
      <w:sz w:val="16"/>
      <w:szCs w:val="16"/>
      <w:lang w:val="ru-RU" w:eastAsia="ru-RU"/>
    </w:rPr>
  </w:style>
  <w:style w:type="character" w:customStyle="1" w:styleId="Eiaaen">
    <w:name w:val="Eiaaen"/>
    <w:rsid w:val="00BB4DF8"/>
    <w:rPr>
      <w:b/>
      <w:sz w:val="32"/>
      <w:vertAlign w:val="subscript"/>
    </w:rPr>
  </w:style>
  <w:style w:type="paragraph" w:customStyle="1" w:styleId="aff4">
    <w:name w:val="Абзац"/>
    <w:basedOn w:val="af1"/>
    <w:rsid w:val="00BB4DF8"/>
    <w:pPr>
      <w:overflowPunct w:val="0"/>
      <w:autoSpaceDE w:val="0"/>
      <w:autoSpaceDN w:val="0"/>
      <w:adjustRightInd w:val="0"/>
      <w:spacing w:after="0" w:line="280" w:lineRule="exact"/>
      <w:ind w:firstLine="709"/>
      <w:jc w:val="both"/>
      <w:textAlignment w:val="baseline"/>
    </w:pPr>
  </w:style>
  <w:style w:type="paragraph" w:customStyle="1" w:styleId="aff5">
    <w:name w:val="Название таблицы"/>
    <w:rsid w:val="00BB4DF8"/>
    <w:pPr>
      <w:suppressAutoHyphens/>
      <w:spacing w:line="312" w:lineRule="auto"/>
      <w:ind w:firstLine="709"/>
      <w:jc w:val="both"/>
    </w:pPr>
    <w:rPr>
      <w:b/>
      <w:bCs/>
      <w:sz w:val="24"/>
      <w:szCs w:val="24"/>
    </w:rPr>
  </w:style>
  <w:style w:type="paragraph" w:customStyle="1" w:styleId="aff6">
    <w:name w:val="Таблица"/>
    <w:rsid w:val="00BB4DF8"/>
    <w:pPr>
      <w:spacing w:line="312" w:lineRule="auto"/>
      <w:jc w:val="center"/>
    </w:pPr>
  </w:style>
  <w:style w:type="paragraph" w:customStyle="1" w:styleId="aff7">
    <w:name w:val="Формула"/>
    <w:basedOn w:val="a0"/>
    <w:rsid w:val="00BB4DF8"/>
    <w:pPr>
      <w:tabs>
        <w:tab w:val="left" w:pos="8460"/>
      </w:tabs>
      <w:spacing w:after="120"/>
      <w:ind w:left="-567"/>
      <w:jc w:val="both"/>
    </w:pPr>
    <w:rPr>
      <w:b/>
      <w:bCs/>
    </w:rPr>
  </w:style>
  <w:style w:type="paragraph" w:customStyle="1" w:styleId="11">
    <w:name w:val="Обычный1"/>
    <w:basedOn w:val="a0"/>
    <w:rsid w:val="00BB4DF8"/>
    <w:pPr>
      <w:spacing w:before="100" w:beforeAutospacing="1" w:after="100" w:afterAutospacing="1"/>
    </w:pPr>
    <w:rPr>
      <w:lang w:val="uk-UA" w:eastAsia="uk-UA"/>
    </w:rPr>
  </w:style>
  <w:style w:type="paragraph" w:customStyle="1" w:styleId="Style8">
    <w:name w:val="Style8"/>
    <w:basedOn w:val="a0"/>
    <w:uiPriority w:val="99"/>
    <w:rsid w:val="00BB4DF8"/>
    <w:pPr>
      <w:widowControl w:val="0"/>
      <w:autoSpaceDE w:val="0"/>
      <w:autoSpaceDN w:val="0"/>
      <w:adjustRightInd w:val="0"/>
      <w:spacing w:line="3936" w:lineRule="exact"/>
    </w:pPr>
    <w:rPr>
      <w:rFonts w:ascii="Courier New" w:hAnsi="Courier New" w:cs="Courier New"/>
    </w:rPr>
  </w:style>
  <w:style w:type="character" w:customStyle="1" w:styleId="FontStyle16">
    <w:name w:val="Font Style16"/>
    <w:uiPriority w:val="99"/>
    <w:rsid w:val="00BB4DF8"/>
    <w:rPr>
      <w:rFonts w:ascii="Arial Narrow" w:hAnsi="Arial Narrow" w:cs="Arial Narrow"/>
      <w:sz w:val="10"/>
      <w:szCs w:val="10"/>
    </w:rPr>
  </w:style>
  <w:style w:type="character" w:customStyle="1" w:styleId="st">
    <w:name w:val="st"/>
    <w:basedOn w:val="a1"/>
    <w:rsid w:val="00BB4DF8"/>
  </w:style>
  <w:style w:type="character" w:customStyle="1" w:styleId="spelle">
    <w:name w:val="spelle"/>
    <w:basedOn w:val="a1"/>
    <w:rsid w:val="00BB4DF8"/>
  </w:style>
  <w:style w:type="character" w:customStyle="1" w:styleId="previewtxt">
    <w:name w:val="previewtxt"/>
    <w:basedOn w:val="a1"/>
    <w:rsid w:val="00384CDA"/>
  </w:style>
  <w:style w:type="paragraph" w:customStyle="1" w:styleId="25">
    <w:name w:val="Знак Знак2 Знак"/>
    <w:basedOn w:val="a0"/>
    <w:rsid w:val="0040143C"/>
    <w:rPr>
      <w:rFonts w:ascii="Verdana" w:hAnsi="Verdana"/>
      <w:lang w:val="en-US" w:eastAsia="en-US"/>
    </w:rPr>
  </w:style>
  <w:style w:type="character" w:customStyle="1" w:styleId="rvts23">
    <w:name w:val="rvts23"/>
    <w:basedOn w:val="a1"/>
    <w:rsid w:val="00397C9A"/>
  </w:style>
  <w:style w:type="paragraph" w:customStyle="1" w:styleId="41">
    <w:name w:val="Знак Знак4 Знак Знак Знак1"/>
    <w:basedOn w:val="a0"/>
    <w:rsid w:val="00D62937"/>
    <w:pPr>
      <w:spacing w:before="120" w:after="160" w:line="240" w:lineRule="exact"/>
      <w:ind w:firstLine="700"/>
      <w:jc w:val="both"/>
    </w:pPr>
    <w:rPr>
      <w:rFonts w:ascii="Verdana" w:hAnsi="Verdana" w:cs="Verdana"/>
      <w:sz w:val="20"/>
      <w:szCs w:val="20"/>
      <w:lang w:val="en-US" w:eastAsia="en-US" w:bidi="he-IL"/>
    </w:rPr>
  </w:style>
  <w:style w:type="character" w:customStyle="1" w:styleId="fontstyle01">
    <w:name w:val="fontstyle01"/>
    <w:basedOn w:val="a1"/>
    <w:rsid w:val="002241C7"/>
    <w:rPr>
      <w:rFonts w:ascii="TimesNewRoman" w:hAnsi="TimesNewRoman" w:hint="default"/>
      <w:b w:val="0"/>
      <w:bCs w:val="0"/>
      <w:i w:val="0"/>
      <w:iCs w:val="0"/>
      <w:color w:val="000000"/>
      <w:sz w:val="28"/>
      <w:szCs w:val="28"/>
    </w:rPr>
  </w:style>
  <w:style w:type="character" w:customStyle="1" w:styleId="fontstyle21">
    <w:name w:val="fontstyle21"/>
    <w:basedOn w:val="a1"/>
    <w:rsid w:val="002241C7"/>
    <w:rPr>
      <w:rFonts w:ascii="TimesNewRoman" w:hAnsi="TimesNewRoman" w:hint="default"/>
      <w:b w:val="0"/>
      <w:bCs w:val="0"/>
      <w:i/>
      <w:iCs/>
      <w:color w:val="000000"/>
      <w:sz w:val="28"/>
      <w:szCs w:val="28"/>
    </w:rPr>
  </w:style>
  <w:style w:type="character" w:customStyle="1" w:styleId="fontstyle310">
    <w:name w:val="fontstyle31"/>
    <w:basedOn w:val="a1"/>
    <w:rsid w:val="002241C7"/>
    <w:rPr>
      <w:rFonts w:ascii="Times-Roman" w:hAnsi="Times-Roman" w:hint="default"/>
      <w:b w:val="0"/>
      <w:bCs w:val="0"/>
      <w:i w:val="0"/>
      <w:iCs w:val="0"/>
      <w:color w:val="000000"/>
      <w:sz w:val="28"/>
      <w:szCs w:val="28"/>
    </w:rPr>
  </w:style>
  <w:style w:type="paragraph" w:customStyle="1" w:styleId="40">
    <w:name w:val="Знак Знак4 Знак Знак Знак"/>
    <w:basedOn w:val="a0"/>
    <w:rsid w:val="00A21CE5"/>
    <w:pPr>
      <w:spacing w:before="120" w:after="160" w:line="240" w:lineRule="exact"/>
      <w:ind w:firstLine="700"/>
      <w:jc w:val="both"/>
    </w:pPr>
    <w:rPr>
      <w:rFonts w:ascii="Verdana" w:hAnsi="Verdana" w:cs="Verdana"/>
      <w:sz w:val="20"/>
      <w:szCs w:val="20"/>
      <w:lang w:val="en-US" w:eastAsia="en-US" w:bidi="he-IL"/>
    </w:rPr>
  </w:style>
  <w:style w:type="character" w:customStyle="1" w:styleId="Noaiaiu">
    <w:name w:val="Noaiaiu"/>
    <w:basedOn w:val="a1"/>
    <w:rsid w:val="00625FE5"/>
    <w:rPr>
      <w:b/>
      <w:position w:val="4"/>
      <w:sz w:val="32"/>
      <w:vertAlign w:val="superscript"/>
    </w:rPr>
  </w:style>
  <w:style w:type="paragraph" w:customStyle="1" w:styleId="42">
    <w:name w:val="Знак Знак4 Знак Знак Знак"/>
    <w:basedOn w:val="a0"/>
    <w:rsid w:val="000679BC"/>
    <w:pPr>
      <w:spacing w:before="120" w:after="160" w:line="240" w:lineRule="exact"/>
      <w:ind w:firstLine="700"/>
      <w:jc w:val="both"/>
    </w:pPr>
    <w:rPr>
      <w:rFonts w:ascii="Verdana" w:hAnsi="Verdana" w:cs="Verdana"/>
      <w:sz w:val="20"/>
      <w:szCs w:val="20"/>
      <w:lang w:val="en-US" w:eastAsia="en-US" w:bidi="he-IL"/>
    </w:rPr>
  </w:style>
</w:styles>
</file>

<file path=word/webSettings.xml><?xml version="1.0" encoding="utf-8"?>
<w:webSettings xmlns:r="http://schemas.openxmlformats.org/officeDocument/2006/relationships" xmlns:w="http://schemas.openxmlformats.org/wordprocessingml/2006/main">
  <w:divs>
    <w:div w:id="102002119">
      <w:bodyDiv w:val="1"/>
      <w:marLeft w:val="0"/>
      <w:marRight w:val="0"/>
      <w:marTop w:val="0"/>
      <w:marBottom w:val="0"/>
      <w:divBdr>
        <w:top w:val="none" w:sz="0" w:space="0" w:color="auto"/>
        <w:left w:val="none" w:sz="0" w:space="0" w:color="auto"/>
        <w:bottom w:val="none" w:sz="0" w:space="0" w:color="auto"/>
        <w:right w:val="none" w:sz="0" w:space="0" w:color="auto"/>
      </w:divBdr>
    </w:div>
    <w:div w:id="157234843">
      <w:bodyDiv w:val="1"/>
      <w:marLeft w:val="0"/>
      <w:marRight w:val="0"/>
      <w:marTop w:val="0"/>
      <w:marBottom w:val="0"/>
      <w:divBdr>
        <w:top w:val="none" w:sz="0" w:space="0" w:color="auto"/>
        <w:left w:val="none" w:sz="0" w:space="0" w:color="auto"/>
        <w:bottom w:val="none" w:sz="0" w:space="0" w:color="auto"/>
        <w:right w:val="none" w:sz="0" w:space="0" w:color="auto"/>
      </w:divBdr>
    </w:div>
    <w:div w:id="246303737">
      <w:bodyDiv w:val="1"/>
      <w:marLeft w:val="0"/>
      <w:marRight w:val="0"/>
      <w:marTop w:val="0"/>
      <w:marBottom w:val="0"/>
      <w:divBdr>
        <w:top w:val="none" w:sz="0" w:space="0" w:color="auto"/>
        <w:left w:val="none" w:sz="0" w:space="0" w:color="auto"/>
        <w:bottom w:val="none" w:sz="0" w:space="0" w:color="auto"/>
        <w:right w:val="none" w:sz="0" w:space="0" w:color="auto"/>
      </w:divBdr>
    </w:div>
    <w:div w:id="289748684">
      <w:bodyDiv w:val="1"/>
      <w:marLeft w:val="0"/>
      <w:marRight w:val="0"/>
      <w:marTop w:val="0"/>
      <w:marBottom w:val="0"/>
      <w:divBdr>
        <w:top w:val="none" w:sz="0" w:space="0" w:color="auto"/>
        <w:left w:val="none" w:sz="0" w:space="0" w:color="auto"/>
        <w:bottom w:val="none" w:sz="0" w:space="0" w:color="auto"/>
        <w:right w:val="none" w:sz="0" w:space="0" w:color="auto"/>
      </w:divBdr>
    </w:div>
    <w:div w:id="325517716">
      <w:bodyDiv w:val="1"/>
      <w:marLeft w:val="0"/>
      <w:marRight w:val="0"/>
      <w:marTop w:val="0"/>
      <w:marBottom w:val="0"/>
      <w:divBdr>
        <w:top w:val="none" w:sz="0" w:space="0" w:color="auto"/>
        <w:left w:val="none" w:sz="0" w:space="0" w:color="auto"/>
        <w:bottom w:val="none" w:sz="0" w:space="0" w:color="auto"/>
        <w:right w:val="none" w:sz="0" w:space="0" w:color="auto"/>
      </w:divBdr>
    </w:div>
    <w:div w:id="500043728">
      <w:bodyDiv w:val="1"/>
      <w:marLeft w:val="0"/>
      <w:marRight w:val="0"/>
      <w:marTop w:val="0"/>
      <w:marBottom w:val="0"/>
      <w:divBdr>
        <w:top w:val="none" w:sz="0" w:space="0" w:color="auto"/>
        <w:left w:val="none" w:sz="0" w:space="0" w:color="auto"/>
        <w:bottom w:val="none" w:sz="0" w:space="0" w:color="auto"/>
        <w:right w:val="none" w:sz="0" w:space="0" w:color="auto"/>
      </w:divBdr>
    </w:div>
    <w:div w:id="508495348">
      <w:bodyDiv w:val="1"/>
      <w:marLeft w:val="0"/>
      <w:marRight w:val="0"/>
      <w:marTop w:val="0"/>
      <w:marBottom w:val="0"/>
      <w:divBdr>
        <w:top w:val="none" w:sz="0" w:space="0" w:color="auto"/>
        <w:left w:val="none" w:sz="0" w:space="0" w:color="auto"/>
        <w:bottom w:val="none" w:sz="0" w:space="0" w:color="auto"/>
        <w:right w:val="none" w:sz="0" w:space="0" w:color="auto"/>
      </w:divBdr>
    </w:div>
    <w:div w:id="603994632">
      <w:bodyDiv w:val="1"/>
      <w:marLeft w:val="0"/>
      <w:marRight w:val="0"/>
      <w:marTop w:val="0"/>
      <w:marBottom w:val="0"/>
      <w:divBdr>
        <w:top w:val="none" w:sz="0" w:space="0" w:color="auto"/>
        <w:left w:val="none" w:sz="0" w:space="0" w:color="auto"/>
        <w:bottom w:val="none" w:sz="0" w:space="0" w:color="auto"/>
        <w:right w:val="none" w:sz="0" w:space="0" w:color="auto"/>
      </w:divBdr>
    </w:div>
    <w:div w:id="619382872">
      <w:bodyDiv w:val="1"/>
      <w:marLeft w:val="0"/>
      <w:marRight w:val="0"/>
      <w:marTop w:val="0"/>
      <w:marBottom w:val="0"/>
      <w:divBdr>
        <w:top w:val="none" w:sz="0" w:space="0" w:color="auto"/>
        <w:left w:val="none" w:sz="0" w:space="0" w:color="auto"/>
        <w:bottom w:val="none" w:sz="0" w:space="0" w:color="auto"/>
        <w:right w:val="none" w:sz="0" w:space="0" w:color="auto"/>
      </w:divBdr>
    </w:div>
    <w:div w:id="682631142">
      <w:bodyDiv w:val="1"/>
      <w:marLeft w:val="0"/>
      <w:marRight w:val="0"/>
      <w:marTop w:val="0"/>
      <w:marBottom w:val="0"/>
      <w:divBdr>
        <w:top w:val="none" w:sz="0" w:space="0" w:color="auto"/>
        <w:left w:val="none" w:sz="0" w:space="0" w:color="auto"/>
        <w:bottom w:val="none" w:sz="0" w:space="0" w:color="auto"/>
        <w:right w:val="none" w:sz="0" w:space="0" w:color="auto"/>
      </w:divBdr>
    </w:div>
    <w:div w:id="741877431">
      <w:bodyDiv w:val="1"/>
      <w:marLeft w:val="0"/>
      <w:marRight w:val="0"/>
      <w:marTop w:val="0"/>
      <w:marBottom w:val="0"/>
      <w:divBdr>
        <w:top w:val="none" w:sz="0" w:space="0" w:color="auto"/>
        <w:left w:val="none" w:sz="0" w:space="0" w:color="auto"/>
        <w:bottom w:val="none" w:sz="0" w:space="0" w:color="auto"/>
        <w:right w:val="none" w:sz="0" w:space="0" w:color="auto"/>
      </w:divBdr>
    </w:div>
    <w:div w:id="788083208">
      <w:bodyDiv w:val="1"/>
      <w:marLeft w:val="0"/>
      <w:marRight w:val="0"/>
      <w:marTop w:val="0"/>
      <w:marBottom w:val="0"/>
      <w:divBdr>
        <w:top w:val="none" w:sz="0" w:space="0" w:color="auto"/>
        <w:left w:val="none" w:sz="0" w:space="0" w:color="auto"/>
        <w:bottom w:val="none" w:sz="0" w:space="0" w:color="auto"/>
        <w:right w:val="none" w:sz="0" w:space="0" w:color="auto"/>
      </w:divBdr>
    </w:div>
    <w:div w:id="793981809">
      <w:bodyDiv w:val="1"/>
      <w:marLeft w:val="0"/>
      <w:marRight w:val="0"/>
      <w:marTop w:val="0"/>
      <w:marBottom w:val="0"/>
      <w:divBdr>
        <w:top w:val="none" w:sz="0" w:space="0" w:color="auto"/>
        <w:left w:val="none" w:sz="0" w:space="0" w:color="auto"/>
        <w:bottom w:val="none" w:sz="0" w:space="0" w:color="auto"/>
        <w:right w:val="none" w:sz="0" w:space="0" w:color="auto"/>
      </w:divBdr>
    </w:div>
    <w:div w:id="883248439">
      <w:bodyDiv w:val="1"/>
      <w:marLeft w:val="0"/>
      <w:marRight w:val="0"/>
      <w:marTop w:val="0"/>
      <w:marBottom w:val="0"/>
      <w:divBdr>
        <w:top w:val="none" w:sz="0" w:space="0" w:color="auto"/>
        <w:left w:val="none" w:sz="0" w:space="0" w:color="auto"/>
        <w:bottom w:val="none" w:sz="0" w:space="0" w:color="auto"/>
        <w:right w:val="none" w:sz="0" w:space="0" w:color="auto"/>
      </w:divBdr>
    </w:div>
    <w:div w:id="983240139">
      <w:bodyDiv w:val="1"/>
      <w:marLeft w:val="0"/>
      <w:marRight w:val="0"/>
      <w:marTop w:val="0"/>
      <w:marBottom w:val="0"/>
      <w:divBdr>
        <w:top w:val="none" w:sz="0" w:space="0" w:color="auto"/>
        <w:left w:val="none" w:sz="0" w:space="0" w:color="auto"/>
        <w:bottom w:val="none" w:sz="0" w:space="0" w:color="auto"/>
        <w:right w:val="none" w:sz="0" w:space="0" w:color="auto"/>
      </w:divBdr>
    </w:div>
    <w:div w:id="1013655403">
      <w:bodyDiv w:val="1"/>
      <w:marLeft w:val="0"/>
      <w:marRight w:val="0"/>
      <w:marTop w:val="0"/>
      <w:marBottom w:val="0"/>
      <w:divBdr>
        <w:top w:val="none" w:sz="0" w:space="0" w:color="auto"/>
        <w:left w:val="none" w:sz="0" w:space="0" w:color="auto"/>
        <w:bottom w:val="none" w:sz="0" w:space="0" w:color="auto"/>
        <w:right w:val="none" w:sz="0" w:space="0" w:color="auto"/>
      </w:divBdr>
    </w:div>
    <w:div w:id="1078863934">
      <w:bodyDiv w:val="1"/>
      <w:marLeft w:val="0"/>
      <w:marRight w:val="0"/>
      <w:marTop w:val="0"/>
      <w:marBottom w:val="0"/>
      <w:divBdr>
        <w:top w:val="none" w:sz="0" w:space="0" w:color="auto"/>
        <w:left w:val="none" w:sz="0" w:space="0" w:color="auto"/>
        <w:bottom w:val="none" w:sz="0" w:space="0" w:color="auto"/>
        <w:right w:val="none" w:sz="0" w:space="0" w:color="auto"/>
      </w:divBdr>
    </w:div>
    <w:div w:id="1156919826">
      <w:bodyDiv w:val="1"/>
      <w:marLeft w:val="0"/>
      <w:marRight w:val="0"/>
      <w:marTop w:val="0"/>
      <w:marBottom w:val="0"/>
      <w:divBdr>
        <w:top w:val="none" w:sz="0" w:space="0" w:color="auto"/>
        <w:left w:val="none" w:sz="0" w:space="0" w:color="auto"/>
        <w:bottom w:val="none" w:sz="0" w:space="0" w:color="auto"/>
        <w:right w:val="none" w:sz="0" w:space="0" w:color="auto"/>
      </w:divBdr>
    </w:div>
    <w:div w:id="1335762241">
      <w:bodyDiv w:val="1"/>
      <w:marLeft w:val="0"/>
      <w:marRight w:val="0"/>
      <w:marTop w:val="0"/>
      <w:marBottom w:val="0"/>
      <w:divBdr>
        <w:top w:val="none" w:sz="0" w:space="0" w:color="auto"/>
        <w:left w:val="none" w:sz="0" w:space="0" w:color="auto"/>
        <w:bottom w:val="none" w:sz="0" w:space="0" w:color="auto"/>
        <w:right w:val="none" w:sz="0" w:space="0" w:color="auto"/>
      </w:divBdr>
    </w:div>
    <w:div w:id="1358315295">
      <w:bodyDiv w:val="1"/>
      <w:marLeft w:val="0"/>
      <w:marRight w:val="0"/>
      <w:marTop w:val="0"/>
      <w:marBottom w:val="0"/>
      <w:divBdr>
        <w:top w:val="none" w:sz="0" w:space="0" w:color="auto"/>
        <w:left w:val="none" w:sz="0" w:space="0" w:color="auto"/>
        <w:bottom w:val="none" w:sz="0" w:space="0" w:color="auto"/>
        <w:right w:val="none" w:sz="0" w:space="0" w:color="auto"/>
      </w:divBdr>
    </w:div>
    <w:div w:id="1358696302">
      <w:bodyDiv w:val="1"/>
      <w:marLeft w:val="0"/>
      <w:marRight w:val="0"/>
      <w:marTop w:val="0"/>
      <w:marBottom w:val="0"/>
      <w:divBdr>
        <w:top w:val="none" w:sz="0" w:space="0" w:color="auto"/>
        <w:left w:val="none" w:sz="0" w:space="0" w:color="auto"/>
        <w:bottom w:val="none" w:sz="0" w:space="0" w:color="auto"/>
        <w:right w:val="none" w:sz="0" w:space="0" w:color="auto"/>
      </w:divBdr>
    </w:div>
    <w:div w:id="1411851118">
      <w:bodyDiv w:val="1"/>
      <w:marLeft w:val="0"/>
      <w:marRight w:val="0"/>
      <w:marTop w:val="0"/>
      <w:marBottom w:val="0"/>
      <w:divBdr>
        <w:top w:val="none" w:sz="0" w:space="0" w:color="auto"/>
        <w:left w:val="none" w:sz="0" w:space="0" w:color="auto"/>
        <w:bottom w:val="none" w:sz="0" w:space="0" w:color="auto"/>
        <w:right w:val="none" w:sz="0" w:space="0" w:color="auto"/>
      </w:divBdr>
    </w:div>
    <w:div w:id="1458794426">
      <w:bodyDiv w:val="1"/>
      <w:marLeft w:val="0"/>
      <w:marRight w:val="0"/>
      <w:marTop w:val="0"/>
      <w:marBottom w:val="0"/>
      <w:divBdr>
        <w:top w:val="none" w:sz="0" w:space="0" w:color="auto"/>
        <w:left w:val="none" w:sz="0" w:space="0" w:color="auto"/>
        <w:bottom w:val="none" w:sz="0" w:space="0" w:color="auto"/>
        <w:right w:val="none" w:sz="0" w:space="0" w:color="auto"/>
      </w:divBdr>
    </w:div>
    <w:div w:id="1632638443">
      <w:bodyDiv w:val="1"/>
      <w:marLeft w:val="0"/>
      <w:marRight w:val="0"/>
      <w:marTop w:val="0"/>
      <w:marBottom w:val="0"/>
      <w:divBdr>
        <w:top w:val="none" w:sz="0" w:space="0" w:color="auto"/>
        <w:left w:val="none" w:sz="0" w:space="0" w:color="auto"/>
        <w:bottom w:val="none" w:sz="0" w:space="0" w:color="auto"/>
        <w:right w:val="none" w:sz="0" w:space="0" w:color="auto"/>
      </w:divBdr>
    </w:div>
    <w:div w:id="1715882380">
      <w:bodyDiv w:val="1"/>
      <w:marLeft w:val="0"/>
      <w:marRight w:val="0"/>
      <w:marTop w:val="0"/>
      <w:marBottom w:val="0"/>
      <w:divBdr>
        <w:top w:val="none" w:sz="0" w:space="0" w:color="auto"/>
        <w:left w:val="none" w:sz="0" w:space="0" w:color="auto"/>
        <w:bottom w:val="none" w:sz="0" w:space="0" w:color="auto"/>
        <w:right w:val="none" w:sz="0" w:space="0" w:color="auto"/>
      </w:divBdr>
      <w:divsChild>
        <w:div w:id="2093503510">
          <w:marLeft w:val="0"/>
          <w:marRight w:val="0"/>
          <w:marTop w:val="0"/>
          <w:marBottom w:val="0"/>
          <w:divBdr>
            <w:top w:val="none" w:sz="0" w:space="0" w:color="auto"/>
            <w:left w:val="none" w:sz="0" w:space="0" w:color="auto"/>
            <w:bottom w:val="none" w:sz="0" w:space="0" w:color="auto"/>
            <w:right w:val="none" w:sz="0" w:space="0" w:color="auto"/>
          </w:divBdr>
          <w:divsChild>
            <w:div w:id="2136633965">
              <w:marLeft w:val="0"/>
              <w:marRight w:val="0"/>
              <w:marTop w:val="0"/>
              <w:marBottom w:val="0"/>
              <w:divBdr>
                <w:top w:val="none" w:sz="0" w:space="0" w:color="auto"/>
                <w:left w:val="none" w:sz="0" w:space="0" w:color="auto"/>
                <w:bottom w:val="none" w:sz="0" w:space="0" w:color="auto"/>
                <w:right w:val="none" w:sz="0" w:space="0" w:color="auto"/>
              </w:divBdr>
              <w:divsChild>
                <w:div w:id="302782536">
                  <w:marLeft w:val="0"/>
                  <w:marRight w:val="0"/>
                  <w:marTop w:val="0"/>
                  <w:marBottom w:val="0"/>
                  <w:divBdr>
                    <w:top w:val="single" w:sz="4" w:space="23" w:color="CCCCCC"/>
                    <w:left w:val="single" w:sz="4" w:space="0" w:color="CCCCCC"/>
                    <w:bottom w:val="single" w:sz="4" w:space="0" w:color="CCCCCC"/>
                    <w:right w:val="single" w:sz="4" w:space="0" w:color="CCCCCC"/>
                  </w:divBdr>
                  <w:divsChild>
                    <w:div w:id="496573559">
                      <w:marLeft w:val="0"/>
                      <w:marRight w:val="0"/>
                      <w:marTop w:val="0"/>
                      <w:marBottom w:val="0"/>
                      <w:divBdr>
                        <w:top w:val="none" w:sz="0" w:space="0" w:color="auto"/>
                        <w:left w:val="none" w:sz="0" w:space="0" w:color="auto"/>
                        <w:bottom w:val="none" w:sz="0" w:space="0" w:color="auto"/>
                        <w:right w:val="none" w:sz="0" w:space="0" w:color="auto"/>
                      </w:divBdr>
                      <w:divsChild>
                        <w:div w:id="2061437533">
                          <w:marLeft w:val="0"/>
                          <w:marRight w:val="0"/>
                          <w:marTop w:val="0"/>
                          <w:marBottom w:val="0"/>
                          <w:divBdr>
                            <w:top w:val="single" w:sz="48" w:space="0" w:color="auto"/>
                            <w:left w:val="single" w:sz="48" w:space="0" w:color="auto"/>
                            <w:bottom w:val="single" w:sz="48" w:space="0" w:color="auto"/>
                            <w:right w:val="single" w:sz="48" w:space="0" w:color="auto"/>
                          </w:divBdr>
                        </w:div>
                      </w:divsChild>
                    </w:div>
                  </w:divsChild>
                </w:div>
              </w:divsChild>
            </w:div>
          </w:divsChild>
        </w:div>
      </w:divsChild>
    </w:div>
    <w:div w:id="1767380318">
      <w:bodyDiv w:val="1"/>
      <w:marLeft w:val="0"/>
      <w:marRight w:val="0"/>
      <w:marTop w:val="0"/>
      <w:marBottom w:val="0"/>
      <w:divBdr>
        <w:top w:val="none" w:sz="0" w:space="0" w:color="auto"/>
        <w:left w:val="none" w:sz="0" w:space="0" w:color="auto"/>
        <w:bottom w:val="none" w:sz="0" w:space="0" w:color="auto"/>
        <w:right w:val="none" w:sz="0" w:space="0" w:color="auto"/>
      </w:divBdr>
    </w:div>
    <w:div w:id="1794514124">
      <w:bodyDiv w:val="1"/>
      <w:marLeft w:val="0"/>
      <w:marRight w:val="0"/>
      <w:marTop w:val="0"/>
      <w:marBottom w:val="0"/>
      <w:divBdr>
        <w:top w:val="none" w:sz="0" w:space="0" w:color="auto"/>
        <w:left w:val="none" w:sz="0" w:space="0" w:color="auto"/>
        <w:bottom w:val="none" w:sz="0" w:space="0" w:color="auto"/>
        <w:right w:val="none" w:sz="0" w:space="0" w:color="auto"/>
      </w:divBdr>
    </w:div>
    <w:div w:id="1910651160">
      <w:bodyDiv w:val="1"/>
      <w:marLeft w:val="0"/>
      <w:marRight w:val="0"/>
      <w:marTop w:val="0"/>
      <w:marBottom w:val="0"/>
      <w:divBdr>
        <w:top w:val="none" w:sz="0" w:space="0" w:color="auto"/>
        <w:left w:val="none" w:sz="0" w:space="0" w:color="auto"/>
        <w:bottom w:val="none" w:sz="0" w:space="0" w:color="auto"/>
        <w:right w:val="none" w:sz="0" w:space="0" w:color="auto"/>
      </w:divBdr>
      <w:divsChild>
        <w:div w:id="487211256">
          <w:marLeft w:val="0"/>
          <w:marRight w:val="0"/>
          <w:marTop w:val="0"/>
          <w:marBottom w:val="0"/>
          <w:divBdr>
            <w:top w:val="none" w:sz="0" w:space="0" w:color="auto"/>
            <w:left w:val="none" w:sz="0" w:space="0" w:color="auto"/>
            <w:bottom w:val="none" w:sz="0" w:space="0" w:color="auto"/>
            <w:right w:val="none" w:sz="0" w:space="0" w:color="auto"/>
          </w:divBdr>
          <w:divsChild>
            <w:div w:id="1122462171">
              <w:marLeft w:val="0"/>
              <w:marRight w:val="0"/>
              <w:marTop w:val="0"/>
              <w:marBottom w:val="0"/>
              <w:divBdr>
                <w:top w:val="none" w:sz="0" w:space="0" w:color="auto"/>
                <w:left w:val="none" w:sz="0" w:space="0" w:color="auto"/>
                <w:bottom w:val="none" w:sz="0" w:space="0" w:color="auto"/>
                <w:right w:val="none" w:sz="0" w:space="0" w:color="auto"/>
              </w:divBdr>
              <w:divsChild>
                <w:div w:id="1956206226">
                  <w:marLeft w:val="0"/>
                  <w:marRight w:val="0"/>
                  <w:marTop w:val="0"/>
                  <w:marBottom w:val="0"/>
                  <w:divBdr>
                    <w:top w:val="single" w:sz="4" w:space="23" w:color="CCCCCC"/>
                    <w:left w:val="single" w:sz="4" w:space="0" w:color="CCCCCC"/>
                    <w:bottom w:val="single" w:sz="4" w:space="0" w:color="CCCCCC"/>
                    <w:right w:val="single" w:sz="4" w:space="0" w:color="CCCCCC"/>
                  </w:divBdr>
                  <w:divsChild>
                    <w:div w:id="1041591450">
                      <w:marLeft w:val="0"/>
                      <w:marRight w:val="0"/>
                      <w:marTop w:val="0"/>
                      <w:marBottom w:val="0"/>
                      <w:divBdr>
                        <w:top w:val="none" w:sz="0" w:space="0" w:color="auto"/>
                        <w:left w:val="none" w:sz="0" w:space="0" w:color="auto"/>
                        <w:bottom w:val="none" w:sz="0" w:space="0" w:color="auto"/>
                        <w:right w:val="none" w:sz="0" w:space="0" w:color="auto"/>
                      </w:divBdr>
                      <w:divsChild>
                        <w:div w:id="1698189923">
                          <w:marLeft w:val="0"/>
                          <w:marRight w:val="0"/>
                          <w:marTop w:val="0"/>
                          <w:marBottom w:val="0"/>
                          <w:divBdr>
                            <w:top w:val="single" w:sz="48" w:space="0" w:color="auto"/>
                            <w:left w:val="single" w:sz="48" w:space="0" w:color="auto"/>
                            <w:bottom w:val="single" w:sz="48" w:space="0" w:color="auto"/>
                            <w:right w:val="single" w:sz="48" w:space="0" w:color="auto"/>
                          </w:divBdr>
                        </w:div>
                      </w:divsChild>
                    </w:div>
                  </w:divsChild>
                </w:div>
              </w:divsChild>
            </w:div>
          </w:divsChild>
        </w:div>
      </w:divsChild>
    </w:div>
    <w:div w:id="1926065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793.png"/><Relationship Id="rId1827" Type="http://schemas.openxmlformats.org/officeDocument/2006/relationships/oleObject" Target="embeddings/oleObject809.bin"/><Relationship Id="rId21" Type="http://schemas.openxmlformats.org/officeDocument/2006/relationships/image" Target="media/image8.wmf"/><Relationship Id="rId170" Type="http://schemas.openxmlformats.org/officeDocument/2006/relationships/oleObject" Target="embeddings/oleObject80.bin"/><Relationship Id="rId268" Type="http://schemas.openxmlformats.org/officeDocument/2006/relationships/image" Target="media/image128.wmf"/><Relationship Id="rId475" Type="http://schemas.openxmlformats.org/officeDocument/2006/relationships/oleObject" Target="embeddings/oleObject235.bin"/><Relationship Id="rId682" Type="http://schemas.openxmlformats.org/officeDocument/2006/relationships/oleObject" Target="embeddings/oleObject288.bin"/><Relationship Id="rId128" Type="http://schemas.openxmlformats.org/officeDocument/2006/relationships/image" Target="media/image59.wmf"/><Relationship Id="rId335" Type="http://schemas.openxmlformats.org/officeDocument/2006/relationships/oleObject" Target="embeddings/oleObject165.bin"/><Relationship Id="rId542" Type="http://schemas.openxmlformats.org/officeDocument/2006/relationships/image" Target="media/image281.wmf"/><Relationship Id="rId987" Type="http://schemas.openxmlformats.org/officeDocument/2006/relationships/oleObject" Target="embeddings/oleObject439.bin"/><Relationship Id="rId1172" Type="http://schemas.openxmlformats.org/officeDocument/2006/relationships/image" Target="media/image616.wmf"/><Relationship Id="rId402" Type="http://schemas.openxmlformats.org/officeDocument/2006/relationships/image" Target="media/image193.wmf"/><Relationship Id="rId847" Type="http://schemas.openxmlformats.org/officeDocument/2006/relationships/oleObject" Target="embeddings/oleObject359.bin"/><Relationship Id="rId1032" Type="http://schemas.openxmlformats.org/officeDocument/2006/relationships/image" Target="media/image548.wmf"/><Relationship Id="rId1477" Type="http://schemas.openxmlformats.org/officeDocument/2006/relationships/image" Target="media/image771.wmf"/><Relationship Id="rId1684" Type="http://schemas.openxmlformats.org/officeDocument/2006/relationships/image" Target="media/image904.wmf"/><Relationship Id="rId1891" Type="http://schemas.openxmlformats.org/officeDocument/2006/relationships/image" Target="media/image1009.wmf"/><Relationship Id="rId707" Type="http://schemas.openxmlformats.org/officeDocument/2006/relationships/image" Target="media/image394.wmf"/><Relationship Id="rId914" Type="http://schemas.openxmlformats.org/officeDocument/2006/relationships/image" Target="media/image501.wmf"/><Relationship Id="rId1337" Type="http://schemas.openxmlformats.org/officeDocument/2006/relationships/image" Target="media/image695.wmf"/><Relationship Id="rId1544" Type="http://schemas.openxmlformats.org/officeDocument/2006/relationships/image" Target="media/image807.wmf"/><Relationship Id="rId1751" Type="http://schemas.openxmlformats.org/officeDocument/2006/relationships/image" Target="media/image937.wmf"/><Relationship Id="rId1989" Type="http://schemas.openxmlformats.org/officeDocument/2006/relationships/image" Target="media/image1071.jpeg"/><Relationship Id="rId43" Type="http://schemas.openxmlformats.org/officeDocument/2006/relationships/oleObject" Target="embeddings/oleObject13.bin"/><Relationship Id="rId1404" Type="http://schemas.openxmlformats.org/officeDocument/2006/relationships/oleObject" Target="embeddings/oleObject655.bin"/><Relationship Id="rId1611" Type="http://schemas.openxmlformats.org/officeDocument/2006/relationships/image" Target="media/image846.png"/><Relationship Id="rId1849" Type="http://schemas.openxmlformats.org/officeDocument/2006/relationships/image" Target="media/image988.wmf"/><Relationship Id="rId192" Type="http://schemas.openxmlformats.org/officeDocument/2006/relationships/oleObject" Target="embeddings/oleObject91.bin"/><Relationship Id="rId1709" Type="http://schemas.openxmlformats.org/officeDocument/2006/relationships/image" Target="media/image916.wmf"/><Relationship Id="rId1916" Type="http://schemas.openxmlformats.org/officeDocument/2006/relationships/oleObject" Target="embeddings/oleObject853.bin"/><Relationship Id="rId497" Type="http://schemas.openxmlformats.org/officeDocument/2006/relationships/oleObject" Target="embeddings/oleObject246.bin"/><Relationship Id="rId357" Type="http://schemas.openxmlformats.org/officeDocument/2006/relationships/oleObject" Target="embeddings/oleObject176.bin"/><Relationship Id="rId1194" Type="http://schemas.openxmlformats.org/officeDocument/2006/relationships/oleObject" Target="embeddings/oleObject549.bin"/><Relationship Id="rId217" Type="http://schemas.openxmlformats.org/officeDocument/2006/relationships/image" Target="media/image104.wmf"/><Relationship Id="rId564" Type="http://schemas.openxmlformats.org/officeDocument/2006/relationships/image" Target="media/image295.wmf"/><Relationship Id="rId771" Type="http://schemas.openxmlformats.org/officeDocument/2006/relationships/oleObject" Target="embeddings/oleObject319.bin"/><Relationship Id="rId869" Type="http://schemas.openxmlformats.org/officeDocument/2006/relationships/oleObject" Target="embeddings/oleObject370.bin"/><Relationship Id="rId1499" Type="http://schemas.openxmlformats.org/officeDocument/2006/relationships/oleObject" Target="embeddings/oleObject699.bin"/><Relationship Id="rId424" Type="http://schemas.openxmlformats.org/officeDocument/2006/relationships/image" Target="media/image204.wmf"/><Relationship Id="rId631" Type="http://schemas.openxmlformats.org/officeDocument/2006/relationships/image" Target="media/image338.wmf"/><Relationship Id="rId729" Type="http://schemas.openxmlformats.org/officeDocument/2006/relationships/image" Target="media/image404.wmf"/><Relationship Id="rId1054" Type="http://schemas.openxmlformats.org/officeDocument/2006/relationships/image" Target="media/image559.wmf"/><Relationship Id="rId1261" Type="http://schemas.openxmlformats.org/officeDocument/2006/relationships/image" Target="media/image659.wmf"/><Relationship Id="rId1359" Type="http://schemas.openxmlformats.org/officeDocument/2006/relationships/image" Target="media/image706.wmf"/><Relationship Id="rId936" Type="http://schemas.openxmlformats.org/officeDocument/2006/relationships/image" Target="media/image509.wmf"/><Relationship Id="rId1121" Type="http://schemas.openxmlformats.org/officeDocument/2006/relationships/image" Target="media/image591.wmf"/><Relationship Id="rId1219" Type="http://schemas.openxmlformats.org/officeDocument/2006/relationships/image" Target="media/image639.wmf"/><Relationship Id="rId1566" Type="http://schemas.openxmlformats.org/officeDocument/2006/relationships/image" Target="media/image821.png"/><Relationship Id="rId1773" Type="http://schemas.openxmlformats.org/officeDocument/2006/relationships/image" Target="media/image949.wmf"/><Relationship Id="rId1980" Type="http://schemas.openxmlformats.org/officeDocument/2006/relationships/image" Target="media/image1062.jpeg"/><Relationship Id="rId65" Type="http://schemas.openxmlformats.org/officeDocument/2006/relationships/oleObject" Target="embeddings/oleObject24.bin"/><Relationship Id="rId1426" Type="http://schemas.openxmlformats.org/officeDocument/2006/relationships/image" Target="media/image743.wmf"/><Relationship Id="rId1633" Type="http://schemas.openxmlformats.org/officeDocument/2006/relationships/image" Target="media/image868.png"/><Relationship Id="rId1840" Type="http://schemas.openxmlformats.org/officeDocument/2006/relationships/oleObject" Target="embeddings/oleObject815.bin"/><Relationship Id="rId1700" Type="http://schemas.openxmlformats.org/officeDocument/2006/relationships/oleObject" Target="embeddings/oleObject747.bin"/><Relationship Id="rId1938" Type="http://schemas.openxmlformats.org/officeDocument/2006/relationships/oleObject" Target="embeddings/oleObject864.bin"/><Relationship Id="rId281" Type="http://schemas.openxmlformats.org/officeDocument/2006/relationships/oleObject" Target="embeddings/oleObject136.bin"/><Relationship Id="rId141" Type="http://schemas.openxmlformats.org/officeDocument/2006/relationships/oleObject" Target="embeddings/oleObject65.bin"/><Relationship Id="rId379" Type="http://schemas.openxmlformats.org/officeDocument/2006/relationships/oleObject" Target="embeddings/oleObject187.bin"/><Relationship Id="rId586" Type="http://schemas.openxmlformats.org/officeDocument/2006/relationships/image" Target="media/image306.wmf"/><Relationship Id="rId793" Type="http://schemas.openxmlformats.org/officeDocument/2006/relationships/image" Target="media/image449.wmf"/><Relationship Id="rId7" Type="http://schemas.openxmlformats.org/officeDocument/2006/relationships/endnotes" Target="endnotes.xml"/><Relationship Id="rId239" Type="http://schemas.openxmlformats.org/officeDocument/2006/relationships/image" Target="media/image115.wmf"/><Relationship Id="rId446" Type="http://schemas.openxmlformats.org/officeDocument/2006/relationships/image" Target="media/image215.wmf"/><Relationship Id="rId653" Type="http://schemas.openxmlformats.org/officeDocument/2006/relationships/image" Target="media/image360.wmf"/><Relationship Id="rId1076" Type="http://schemas.openxmlformats.org/officeDocument/2006/relationships/oleObject" Target="embeddings/oleObject488.bin"/><Relationship Id="rId1283" Type="http://schemas.openxmlformats.org/officeDocument/2006/relationships/image" Target="media/image670.wmf"/><Relationship Id="rId1490" Type="http://schemas.openxmlformats.org/officeDocument/2006/relationships/oleObject" Target="embeddings/oleObject694.bin"/><Relationship Id="rId306" Type="http://schemas.openxmlformats.org/officeDocument/2006/relationships/oleObject" Target="embeddings/oleObject149.bin"/><Relationship Id="rId860" Type="http://schemas.openxmlformats.org/officeDocument/2006/relationships/image" Target="media/image480.wmf"/><Relationship Id="rId958" Type="http://schemas.openxmlformats.org/officeDocument/2006/relationships/image" Target="media/image518.wmf"/><Relationship Id="rId1143" Type="http://schemas.openxmlformats.org/officeDocument/2006/relationships/image" Target="media/image602.wmf"/><Relationship Id="rId1588" Type="http://schemas.openxmlformats.org/officeDocument/2006/relationships/image" Target="media/image842.png"/><Relationship Id="rId1795" Type="http://schemas.openxmlformats.org/officeDocument/2006/relationships/image" Target="media/image960.wmf"/><Relationship Id="rId87" Type="http://schemas.openxmlformats.org/officeDocument/2006/relationships/image" Target="media/image40.wmf"/><Relationship Id="rId513" Type="http://schemas.openxmlformats.org/officeDocument/2006/relationships/image" Target="media/image252.png"/><Relationship Id="rId720" Type="http://schemas.openxmlformats.org/officeDocument/2006/relationships/oleObject" Target="embeddings/oleObject309.bin"/><Relationship Id="rId818" Type="http://schemas.openxmlformats.org/officeDocument/2006/relationships/image" Target="media/image461.wmf"/><Relationship Id="rId1350" Type="http://schemas.openxmlformats.org/officeDocument/2006/relationships/oleObject" Target="embeddings/oleObject630.bin"/><Relationship Id="rId1448" Type="http://schemas.openxmlformats.org/officeDocument/2006/relationships/oleObject" Target="embeddings/oleObject673.bin"/><Relationship Id="rId1655" Type="http://schemas.openxmlformats.org/officeDocument/2006/relationships/image" Target="media/image890.png"/><Relationship Id="rId1003" Type="http://schemas.openxmlformats.org/officeDocument/2006/relationships/image" Target="media/image535.wmf"/><Relationship Id="rId1210" Type="http://schemas.openxmlformats.org/officeDocument/2006/relationships/oleObject" Target="embeddings/oleObject557.bin"/><Relationship Id="rId1308" Type="http://schemas.openxmlformats.org/officeDocument/2006/relationships/image" Target="media/image682.wmf"/><Relationship Id="rId1862" Type="http://schemas.openxmlformats.org/officeDocument/2006/relationships/oleObject" Target="embeddings/oleObject826.bin"/><Relationship Id="rId1515" Type="http://schemas.openxmlformats.org/officeDocument/2006/relationships/oleObject" Target="embeddings/oleObject707.bin"/><Relationship Id="rId1722" Type="http://schemas.openxmlformats.org/officeDocument/2006/relationships/oleObject" Target="embeddings/oleObject758.bin"/><Relationship Id="rId14" Type="http://schemas.openxmlformats.org/officeDocument/2006/relationships/image" Target="media/image3.png"/><Relationship Id="rId163" Type="http://schemas.openxmlformats.org/officeDocument/2006/relationships/oleObject" Target="embeddings/oleObject76.bin"/><Relationship Id="rId370" Type="http://schemas.openxmlformats.org/officeDocument/2006/relationships/image" Target="media/image177.wmf"/><Relationship Id="rId230" Type="http://schemas.openxmlformats.org/officeDocument/2006/relationships/oleObject" Target="embeddings/oleObject109.bin"/><Relationship Id="rId468" Type="http://schemas.openxmlformats.org/officeDocument/2006/relationships/image" Target="media/image226.wmf"/><Relationship Id="rId675" Type="http://schemas.openxmlformats.org/officeDocument/2006/relationships/image" Target="media/image379.wmf"/><Relationship Id="rId882" Type="http://schemas.openxmlformats.org/officeDocument/2006/relationships/image" Target="media/image491.wmf"/><Relationship Id="rId1098" Type="http://schemas.openxmlformats.org/officeDocument/2006/relationships/oleObject" Target="embeddings/oleObject500.bin"/><Relationship Id="rId328" Type="http://schemas.openxmlformats.org/officeDocument/2006/relationships/image" Target="media/image157.wmf"/><Relationship Id="rId535" Type="http://schemas.openxmlformats.org/officeDocument/2006/relationships/image" Target="media/image274.wmf"/><Relationship Id="rId742" Type="http://schemas.openxmlformats.org/officeDocument/2006/relationships/image" Target="media/image416.png"/><Relationship Id="rId1165" Type="http://schemas.openxmlformats.org/officeDocument/2006/relationships/oleObject" Target="embeddings/oleObject533.bin"/><Relationship Id="rId1372" Type="http://schemas.openxmlformats.org/officeDocument/2006/relationships/image" Target="media/image714.wmf"/><Relationship Id="rId2009" Type="http://schemas.openxmlformats.org/officeDocument/2006/relationships/header" Target="header1.xml"/><Relationship Id="rId602" Type="http://schemas.openxmlformats.org/officeDocument/2006/relationships/image" Target="media/image318.wmf"/><Relationship Id="rId1025" Type="http://schemas.openxmlformats.org/officeDocument/2006/relationships/oleObject" Target="embeddings/oleObject462.bin"/><Relationship Id="rId1232" Type="http://schemas.openxmlformats.org/officeDocument/2006/relationships/oleObject" Target="embeddings/oleObject569.bin"/><Relationship Id="rId1677" Type="http://schemas.openxmlformats.org/officeDocument/2006/relationships/oleObject" Target="embeddings/oleObject735.bin"/><Relationship Id="rId1884" Type="http://schemas.openxmlformats.org/officeDocument/2006/relationships/oleObject" Target="embeddings/oleObject837.bin"/><Relationship Id="rId907" Type="http://schemas.openxmlformats.org/officeDocument/2006/relationships/oleObject" Target="embeddings/oleObject390.bin"/><Relationship Id="rId1537" Type="http://schemas.openxmlformats.org/officeDocument/2006/relationships/oleObject" Target="embeddings/oleObject715.bin"/><Relationship Id="rId1744" Type="http://schemas.openxmlformats.org/officeDocument/2006/relationships/oleObject" Target="embeddings/oleObject769.bin"/><Relationship Id="rId1951" Type="http://schemas.openxmlformats.org/officeDocument/2006/relationships/oleObject" Target="embeddings/oleObject870.bin"/><Relationship Id="rId36" Type="http://schemas.openxmlformats.org/officeDocument/2006/relationships/oleObject" Target="embeddings/oleObject10.bin"/><Relationship Id="rId1604" Type="http://schemas.openxmlformats.org/officeDocument/2006/relationships/hyperlink" Target="http://www.science-education.ru/ru/article/view?id=9619" TargetMode="External"/><Relationship Id="rId185" Type="http://schemas.openxmlformats.org/officeDocument/2006/relationships/image" Target="media/image87.wmf"/><Relationship Id="rId1811" Type="http://schemas.openxmlformats.org/officeDocument/2006/relationships/image" Target="media/image968.png"/><Relationship Id="rId1909" Type="http://schemas.openxmlformats.org/officeDocument/2006/relationships/image" Target="media/image1018.wmf"/><Relationship Id="rId392" Type="http://schemas.openxmlformats.org/officeDocument/2006/relationships/image" Target="media/image188.wmf"/><Relationship Id="rId697" Type="http://schemas.openxmlformats.org/officeDocument/2006/relationships/image" Target="media/image389.wmf"/><Relationship Id="rId252" Type="http://schemas.openxmlformats.org/officeDocument/2006/relationships/oleObject" Target="embeddings/oleObject121.bin"/><Relationship Id="rId1187" Type="http://schemas.openxmlformats.org/officeDocument/2006/relationships/image" Target="media/image623.wmf"/><Relationship Id="rId112" Type="http://schemas.openxmlformats.org/officeDocument/2006/relationships/oleObject" Target="embeddings/oleObject50.bin"/><Relationship Id="rId557" Type="http://schemas.openxmlformats.org/officeDocument/2006/relationships/oleObject" Target="embeddings/oleObject255.bin"/><Relationship Id="rId764" Type="http://schemas.openxmlformats.org/officeDocument/2006/relationships/oleObject" Target="embeddings/oleObject315.bin"/><Relationship Id="rId971" Type="http://schemas.openxmlformats.org/officeDocument/2006/relationships/image" Target="media/image522.wmf"/><Relationship Id="rId1394" Type="http://schemas.openxmlformats.org/officeDocument/2006/relationships/image" Target="media/image725.wmf"/><Relationship Id="rId1699" Type="http://schemas.openxmlformats.org/officeDocument/2006/relationships/oleObject" Target="embeddings/oleObject746.bin"/><Relationship Id="rId2000" Type="http://schemas.openxmlformats.org/officeDocument/2006/relationships/image" Target="media/image1082.png"/><Relationship Id="rId417" Type="http://schemas.openxmlformats.org/officeDocument/2006/relationships/oleObject" Target="embeddings/oleObject206.bin"/><Relationship Id="rId624" Type="http://schemas.openxmlformats.org/officeDocument/2006/relationships/hyperlink" Target="http://krutimotor.ru/porshen/" TargetMode="External"/><Relationship Id="rId831" Type="http://schemas.openxmlformats.org/officeDocument/2006/relationships/image" Target="media/image467.wmf"/><Relationship Id="rId1047" Type="http://schemas.openxmlformats.org/officeDocument/2006/relationships/oleObject" Target="embeddings/oleObject473.bin"/><Relationship Id="rId1254" Type="http://schemas.openxmlformats.org/officeDocument/2006/relationships/oleObject" Target="embeddings/oleObject580.bin"/><Relationship Id="rId1461" Type="http://schemas.openxmlformats.org/officeDocument/2006/relationships/image" Target="media/image763.wmf"/><Relationship Id="rId929" Type="http://schemas.openxmlformats.org/officeDocument/2006/relationships/image" Target="media/image506.wmf"/><Relationship Id="rId1114" Type="http://schemas.openxmlformats.org/officeDocument/2006/relationships/oleObject" Target="embeddings/oleObject508.bin"/><Relationship Id="rId1321" Type="http://schemas.openxmlformats.org/officeDocument/2006/relationships/oleObject" Target="embeddings/oleObject615.bin"/><Relationship Id="rId1559" Type="http://schemas.openxmlformats.org/officeDocument/2006/relationships/oleObject" Target="embeddings/oleObject726.bin"/><Relationship Id="rId1766" Type="http://schemas.openxmlformats.org/officeDocument/2006/relationships/image" Target="media/image945.png"/><Relationship Id="rId1973" Type="http://schemas.openxmlformats.org/officeDocument/2006/relationships/image" Target="media/image1055.jpeg"/><Relationship Id="rId58" Type="http://schemas.openxmlformats.org/officeDocument/2006/relationships/image" Target="media/image27.wmf"/><Relationship Id="rId1419" Type="http://schemas.openxmlformats.org/officeDocument/2006/relationships/oleObject" Target="embeddings/oleObject662.bin"/><Relationship Id="rId1626" Type="http://schemas.openxmlformats.org/officeDocument/2006/relationships/image" Target="media/image861.png"/><Relationship Id="rId1833" Type="http://schemas.openxmlformats.org/officeDocument/2006/relationships/image" Target="media/image980.wmf"/><Relationship Id="rId1900" Type="http://schemas.openxmlformats.org/officeDocument/2006/relationships/oleObject" Target="embeddings/oleObject845.bin"/><Relationship Id="rId274" Type="http://schemas.openxmlformats.org/officeDocument/2006/relationships/image" Target="media/image131.wmf"/><Relationship Id="rId481" Type="http://schemas.openxmlformats.org/officeDocument/2006/relationships/oleObject" Target="embeddings/oleObject238.bin"/><Relationship Id="rId134" Type="http://schemas.openxmlformats.org/officeDocument/2006/relationships/image" Target="media/image62.wmf"/><Relationship Id="rId579" Type="http://schemas.openxmlformats.org/officeDocument/2006/relationships/oleObject" Target="embeddings/oleObject266.bin"/><Relationship Id="rId786" Type="http://schemas.openxmlformats.org/officeDocument/2006/relationships/oleObject" Target="embeddings/oleObject326.bin"/><Relationship Id="rId993" Type="http://schemas.openxmlformats.org/officeDocument/2006/relationships/image" Target="media/image530.wmf"/><Relationship Id="rId341" Type="http://schemas.openxmlformats.org/officeDocument/2006/relationships/oleObject" Target="embeddings/oleObject168.bin"/><Relationship Id="rId439" Type="http://schemas.openxmlformats.org/officeDocument/2006/relationships/oleObject" Target="embeddings/oleObject217.bin"/><Relationship Id="rId646" Type="http://schemas.openxmlformats.org/officeDocument/2006/relationships/image" Target="media/image353.wmf"/><Relationship Id="rId1069" Type="http://schemas.openxmlformats.org/officeDocument/2006/relationships/image" Target="media/image566.wmf"/><Relationship Id="rId1276" Type="http://schemas.openxmlformats.org/officeDocument/2006/relationships/oleObject" Target="embeddings/oleObject591.bin"/><Relationship Id="rId1483" Type="http://schemas.openxmlformats.org/officeDocument/2006/relationships/image" Target="media/image774.wmf"/><Relationship Id="rId201" Type="http://schemas.openxmlformats.org/officeDocument/2006/relationships/image" Target="media/image96.wmf"/><Relationship Id="rId506" Type="http://schemas.openxmlformats.org/officeDocument/2006/relationships/image" Target="media/image247.png"/><Relationship Id="rId853" Type="http://schemas.openxmlformats.org/officeDocument/2006/relationships/oleObject" Target="embeddings/oleObject362.bin"/><Relationship Id="rId1136" Type="http://schemas.openxmlformats.org/officeDocument/2006/relationships/oleObject" Target="embeddings/oleObject519.bin"/><Relationship Id="rId1690" Type="http://schemas.openxmlformats.org/officeDocument/2006/relationships/image" Target="media/image907.wmf"/><Relationship Id="rId1788" Type="http://schemas.openxmlformats.org/officeDocument/2006/relationships/oleObject" Target="embeddings/oleObject790.bin"/><Relationship Id="rId1995" Type="http://schemas.openxmlformats.org/officeDocument/2006/relationships/image" Target="media/image1077.png"/><Relationship Id="rId713" Type="http://schemas.openxmlformats.org/officeDocument/2006/relationships/image" Target="media/image397.wmf"/><Relationship Id="rId920" Type="http://schemas.openxmlformats.org/officeDocument/2006/relationships/image" Target="media/image503.jpeg"/><Relationship Id="rId1343" Type="http://schemas.openxmlformats.org/officeDocument/2006/relationships/image" Target="media/image698.wmf"/><Relationship Id="rId1550" Type="http://schemas.openxmlformats.org/officeDocument/2006/relationships/image" Target="media/image810.wmf"/><Relationship Id="rId1648" Type="http://schemas.openxmlformats.org/officeDocument/2006/relationships/image" Target="media/image883.png"/><Relationship Id="rId1203" Type="http://schemas.openxmlformats.org/officeDocument/2006/relationships/image" Target="media/image631.wmf"/><Relationship Id="rId1410" Type="http://schemas.openxmlformats.org/officeDocument/2006/relationships/oleObject" Target="embeddings/oleObject658.bin"/><Relationship Id="rId1508" Type="http://schemas.openxmlformats.org/officeDocument/2006/relationships/image" Target="media/image786.wmf"/><Relationship Id="rId1855" Type="http://schemas.openxmlformats.org/officeDocument/2006/relationships/image" Target="media/image991.wmf"/><Relationship Id="rId1715" Type="http://schemas.openxmlformats.org/officeDocument/2006/relationships/image" Target="media/image919.wmf"/><Relationship Id="rId1922" Type="http://schemas.openxmlformats.org/officeDocument/2006/relationships/oleObject" Target="embeddings/oleObject856.bin"/><Relationship Id="rId296" Type="http://schemas.openxmlformats.org/officeDocument/2006/relationships/oleObject" Target="embeddings/oleObject144.bin"/><Relationship Id="rId156" Type="http://schemas.openxmlformats.org/officeDocument/2006/relationships/oleObject" Target="embeddings/oleObject73.bin"/><Relationship Id="rId363" Type="http://schemas.openxmlformats.org/officeDocument/2006/relationships/oleObject" Target="embeddings/oleObject179.bin"/><Relationship Id="rId570" Type="http://schemas.openxmlformats.org/officeDocument/2006/relationships/image" Target="media/image298.wmf"/><Relationship Id="rId223" Type="http://schemas.openxmlformats.org/officeDocument/2006/relationships/image" Target="media/image107.wmf"/><Relationship Id="rId430" Type="http://schemas.openxmlformats.org/officeDocument/2006/relationships/image" Target="media/image207.wmf"/><Relationship Id="rId668" Type="http://schemas.openxmlformats.org/officeDocument/2006/relationships/image" Target="media/image375.png"/><Relationship Id="rId875" Type="http://schemas.openxmlformats.org/officeDocument/2006/relationships/oleObject" Target="embeddings/oleObject373.bin"/><Relationship Id="rId1060" Type="http://schemas.openxmlformats.org/officeDocument/2006/relationships/oleObject" Target="embeddings/oleObject480.bin"/><Relationship Id="rId1298" Type="http://schemas.openxmlformats.org/officeDocument/2006/relationships/image" Target="media/image677.wmf"/><Relationship Id="rId528" Type="http://schemas.openxmlformats.org/officeDocument/2006/relationships/image" Target="media/image267.wmf"/><Relationship Id="rId735" Type="http://schemas.openxmlformats.org/officeDocument/2006/relationships/image" Target="media/image409.png"/><Relationship Id="rId942" Type="http://schemas.openxmlformats.org/officeDocument/2006/relationships/image" Target="media/image512.wmf"/><Relationship Id="rId1158" Type="http://schemas.openxmlformats.org/officeDocument/2006/relationships/oleObject" Target="embeddings/oleObject529.bin"/><Relationship Id="rId1365" Type="http://schemas.openxmlformats.org/officeDocument/2006/relationships/oleObject" Target="embeddings/oleObject637.bin"/><Relationship Id="rId1572" Type="http://schemas.openxmlformats.org/officeDocument/2006/relationships/image" Target="media/image827.png"/><Relationship Id="rId1018" Type="http://schemas.openxmlformats.org/officeDocument/2006/relationships/image" Target="media/image542.wmf"/><Relationship Id="rId1225" Type="http://schemas.openxmlformats.org/officeDocument/2006/relationships/oleObject" Target="embeddings/oleObject565.bin"/><Relationship Id="rId1432" Type="http://schemas.openxmlformats.org/officeDocument/2006/relationships/oleObject" Target="embeddings/oleObject667.bin"/><Relationship Id="rId1877" Type="http://schemas.openxmlformats.org/officeDocument/2006/relationships/image" Target="media/image1002.wmf"/><Relationship Id="rId71" Type="http://schemas.openxmlformats.org/officeDocument/2006/relationships/oleObject" Target="embeddings/oleObject27.bin"/><Relationship Id="rId802" Type="http://schemas.openxmlformats.org/officeDocument/2006/relationships/image" Target="media/image453.wmf"/><Relationship Id="rId1737" Type="http://schemas.openxmlformats.org/officeDocument/2006/relationships/image" Target="media/image930.wmf"/><Relationship Id="rId1944" Type="http://schemas.openxmlformats.org/officeDocument/2006/relationships/image" Target="media/image1036.wmf"/><Relationship Id="rId29" Type="http://schemas.openxmlformats.org/officeDocument/2006/relationships/image" Target="media/image12.wmf"/><Relationship Id="rId178" Type="http://schemas.openxmlformats.org/officeDocument/2006/relationships/oleObject" Target="embeddings/oleObject84.bin"/><Relationship Id="rId1804" Type="http://schemas.openxmlformats.org/officeDocument/2006/relationships/oleObject" Target="embeddings/oleObject798.bin"/><Relationship Id="rId385" Type="http://schemas.openxmlformats.org/officeDocument/2006/relationships/oleObject" Target="embeddings/oleObject190.bin"/><Relationship Id="rId592" Type="http://schemas.openxmlformats.org/officeDocument/2006/relationships/image" Target="media/image309.png"/><Relationship Id="rId245" Type="http://schemas.openxmlformats.org/officeDocument/2006/relationships/oleObject" Target="embeddings/oleObject117.bin"/><Relationship Id="rId452" Type="http://schemas.openxmlformats.org/officeDocument/2006/relationships/image" Target="media/image218.wmf"/><Relationship Id="rId897" Type="http://schemas.openxmlformats.org/officeDocument/2006/relationships/oleObject" Target="embeddings/oleObject386.bin"/><Relationship Id="rId1082" Type="http://schemas.openxmlformats.org/officeDocument/2006/relationships/image" Target="media/image572.wmf"/><Relationship Id="rId105" Type="http://schemas.openxmlformats.org/officeDocument/2006/relationships/oleObject" Target="embeddings/oleObject46.bin"/><Relationship Id="rId312" Type="http://schemas.openxmlformats.org/officeDocument/2006/relationships/oleObject" Target="embeddings/oleObject152.bin"/><Relationship Id="rId757" Type="http://schemas.openxmlformats.org/officeDocument/2006/relationships/image" Target="media/image429.png"/><Relationship Id="rId964" Type="http://schemas.openxmlformats.org/officeDocument/2006/relationships/image" Target="media/image520.wmf"/><Relationship Id="rId1387" Type="http://schemas.openxmlformats.org/officeDocument/2006/relationships/oleObject" Target="embeddings/oleObject647.bin"/><Relationship Id="rId1594" Type="http://schemas.openxmlformats.org/officeDocument/2006/relationships/hyperlink" Target="http://cyberleninka.ru/article/n/obnaruzhenie-ddos-atak-na-osnove-neyronnyh-setey-s-primeneniem-metoda-roya-chastits-v-kachestve-algoritma-obucheniya" TargetMode="External"/><Relationship Id="rId93" Type="http://schemas.openxmlformats.org/officeDocument/2006/relationships/image" Target="media/image43.wmf"/><Relationship Id="rId617" Type="http://schemas.openxmlformats.org/officeDocument/2006/relationships/image" Target="media/image328.wmf"/><Relationship Id="rId824" Type="http://schemas.openxmlformats.org/officeDocument/2006/relationships/image" Target="media/image464.wmf"/><Relationship Id="rId1247" Type="http://schemas.openxmlformats.org/officeDocument/2006/relationships/image" Target="media/image652.wmf"/><Relationship Id="rId1454" Type="http://schemas.openxmlformats.org/officeDocument/2006/relationships/oleObject" Target="embeddings/oleObject676.bin"/><Relationship Id="rId1661" Type="http://schemas.openxmlformats.org/officeDocument/2006/relationships/hyperlink" Target="http://www.irbis-nbuv.gov.ua/cgi-bin/irbis_nbuv/cgiirbis_64.exe?Z21ID=&amp;I21DBN=UJRN&amp;P21DBN=UJRN&amp;S21STN=1&amp;S21REF=10&amp;S21FMT=fullwebr&amp;C21COM=S&amp;S21CNR=20&amp;S21P01=0&amp;S21P02=0&amp;S21P03=A=&amp;S21COLORTERMS=1&amp;S21STR=Kulagin%20D$" TargetMode="External"/><Relationship Id="rId1899" Type="http://schemas.openxmlformats.org/officeDocument/2006/relationships/image" Target="media/image1013.wmf"/><Relationship Id="rId1107" Type="http://schemas.openxmlformats.org/officeDocument/2006/relationships/image" Target="media/image584.wmf"/><Relationship Id="rId1314" Type="http://schemas.openxmlformats.org/officeDocument/2006/relationships/oleObject" Target="embeddings/oleObject611.bin"/><Relationship Id="rId1521" Type="http://schemas.openxmlformats.org/officeDocument/2006/relationships/image" Target="media/image792.png"/><Relationship Id="rId1759" Type="http://schemas.openxmlformats.org/officeDocument/2006/relationships/image" Target="media/image941.wmf"/><Relationship Id="rId1966" Type="http://schemas.openxmlformats.org/officeDocument/2006/relationships/image" Target="media/image1048.jpeg"/><Relationship Id="rId1619" Type="http://schemas.openxmlformats.org/officeDocument/2006/relationships/image" Target="media/image854.png"/><Relationship Id="rId1826" Type="http://schemas.openxmlformats.org/officeDocument/2006/relationships/image" Target="media/image976.wmf"/><Relationship Id="rId20" Type="http://schemas.openxmlformats.org/officeDocument/2006/relationships/image" Target="media/image7.jpeg"/><Relationship Id="rId267" Type="http://schemas.openxmlformats.org/officeDocument/2006/relationships/oleObject" Target="embeddings/oleObject129.bin"/><Relationship Id="rId474" Type="http://schemas.openxmlformats.org/officeDocument/2006/relationships/image" Target="media/image229.wmf"/><Relationship Id="rId127" Type="http://schemas.openxmlformats.org/officeDocument/2006/relationships/oleObject" Target="embeddings/oleObject58.bin"/><Relationship Id="rId681" Type="http://schemas.openxmlformats.org/officeDocument/2006/relationships/image" Target="media/image382.wmf"/><Relationship Id="rId779" Type="http://schemas.openxmlformats.org/officeDocument/2006/relationships/image" Target="media/image442.wmf"/><Relationship Id="rId986" Type="http://schemas.openxmlformats.org/officeDocument/2006/relationships/image" Target="media/image529.wmf"/><Relationship Id="rId334" Type="http://schemas.openxmlformats.org/officeDocument/2006/relationships/oleObject" Target="embeddings/oleObject164.bin"/><Relationship Id="rId541" Type="http://schemas.openxmlformats.org/officeDocument/2006/relationships/image" Target="media/image280.wmf"/><Relationship Id="rId639" Type="http://schemas.openxmlformats.org/officeDocument/2006/relationships/image" Target="media/image346.wmf"/><Relationship Id="rId1171" Type="http://schemas.openxmlformats.org/officeDocument/2006/relationships/oleObject" Target="embeddings/oleObject537.bin"/><Relationship Id="rId1269" Type="http://schemas.openxmlformats.org/officeDocument/2006/relationships/image" Target="media/image663.png"/><Relationship Id="rId1476" Type="http://schemas.openxmlformats.org/officeDocument/2006/relationships/oleObject" Target="embeddings/oleObject687.bin"/><Relationship Id="rId401" Type="http://schemas.openxmlformats.org/officeDocument/2006/relationships/oleObject" Target="embeddings/oleObject198.bin"/><Relationship Id="rId846" Type="http://schemas.openxmlformats.org/officeDocument/2006/relationships/image" Target="media/image473.wmf"/><Relationship Id="rId1031" Type="http://schemas.openxmlformats.org/officeDocument/2006/relationships/oleObject" Target="embeddings/oleObject465.bin"/><Relationship Id="rId1129" Type="http://schemas.openxmlformats.org/officeDocument/2006/relationships/image" Target="media/image595.wmf"/><Relationship Id="rId1683" Type="http://schemas.openxmlformats.org/officeDocument/2006/relationships/oleObject" Target="embeddings/oleObject738.bin"/><Relationship Id="rId1890" Type="http://schemas.openxmlformats.org/officeDocument/2006/relationships/oleObject" Target="embeddings/oleObject840.bin"/><Relationship Id="rId1988" Type="http://schemas.openxmlformats.org/officeDocument/2006/relationships/image" Target="media/image1070.jpeg"/><Relationship Id="rId706" Type="http://schemas.openxmlformats.org/officeDocument/2006/relationships/oleObject" Target="embeddings/oleObject301.bin"/><Relationship Id="rId913" Type="http://schemas.openxmlformats.org/officeDocument/2006/relationships/oleObject" Target="embeddings/oleObject394.bin"/><Relationship Id="rId1336" Type="http://schemas.openxmlformats.org/officeDocument/2006/relationships/oleObject" Target="embeddings/oleObject623.bin"/><Relationship Id="rId1543" Type="http://schemas.openxmlformats.org/officeDocument/2006/relationships/oleObject" Target="embeddings/oleObject718.bin"/><Relationship Id="rId1750" Type="http://schemas.openxmlformats.org/officeDocument/2006/relationships/oleObject" Target="embeddings/oleObject772.bin"/><Relationship Id="rId42" Type="http://schemas.openxmlformats.org/officeDocument/2006/relationships/image" Target="media/image19.wmf"/><Relationship Id="rId1403" Type="http://schemas.openxmlformats.org/officeDocument/2006/relationships/image" Target="media/image730.wmf"/><Relationship Id="rId1610" Type="http://schemas.openxmlformats.org/officeDocument/2006/relationships/image" Target="media/image845.jpeg"/><Relationship Id="rId1848" Type="http://schemas.openxmlformats.org/officeDocument/2006/relationships/oleObject" Target="embeddings/oleObject819.bin"/><Relationship Id="rId191" Type="http://schemas.openxmlformats.org/officeDocument/2006/relationships/image" Target="media/image90.wmf"/><Relationship Id="rId1708" Type="http://schemas.openxmlformats.org/officeDocument/2006/relationships/oleObject" Target="embeddings/oleObject751.bin"/><Relationship Id="rId1915" Type="http://schemas.openxmlformats.org/officeDocument/2006/relationships/image" Target="media/image1021.wmf"/><Relationship Id="rId289" Type="http://schemas.openxmlformats.org/officeDocument/2006/relationships/image" Target="media/image138.wmf"/><Relationship Id="rId496" Type="http://schemas.openxmlformats.org/officeDocument/2006/relationships/image" Target="media/image240.wmf"/><Relationship Id="rId149" Type="http://schemas.openxmlformats.org/officeDocument/2006/relationships/oleObject" Target="embeddings/oleObject69.bin"/><Relationship Id="rId356" Type="http://schemas.openxmlformats.org/officeDocument/2006/relationships/image" Target="media/image170.wmf"/><Relationship Id="rId563" Type="http://schemas.openxmlformats.org/officeDocument/2006/relationships/oleObject" Target="embeddings/oleObject258.bin"/><Relationship Id="rId770" Type="http://schemas.openxmlformats.org/officeDocument/2006/relationships/oleObject" Target="embeddings/oleObject318.bin"/><Relationship Id="rId1193" Type="http://schemas.openxmlformats.org/officeDocument/2006/relationships/image" Target="media/image626.wmf"/><Relationship Id="rId216" Type="http://schemas.openxmlformats.org/officeDocument/2006/relationships/oleObject" Target="embeddings/oleObject102.bin"/><Relationship Id="rId423" Type="http://schemas.openxmlformats.org/officeDocument/2006/relationships/oleObject" Target="embeddings/oleObject209.bin"/><Relationship Id="rId868" Type="http://schemas.openxmlformats.org/officeDocument/2006/relationships/image" Target="media/image484.wmf"/><Relationship Id="rId1053" Type="http://schemas.openxmlformats.org/officeDocument/2006/relationships/oleObject" Target="embeddings/oleObject476.bin"/><Relationship Id="rId1260" Type="http://schemas.openxmlformats.org/officeDocument/2006/relationships/oleObject" Target="embeddings/oleObject583.bin"/><Relationship Id="rId1498" Type="http://schemas.openxmlformats.org/officeDocument/2006/relationships/image" Target="media/image781.wmf"/><Relationship Id="rId630" Type="http://schemas.openxmlformats.org/officeDocument/2006/relationships/image" Target="media/image337.wmf"/><Relationship Id="rId728" Type="http://schemas.openxmlformats.org/officeDocument/2006/relationships/oleObject" Target="embeddings/oleObject313.bin"/><Relationship Id="rId935" Type="http://schemas.openxmlformats.org/officeDocument/2006/relationships/oleObject" Target="embeddings/oleObject408.bin"/><Relationship Id="rId1358" Type="http://schemas.openxmlformats.org/officeDocument/2006/relationships/oleObject" Target="embeddings/oleObject634.bin"/><Relationship Id="rId1565" Type="http://schemas.openxmlformats.org/officeDocument/2006/relationships/image" Target="media/image820.png"/><Relationship Id="rId1772" Type="http://schemas.openxmlformats.org/officeDocument/2006/relationships/oleObject" Target="embeddings/oleObject782.bin"/><Relationship Id="rId64" Type="http://schemas.openxmlformats.org/officeDocument/2006/relationships/image" Target="media/image30.wmf"/><Relationship Id="rId1120" Type="http://schemas.openxmlformats.org/officeDocument/2006/relationships/oleObject" Target="embeddings/oleObject511.bin"/><Relationship Id="rId1218" Type="http://schemas.openxmlformats.org/officeDocument/2006/relationships/oleObject" Target="embeddings/oleObject561.bin"/><Relationship Id="rId1425" Type="http://schemas.openxmlformats.org/officeDocument/2006/relationships/oleObject" Target="embeddings/oleObject664.bin"/><Relationship Id="rId1632" Type="http://schemas.openxmlformats.org/officeDocument/2006/relationships/image" Target="media/image867.png"/><Relationship Id="rId1937" Type="http://schemas.openxmlformats.org/officeDocument/2006/relationships/image" Target="media/image1032.wmf"/><Relationship Id="rId280" Type="http://schemas.openxmlformats.org/officeDocument/2006/relationships/image" Target="media/image134.wmf"/><Relationship Id="rId140" Type="http://schemas.openxmlformats.org/officeDocument/2006/relationships/image" Target="media/image65.wmf"/><Relationship Id="rId378" Type="http://schemas.openxmlformats.org/officeDocument/2006/relationships/image" Target="media/image181.wmf"/><Relationship Id="rId585" Type="http://schemas.openxmlformats.org/officeDocument/2006/relationships/oleObject" Target="embeddings/oleObject269.bin"/><Relationship Id="rId792" Type="http://schemas.openxmlformats.org/officeDocument/2006/relationships/oleObject" Target="embeddings/oleObject329.bin"/><Relationship Id="rId6" Type="http://schemas.openxmlformats.org/officeDocument/2006/relationships/footnotes" Target="footnotes.xml"/><Relationship Id="rId238" Type="http://schemas.openxmlformats.org/officeDocument/2006/relationships/oleObject" Target="embeddings/oleObject113.bin"/><Relationship Id="rId445" Type="http://schemas.openxmlformats.org/officeDocument/2006/relationships/oleObject" Target="embeddings/oleObject220.bin"/><Relationship Id="rId652" Type="http://schemas.openxmlformats.org/officeDocument/2006/relationships/image" Target="media/image359.wmf"/><Relationship Id="rId1075" Type="http://schemas.openxmlformats.org/officeDocument/2006/relationships/image" Target="media/image569.wmf"/><Relationship Id="rId1282" Type="http://schemas.openxmlformats.org/officeDocument/2006/relationships/oleObject" Target="embeddings/oleObject594.bin"/><Relationship Id="rId305" Type="http://schemas.openxmlformats.org/officeDocument/2006/relationships/image" Target="media/image146.wmf"/><Relationship Id="rId512" Type="http://schemas.openxmlformats.org/officeDocument/2006/relationships/oleObject" Target="embeddings/oleObject250.bin"/><Relationship Id="rId957" Type="http://schemas.openxmlformats.org/officeDocument/2006/relationships/oleObject" Target="embeddings/oleObject421.bin"/><Relationship Id="rId1142" Type="http://schemas.openxmlformats.org/officeDocument/2006/relationships/oleObject" Target="embeddings/oleObject522.bin"/><Relationship Id="rId1587" Type="http://schemas.openxmlformats.org/officeDocument/2006/relationships/oleObject" Target="embeddings/oleObject727.bin"/><Relationship Id="rId1794" Type="http://schemas.openxmlformats.org/officeDocument/2006/relationships/oleObject" Target="embeddings/oleObject793.bin"/><Relationship Id="rId86" Type="http://schemas.openxmlformats.org/officeDocument/2006/relationships/oleObject" Target="embeddings/oleObject36.bin"/><Relationship Id="rId817" Type="http://schemas.openxmlformats.org/officeDocument/2006/relationships/oleObject" Target="embeddings/oleObject342.bin"/><Relationship Id="rId1002" Type="http://schemas.openxmlformats.org/officeDocument/2006/relationships/oleObject" Target="embeddings/oleObject449.bin"/><Relationship Id="rId1447" Type="http://schemas.openxmlformats.org/officeDocument/2006/relationships/image" Target="media/image756.wmf"/><Relationship Id="rId1654" Type="http://schemas.openxmlformats.org/officeDocument/2006/relationships/image" Target="media/image889.png"/><Relationship Id="rId1861" Type="http://schemas.openxmlformats.org/officeDocument/2006/relationships/image" Target="media/image994.wmf"/><Relationship Id="rId1307" Type="http://schemas.openxmlformats.org/officeDocument/2006/relationships/oleObject" Target="embeddings/oleObject607.bin"/><Relationship Id="rId1514" Type="http://schemas.openxmlformats.org/officeDocument/2006/relationships/image" Target="media/image789.wmf"/><Relationship Id="rId1721" Type="http://schemas.openxmlformats.org/officeDocument/2006/relationships/image" Target="media/image922.wmf"/><Relationship Id="rId1959" Type="http://schemas.openxmlformats.org/officeDocument/2006/relationships/oleObject" Target="embeddings/oleObject874.bin"/><Relationship Id="rId13" Type="http://schemas.openxmlformats.org/officeDocument/2006/relationships/image" Target="media/image2.png"/><Relationship Id="rId109" Type="http://schemas.openxmlformats.org/officeDocument/2006/relationships/image" Target="media/image50.wmf"/><Relationship Id="rId316" Type="http://schemas.openxmlformats.org/officeDocument/2006/relationships/oleObject" Target="embeddings/oleObject154.bin"/><Relationship Id="rId523" Type="http://schemas.openxmlformats.org/officeDocument/2006/relationships/image" Target="media/image262.wmf"/><Relationship Id="rId968" Type="http://schemas.openxmlformats.org/officeDocument/2006/relationships/oleObject" Target="embeddings/oleObject429.bin"/><Relationship Id="rId1153" Type="http://schemas.openxmlformats.org/officeDocument/2006/relationships/oleObject" Target="embeddings/oleObject526.bin"/><Relationship Id="rId1598" Type="http://schemas.openxmlformats.org/officeDocument/2006/relationships/hyperlink" Target="http://lib.sumdu.edu.ua/library/DocDescription?doc_id=284375" TargetMode="External"/><Relationship Id="rId1819" Type="http://schemas.openxmlformats.org/officeDocument/2006/relationships/oleObject" Target="embeddings/oleObject805.bin"/><Relationship Id="rId97" Type="http://schemas.openxmlformats.org/officeDocument/2006/relationships/image" Target="media/image45.wmf"/><Relationship Id="rId730" Type="http://schemas.openxmlformats.org/officeDocument/2006/relationships/oleObject" Target="embeddings/oleObject314.bin"/><Relationship Id="rId828" Type="http://schemas.openxmlformats.org/officeDocument/2006/relationships/oleObject" Target="embeddings/oleObject348.bin"/><Relationship Id="rId1013" Type="http://schemas.openxmlformats.org/officeDocument/2006/relationships/oleObject" Target="embeddings/oleObject455.bin"/><Relationship Id="rId1360" Type="http://schemas.openxmlformats.org/officeDocument/2006/relationships/oleObject" Target="embeddings/oleObject635.bin"/><Relationship Id="rId1458" Type="http://schemas.openxmlformats.org/officeDocument/2006/relationships/oleObject" Target="embeddings/oleObject678.bin"/><Relationship Id="rId1665" Type="http://schemas.openxmlformats.org/officeDocument/2006/relationships/oleObject" Target="embeddings/oleObject729.bin"/><Relationship Id="rId1872" Type="http://schemas.openxmlformats.org/officeDocument/2006/relationships/oleObject" Target="embeddings/oleObject831.bin"/><Relationship Id="rId162" Type="http://schemas.openxmlformats.org/officeDocument/2006/relationships/image" Target="media/image76.wmf"/><Relationship Id="rId467" Type="http://schemas.openxmlformats.org/officeDocument/2006/relationships/oleObject" Target="embeddings/oleObject231.bin"/><Relationship Id="rId1097" Type="http://schemas.openxmlformats.org/officeDocument/2006/relationships/image" Target="media/image579.wmf"/><Relationship Id="rId1220" Type="http://schemas.openxmlformats.org/officeDocument/2006/relationships/oleObject" Target="embeddings/oleObject562.bin"/><Relationship Id="rId1318" Type="http://schemas.openxmlformats.org/officeDocument/2006/relationships/oleObject" Target="embeddings/oleObject613.bin"/><Relationship Id="rId1525" Type="http://schemas.openxmlformats.org/officeDocument/2006/relationships/image" Target="media/image796.png"/><Relationship Id="rId674" Type="http://schemas.openxmlformats.org/officeDocument/2006/relationships/oleObject" Target="embeddings/oleObject284.bin"/><Relationship Id="rId881" Type="http://schemas.openxmlformats.org/officeDocument/2006/relationships/oleObject" Target="embeddings/oleObject376.bin"/><Relationship Id="rId979" Type="http://schemas.openxmlformats.org/officeDocument/2006/relationships/image" Target="media/image526.wmf"/><Relationship Id="rId1732" Type="http://schemas.openxmlformats.org/officeDocument/2006/relationships/oleObject" Target="embeddings/oleObject763.bin"/><Relationship Id="rId24" Type="http://schemas.openxmlformats.org/officeDocument/2006/relationships/oleObject" Target="embeddings/oleObject4.bin"/><Relationship Id="rId327" Type="http://schemas.openxmlformats.org/officeDocument/2006/relationships/oleObject" Target="embeddings/oleObject160.bin"/><Relationship Id="rId534" Type="http://schemas.openxmlformats.org/officeDocument/2006/relationships/image" Target="media/image273.wmf"/><Relationship Id="rId741" Type="http://schemas.openxmlformats.org/officeDocument/2006/relationships/image" Target="media/image415.png"/><Relationship Id="rId839" Type="http://schemas.openxmlformats.org/officeDocument/2006/relationships/oleObject" Target="embeddings/oleObject354.bin"/><Relationship Id="rId1164" Type="http://schemas.openxmlformats.org/officeDocument/2006/relationships/image" Target="media/image613.wmf"/><Relationship Id="rId1371" Type="http://schemas.openxmlformats.org/officeDocument/2006/relationships/image" Target="media/image713.jpeg"/><Relationship Id="rId1469" Type="http://schemas.openxmlformats.org/officeDocument/2006/relationships/image" Target="media/image767.wmf"/><Relationship Id="rId2008" Type="http://schemas.openxmlformats.org/officeDocument/2006/relationships/image" Target="media/image1090.png"/><Relationship Id="rId173" Type="http://schemas.openxmlformats.org/officeDocument/2006/relationships/image" Target="media/image81.wmf"/><Relationship Id="rId380" Type="http://schemas.openxmlformats.org/officeDocument/2006/relationships/image" Target="media/image182.wmf"/><Relationship Id="rId601" Type="http://schemas.openxmlformats.org/officeDocument/2006/relationships/image" Target="media/image317.wmf"/><Relationship Id="rId1024" Type="http://schemas.openxmlformats.org/officeDocument/2006/relationships/image" Target="media/image544.wmf"/><Relationship Id="rId1231" Type="http://schemas.openxmlformats.org/officeDocument/2006/relationships/oleObject" Target="embeddings/oleObject568.bin"/><Relationship Id="rId1676" Type="http://schemas.openxmlformats.org/officeDocument/2006/relationships/image" Target="media/image900.wmf"/><Relationship Id="rId1883" Type="http://schemas.openxmlformats.org/officeDocument/2006/relationships/image" Target="media/image1005.wmf"/><Relationship Id="rId240" Type="http://schemas.openxmlformats.org/officeDocument/2006/relationships/oleObject" Target="embeddings/oleObject114.bin"/><Relationship Id="rId478" Type="http://schemas.openxmlformats.org/officeDocument/2006/relationships/image" Target="media/image231.wmf"/><Relationship Id="rId685" Type="http://schemas.openxmlformats.org/officeDocument/2006/relationships/image" Target="media/image384.wmf"/><Relationship Id="rId892" Type="http://schemas.openxmlformats.org/officeDocument/2006/relationships/image" Target="media/image495.wmf"/><Relationship Id="rId906" Type="http://schemas.openxmlformats.org/officeDocument/2006/relationships/oleObject" Target="embeddings/oleObject389.bin"/><Relationship Id="rId1329" Type="http://schemas.openxmlformats.org/officeDocument/2006/relationships/oleObject" Target="embeddings/oleObject620.bin"/><Relationship Id="rId1536" Type="http://schemas.openxmlformats.org/officeDocument/2006/relationships/image" Target="media/image803.wmf"/><Relationship Id="rId1743" Type="http://schemas.openxmlformats.org/officeDocument/2006/relationships/image" Target="media/image933.wmf"/><Relationship Id="rId1950" Type="http://schemas.openxmlformats.org/officeDocument/2006/relationships/image" Target="media/image1039.wmf"/><Relationship Id="rId35" Type="http://schemas.openxmlformats.org/officeDocument/2006/relationships/image" Target="media/image15.wmf"/><Relationship Id="rId100" Type="http://schemas.openxmlformats.org/officeDocument/2006/relationships/oleObject" Target="embeddings/oleObject43.bin"/><Relationship Id="rId338" Type="http://schemas.openxmlformats.org/officeDocument/2006/relationships/image" Target="media/image161.wmf"/><Relationship Id="rId545" Type="http://schemas.openxmlformats.org/officeDocument/2006/relationships/image" Target="media/image284.wmf"/><Relationship Id="rId752" Type="http://schemas.openxmlformats.org/officeDocument/2006/relationships/image" Target="media/image424.png"/><Relationship Id="rId1175" Type="http://schemas.openxmlformats.org/officeDocument/2006/relationships/oleObject" Target="embeddings/oleObject539.bin"/><Relationship Id="rId1382" Type="http://schemas.openxmlformats.org/officeDocument/2006/relationships/image" Target="media/image719.wmf"/><Relationship Id="rId1603" Type="http://schemas.openxmlformats.org/officeDocument/2006/relationships/hyperlink" Target="http://library.kpi.kharkov.ua/scripts/irbis64r_01/cgiirbis_64.exe?Z21ID=&amp;I21DBN=BOOK&amp;P21DBN=BOOK&amp;S21STN=1&amp;S21REF=3&amp;S21FMT=fullwebr&amp;C21COM=S&amp;S21CNR=20&amp;S21P01=0&amp;S21P02=0&amp;S21P03=M=&amp;S21STR=" TargetMode="External"/><Relationship Id="rId1810" Type="http://schemas.openxmlformats.org/officeDocument/2006/relationships/oleObject" Target="embeddings/oleObject801.bin"/><Relationship Id="rId184" Type="http://schemas.openxmlformats.org/officeDocument/2006/relationships/oleObject" Target="embeddings/oleObject87.bin"/><Relationship Id="rId391" Type="http://schemas.openxmlformats.org/officeDocument/2006/relationships/oleObject" Target="embeddings/oleObject193.bin"/><Relationship Id="rId405" Type="http://schemas.openxmlformats.org/officeDocument/2006/relationships/oleObject" Target="embeddings/oleObject200.bin"/><Relationship Id="rId612" Type="http://schemas.openxmlformats.org/officeDocument/2006/relationships/oleObject" Target="embeddings/oleObject276.bin"/><Relationship Id="rId1035" Type="http://schemas.openxmlformats.org/officeDocument/2006/relationships/oleObject" Target="embeddings/oleObject467.bin"/><Relationship Id="rId1242" Type="http://schemas.openxmlformats.org/officeDocument/2006/relationships/oleObject" Target="embeddings/oleObject574.bin"/><Relationship Id="rId1687" Type="http://schemas.openxmlformats.org/officeDocument/2006/relationships/oleObject" Target="embeddings/oleObject740.bin"/><Relationship Id="rId1894" Type="http://schemas.openxmlformats.org/officeDocument/2006/relationships/oleObject" Target="embeddings/oleObject842.bin"/><Relationship Id="rId1908" Type="http://schemas.openxmlformats.org/officeDocument/2006/relationships/oleObject" Target="embeddings/oleObject849.bin"/><Relationship Id="rId251" Type="http://schemas.openxmlformats.org/officeDocument/2006/relationships/image" Target="media/image120.wmf"/><Relationship Id="rId489" Type="http://schemas.openxmlformats.org/officeDocument/2006/relationships/oleObject" Target="embeddings/oleObject242.bin"/><Relationship Id="rId696" Type="http://schemas.openxmlformats.org/officeDocument/2006/relationships/oleObject" Target="embeddings/oleObject296.bin"/><Relationship Id="rId917" Type="http://schemas.openxmlformats.org/officeDocument/2006/relationships/oleObject" Target="embeddings/oleObject397.bin"/><Relationship Id="rId1102" Type="http://schemas.openxmlformats.org/officeDocument/2006/relationships/oleObject" Target="embeddings/oleObject502.bin"/><Relationship Id="rId1547" Type="http://schemas.openxmlformats.org/officeDocument/2006/relationships/oleObject" Target="embeddings/oleObject720.bin"/><Relationship Id="rId1754" Type="http://schemas.openxmlformats.org/officeDocument/2006/relationships/oleObject" Target="embeddings/oleObject774.bin"/><Relationship Id="rId1961" Type="http://schemas.openxmlformats.org/officeDocument/2006/relationships/oleObject" Target="embeddings/oleObject875.bin"/><Relationship Id="rId46" Type="http://schemas.openxmlformats.org/officeDocument/2006/relationships/image" Target="media/image21.wmf"/><Relationship Id="rId349" Type="http://schemas.openxmlformats.org/officeDocument/2006/relationships/oleObject" Target="embeddings/oleObject172.bin"/><Relationship Id="rId556" Type="http://schemas.openxmlformats.org/officeDocument/2006/relationships/image" Target="media/image291.wmf"/><Relationship Id="rId763" Type="http://schemas.openxmlformats.org/officeDocument/2006/relationships/image" Target="media/image434.wmf"/><Relationship Id="rId1186" Type="http://schemas.openxmlformats.org/officeDocument/2006/relationships/oleObject" Target="embeddings/oleObject545.bin"/><Relationship Id="rId1393" Type="http://schemas.openxmlformats.org/officeDocument/2006/relationships/oleObject" Target="embeddings/oleObject650.bin"/><Relationship Id="rId1407" Type="http://schemas.openxmlformats.org/officeDocument/2006/relationships/image" Target="media/image732.wmf"/><Relationship Id="rId1614" Type="http://schemas.openxmlformats.org/officeDocument/2006/relationships/image" Target="media/image849.png"/><Relationship Id="rId1821" Type="http://schemas.openxmlformats.org/officeDocument/2006/relationships/oleObject" Target="embeddings/oleObject806.bin"/><Relationship Id="rId111" Type="http://schemas.openxmlformats.org/officeDocument/2006/relationships/image" Target="media/image51.wmf"/><Relationship Id="rId195" Type="http://schemas.openxmlformats.org/officeDocument/2006/relationships/image" Target="media/image93.wmf"/><Relationship Id="rId209" Type="http://schemas.openxmlformats.org/officeDocument/2006/relationships/image" Target="media/image100.wmf"/><Relationship Id="rId416" Type="http://schemas.openxmlformats.org/officeDocument/2006/relationships/image" Target="media/image200.wmf"/><Relationship Id="rId970" Type="http://schemas.openxmlformats.org/officeDocument/2006/relationships/oleObject" Target="embeddings/oleObject430.bin"/><Relationship Id="rId1046" Type="http://schemas.openxmlformats.org/officeDocument/2006/relationships/image" Target="media/image555.wmf"/><Relationship Id="rId1253" Type="http://schemas.openxmlformats.org/officeDocument/2006/relationships/image" Target="media/image655.png"/><Relationship Id="rId1698" Type="http://schemas.openxmlformats.org/officeDocument/2006/relationships/image" Target="media/image911.wmf"/><Relationship Id="rId1919" Type="http://schemas.openxmlformats.org/officeDocument/2006/relationships/image" Target="media/image1023.wmf"/><Relationship Id="rId623" Type="http://schemas.openxmlformats.org/officeDocument/2006/relationships/oleObject" Target="embeddings/oleObject281.bin"/><Relationship Id="rId830" Type="http://schemas.openxmlformats.org/officeDocument/2006/relationships/oleObject" Target="embeddings/oleObject349.bin"/><Relationship Id="rId928" Type="http://schemas.openxmlformats.org/officeDocument/2006/relationships/oleObject" Target="embeddings/oleObject404.bin"/><Relationship Id="rId1460" Type="http://schemas.openxmlformats.org/officeDocument/2006/relationships/oleObject" Target="embeddings/oleObject679.bin"/><Relationship Id="rId1558" Type="http://schemas.openxmlformats.org/officeDocument/2006/relationships/image" Target="media/image814.wmf"/><Relationship Id="rId1765" Type="http://schemas.openxmlformats.org/officeDocument/2006/relationships/oleObject" Target="embeddings/oleObject779.bin"/><Relationship Id="rId57" Type="http://schemas.openxmlformats.org/officeDocument/2006/relationships/oleObject" Target="embeddings/oleObject20.bin"/><Relationship Id="rId262" Type="http://schemas.openxmlformats.org/officeDocument/2006/relationships/image" Target="media/image125.wmf"/><Relationship Id="rId567" Type="http://schemas.openxmlformats.org/officeDocument/2006/relationships/oleObject" Target="embeddings/oleObject260.bin"/><Relationship Id="rId1113" Type="http://schemas.openxmlformats.org/officeDocument/2006/relationships/image" Target="media/image587.wmf"/><Relationship Id="rId1197" Type="http://schemas.openxmlformats.org/officeDocument/2006/relationships/image" Target="media/image628.wmf"/><Relationship Id="rId1320" Type="http://schemas.openxmlformats.org/officeDocument/2006/relationships/image" Target="media/image687.wmf"/><Relationship Id="rId1418" Type="http://schemas.openxmlformats.org/officeDocument/2006/relationships/image" Target="media/image738.wmf"/><Relationship Id="rId1972" Type="http://schemas.openxmlformats.org/officeDocument/2006/relationships/image" Target="media/image1054.jpeg"/><Relationship Id="rId122" Type="http://schemas.openxmlformats.org/officeDocument/2006/relationships/image" Target="media/image56.wmf"/><Relationship Id="rId774" Type="http://schemas.openxmlformats.org/officeDocument/2006/relationships/image" Target="media/image439.wmf"/><Relationship Id="rId981" Type="http://schemas.openxmlformats.org/officeDocument/2006/relationships/oleObject" Target="embeddings/oleObject436.bin"/><Relationship Id="rId1057" Type="http://schemas.openxmlformats.org/officeDocument/2006/relationships/oleObject" Target="embeddings/oleObject478.bin"/><Relationship Id="rId1625" Type="http://schemas.openxmlformats.org/officeDocument/2006/relationships/image" Target="media/image860.png"/><Relationship Id="rId1832" Type="http://schemas.openxmlformats.org/officeDocument/2006/relationships/oleObject" Target="embeddings/oleObject811.bin"/><Relationship Id="rId2010" Type="http://schemas.openxmlformats.org/officeDocument/2006/relationships/header" Target="header2.xml"/><Relationship Id="rId427" Type="http://schemas.openxmlformats.org/officeDocument/2006/relationships/oleObject" Target="embeddings/oleObject211.bin"/><Relationship Id="rId634" Type="http://schemas.openxmlformats.org/officeDocument/2006/relationships/image" Target="media/image341.wmf"/><Relationship Id="rId841" Type="http://schemas.openxmlformats.org/officeDocument/2006/relationships/image" Target="media/image471.wmf"/><Relationship Id="rId1264" Type="http://schemas.openxmlformats.org/officeDocument/2006/relationships/oleObject" Target="embeddings/oleObject585.bin"/><Relationship Id="rId1471" Type="http://schemas.openxmlformats.org/officeDocument/2006/relationships/image" Target="media/image768.wmf"/><Relationship Id="rId1569" Type="http://schemas.openxmlformats.org/officeDocument/2006/relationships/image" Target="media/image824.png"/><Relationship Id="rId273" Type="http://schemas.openxmlformats.org/officeDocument/2006/relationships/oleObject" Target="embeddings/oleObject132.bin"/><Relationship Id="rId480" Type="http://schemas.openxmlformats.org/officeDocument/2006/relationships/image" Target="media/image232.wmf"/><Relationship Id="rId701" Type="http://schemas.openxmlformats.org/officeDocument/2006/relationships/image" Target="media/image391.wmf"/><Relationship Id="rId939" Type="http://schemas.openxmlformats.org/officeDocument/2006/relationships/oleObject" Target="embeddings/oleObject410.bin"/><Relationship Id="rId1124" Type="http://schemas.openxmlformats.org/officeDocument/2006/relationships/oleObject" Target="embeddings/oleObject513.bin"/><Relationship Id="rId1331" Type="http://schemas.openxmlformats.org/officeDocument/2006/relationships/image" Target="media/image692.wmf"/><Relationship Id="rId1776" Type="http://schemas.openxmlformats.org/officeDocument/2006/relationships/oleObject" Target="embeddings/oleObject784.bin"/><Relationship Id="rId1983" Type="http://schemas.openxmlformats.org/officeDocument/2006/relationships/image" Target="media/image1065.jpeg"/><Relationship Id="rId68" Type="http://schemas.openxmlformats.org/officeDocument/2006/relationships/image" Target="media/image32.wmf"/><Relationship Id="rId133" Type="http://schemas.openxmlformats.org/officeDocument/2006/relationships/oleObject" Target="embeddings/oleObject61.bin"/><Relationship Id="rId340" Type="http://schemas.openxmlformats.org/officeDocument/2006/relationships/image" Target="media/image162.wmf"/><Relationship Id="rId578" Type="http://schemas.openxmlformats.org/officeDocument/2006/relationships/image" Target="media/image302.wmf"/><Relationship Id="rId785" Type="http://schemas.openxmlformats.org/officeDocument/2006/relationships/image" Target="media/image445.wmf"/><Relationship Id="rId992" Type="http://schemas.openxmlformats.org/officeDocument/2006/relationships/oleObject" Target="embeddings/oleObject444.bin"/><Relationship Id="rId1429" Type="http://schemas.openxmlformats.org/officeDocument/2006/relationships/oleObject" Target="embeddings/oleObject666.bin"/><Relationship Id="rId1636" Type="http://schemas.openxmlformats.org/officeDocument/2006/relationships/image" Target="media/image871.png"/><Relationship Id="rId1843" Type="http://schemas.openxmlformats.org/officeDocument/2006/relationships/image" Target="media/image985.wmf"/><Relationship Id="rId200" Type="http://schemas.openxmlformats.org/officeDocument/2006/relationships/oleObject" Target="embeddings/oleObject94.bin"/><Relationship Id="rId438" Type="http://schemas.openxmlformats.org/officeDocument/2006/relationships/image" Target="media/image211.wmf"/><Relationship Id="rId645" Type="http://schemas.openxmlformats.org/officeDocument/2006/relationships/image" Target="media/image352.wmf"/><Relationship Id="rId852" Type="http://schemas.openxmlformats.org/officeDocument/2006/relationships/image" Target="media/image476.wmf"/><Relationship Id="rId1068" Type="http://schemas.openxmlformats.org/officeDocument/2006/relationships/oleObject" Target="embeddings/oleObject484.bin"/><Relationship Id="rId1275" Type="http://schemas.openxmlformats.org/officeDocument/2006/relationships/image" Target="media/image666.wmf"/><Relationship Id="rId1482" Type="http://schemas.openxmlformats.org/officeDocument/2006/relationships/oleObject" Target="embeddings/oleObject690.bin"/><Relationship Id="rId1703" Type="http://schemas.openxmlformats.org/officeDocument/2006/relationships/image" Target="media/image913.wmf"/><Relationship Id="rId1910" Type="http://schemas.openxmlformats.org/officeDocument/2006/relationships/oleObject" Target="embeddings/oleObject850.bin"/><Relationship Id="rId284" Type="http://schemas.openxmlformats.org/officeDocument/2006/relationships/image" Target="media/image136.wmf"/><Relationship Id="rId491" Type="http://schemas.openxmlformats.org/officeDocument/2006/relationships/oleObject" Target="embeddings/oleObject243.bin"/><Relationship Id="rId505" Type="http://schemas.openxmlformats.org/officeDocument/2006/relationships/image" Target="media/image246.png"/><Relationship Id="rId712" Type="http://schemas.openxmlformats.org/officeDocument/2006/relationships/oleObject" Target="embeddings/oleObject304.bin"/><Relationship Id="rId1135" Type="http://schemas.openxmlformats.org/officeDocument/2006/relationships/image" Target="media/image598.wmf"/><Relationship Id="rId1342" Type="http://schemas.openxmlformats.org/officeDocument/2006/relationships/oleObject" Target="embeddings/oleObject626.bin"/><Relationship Id="rId1787" Type="http://schemas.openxmlformats.org/officeDocument/2006/relationships/image" Target="media/image956.wmf"/><Relationship Id="rId1994" Type="http://schemas.openxmlformats.org/officeDocument/2006/relationships/image" Target="media/image1076.png"/><Relationship Id="rId79" Type="http://schemas.openxmlformats.org/officeDocument/2006/relationships/image" Target="media/image36.wmf"/><Relationship Id="rId144" Type="http://schemas.openxmlformats.org/officeDocument/2006/relationships/image" Target="media/image67.wmf"/><Relationship Id="rId589" Type="http://schemas.openxmlformats.org/officeDocument/2006/relationships/oleObject" Target="embeddings/oleObject271.bin"/><Relationship Id="rId796" Type="http://schemas.openxmlformats.org/officeDocument/2006/relationships/oleObject" Target="embeddings/oleObject331.bin"/><Relationship Id="rId1202" Type="http://schemas.openxmlformats.org/officeDocument/2006/relationships/oleObject" Target="embeddings/oleObject553.bin"/><Relationship Id="rId1647" Type="http://schemas.openxmlformats.org/officeDocument/2006/relationships/image" Target="media/image882.png"/><Relationship Id="rId1854" Type="http://schemas.openxmlformats.org/officeDocument/2006/relationships/oleObject" Target="embeddings/oleObject822.bin"/><Relationship Id="rId351" Type="http://schemas.openxmlformats.org/officeDocument/2006/relationships/oleObject" Target="embeddings/oleObject173.bin"/><Relationship Id="rId449" Type="http://schemas.openxmlformats.org/officeDocument/2006/relationships/oleObject" Target="embeddings/oleObject222.bin"/><Relationship Id="rId656" Type="http://schemas.openxmlformats.org/officeDocument/2006/relationships/image" Target="media/image363.png"/><Relationship Id="rId863" Type="http://schemas.openxmlformats.org/officeDocument/2006/relationships/oleObject" Target="embeddings/oleObject367.bin"/><Relationship Id="rId1079" Type="http://schemas.openxmlformats.org/officeDocument/2006/relationships/image" Target="media/image571.wmf"/><Relationship Id="rId1286" Type="http://schemas.openxmlformats.org/officeDocument/2006/relationships/oleObject" Target="embeddings/oleObject596.bin"/><Relationship Id="rId1493" Type="http://schemas.openxmlformats.org/officeDocument/2006/relationships/oleObject" Target="embeddings/oleObject696.bin"/><Relationship Id="rId1507" Type="http://schemas.openxmlformats.org/officeDocument/2006/relationships/oleObject" Target="embeddings/oleObject703.bin"/><Relationship Id="rId1714" Type="http://schemas.openxmlformats.org/officeDocument/2006/relationships/oleObject" Target="embeddings/oleObject754.bin"/><Relationship Id="rId211" Type="http://schemas.openxmlformats.org/officeDocument/2006/relationships/image" Target="media/image101.wmf"/><Relationship Id="rId295" Type="http://schemas.openxmlformats.org/officeDocument/2006/relationships/image" Target="media/image141.wmf"/><Relationship Id="rId309" Type="http://schemas.openxmlformats.org/officeDocument/2006/relationships/image" Target="media/image148.wmf"/><Relationship Id="rId516" Type="http://schemas.openxmlformats.org/officeDocument/2006/relationships/image" Target="media/image255.wmf"/><Relationship Id="rId1146" Type="http://schemas.openxmlformats.org/officeDocument/2006/relationships/image" Target="media/image604.png"/><Relationship Id="rId1798" Type="http://schemas.openxmlformats.org/officeDocument/2006/relationships/oleObject" Target="embeddings/oleObject795.bin"/><Relationship Id="rId1921" Type="http://schemas.openxmlformats.org/officeDocument/2006/relationships/image" Target="media/image1024.wmf"/><Relationship Id="rId723" Type="http://schemas.openxmlformats.org/officeDocument/2006/relationships/image" Target="media/image401.wmf"/><Relationship Id="rId930" Type="http://schemas.openxmlformats.org/officeDocument/2006/relationships/oleObject" Target="embeddings/oleObject405.bin"/><Relationship Id="rId1006" Type="http://schemas.openxmlformats.org/officeDocument/2006/relationships/oleObject" Target="embeddings/oleObject451.bin"/><Relationship Id="rId1353" Type="http://schemas.openxmlformats.org/officeDocument/2006/relationships/image" Target="media/image703.wmf"/><Relationship Id="rId1560" Type="http://schemas.openxmlformats.org/officeDocument/2006/relationships/image" Target="media/image815.png"/><Relationship Id="rId1658" Type="http://schemas.openxmlformats.org/officeDocument/2006/relationships/hyperlink" Target="http://techned.org.ua/index.php?option=com_content&amp;view=article&amp;id=759&amp;Itemid=77" TargetMode="External"/><Relationship Id="rId1865" Type="http://schemas.openxmlformats.org/officeDocument/2006/relationships/image" Target="media/image996.wmf"/><Relationship Id="rId155" Type="http://schemas.openxmlformats.org/officeDocument/2006/relationships/image" Target="media/image72.wmf"/><Relationship Id="rId362" Type="http://schemas.openxmlformats.org/officeDocument/2006/relationships/image" Target="media/image173.wmf"/><Relationship Id="rId1213" Type="http://schemas.openxmlformats.org/officeDocument/2006/relationships/image" Target="media/image636.wmf"/><Relationship Id="rId1297" Type="http://schemas.openxmlformats.org/officeDocument/2006/relationships/oleObject" Target="embeddings/oleObject602.bin"/><Relationship Id="rId1420" Type="http://schemas.openxmlformats.org/officeDocument/2006/relationships/image" Target="media/image739.png"/><Relationship Id="rId1518" Type="http://schemas.openxmlformats.org/officeDocument/2006/relationships/image" Target="media/image791.wmf"/><Relationship Id="rId222" Type="http://schemas.openxmlformats.org/officeDocument/2006/relationships/oleObject" Target="embeddings/oleObject105.bin"/><Relationship Id="rId667" Type="http://schemas.openxmlformats.org/officeDocument/2006/relationships/image" Target="media/image374.png"/><Relationship Id="rId874" Type="http://schemas.openxmlformats.org/officeDocument/2006/relationships/image" Target="media/image487.wmf"/><Relationship Id="rId1725" Type="http://schemas.openxmlformats.org/officeDocument/2006/relationships/image" Target="media/image924.wmf"/><Relationship Id="rId1932" Type="http://schemas.openxmlformats.org/officeDocument/2006/relationships/oleObject" Target="embeddings/oleObject861.bin"/><Relationship Id="rId17" Type="http://schemas.openxmlformats.org/officeDocument/2006/relationships/oleObject" Target="embeddings/oleObject1.bin"/><Relationship Id="rId527" Type="http://schemas.openxmlformats.org/officeDocument/2006/relationships/image" Target="media/image266.wmf"/><Relationship Id="rId734" Type="http://schemas.openxmlformats.org/officeDocument/2006/relationships/image" Target="media/image408.png"/><Relationship Id="rId941" Type="http://schemas.openxmlformats.org/officeDocument/2006/relationships/oleObject" Target="embeddings/oleObject411.bin"/><Relationship Id="rId1157" Type="http://schemas.openxmlformats.org/officeDocument/2006/relationships/oleObject" Target="embeddings/oleObject528.bin"/><Relationship Id="rId1364" Type="http://schemas.openxmlformats.org/officeDocument/2006/relationships/image" Target="media/image709.wmf"/><Relationship Id="rId1571" Type="http://schemas.openxmlformats.org/officeDocument/2006/relationships/image" Target="media/image826.png"/><Relationship Id="rId70" Type="http://schemas.openxmlformats.org/officeDocument/2006/relationships/image" Target="media/image33.wmf"/><Relationship Id="rId166" Type="http://schemas.openxmlformats.org/officeDocument/2006/relationships/oleObject" Target="embeddings/oleObject78.bin"/><Relationship Id="rId373" Type="http://schemas.openxmlformats.org/officeDocument/2006/relationships/oleObject" Target="embeddings/oleObject184.bin"/><Relationship Id="rId580" Type="http://schemas.openxmlformats.org/officeDocument/2006/relationships/image" Target="media/image303.wmf"/><Relationship Id="rId801" Type="http://schemas.openxmlformats.org/officeDocument/2006/relationships/oleObject" Target="embeddings/oleObject334.bin"/><Relationship Id="rId1017" Type="http://schemas.openxmlformats.org/officeDocument/2006/relationships/oleObject" Target="embeddings/oleObject457.bin"/><Relationship Id="rId1224" Type="http://schemas.openxmlformats.org/officeDocument/2006/relationships/image" Target="media/image641.wmf"/><Relationship Id="rId1431" Type="http://schemas.openxmlformats.org/officeDocument/2006/relationships/image" Target="media/image746.wmf"/><Relationship Id="rId1669" Type="http://schemas.openxmlformats.org/officeDocument/2006/relationships/oleObject" Target="embeddings/oleObject731.bin"/><Relationship Id="rId1876" Type="http://schemas.openxmlformats.org/officeDocument/2006/relationships/oleObject" Target="embeddings/oleObject833.bin"/><Relationship Id="rId1" Type="http://schemas.openxmlformats.org/officeDocument/2006/relationships/customXml" Target="../customXml/item1.xml"/><Relationship Id="rId233" Type="http://schemas.openxmlformats.org/officeDocument/2006/relationships/image" Target="media/image112.wmf"/><Relationship Id="rId440" Type="http://schemas.openxmlformats.org/officeDocument/2006/relationships/image" Target="media/image212.wmf"/><Relationship Id="rId678" Type="http://schemas.openxmlformats.org/officeDocument/2006/relationships/oleObject" Target="embeddings/oleObject286.bin"/><Relationship Id="rId885" Type="http://schemas.openxmlformats.org/officeDocument/2006/relationships/oleObject" Target="embeddings/oleObject378.bin"/><Relationship Id="rId1070" Type="http://schemas.openxmlformats.org/officeDocument/2006/relationships/oleObject" Target="embeddings/oleObject485.bin"/><Relationship Id="rId1529" Type="http://schemas.openxmlformats.org/officeDocument/2006/relationships/oleObject" Target="embeddings/oleObject711.bin"/><Relationship Id="rId1736" Type="http://schemas.openxmlformats.org/officeDocument/2006/relationships/oleObject" Target="embeddings/oleObject765.bin"/><Relationship Id="rId1943" Type="http://schemas.openxmlformats.org/officeDocument/2006/relationships/image" Target="media/image1035.png"/><Relationship Id="rId28" Type="http://schemas.openxmlformats.org/officeDocument/2006/relationships/oleObject" Target="embeddings/oleObject6.bin"/><Relationship Id="rId300" Type="http://schemas.openxmlformats.org/officeDocument/2006/relationships/oleObject" Target="embeddings/oleObject146.bin"/><Relationship Id="rId538" Type="http://schemas.openxmlformats.org/officeDocument/2006/relationships/image" Target="media/image277.wmf"/><Relationship Id="rId745" Type="http://schemas.openxmlformats.org/officeDocument/2006/relationships/image" Target="media/image417.png"/><Relationship Id="rId952" Type="http://schemas.openxmlformats.org/officeDocument/2006/relationships/oleObject" Target="embeddings/oleObject418.bin"/><Relationship Id="rId1168" Type="http://schemas.openxmlformats.org/officeDocument/2006/relationships/image" Target="media/image615.wmf"/><Relationship Id="rId1375" Type="http://schemas.openxmlformats.org/officeDocument/2006/relationships/oleObject" Target="embeddings/oleObject641.bin"/><Relationship Id="rId1582" Type="http://schemas.openxmlformats.org/officeDocument/2006/relationships/image" Target="media/image837.jpeg"/><Relationship Id="rId1803" Type="http://schemas.openxmlformats.org/officeDocument/2006/relationships/image" Target="media/image964.wmf"/><Relationship Id="rId81" Type="http://schemas.openxmlformats.org/officeDocument/2006/relationships/image" Target="media/image37.wmf"/><Relationship Id="rId177" Type="http://schemas.openxmlformats.org/officeDocument/2006/relationships/image" Target="media/image83.wmf"/><Relationship Id="rId384" Type="http://schemas.openxmlformats.org/officeDocument/2006/relationships/image" Target="media/image184.wmf"/><Relationship Id="rId591" Type="http://schemas.openxmlformats.org/officeDocument/2006/relationships/oleObject" Target="embeddings/oleObject272.bin"/><Relationship Id="rId605" Type="http://schemas.openxmlformats.org/officeDocument/2006/relationships/image" Target="media/image321.wmf"/><Relationship Id="rId812" Type="http://schemas.openxmlformats.org/officeDocument/2006/relationships/image" Target="media/image458.wmf"/><Relationship Id="rId1028" Type="http://schemas.openxmlformats.org/officeDocument/2006/relationships/image" Target="media/image546.wmf"/><Relationship Id="rId1235" Type="http://schemas.openxmlformats.org/officeDocument/2006/relationships/image" Target="media/image646.wmf"/><Relationship Id="rId1442" Type="http://schemas.openxmlformats.org/officeDocument/2006/relationships/image" Target="media/image752.png"/><Relationship Id="rId1887" Type="http://schemas.openxmlformats.org/officeDocument/2006/relationships/image" Target="media/image1007.wmf"/><Relationship Id="rId244" Type="http://schemas.openxmlformats.org/officeDocument/2006/relationships/oleObject" Target="embeddings/oleObject116.bin"/><Relationship Id="rId689" Type="http://schemas.openxmlformats.org/officeDocument/2006/relationships/image" Target="media/image385.wmf"/><Relationship Id="rId896" Type="http://schemas.openxmlformats.org/officeDocument/2006/relationships/oleObject" Target="embeddings/oleObject385.bin"/><Relationship Id="rId1081" Type="http://schemas.openxmlformats.org/officeDocument/2006/relationships/oleObject" Target="embeddings/oleObject491.bin"/><Relationship Id="rId1302" Type="http://schemas.openxmlformats.org/officeDocument/2006/relationships/image" Target="media/image679.wmf"/><Relationship Id="rId1747" Type="http://schemas.openxmlformats.org/officeDocument/2006/relationships/image" Target="media/image935.wmf"/><Relationship Id="rId1954" Type="http://schemas.openxmlformats.org/officeDocument/2006/relationships/image" Target="media/image1041.wmf"/><Relationship Id="rId39" Type="http://schemas.openxmlformats.org/officeDocument/2006/relationships/oleObject" Target="embeddings/oleObject11.bin"/><Relationship Id="rId451" Type="http://schemas.openxmlformats.org/officeDocument/2006/relationships/oleObject" Target="embeddings/oleObject223.bin"/><Relationship Id="rId549" Type="http://schemas.openxmlformats.org/officeDocument/2006/relationships/oleObject" Target="embeddings/oleObject251.bin"/><Relationship Id="rId756" Type="http://schemas.openxmlformats.org/officeDocument/2006/relationships/image" Target="media/image428.png"/><Relationship Id="rId1179" Type="http://schemas.openxmlformats.org/officeDocument/2006/relationships/oleObject" Target="embeddings/oleObject541.bin"/><Relationship Id="rId1386" Type="http://schemas.openxmlformats.org/officeDocument/2006/relationships/image" Target="media/image721.wmf"/><Relationship Id="rId1593" Type="http://schemas.openxmlformats.org/officeDocument/2006/relationships/hyperlink" Target="http://e-cat.scilib.chnu.edu.ua/cgi/irbis64r_12/cgiirbis_64.exe?LNG=uk&amp;Z21ID=&amp;I21DBN=SKS&amp;P21DBN=SKS&amp;S21STN=1&amp;S21REF=&amp;S21FMT=fullwebr&amp;C21COM=S&amp;S21CNR=20&amp;S21P01=0&amp;S21P02=1&amp;S21P03=A=&amp;S21STR=%D0%9D%D0%B0%D0%B4%D0%B8%D0%BA%D1%82%D0%BE,%20%D0%92." TargetMode="External"/><Relationship Id="rId1607" Type="http://schemas.openxmlformats.org/officeDocument/2006/relationships/hyperlink" Target="https://www.mitsubishielectric.com/search/search.html?q=IGBT" TargetMode="External"/><Relationship Id="rId1814" Type="http://schemas.openxmlformats.org/officeDocument/2006/relationships/image" Target="media/image970.wmf"/><Relationship Id="rId104" Type="http://schemas.openxmlformats.org/officeDocument/2006/relationships/oleObject" Target="embeddings/oleObject45.bin"/><Relationship Id="rId188" Type="http://schemas.openxmlformats.org/officeDocument/2006/relationships/oleObject" Target="embeddings/oleObject89.bin"/><Relationship Id="rId311" Type="http://schemas.openxmlformats.org/officeDocument/2006/relationships/image" Target="media/image149.wmf"/><Relationship Id="rId395" Type="http://schemas.openxmlformats.org/officeDocument/2006/relationships/oleObject" Target="embeddings/oleObject195.bin"/><Relationship Id="rId409" Type="http://schemas.openxmlformats.org/officeDocument/2006/relationships/oleObject" Target="embeddings/oleObject202.bin"/><Relationship Id="rId963" Type="http://schemas.openxmlformats.org/officeDocument/2006/relationships/oleObject" Target="embeddings/oleObject425.bin"/><Relationship Id="rId1039" Type="http://schemas.openxmlformats.org/officeDocument/2006/relationships/oleObject" Target="embeddings/oleObject469.bin"/><Relationship Id="rId1246" Type="http://schemas.openxmlformats.org/officeDocument/2006/relationships/oleObject" Target="embeddings/oleObject576.bin"/><Relationship Id="rId1898" Type="http://schemas.openxmlformats.org/officeDocument/2006/relationships/oleObject" Target="embeddings/oleObject844.bin"/><Relationship Id="rId92" Type="http://schemas.openxmlformats.org/officeDocument/2006/relationships/oleObject" Target="embeddings/oleObject39.bin"/><Relationship Id="rId616" Type="http://schemas.openxmlformats.org/officeDocument/2006/relationships/oleObject" Target="embeddings/oleObject278.bin"/><Relationship Id="rId823" Type="http://schemas.openxmlformats.org/officeDocument/2006/relationships/oleObject" Target="embeddings/oleObject345.bin"/><Relationship Id="rId1453" Type="http://schemas.openxmlformats.org/officeDocument/2006/relationships/image" Target="media/image759.wmf"/><Relationship Id="rId1660"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43601" TargetMode="External"/><Relationship Id="rId1758" Type="http://schemas.openxmlformats.org/officeDocument/2006/relationships/oleObject" Target="embeddings/oleObject776.bin"/><Relationship Id="rId255" Type="http://schemas.openxmlformats.org/officeDocument/2006/relationships/image" Target="media/image122.wmf"/><Relationship Id="rId462" Type="http://schemas.openxmlformats.org/officeDocument/2006/relationships/image" Target="media/image223.wmf"/><Relationship Id="rId1092" Type="http://schemas.openxmlformats.org/officeDocument/2006/relationships/image" Target="media/image577.wmf"/><Relationship Id="rId1106" Type="http://schemas.openxmlformats.org/officeDocument/2006/relationships/oleObject" Target="embeddings/oleObject504.bin"/><Relationship Id="rId1313" Type="http://schemas.openxmlformats.org/officeDocument/2006/relationships/image" Target="media/image684.wmf"/><Relationship Id="rId1397" Type="http://schemas.openxmlformats.org/officeDocument/2006/relationships/oleObject" Target="embeddings/oleObject652.bin"/><Relationship Id="rId1520" Type="http://schemas.openxmlformats.org/officeDocument/2006/relationships/oleObject" Target="embeddings/oleObject710.bin"/><Relationship Id="rId1965" Type="http://schemas.openxmlformats.org/officeDocument/2006/relationships/image" Target="media/image1047.jpeg"/><Relationship Id="rId115" Type="http://schemas.openxmlformats.org/officeDocument/2006/relationships/image" Target="media/image53.wmf"/><Relationship Id="rId322" Type="http://schemas.openxmlformats.org/officeDocument/2006/relationships/oleObject" Target="embeddings/oleObject157.bin"/><Relationship Id="rId767" Type="http://schemas.openxmlformats.org/officeDocument/2006/relationships/image" Target="media/image436.wmf"/><Relationship Id="rId974" Type="http://schemas.openxmlformats.org/officeDocument/2006/relationships/oleObject" Target="embeddings/oleObject432.bin"/><Relationship Id="rId1618" Type="http://schemas.openxmlformats.org/officeDocument/2006/relationships/image" Target="media/image853.png"/><Relationship Id="rId1825" Type="http://schemas.openxmlformats.org/officeDocument/2006/relationships/oleObject" Target="embeddings/oleObject808.bin"/><Relationship Id="rId2003" Type="http://schemas.openxmlformats.org/officeDocument/2006/relationships/image" Target="media/image1085.png"/><Relationship Id="rId199" Type="http://schemas.openxmlformats.org/officeDocument/2006/relationships/image" Target="media/image95.wmf"/><Relationship Id="rId627" Type="http://schemas.openxmlformats.org/officeDocument/2006/relationships/image" Target="media/image334.wmf"/><Relationship Id="rId834" Type="http://schemas.openxmlformats.org/officeDocument/2006/relationships/oleObject" Target="embeddings/oleObject351.bin"/><Relationship Id="rId1257" Type="http://schemas.openxmlformats.org/officeDocument/2006/relationships/image" Target="media/image657.wmf"/><Relationship Id="rId1464" Type="http://schemas.openxmlformats.org/officeDocument/2006/relationships/oleObject" Target="embeddings/oleObject681.bin"/><Relationship Id="rId1671" Type="http://schemas.openxmlformats.org/officeDocument/2006/relationships/oleObject" Target="embeddings/oleObject732.bin"/><Relationship Id="rId266" Type="http://schemas.openxmlformats.org/officeDocument/2006/relationships/image" Target="media/image127.wmf"/><Relationship Id="rId473" Type="http://schemas.openxmlformats.org/officeDocument/2006/relationships/oleObject" Target="embeddings/oleObject234.bin"/><Relationship Id="rId680" Type="http://schemas.openxmlformats.org/officeDocument/2006/relationships/oleObject" Target="embeddings/oleObject287.bin"/><Relationship Id="rId901" Type="http://schemas.openxmlformats.org/officeDocument/2006/relationships/hyperlink" Target="http://uk.wikipedia.org/w/index.php?title=%D0%9D%D0%B0%D1%85%D0%B8%D0%BB&amp;action=edit&amp;redlink=1" TargetMode="External"/><Relationship Id="rId1117" Type="http://schemas.openxmlformats.org/officeDocument/2006/relationships/image" Target="media/image589.wmf"/><Relationship Id="rId1324" Type="http://schemas.openxmlformats.org/officeDocument/2006/relationships/image" Target="media/image689.wmf"/><Relationship Id="rId1531" Type="http://schemas.openxmlformats.org/officeDocument/2006/relationships/oleObject" Target="embeddings/oleObject712.bin"/><Relationship Id="rId1769" Type="http://schemas.openxmlformats.org/officeDocument/2006/relationships/image" Target="media/image947.wmf"/><Relationship Id="rId1976" Type="http://schemas.openxmlformats.org/officeDocument/2006/relationships/image" Target="media/image1058.jpeg"/><Relationship Id="rId30" Type="http://schemas.openxmlformats.org/officeDocument/2006/relationships/oleObject" Target="embeddings/oleObject7.bin"/><Relationship Id="rId126" Type="http://schemas.openxmlformats.org/officeDocument/2006/relationships/image" Target="media/image58.wmf"/><Relationship Id="rId333" Type="http://schemas.openxmlformats.org/officeDocument/2006/relationships/image" Target="media/image159.wmf"/><Relationship Id="rId540" Type="http://schemas.openxmlformats.org/officeDocument/2006/relationships/image" Target="media/image279.wmf"/><Relationship Id="rId778" Type="http://schemas.openxmlformats.org/officeDocument/2006/relationships/image" Target="media/image441.png"/><Relationship Id="rId985" Type="http://schemas.openxmlformats.org/officeDocument/2006/relationships/oleObject" Target="embeddings/oleObject438.bin"/><Relationship Id="rId1170" Type="http://schemas.openxmlformats.org/officeDocument/2006/relationships/oleObject" Target="embeddings/oleObject536.bin"/><Relationship Id="rId1629" Type="http://schemas.openxmlformats.org/officeDocument/2006/relationships/image" Target="media/image864.png"/><Relationship Id="rId1836" Type="http://schemas.openxmlformats.org/officeDocument/2006/relationships/oleObject" Target="embeddings/oleObject813.bin"/><Relationship Id="rId638" Type="http://schemas.openxmlformats.org/officeDocument/2006/relationships/image" Target="media/image345.wmf"/><Relationship Id="rId845" Type="http://schemas.openxmlformats.org/officeDocument/2006/relationships/oleObject" Target="embeddings/oleObject358.bin"/><Relationship Id="rId1030" Type="http://schemas.openxmlformats.org/officeDocument/2006/relationships/image" Target="media/image547.wmf"/><Relationship Id="rId1268" Type="http://schemas.openxmlformats.org/officeDocument/2006/relationships/oleObject" Target="embeddings/oleObject587.bin"/><Relationship Id="rId1475" Type="http://schemas.openxmlformats.org/officeDocument/2006/relationships/image" Target="media/image770.wmf"/><Relationship Id="rId1682" Type="http://schemas.openxmlformats.org/officeDocument/2006/relationships/image" Target="media/image903.wmf"/><Relationship Id="rId1903" Type="http://schemas.openxmlformats.org/officeDocument/2006/relationships/oleObject" Target="embeddings/oleObject846.bin"/><Relationship Id="rId277" Type="http://schemas.openxmlformats.org/officeDocument/2006/relationships/oleObject" Target="embeddings/oleObject134.bin"/><Relationship Id="rId400" Type="http://schemas.openxmlformats.org/officeDocument/2006/relationships/image" Target="media/image192.wmf"/><Relationship Id="rId484" Type="http://schemas.openxmlformats.org/officeDocument/2006/relationships/image" Target="media/image234.wmf"/><Relationship Id="rId705" Type="http://schemas.openxmlformats.org/officeDocument/2006/relationships/image" Target="media/image393.wmf"/><Relationship Id="rId1128" Type="http://schemas.openxmlformats.org/officeDocument/2006/relationships/image" Target="media/image594.png"/><Relationship Id="rId1335" Type="http://schemas.openxmlformats.org/officeDocument/2006/relationships/image" Target="media/image694.wmf"/><Relationship Id="rId1542" Type="http://schemas.openxmlformats.org/officeDocument/2006/relationships/image" Target="media/image806.wmf"/><Relationship Id="rId1987" Type="http://schemas.openxmlformats.org/officeDocument/2006/relationships/image" Target="media/image1069.jpeg"/><Relationship Id="rId137" Type="http://schemas.openxmlformats.org/officeDocument/2006/relationships/oleObject" Target="embeddings/oleObject63.bin"/><Relationship Id="rId344" Type="http://schemas.openxmlformats.org/officeDocument/2006/relationships/image" Target="media/image164.wmf"/><Relationship Id="rId691" Type="http://schemas.openxmlformats.org/officeDocument/2006/relationships/image" Target="media/image386.wmf"/><Relationship Id="rId789" Type="http://schemas.openxmlformats.org/officeDocument/2006/relationships/image" Target="media/image447.wmf"/><Relationship Id="rId912" Type="http://schemas.openxmlformats.org/officeDocument/2006/relationships/oleObject" Target="embeddings/oleObject393.bin"/><Relationship Id="rId996" Type="http://schemas.openxmlformats.org/officeDocument/2006/relationships/oleObject" Target="embeddings/oleObject446.bin"/><Relationship Id="rId1847" Type="http://schemas.openxmlformats.org/officeDocument/2006/relationships/image" Target="media/image987.wmf"/><Relationship Id="rId41" Type="http://schemas.openxmlformats.org/officeDocument/2006/relationships/oleObject" Target="embeddings/oleObject12.bin"/><Relationship Id="rId551" Type="http://schemas.openxmlformats.org/officeDocument/2006/relationships/oleObject" Target="embeddings/oleObject252.bin"/><Relationship Id="rId649" Type="http://schemas.openxmlformats.org/officeDocument/2006/relationships/image" Target="media/image356.wmf"/><Relationship Id="rId856" Type="http://schemas.openxmlformats.org/officeDocument/2006/relationships/image" Target="media/image478.wmf"/><Relationship Id="rId1181" Type="http://schemas.openxmlformats.org/officeDocument/2006/relationships/image" Target="media/image620.wmf"/><Relationship Id="rId1279" Type="http://schemas.openxmlformats.org/officeDocument/2006/relationships/image" Target="media/image668.wmf"/><Relationship Id="rId1402" Type="http://schemas.openxmlformats.org/officeDocument/2006/relationships/oleObject" Target="embeddings/oleObject654.bin"/><Relationship Id="rId1486" Type="http://schemas.openxmlformats.org/officeDocument/2006/relationships/oleObject" Target="embeddings/oleObject692.bin"/><Relationship Id="rId1707" Type="http://schemas.openxmlformats.org/officeDocument/2006/relationships/image" Target="media/image915.wmf"/><Relationship Id="rId190" Type="http://schemas.openxmlformats.org/officeDocument/2006/relationships/oleObject" Target="embeddings/oleObject90.bin"/><Relationship Id="rId204" Type="http://schemas.openxmlformats.org/officeDocument/2006/relationships/oleObject" Target="embeddings/oleObject96.bin"/><Relationship Id="rId288" Type="http://schemas.openxmlformats.org/officeDocument/2006/relationships/oleObject" Target="embeddings/oleObject140.bin"/><Relationship Id="rId411" Type="http://schemas.openxmlformats.org/officeDocument/2006/relationships/oleObject" Target="embeddings/oleObject203.bin"/><Relationship Id="rId509" Type="http://schemas.openxmlformats.org/officeDocument/2006/relationships/image" Target="media/image250.wmf"/><Relationship Id="rId1041" Type="http://schemas.openxmlformats.org/officeDocument/2006/relationships/oleObject" Target="embeddings/oleObject470.bin"/><Relationship Id="rId1139" Type="http://schemas.openxmlformats.org/officeDocument/2006/relationships/image" Target="media/image600.wmf"/><Relationship Id="rId1346" Type="http://schemas.openxmlformats.org/officeDocument/2006/relationships/oleObject" Target="embeddings/oleObject628.bin"/><Relationship Id="rId1693" Type="http://schemas.openxmlformats.org/officeDocument/2006/relationships/oleObject" Target="embeddings/oleObject743.bin"/><Relationship Id="rId1914" Type="http://schemas.openxmlformats.org/officeDocument/2006/relationships/oleObject" Target="embeddings/oleObject852.bin"/><Relationship Id="rId1998" Type="http://schemas.openxmlformats.org/officeDocument/2006/relationships/image" Target="media/image1080.png"/><Relationship Id="rId495" Type="http://schemas.openxmlformats.org/officeDocument/2006/relationships/oleObject" Target="embeddings/oleObject245.bin"/><Relationship Id="rId716" Type="http://schemas.openxmlformats.org/officeDocument/2006/relationships/oleObject" Target="embeddings/oleObject307.bin"/><Relationship Id="rId923" Type="http://schemas.openxmlformats.org/officeDocument/2006/relationships/image" Target="media/image504.wmf"/><Relationship Id="rId1553" Type="http://schemas.openxmlformats.org/officeDocument/2006/relationships/oleObject" Target="embeddings/oleObject723.bin"/><Relationship Id="rId1760" Type="http://schemas.openxmlformats.org/officeDocument/2006/relationships/oleObject" Target="embeddings/oleObject777.bin"/><Relationship Id="rId1858" Type="http://schemas.openxmlformats.org/officeDocument/2006/relationships/oleObject" Target="embeddings/oleObject824.bin"/><Relationship Id="rId52" Type="http://schemas.openxmlformats.org/officeDocument/2006/relationships/image" Target="media/image24.wmf"/><Relationship Id="rId148" Type="http://schemas.openxmlformats.org/officeDocument/2006/relationships/image" Target="media/image69.wmf"/><Relationship Id="rId355" Type="http://schemas.openxmlformats.org/officeDocument/2006/relationships/oleObject" Target="embeddings/oleObject175.bin"/><Relationship Id="rId562" Type="http://schemas.openxmlformats.org/officeDocument/2006/relationships/image" Target="media/image294.wmf"/><Relationship Id="rId1192" Type="http://schemas.openxmlformats.org/officeDocument/2006/relationships/oleObject" Target="embeddings/oleObject548.bin"/><Relationship Id="rId1206" Type="http://schemas.openxmlformats.org/officeDocument/2006/relationships/oleObject" Target="embeddings/oleObject555.bin"/><Relationship Id="rId1413" Type="http://schemas.openxmlformats.org/officeDocument/2006/relationships/image" Target="media/image735.png"/><Relationship Id="rId1620" Type="http://schemas.openxmlformats.org/officeDocument/2006/relationships/image" Target="media/image855.png"/><Relationship Id="rId215" Type="http://schemas.openxmlformats.org/officeDocument/2006/relationships/image" Target="media/image103.wmf"/><Relationship Id="rId422" Type="http://schemas.openxmlformats.org/officeDocument/2006/relationships/image" Target="media/image203.wmf"/><Relationship Id="rId867" Type="http://schemas.openxmlformats.org/officeDocument/2006/relationships/oleObject" Target="embeddings/oleObject369.bin"/><Relationship Id="rId1052" Type="http://schemas.openxmlformats.org/officeDocument/2006/relationships/image" Target="media/image558.wmf"/><Relationship Id="rId1497" Type="http://schemas.openxmlformats.org/officeDocument/2006/relationships/oleObject" Target="embeddings/oleObject698.bin"/><Relationship Id="rId1718" Type="http://schemas.openxmlformats.org/officeDocument/2006/relationships/oleObject" Target="embeddings/oleObject756.bin"/><Relationship Id="rId1925" Type="http://schemas.openxmlformats.org/officeDocument/2006/relationships/image" Target="media/image1026.wmf"/><Relationship Id="rId299" Type="http://schemas.openxmlformats.org/officeDocument/2006/relationships/image" Target="media/image143.wmf"/><Relationship Id="rId727" Type="http://schemas.openxmlformats.org/officeDocument/2006/relationships/image" Target="media/image403.wmf"/><Relationship Id="rId934" Type="http://schemas.openxmlformats.org/officeDocument/2006/relationships/image" Target="media/image508.wmf"/><Relationship Id="rId1357" Type="http://schemas.openxmlformats.org/officeDocument/2006/relationships/image" Target="media/image705.wmf"/><Relationship Id="rId1564" Type="http://schemas.openxmlformats.org/officeDocument/2006/relationships/image" Target="media/image819.png"/><Relationship Id="rId1771" Type="http://schemas.openxmlformats.org/officeDocument/2006/relationships/image" Target="media/image948.wmf"/><Relationship Id="rId63" Type="http://schemas.openxmlformats.org/officeDocument/2006/relationships/oleObject" Target="embeddings/oleObject23.bin"/><Relationship Id="rId159" Type="http://schemas.openxmlformats.org/officeDocument/2006/relationships/image" Target="media/image74.png"/><Relationship Id="rId366" Type="http://schemas.openxmlformats.org/officeDocument/2006/relationships/image" Target="media/image175.wmf"/><Relationship Id="rId573" Type="http://schemas.openxmlformats.org/officeDocument/2006/relationships/oleObject" Target="embeddings/oleObject263.bin"/><Relationship Id="rId780" Type="http://schemas.openxmlformats.org/officeDocument/2006/relationships/oleObject" Target="embeddings/oleObject323.bin"/><Relationship Id="rId1217" Type="http://schemas.openxmlformats.org/officeDocument/2006/relationships/image" Target="media/image638.wmf"/><Relationship Id="rId1424" Type="http://schemas.openxmlformats.org/officeDocument/2006/relationships/image" Target="media/image742.wmf"/><Relationship Id="rId1631" Type="http://schemas.openxmlformats.org/officeDocument/2006/relationships/image" Target="media/image866.png"/><Relationship Id="rId1869" Type="http://schemas.openxmlformats.org/officeDocument/2006/relationships/image" Target="media/image998.wmf"/><Relationship Id="rId226" Type="http://schemas.openxmlformats.org/officeDocument/2006/relationships/oleObject" Target="embeddings/oleObject107.bin"/><Relationship Id="rId433" Type="http://schemas.openxmlformats.org/officeDocument/2006/relationships/oleObject" Target="embeddings/oleObject214.bin"/><Relationship Id="rId878" Type="http://schemas.openxmlformats.org/officeDocument/2006/relationships/image" Target="media/image489.wmf"/><Relationship Id="rId1063" Type="http://schemas.openxmlformats.org/officeDocument/2006/relationships/image" Target="media/image563.wmf"/><Relationship Id="rId1270" Type="http://schemas.openxmlformats.org/officeDocument/2006/relationships/oleObject" Target="embeddings/oleObject588.bin"/><Relationship Id="rId1729" Type="http://schemas.openxmlformats.org/officeDocument/2006/relationships/image" Target="media/image926.wmf"/><Relationship Id="rId1936" Type="http://schemas.openxmlformats.org/officeDocument/2006/relationships/oleObject" Target="embeddings/oleObject863.bin"/><Relationship Id="rId640" Type="http://schemas.openxmlformats.org/officeDocument/2006/relationships/image" Target="media/image347.wmf"/><Relationship Id="rId738" Type="http://schemas.openxmlformats.org/officeDocument/2006/relationships/image" Target="media/image412.png"/><Relationship Id="rId945" Type="http://schemas.openxmlformats.org/officeDocument/2006/relationships/oleObject" Target="embeddings/oleObject413.bin"/><Relationship Id="rId1368" Type="http://schemas.openxmlformats.org/officeDocument/2006/relationships/oleObject" Target="embeddings/oleObject639.bin"/><Relationship Id="rId1575" Type="http://schemas.openxmlformats.org/officeDocument/2006/relationships/image" Target="media/image830.png"/><Relationship Id="rId1782" Type="http://schemas.openxmlformats.org/officeDocument/2006/relationships/oleObject" Target="embeddings/oleObject787.bin"/><Relationship Id="rId74" Type="http://schemas.openxmlformats.org/officeDocument/2006/relationships/image" Target="media/image35.wmf"/><Relationship Id="rId377" Type="http://schemas.openxmlformats.org/officeDocument/2006/relationships/oleObject" Target="embeddings/oleObject186.bin"/><Relationship Id="rId500" Type="http://schemas.openxmlformats.org/officeDocument/2006/relationships/image" Target="media/image242.wmf"/><Relationship Id="rId584" Type="http://schemas.openxmlformats.org/officeDocument/2006/relationships/image" Target="media/image305.wmf"/><Relationship Id="rId805" Type="http://schemas.openxmlformats.org/officeDocument/2006/relationships/oleObject" Target="embeddings/oleObject336.bin"/><Relationship Id="rId1130" Type="http://schemas.openxmlformats.org/officeDocument/2006/relationships/oleObject" Target="embeddings/oleObject516.bin"/><Relationship Id="rId1228" Type="http://schemas.openxmlformats.org/officeDocument/2006/relationships/image" Target="media/image643.wmf"/><Relationship Id="rId1435" Type="http://schemas.openxmlformats.org/officeDocument/2006/relationships/image" Target="media/image748.wmf"/><Relationship Id="rId5" Type="http://schemas.openxmlformats.org/officeDocument/2006/relationships/webSettings" Target="webSettings.xml"/><Relationship Id="rId237" Type="http://schemas.openxmlformats.org/officeDocument/2006/relationships/image" Target="media/image114.wmf"/><Relationship Id="rId791" Type="http://schemas.openxmlformats.org/officeDocument/2006/relationships/image" Target="media/image448.wmf"/><Relationship Id="rId889" Type="http://schemas.openxmlformats.org/officeDocument/2006/relationships/oleObject" Target="embeddings/oleObject380.bin"/><Relationship Id="rId1074" Type="http://schemas.openxmlformats.org/officeDocument/2006/relationships/oleObject" Target="embeddings/oleObject487.bin"/><Relationship Id="rId1642" Type="http://schemas.openxmlformats.org/officeDocument/2006/relationships/image" Target="media/image877.png"/><Relationship Id="rId1947" Type="http://schemas.openxmlformats.org/officeDocument/2006/relationships/oleObject" Target="embeddings/oleObject868.bin"/><Relationship Id="rId444" Type="http://schemas.openxmlformats.org/officeDocument/2006/relationships/image" Target="media/image214.wmf"/><Relationship Id="rId651" Type="http://schemas.openxmlformats.org/officeDocument/2006/relationships/image" Target="media/image358.wmf"/><Relationship Id="rId749" Type="http://schemas.openxmlformats.org/officeDocument/2006/relationships/image" Target="media/image421.png"/><Relationship Id="rId1281" Type="http://schemas.openxmlformats.org/officeDocument/2006/relationships/image" Target="media/image669.wmf"/><Relationship Id="rId1379" Type="http://schemas.openxmlformats.org/officeDocument/2006/relationships/oleObject" Target="embeddings/oleObject643.bin"/><Relationship Id="rId1502" Type="http://schemas.openxmlformats.org/officeDocument/2006/relationships/image" Target="media/image783.wmf"/><Relationship Id="rId1586" Type="http://schemas.openxmlformats.org/officeDocument/2006/relationships/image" Target="media/image841.wmf"/><Relationship Id="rId1807" Type="http://schemas.openxmlformats.org/officeDocument/2006/relationships/image" Target="media/image966.wmf"/><Relationship Id="rId290" Type="http://schemas.openxmlformats.org/officeDocument/2006/relationships/oleObject" Target="embeddings/oleObject141.bin"/><Relationship Id="rId304" Type="http://schemas.openxmlformats.org/officeDocument/2006/relationships/oleObject" Target="embeddings/oleObject148.bin"/><Relationship Id="rId388" Type="http://schemas.openxmlformats.org/officeDocument/2006/relationships/image" Target="media/image186.wmf"/><Relationship Id="rId511" Type="http://schemas.openxmlformats.org/officeDocument/2006/relationships/image" Target="media/image251.wmf"/><Relationship Id="rId609" Type="http://schemas.openxmlformats.org/officeDocument/2006/relationships/image" Target="media/image324.wmf"/><Relationship Id="rId956" Type="http://schemas.openxmlformats.org/officeDocument/2006/relationships/image" Target="media/image517.png"/><Relationship Id="rId1141" Type="http://schemas.openxmlformats.org/officeDocument/2006/relationships/image" Target="media/image601.wmf"/><Relationship Id="rId1239" Type="http://schemas.openxmlformats.org/officeDocument/2006/relationships/image" Target="media/image648.wmf"/><Relationship Id="rId1793" Type="http://schemas.openxmlformats.org/officeDocument/2006/relationships/image" Target="media/image959.wmf"/><Relationship Id="rId85" Type="http://schemas.openxmlformats.org/officeDocument/2006/relationships/image" Target="media/image39.wmf"/><Relationship Id="rId150" Type="http://schemas.openxmlformats.org/officeDocument/2006/relationships/oleObject" Target="embeddings/oleObject70.bin"/><Relationship Id="rId595" Type="http://schemas.openxmlformats.org/officeDocument/2006/relationships/image" Target="media/image312.wmf"/><Relationship Id="rId816" Type="http://schemas.openxmlformats.org/officeDocument/2006/relationships/image" Target="media/image460.wmf"/><Relationship Id="rId1001" Type="http://schemas.openxmlformats.org/officeDocument/2006/relationships/image" Target="media/image534.wmf"/><Relationship Id="rId1446" Type="http://schemas.openxmlformats.org/officeDocument/2006/relationships/image" Target="media/image755.png"/><Relationship Id="rId1653" Type="http://schemas.openxmlformats.org/officeDocument/2006/relationships/image" Target="media/image888.png"/><Relationship Id="rId1860" Type="http://schemas.openxmlformats.org/officeDocument/2006/relationships/oleObject" Target="embeddings/oleObject825.bin"/><Relationship Id="rId248" Type="http://schemas.openxmlformats.org/officeDocument/2006/relationships/image" Target="media/image119.wmf"/><Relationship Id="rId455" Type="http://schemas.openxmlformats.org/officeDocument/2006/relationships/oleObject" Target="embeddings/oleObject225.bin"/><Relationship Id="rId662" Type="http://schemas.openxmlformats.org/officeDocument/2006/relationships/image" Target="media/image369.png"/><Relationship Id="rId1085" Type="http://schemas.openxmlformats.org/officeDocument/2006/relationships/oleObject" Target="embeddings/oleObject493.bin"/><Relationship Id="rId1292" Type="http://schemas.openxmlformats.org/officeDocument/2006/relationships/image" Target="media/image674.wmf"/><Relationship Id="rId1306" Type="http://schemas.openxmlformats.org/officeDocument/2006/relationships/image" Target="media/image681.wmf"/><Relationship Id="rId1513" Type="http://schemas.openxmlformats.org/officeDocument/2006/relationships/oleObject" Target="embeddings/oleObject706.bin"/><Relationship Id="rId1720" Type="http://schemas.openxmlformats.org/officeDocument/2006/relationships/oleObject" Target="embeddings/oleObject757.bin"/><Relationship Id="rId1958" Type="http://schemas.openxmlformats.org/officeDocument/2006/relationships/image" Target="media/image1043.wmf"/><Relationship Id="rId12" Type="http://schemas.openxmlformats.org/officeDocument/2006/relationships/image" Target="media/image1.png"/><Relationship Id="rId108" Type="http://schemas.openxmlformats.org/officeDocument/2006/relationships/oleObject" Target="embeddings/oleObject48.bin"/><Relationship Id="rId315" Type="http://schemas.openxmlformats.org/officeDocument/2006/relationships/image" Target="media/image151.wmf"/><Relationship Id="rId522" Type="http://schemas.openxmlformats.org/officeDocument/2006/relationships/image" Target="media/image261.wmf"/><Relationship Id="rId967" Type="http://schemas.openxmlformats.org/officeDocument/2006/relationships/oleObject" Target="embeddings/oleObject428.bin"/><Relationship Id="rId1152" Type="http://schemas.openxmlformats.org/officeDocument/2006/relationships/image" Target="media/image608.wmf"/><Relationship Id="rId1597" Type="http://schemas.openxmlformats.org/officeDocument/2006/relationships/hyperlink" Target="http://ieeexplore.ieee.org/xpl/tocresult.jsp?isnumber=426" TargetMode="External"/><Relationship Id="rId1818" Type="http://schemas.openxmlformats.org/officeDocument/2006/relationships/image" Target="media/image972.wmf"/><Relationship Id="rId96" Type="http://schemas.openxmlformats.org/officeDocument/2006/relationships/oleObject" Target="embeddings/oleObject41.bin"/><Relationship Id="rId161" Type="http://schemas.openxmlformats.org/officeDocument/2006/relationships/oleObject" Target="embeddings/oleObject75.bin"/><Relationship Id="rId399" Type="http://schemas.openxmlformats.org/officeDocument/2006/relationships/oleObject" Target="embeddings/oleObject197.bin"/><Relationship Id="rId827" Type="http://schemas.openxmlformats.org/officeDocument/2006/relationships/oleObject" Target="embeddings/oleObject347.bin"/><Relationship Id="rId1012" Type="http://schemas.openxmlformats.org/officeDocument/2006/relationships/image" Target="media/image539.wmf"/><Relationship Id="rId1457" Type="http://schemas.openxmlformats.org/officeDocument/2006/relationships/image" Target="media/image761.wmf"/><Relationship Id="rId1664" Type="http://schemas.openxmlformats.org/officeDocument/2006/relationships/image" Target="media/image894.wmf"/><Relationship Id="rId1871" Type="http://schemas.openxmlformats.org/officeDocument/2006/relationships/image" Target="media/image999.wmf"/><Relationship Id="rId259" Type="http://schemas.openxmlformats.org/officeDocument/2006/relationships/oleObject" Target="embeddings/oleObject125.bin"/><Relationship Id="rId466" Type="http://schemas.openxmlformats.org/officeDocument/2006/relationships/image" Target="media/image225.wmf"/><Relationship Id="rId673" Type="http://schemas.openxmlformats.org/officeDocument/2006/relationships/image" Target="media/image378.wmf"/><Relationship Id="rId880" Type="http://schemas.openxmlformats.org/officeDocument/2006/relationships/image" Target="media/image490.wmf"/><Relationship Id="rId1096" Type="http://schemas.openxmlformats.org/officeDocument/2006/relationships/oleObject" Target="embeddings/oleObject499.bin"/><Relationship Id="rId1317" Type="http://schemas.openxmlformats.org/officeDocument/2006/relationships/image" Target="media/image686.wmf"/><Relationship Id="rId1524" Type="http://schemas.openxmlformats.org/officeDocument/2006/relationships/image" Target="media/image795.png"/><Relationship Id="rId1731" Type="http://schemas.openxmlformats.org/officeDocument/2006/relationships/image" Target="media/image927.wmf"/><Relationship Id="rId1969" Type="http://schemas.openxmlformats.org/officeDocument/2006/relationships/image" Target="media/image1051.jpeg"/><Relationship Id="rId23" Type="http://schemas.openxmlformats.org/officeDocument/2006/relationships/image" Target="media/image9.wmf"/><Relationship Id="rId119" Type="http://schemas.openxmlformats.org/officeDocument/2006/relationships/oleObject" Target="embeddings/oleObject54.bin"/><Relationship Id="rId326" Type="http://schemas.openxmlformats.org/officeDocument/2006/relationships/image" Target="media/image156.wmf"/><Relationship Id="rId533" Type="http://schemas.openxmlformats.org/officeDocument/2006/relationships/image" Target="media/image272.wmf"/><Relationship Id="rId978" Type="http://schemas.openxmlformats.org/officeDocument/2006/relationships/oleObject" Target="embeddings/oleObject434.bin"/><Relationship Id="rId1163" Type="http://schemas.openxmlformats.org/officeDocument/2006/relationships/oleObject" Target="embeddings/oleObject532.bin"/><Relationship Id="rId1370" Type="http://schemas.openxmlformats.org/officeDocument/2006/relationships/image" Target="media/image712.png"/><Relationship Id="rId1829" Type="http://schemas.openxmlformats.org/officeDocument/2006/relationships/image" Target="media/image978.png"/><Relationship Id="rId2007" Type="http://schemas.openxmlformats.org/officeDocument/2006/relationships/image" Target="media/image1089.png"/><Relationship Id="rId740" Type="http://schemas.openxmlformats.org/officeDocument/2006/relationships/image" Target="media/image414.png"/><Relationship Id="rId838" Type="http://schemas.openxmlformats.org/officeDocument/2006/relationships/image" Target="media/image470.wmf"/><Relationship Id="rId1023" Type="http://schemas.openxmlformats.org/officeDocument/2006/relationships/oleObject" Target="embeddings/oleObject461.bin"/><Relationship Id="rId1468" Type="http://schemas.openxmlformats.org/officeDocument/2006/relationships/oleObject" Target="embeddings/oleObject683.bin"/><Relationship Id="rId1675" Type="http://schemas.openxmlformats.org/officeDocument/2006/relationships/oleObject" Target="embeddings/oleObject734.bin"/><Relationship Id="rId1882" Type="http://schemas.openxmlformats.org/officeDocument/2006/relationships/oleObject" Target="embeddings/oleObject836.bin"/><Relationship Id="rId172" Type="http://schemas.openxmlformats.org/officeDocument/2006/relationships/oleObject" Target="embeddings/oleObject81.bin"/><Relationship Id="rId477" Type="http://schemas.openxmlformats.org/officeDocument/2006/relationships/oleObject" Target="embeddings/oleObject236.bin"/><Relationship Id="rId600" Type="http://schemas.openxmlformats.org/officeDocument/2006/relationships/image" Target="media/image316.wmf"/><Relationship Id="rId684" Type="http://schemas.openxmlformats.org/officeDocument/2006/relationships/oleObject" Target="embeddings/oleObject289.bin"/><Relationship Id="rId1230" Type="http://schemas.openxmlformats.org/officeDocument/2006/relationships/image" Target="media/image644.wmf"/><Relationship Id="rId1328" Type="http://schemas.openxmlformats.org/officeDocument/2006/relationships/oleObject" Target="embeddings/oleObject619.bin"/><Relationship Id="rId1535" Type="http://schemas.openxmlformats.org/officeDocument/2006/relationships/oleObject" Target="embeddings/oleObject714.bin"/><Relationship Id="rId337" Type="http://schemas.openxmlformats.org/officeDocument/2006/relationships/oleObject" Target="embeddings/oleObject166.bin"/><Relationship Id="rId891" Type="http://schemas.openxmlformats.org/officeDocument/2006/relationships/oleObject" Target="embeddings/oleObject382.bin"/><Relationship Id="rId905" Type="http://schemas.openxmlformats.org/officeDocument/2006/relationships/image" Target="media/image498.jpeg"/><Relationship Id="rId989" Type="http://schemas.openxmlformats.org/officeDocument/2006/relationships/oleObject" Target="embeddings/oleObject441.bin"/><Relationship Id="rId1742" Type="http://schemas.openxmlformats.org/officeDocument/2006/relationships/oleObject" Target="embeddings/oleObject768.bin"/><Relationship Id="rId34" Type="http://schemas.openxmlformats.org/officeDocument/2006/relationships/oleObject" Target="embeddings/oleObject9.bin"/><Relationship Id="rId544" Type="http://schemas.openxmlformats.org/officeDocument/2006/relationships/image" Target="media/image283.wmf"/><Relationship Id="rId751" Type="http://schemas.openxmlformats.org/officeDocument/2006/relationships/image" Target="media/image423.png"/><Relationship Id="rId849" Type="http://schemas.openxmlformats.org/officeDocument/2006/relationships/oleObject" Target="embeddings/oleObject360.bin"/><Relationship Id="rId1174" Type="http://schemas.openxmlformats.org/officeDocument/2006/relationships/image" Target="media/image617.wmf"/><Relationship Id="rId1381" Type="http://schemas.openxmlformats.org/officeDocument/2006/relationships/oleObject" Target="embeddings/oleObject644.bin"/><Relationship Id="rId1479" Type="http://schemas.openxmlformats.org/officeDocument/2006/relationships/image" Target="media/image772.wmf"/><Relationship Id="rId1602" Type="http://schemas.openxmlformats.org/officeDocument/2006/relationships/hyperlink" Target="http://library.kpi.kharkov.ua/scripts/irbis64r_01/cgiirbis_64.exe?Z21ID=&amp;I21DBN=BOOK&amp;P21DBN=BOOK&amp;S21STN=1&amp;S21REF=3&amp;S21FMT=fullwebr&amp;C21COM=S&amp;S21CNR=20&amp;S21P01=0&amp;S21P02=1&amp;S21P03=A=&amp;S21STR=%D0%93%D0%B5%D1%82%D1%8C%D0%BC%D0%B0%D0%BD,%20%D0%93.%20%D0%9A." TargetMode="External"/><Relationship Id="rId1686" Type="http://schemas.openxmlformats.org/officeDocument/2006/relationships/image" Target="media/image905.wmf"/><Relationship Id="rId183" Type="http://schemas.openxmlformats.org/officeDocument/2006/relationships/image" Target="media/image86.wmf"/><Relationship Id="rId390" Type="http://schemas.openxmlformats.org/officeDocument/2006/relationships/image" Target="media/image187.wmf"/><Relationship Id="rId404" Type="http://schemas.openxmlformats.org/officeDocument/2006/relationships/image" Target="media/image194.wmf"/><Relationship Id="rId611" Type="http://schemas.openxmlformats.org/officeDocument/2006/relationships/image" Target="media/image325.wmf"/><Relationship Id="rId1034" Type="http://schemas.openxmlformats.org/officeDocument/2006/relationships/image" Target="media/image549.wmf"/><Relationship Id="rId1241" Type="http://schemas.openxmlformats.org/officeDocument/2006/relationships/image" Target="media/image649.wmf"/><Relationship Id="rId1339" Type="http://schemas.openxmlformats.org/officeDocument/2006/relationships/image" Target="media/image696.wmf"/><Relationship Id="rId1893" Type="http://schemas.openxmlformats.org/officeDocument/2006/relationships/image" Target="media/image1010.wmf"/><Relationship Id="rId1907" Type="http://schemas.openxmlformats.org/officeDocument/2006/relationships/image" Target="media/image1017.wmf"/><Relationship Id="rId250" Type="http://schemas.openxmlformats.org/officeDocument/2006/relationships/oleObject" Target="embeddings/oleObject120.bin"/><Relationship Id="rId488" Type="http://schemas.openxmlformats.org/officeDocument/2006/relationships/image" Target="media/image236.wmf"/><Relationship Id="rId695" Type="http://schemas.openxmlformats.org/officeDocument/2006/relationships/image" Target="media/image388.wmf"/><Relationship Id="rId709" Type="http://schemas.openxmlformats.org/officeDocument/2006/relationships/image" Target="media/image395.wmf"/><Relationship Id="rId916" Type="http://schemas.openxmlformats.org/officeDocument/2006/relationships/oleObject" Target="embeddings/oleObject396.bin"/><Relationship Id="rId1101" Type="http://schemas.openxmlformats.org/officeDocument/2006/relationships/image" Target="media/image581.wmf"/><Relationship Id="rId1546" Type="http://schemas.openxmlformats.org/officeDocument/2006/relationships/image" Target="media/image808.wmf"/><Relationship Id="rId1753" Type="http://schemas.openxmlformats.org/officeDocument/2006/relationships/image" Target="media/image938.wmf"/><Relationship Id="rId1960" Type="http://schemas.openxmlformats.org/officeDocument/2006/relationships/image" Target="media/image1044.wmf"/><Relationship Id="rId45" Type="http://schemas.openxmlformats.org/officeDocument/2006/relationships/oleObject" Target="embeddings/oleObject14.bin"/><Relationship Id="rId110" Type="http://schemas.openxmlformats.org/officeDocument/2006/relationships/oleObject" Target="embeddings/oleObject49.bin"/><Relationship Id="rId348" Type="http://schemas.openxmlformats.org/officeDocument/2006/relationships/image" Target="media/image166.wmf"/><Relationship Id="rId555" Type="http://schemas.openxmlformats.org/officeDocument/2006/relationships/oleObject" Target="embeddings/oleObject254.bin"/><Relationship Id="rId762" Type="http://schemas.openxmlformats.org/officeDocument/2006/relationships/chart" Target="charts/chart1.xml"/><Relationship Id="rId1185" Type="http://schemas.openxmlformats.org/officeDocument/2006/relationships/image" Target="media/image622.wmf"/><Relationship Id="rId1392" Type="http://schemas.openxmlformats.org/officeDocument/2006/relationships/image" Target="media/image724.wmf"/><Relationship Id="rId1406" Type="http://schemas.openxmlformats.org/officeDocument/2006/relationships/oleObject" Target="embeddings/oleObject656.bin"/><Relationship Id="rId1613" Type="http://schemas.openxmlformats.org/officeDocument/2006/relationships/image" Target="media/image848.png"/><Relationship Id="rId1820" Type="http://schemas.openxmlformats.org/officeDocument/2006/relationships/image" Target="media/image973.wmf"/><Relationship Id="rId194" Type="http://schemas.openxmlformats.org/officeDocument/2006/relationships/image" Target="media/image92.png"/><Relationship Id="rId208" Type="http://schemas.openxmlformats.org/officeDocument/2006/relationships/oleObject" Target="embeddings/oleObject98.bin"/><Relationship Id="rId415" Type="http://schemas.openxmlformats.org/officeDocument/2006/relationships/oleObject" Target="embeddings/oleObject205.bin"/><Relationship Id="rId622" Type="http://schemas.openxmlformats.org/officeDocument/2006/relationships/image" Target="media/image331.wmf"/><Relationship Id="rId1045" Type="http://schemas.openxmlformats.org/officeDocument/2006/relationships/oleObject" Target="embeddings/oleObject472.bin"/><Relationship Id="rId1252" Type="http://schemas.openxmlformats.org/officeDocument/2006/relationships/oleObject" Target="embeddings/oleObject579.bin"/><Relationship Id="rId1697" Type="http://schemas.openxmlformats.org/officeDocument/2006/relationships/oleObject" Target="embeddings/oleObject745.bin"/><Relationship Id="rId1918" Type="http://schemas.openxmlformats.org/officeDocument/2006/relationships/oleObject" Target="embeddings/oleObject854.bin"/><Relationship Id="rId261" Type="http://schemas.openxmlformats.org/officeDocument/2006/relationships/oleObject" Target="embeddings/oleObject126.bin"/><Relationship Id="rId499" Type="http://schemas.openxmlformats.org/officeDocument/2006/relationships/oleObject" Target="embeddings/oleObject247.bin"/><Relationship Id="rId927" Type="http://schemas.openxmlformats.org/officeDocument/2006/relationships/image" Target="media/image505.wmf"/><Relationship Id="rId1112" Type="http://schemas.openxmlformats.org/officeDocument/2006/relationships/oleObject" Target="embeddings/oleObject507.bin"/><Relationship Id="rId1557" Type="http://schemas.openxmlformats.org/officeDocument/2006/relationships/oleObject" Target="embeddings/oleObject725.bin"/><Relationship Id="rId1764" Type="http://schemas.openxmlformats.org/officeDocument/2006/relationships/image" Target="media/image944.wmf"/><Relationship Id="rId1971" Type="http://schemas.openxmlformats.org/officeDocument/2006/relationships/image" Target="media/image1053.jpeg"/><Relationship Id="rId56" Type="http://schemas.openxmlformats.org/officeDocument/2006/relationships/image" Target="media/image26.wmf"/><Relationship Id="rId359" Type="http://schemas.openxmlformats.org/officeDocument/2006/relationships/oleObject" Target="embeddings/oleObject177.bin"/><Relationship Id="rId566" Type="http://schemas.openxmlformats.org/officeDocument/2006/relationships/image" Target="media/image296.wmf"/><Relationship Id="rId773" Type="http://schemas.openxmlformats.org/officeDocument/2006/relationships/oleObject" Target="embeddings/oleObject320.bin"/><Relationship Id="rId1196" Type="http://schemas.openxmlformats.org/officeDocument/2006/relationships/oleObject" Target="embeddings/oleObject550.bin"/><Relationship Id="rId1417" Type="http://schemas.openxmlformats.org/officeDocument/2006/relationships/oleObject" Target="embeddings/oleObject661.bin"/><Relationship Id="rId1624" Type="http://schemas.openxmlformats.org/officeDocument/2006/relationships/image" Target="media/image859.png"/><Relationship Id="rId1831" Type="http://schemas.openxmlformats.org/officeDocument/2006/relationships/oleObject" Target="embeddings/oleObject810.bin"/><Relationship Id="rId121" Type="http://schemas.openxmlformats.org/officeDocument/2006/relationships/oleObject" Target="embeddings/oleObject55.bin"/><Relationship Id="rId219" Type="http://schemas.openxmlformats.org/officeDocument/2006/relationships/image" Target="media/image105.wmf"/><Relationship Id="rId426" Type="http://schemas.openxmlformats.org/officeDocument/2006/relationships/image" Target="media/image205.wmf"/><Relationship Id="rId633" Type="http://schemas.openxmlformats.org/officeDocument/2006/relationships/image" Target="media/image340.wmf"/><Relationship Id="rId980" Type="http://schemas.openxmlformats.org/officeDocument/2006/relationships/oleObject" Target="embeddings/oleObject435.bin"/><Relationship Id="rId1056" Type="http://schemas.openxmlformats.org/officeDocument/2006/relationships/image" Target="media/image560.wmf"/><Relationship Id="rId1263" Type="http://schemas.openxmlformats.org/officeDocument/2006/relationships/image" Target="media/image660.wmf"/><Relationship Id="rId1929" Type="http://schemas.openxmlformats.org/officeDocument/2006/relationships/image" Target="media/image1028.wmf"/><Relationship Id="rId840" Type="http://schemas.openxmlformats.org/officeDocument/2006/relationships/oleObject" Target="embeddings/oleObject355.bin"/><Relationship Id="rId938" Type="http://schemas.openxmlformats.org/officeDocument/2006/relationships/image" Target="media/image510.wmf"/><Relationship Id="rId1470" Type="http://schemas.openxmlformats.org/officeDocument/2006/relationships/oleObject" Target="embeddings/oleObject684.bin"/><Relationship Id="rId1568" Type="http://schemas.openxmlformats.org/officeDocument/2006/relationships/image" Target="media/image823.png"/><Relationship Id="rId1775" Type="http://schemas.openxmlformats.org/officeDocument/2006/relationships/image" Target="media/image950.wmf"/><Relationship Id="rId67" Type="http://schemas.openxmlformats.org/officeDocument/2006/relationships/oleObject" Target="embeddings/oleObject25.bin"/><Relationship Id="rId272" Type="http://schemas.openxmlformats.org/officeDocument/2006/relationships/image" Target="media/image130.wmf"/><Relationship Id="rId577" Type="http://schemas.openxmlformats.org/officeDocument/2006/relationships/oleObject" Target="embeddings/oleObject265.bin"/><Relationship Id="rId700" Type="http://schemas.openxmlformats.org/officeDocument/2006/relationships/oleObject" Target="embeddings/oleObject298.bin"/><Relationship Id="rId1123" Type="http://schemas.openxmlformats.org/officeDocument/2006/relationships/image" Target="media/image592.wmf"/><Relationship Id="rId1330" Type="http://schemas.openxmlformats.org/officeDocument/2006/relationships/image" Target="media/image691.png"/><Relationship Id="rId1428" Type="http://schemas.openxmlformats.org/officeDocument/2006/relationships/image" Target="media/image744.wmf"/><Relationship Id="rId1635" Type="http://schemas.openxmlformats.org/officeDocument/2006/relationships/image" Target="media/image870.png"/><Relationship Id="rId1982" Type="http://schemas.openxmlformats.org/officeDocument/2006/relationships/image" Target="media/image1064.jpeg"/><Relationship Id="rId132" Type="http://schemas.openxmlformats.org/officeDocument/2006/relationships/image" Target="media/image61.wmf"/><Relationship Id="rId784" Type="http://schemas.openxmlformats.org/officeDocument/2006/relationships/oleObject" Target="embeddings/oleObject325.bin"/><Relationship Id="rId991" Type="http://schemas.openxmlformats.org/officeDocument/2006/relationships/oleObject" Target="embeddings/oleObject443.bin"/><Relationship Id="rId1067" Type="http://schemas.openxmlformats.org/officeDocument/2006/relationships/image" Target="media/image565.wmf"/><Relationship Id="rId1842" Type="http://schemas.openxmlformats.org/officeDocument/2006/relationships/oleObject" Target="embeddings/oleObject816.bin"/><Relationship Id="rId437" Type="http://schemas.openxmlformats.org/officeDocument/2006/relationships/oleObject" Target="embeddings/oleObject216.bin"/><Relationship Id="rId644" Type="http://schemas.openxmlformats.org/officeDocument/2006/relationships/image" Target="media/image351.wmf"/><Relationship Id="rId851" Type="http://schemas.openxmlformats.org/officeDocument/2006/relationships/oleObject" Target="embeddings/oleObject361.bin"/><Relationship Id="rId1274" Type="http://schemas.openxmlformats.org/officeDocument/2006/relationships/oleObject" Target="embeddings/oleObject590.bin"/><Relationship Id="rId1481" Type="http://schemas.openxmlformats.org/officeDocument/2006/relationships/image" Target="media/image773.wmf"/><Relationship Id="rId1579" Type="http://schemas.openxmlformats.org/officeDocument/2006/relationships/image" Target="media/image834.jpeg"/><Relationship Id="rId1702" Type="http://schemas.openxmlformats.org/officeDocument/2006/relationships/oleObject" Target="embeddings/oleObject748.bin"/><Relationship Id="rId283" Type="http://schemas.openxmlformats.org/officeDocument/2006/relationships/oleObject" Target="embeddings/oleObject137.bin"/><Relationship Id="rId490" Type="http://schemas.openxmlformats.org/officeDocument/2006/relationships/image" Target="media/image237.wmf"/><Relationship Id="rId504" Type="http://schemas.openxmlformats.org/officeDocument/2006/relationships/image" Target="media/image245.png"/><Relationship Id="rId711" Type="http://schemas.openxmlformats.org/officeDocument/2006/relationships/image" Target="media/image396.wmf"/><Relationship Id="rId949" Type="http://schemas.openxmlformats.org/officeDocument/2006/relationships/oleObject" Target="embeddings/oleObject416.bin"/><Relationship Id="rId1134" Type="http://schemas.openxmlformats.org/officeDocument/2006/relationships/oleObject" Target="embeddings/oleObject518.bin"/><Relationship Id="rId1341" Type="http://schemas.openxmlformats.org/officeDocument/2006/relationships/image" Target="media/image697.wmf"/><Relationship Id="rId1786" Type="http://schemas.openxmlformats.org/officeDocument/2006/relationships/oleObject" Target="embeddings/oleObject789.bin"/><Relationship Id="rId1993" Type="http://schemas.openxmlformats.org/officeDocument/2006/relationships/image" Target="media/image1075.png"/><Relationship Id="rId78" Type="http://schemas.openxmlformats.org/officeDocument/2006/relationships/oleObject" Target="embeddings/oleObject32.bin"/><Relationship Id="rId143" Type="http://schemas.openxmlformats.org/officeDocument/2006/relationships/oleObject" Target="embeddings/oleObject66.bin"/><Relationship Id="rId350" Type="http://schemas.openxmlformats.org/officeDocument/2006/relationships/image" Target="media/image167.wmf"/><Relationship Id="rId588" Type="http://schemas.openxmlformats.org/officeDocument/2006/relationships/image" Target="media/image307.wmf"/><Relationship Id="rId795" Type="http://schemas.openxmlformats.org/officeDocument/2006/relationships/image" Target="media/image450.wmf"/><Relationship Id="rId809" Type="http://schemas.openxmlformats.org/officeDocument/2006/relationships/oleObject" Target="embeddings/oleObject338.bin"/><Relationship Id="rId1201" Type="http://schemas.openxmlformats.org/officeDocument/2006/relationships/image" Target="media/image630.wmf"/><Relationship Id="rId1439" Type="http://schemas.openxmlformats.org/officeDocument/2006/relationships/oleObject" Target="embeddings/oleObject670.bin"/><Relationship Id="rId1646" Type="http://schemas.openxmlformats.org/officeDocument/2006/relationships/image" Target="media/image881.png"/><Relationship Id="rId1853" Type="http://schemas.openxmlformats.org/officeDocument/2006/relationships/image" Target="media/image990.wmf"/><Relationship Id="rId9" Type="http://schemas.openxmlformats.org/officeDocument/2006/relationships/hyperlink" Target="http://www.irbis-nbuv.gov.ua/cgi-bin/irbis_nbuv/cgiirbis_64.exe?Z21ID=&amp;I21DBN=UJRN&amp;P21DBN=UJRN&amp;S21STN=1&amp;S21REF=10&amp;S21FMT=fullwebr&amp;C21COM=S&amp;S21CNR=20&amp;S21P01=0&amp;S21P02=0&amp;S21P03=A=&amp;S21COLORTERMS=1&amp;S21STR=Kulagin%20D$" TargetMode="External"/><Relationship Id="rId210" Type="http://schemas.openxmlformats.org/officeDocument/2006/relationships/oleObject" Target="embeddings/oleObject99.bin"/><Relationship Id="rId448" Type="http://schemas.openxmlformats.org/officeDocument/2006/relationships/image" Target="media/image216.wmf"/><Relationship Id="rId655" Type="http://schemas.openxmlformats.org/officeDocument/2006/relationships/image" Target="media/image362.png"/><Relationship Id="rId862" Type="http://schemas.openxmlformats.org/officeDocument/2006/relationships/image" Target="media/image481.wmf"/><Relationship Id="rId1078" Type="http://schemas.openxmlformats.org/officeDocument/2006/relationships/oleObject" Target="embeddings/oleObject489.bin"/><Relationship Id="rId1285" Type="http://schemas.openxmlformats.org/officeDocument/2006/relationships/image" Target="media/image671.wmf"/><Relationship Id="rId1492" Type="http://schemas.openxmlformats.org/officeDocument/2006/relationships/image" Target="media/image778.wmf"/><Relationship Id="rId1506" Type="http://schemas.openxmlformats.org/officeDocument/2006/relationships/image" Target="media/image785.wmf"/><Relationship Id="rId1713" Type="http://schemas.openxmlformats.org/officeDocument/2006/relationships/image" Target="media/image918.wmf"/><Relationship Id="rId1920" Type="http://schemas.openxmlformats.org/officeDocument/2006/relationships/oleObject" Target="embeddings/oleObject855.bin"/><Relationship Id="rId294" Type="http://schemas.openxmlformats.org/officeDocument/2006/relationships/oleObject" Target="embeddings/oleObject143.bin"/><Relationship Id="rId308" Type="http://schemas.openxmlformats.org/officeDocument/2006/relationships/oleObject" Target="embeddings/oleObject150.bin"/><Relationship Id="rId515" Type="http://schemas.openxmlformats.org/officeDocument/2006/relationships/image" Target="media/image254.wmf"/><Relationship Id="rId722" Type="http://schemas.openxmlformats.org/officeDocument/2006/relationships/oleObject" Target="embeddings/oleObject310.bin"/><Relationship Id="rId1145" Type="http://schemas.openxmlformats.org/officeDocument/2006/relationships/image" Target="media/image603.png"/><Relationship Id="rId1352" Type="http://schemas.openxmlformats.org/officeDocument/2006/relationships/oleObject" Target="embeddings/oleObject631.bin"/><Relationship Id="rId1797" Type="http://schemas.openxmlformats.org/officeDocument/2006/relationships/image" Target="media/image961.wmf"/><Relationship Id="rId89" Type="http://schemas.openxmlformats.org/officeDocument/2006/relationships/image" Target="media/image41.wmf"/><Relationship Id="rId154" Type="http://schemas.openxmlformats.org/officeDocument/2006/relationships/oleObject" Target="embeddings/oleObject72.bin"/><Relationship Id="rId361" Type="http://schemas.openxmlformats.org/officeDocument/2006/relationships/oleObject" Target="embeddings/oleObject178.bin"/><Relationship Id="rId599" Type="http://schemas.openxmlformats.org/officeDocument/2006/relationships/oleObject" Target="embeddings/oleObject273.bin"/><Relationship Id="rId1005" Type="http://schemas.openxmlformats.org/officeDocument/2006/relationships/image" Target="media/image536.wmf"/><Relationship Id="rId1212" Type="http://schemas.openxmlformats.org/officeDocument/2006/relationships/oleObject" Target="embeddings/oleObject558.bin"/><Relationship Id="rId1657" Type="http://schemas.openxmlformats.org/officeDocument/2006/relationships/image" Target="media/image892.png"/><Relationship Id="rId1864" Type="http://schemas.openxmlformats.org/officeDocument/2006/relationships/oleObject" Target="embeddings/oleObject827.bin"/><Relationship Id="rId459" Type="http://schemas.openxmlformats.org/officeDocument/2006/relationships/oleObject" Target="embeddings/oleObject227.bin"/><Relationship Id="rId666" Type="http://schemas.openxmlformats.org/officeDocument/2006/relationships/image" Target="media/image373.png"/><Relationship Id="rId873" Type="http://schemas.openxmlformats.org/officeDocument/2006/relationships/oleObject" Target="embeddings/oleObject372.bin"/><Relationship Id="rId1089" Type="http://schemas.openxmlformats.org/officeDocument/2006/relationships/oleObject" Target="embeddings/oleObject495.bin"/><Relationship Id="rId1296" Type="http://schemas.openxmlformats.org/officeDocument/2006/relationships/image" Target="media/image676.wmf"/><Relationship Id="rId1517" Type="http://schemas.openxmlformats.org/officeDocument/2006/relationships/oleObject" Target="embeddings/oleObject708.bin"/><Relationship Id="rId1724" Type="http://schemas.openxmlformats.org/officeDocument/2006/relationships/oleObject" Target="embeddings/oleObject759.bin"/><Relationship Id="rId16" Type="http://schemas.openxmlformats.org/officeDocument/2006/relationships/image" Target="media/image5.wmf"/><Relationship Id="rId221" Type="http://schemas.openxmlformats.org/officeDocument/2006/relationships/image" Target="media/image106.wmf"/><Relationship Id="rId319" Type="http://schemas.openxmlformats.org/officeDocument/2006/relationships/image" Target="media/image153.wmf"/><Relationship Id="rId526" Type="http://schemas.openxmlformats.org/officeDocument/2006/relationships/image" Target="media/image265.wmf"/><Relationship Id="rId1156" Type="http://schemas.openxmlformats.org/officeDocument/2006/relationships/image" Target="media/image610.wmf"/><Relationship Id="rId1363" Type="http://schemas.openxmlformats.org/officeDocument/2006/relationships/image" Target="media/image708.png"/><Relationship Id="rId1931" Type="http://schemas.openxmlformats.org/officeDocument/2006/relationships/image" Target="media/image1029.wmf"/><Relationship Id="rId733" Type="http://schemas.openxmlformats.org/officeDocument/2006/relationships/image" Target="media/image407.png"/><Relationship Id="rId940" Type="http://schemas.openxmlformats.org/officeDocument/2006/relationships/image" Target="media/image511.png"/><Relationship Id="rId1016" Type="http://schemas.openxmlformats.org/officeDocument/2006/relationships/image" Target="media/image541.wmf"/><Relationship Id="rId1570" Type="http://schemas.openxmlformats.org/officeDocument/2006/relationships/image" Target="media/image825.png"/><Relationship Id="rId1668" Type="http://schemas.openxmlformats.org/officeDocument/2006/relationships/image" Target="media/image896.wmf"/><Relationship Id="rId1875" Type="http://schemas.openxmlformats.org/officeDocument/2006/relationships/image" Target="media/image1001.wmf"/><Relationship Id="rId165" Type="http://schemas.openxmlformats.org/officeDocument/2006/relationships/image" Target="media/image77.wmf"/><Relationship Id="rId372" Type="http://schemas.openxmlformats.org/officeDocument/2006/relationships/image" Target="media/image178.wmf"/><Relationship Id="rId677" Type="http://schemas.openxmlformats.org/officeDocument/2006/relationships/image" Target="media/image380.wmf"/><Relationship Id="rId800" Type="http://schemas.openxmlformats.org/officeDocument/2006/relationships/image" Target="media/image452.wmf"/><Relationship Id="rId1223" Type="http://schemas.openxmlformats.org/officeDocument/2006/relationships/oleObject" Target="embeddings/oleObject564.bin"/><Relationship Id="rId1430" Type="http://schemas.openxmlformats.org/officeDocument/2006/relationships/image" Target="media/image745.png"/><Relationship Id="rId1528" Type="http://schemas.openxmlformats.org/officeDocument/2006/relationships/image" Target="media/image799.wmf"/><Relationship Id="rId232" Type="http://schemas.openxmlformats.org/officeDocument/2006/relationships/oleObject" Target="embeddings/oleObject110.bin"/><Relationship Id="rId884" Type="http://schemas.openxmlformats.org/officeDocument/2006/relationships/image" Target="media/image492.wmf"/><Relationship Id="rId1735" Type="http://schemas.openxmlformats.org/officeDocument/2006/relationships/image" Target="media/image929.wmf"/><Relationship Id="rId1942" Type="http://schemas.openxmlformats.org/officeDocument/2006/relationships/oleObject" Target="embeddings/oleObject866.bin"/><Relationship Id="rId27" Type="http://schemas.openxmlformats.org/officeDocument/2006/relationships/image" Target="media/image11.wmf"/><Relationship Id="rId537" Type="http://schemas.openxmlformats.org/officeDocument/2006/relationships/image" Target="media/image276.wmf"/><Relationship Id="rId744" Type="http://schemas.openxmlformats.org/officeDocument/2006/relationships/hyperlink" Target="http://allencyclopedia.ru/28975" TargetMode="External"/><Relationship Id="rId951" Type="http://schemas.openxmlformats.org/officeDocument/2006/relationships/oleObject" Target="embeddings/oleObject417.bin"/><Relationship Id="rId1167" Type="http://schemas.openxmlformats.org/officeDocument/2006/relationships/oleObject" Target="embeddings/oleObject534.bin"/><Relationship Id="rId1374" Type="http://schemas.openxmlformats.org/officeDocument/2006/relationships/image" Target="media/image715.wmf"/><Relationship Id="rId1581" Type="http://schemas.openxmlformats.org/officeDocument/2006/relationships/image" Target="media/image836.jpeg"/><Relationship Id="rId1679" Type="http://schemas.openxmlformats.org/officeDocument/2006/relationships/oleObject" Target="embeddings/oleObject736.bin"/><Relationship Id="rId1802" Type="http://schemas.openxmlformats.org/officeDocument/2006/relationships/oleObject" Target="embeddings/oleObject797.bin"/><Relationship Id="rId80" Type="http://schemas.openxmlformats.org/officeDocument/2006/relationships/oleObject" Target="embeddings/oleObject33.bin"/><Relationship Id="rId176" Type="http://schemas.openxmlformats.org/officeDocument/2006/relationships/oleObject" Target="embeddings/oleObject83.bin"/><Relationship Id="rId383" Type="http://schemas.openxmlformats.org/officeDocument/2006/relationships/oleObject" Target="embeddings/oleObject189.bin"/><Relationship Id="rId590" Type="http://schemas.openxmlformats.org/officeDocument/2006/relationships/image" Target="media/image308.wmf"/><Relationship Id="rId604" Type="http://schemas.openxmlformats.org/officeDocument/2006/relationships/image" Target="media/image320.wmf"/><Relationship Id="rId811" Type="http://schemas.openxmlformats.org/officeDocument/2006/relationships/oleObject" Target="embeddings/oleObject339.bin"/><Relationship Id="rId1027" Type="http://schemas.openxmlformats.org/officeDocument/2006/relationships/oleObject" Target="embeddings/oleObject463.bin"/><Relationship Id="rId1234" Type="http://schemas.openxmlformats.org/officeDocument/2006/relationships/oleObject" Target="embeddings/oleObject570.bin"/><Relationship Id="rId1441" Type="http://schemas.openxmlformats.org/officeDocument/2006/relationships/oleObject" Target="embeddings/oleObject671.bin"/><Relationship Id="rId1886" Type="http://schemas.openxmlformats.org/officeDocument/2006/relationships/oleObject" Target="embeddings/oleObject838.bin"/><Relationship Id="rId243" Type="http://schemas.openxmlformats.org/officeDocument/2006/relationships/image" Target="media/image117.wmf"/><Relationship Id="rId450" Type="http://schemas.openxmlformats.org/officeDocument/2006/relationships/image" Target="media/image217.wmf"/><Relationship Id="rId688" Type="http://schemas.openxmlformats.org/officeDocument/2006/relationships/oleObject" Target="embeddings/oleObject292.bin"/><Relationship Id="rId895" Type="http://schemas.openxmlformats.org/officeDocument/2006/relationships/oleObject" Target="embeddings/oleObject384.bin"/><Relationship Id="rId909" Type="http://schemas.openxmlformats.org/officeDocument/2006/relationships/oleObject" Target="embeddings/oleObject391.bin"/><Relationship Id="rId1080" Type="http://schemas.openxmlformats.org/officeDocument/2006/relationships/oleObject" Target="embeddings/oleObject490.bin"/><Relationship Id="rId1301" Type="http://schemas.openxmlformats.org/officeDocument/2006/relationships/oleObject" Target="embeddings/oleObject604.bin"/><Relationship Id="rId1539" Type="http://schemas.openxmlformats.org/officeDocument/2006/relationships/oleObject" Target="embeddings/oleObject716.bin"/><Relationship Id="rId1746" Type="http://schemas.openxmlformats.org/officeDocument/2006/relationships/oleObject" Target="embeddings/oleObject770.bin"/><Relationship Id="rId1953" Type="http://schemas.openxmlformats.org/officeDocument/2006/relationships/oleObject" Target="embeddings/oleObject871.bin"/><Relationship Id="rId38" Type="http://schemas.openxmlformats.org/officeDocument/2006/relationships/image" Target="media/image17.wmf"/><Relationship Id="rId103" Type="http://schemas.openxmlformats.org/officeDocument/2006/relationships/image" Target="media/image48.wmf"/><Relationship Id="rId310" Type="http://schemas.openxmlformats.org/officeDocument/2006/relationships/oleObject" Target="embeddings/oleObject151.bin"/><Relationship Id="rId548" Type="http://schemas.openxmlformats.org/officeDocument/2006/relationships/image" Target="media/image287.wmf"/><Relationship Id="rId755" Type="http://schemas.openxmlformats.org/officeDocument/2006/relationships/image" Target="media/image427.png"/><Relationship Id="rId962" Type="http://schemas.openxmlformats.org/officeDocument/2006/relationships/oleObject" Target="embeddings/oleObject424.bin"/><Relationship Id="rId1178" Type="http://schemas.openxmlformats.org/officeDocument/2006/relationships/image" Target="media/image619.wmf"/><Relationship Id="rId1385" Type="http://schemas.openxmlformats.org/officeDocument/2006/relationships/oleObject" Target="embeddings/oleObject646.bin"/><Relationship Id="rId1592" Type="http://schemas.openxmlformats.org/officeDocument/2006/relationships/hyperlink" Target="http://irbis-nbuv.gov.ua/cgi-bin/irbis_nbuv/cgiirbis_64.exe?Z21ID=&amp;I21DBN=REF&amp;P21DBN=REF&amp;S21STN=1&amp;S21REF=10&amp;S21FMT=fullwebr&amp;C21COM=S&amp;S21CNR=20&amp;S21P01=0&amp;S21P02=0&amp;S21P03=A=&amp;S21COLORTERMS=1&amp;S21STR=%D0%A1%D1%94%D1%80%D1%96%D0%BA%D0%BE%D0%B2%20%D0%A1$" TargetMode="External"/><Relationship Id="rId1606" Type="http://schemas.openxmlformats.org/officeDocument/2006/relationships/hyperlink" Target="http://www.ruselprom.ru/products/generatory/" TargetMode="External"/><Relationship Id="rId1813" Type="http://schemas.openxmlformats.org/officeDocument/2006/relationships/oleObject" Target="embeddings/oleObject802.bin"/><Relationship Id="rId91" Type="http://schemas.openxmlformats.org/officeDocument/2006/relationships/image" Target="media/image42.wmf"/><Relationship Id="rId187" Type="http://schemas.openxmlformats.org/officeDocument/2006/relationships/image" Target="media/image88.wmf"/><Relationship Id="rId394" Type="http://schemas.openxmlformats.org/officeDocument/2006/relationships/image" Target="media/image189.wmf"/><Relationship Id="rId408" Type="http://schemas.openxmlformats.org/officeDocument/2006/relationships/image" Target="media/image196.wmf"/><Relationship Id="rId615" Type="http://schemas.openxmlformats.org/officeDocument/2006/relationships/image" Target="media/image327.wmf"/><Relationship Id="rId822" Type="http://schemas.openxmlformats.org/officeDocument/2006/relationships/image" Target="media/image463.wmf"/><Relationship Id="rId1038" Type="http://schemas.openxmlformats.org/officeDocument/2006/relationships/image" Target="media/image551.wmf"/><Relationship Id="rId1245" Type="http://schemas.openxmlformats.org/officeDocument/2006/relationships/image" Target="media/image651.wmf"/><Relationship Id="rId1452" Type="http://schemas.openxmlformats.org/officeDocument/2006/relationships/oleObject" Target="embeddings/oleObject675.bin"/><Relationship Id="rId1897" Type="http://schemas.openxmlformats.org/officeDocument/2006/relationships/image" Target="media/image1012.wmf"/><Relationship Id="rId254" Type="http://schemas.openxmlformats.org/officeDocument/2006/relationships/oleObject" Target="embeddings/oleObject122.bin"/><Relationship Id="rId699" Type="http://schemas.openxmlformats.org/officeDocument/2006/relationships/image" Target="media/image390.wmf"/><Relationship Id="rId1091" Type="http://schemas.openxmlformats.org/officeDocument/2006/relationships/oleObject" Target="embeddings/oleObject496.bin"/><Relationship Id="rId1105" Type="http://schemas.openxmlformats.org/officeDocument/2006/relationships/image" Target="media/image583.wmf"/><Relationship Id="rId1312" Type="http://schemas.openxmlformats.org/officeDocument/2006/relationships/oleObject" Target="embeddings/oleObject610.bin"/><Relationship Id="rId1757" Type="http://schemas.openxmlformats.org/officeDocument/2006/relationships/image" Target="media/image940.wmf"/><Relationship Id="rId1964" Type="http://schemas.openxmlformats.org/officeDocument/2006/relationships/image" Target="media/image1046.jpeg"/><Relationship Id="rId49" Type="http://schemas.openxmlformats.org/officeDocument/2006/relationships/oleObject" Target="embeddings/oleObject16.bin"/><Relationship Id="rId114" Type="http://schemas.openxmlformats.org/officeDocument/2006/relationships/oleObject" Target="embeddings/oleObject51.bin"/><Relationship Id="rId461" Type="http://schemas.openxmlformats.org/officeDocument/2006/relationships/oleObject" Target="embeddings/oleObject228.bin"/><Relationship Id="rId559" Type="http://schemas.openxmlformats.org/officeDocument/2006/relationships/oleObject" Target="embeddings/oleObject256.bin"/><Relationship Id="rId766" Type="http://schemas.openxmlformats.org/officeDocument/2006/relationships/oleObject" Target="embeddings/oleObject316.bin"/><Relationship Id="rId1189" Type="http://schemas.openxmlformats.org/officeDocument/2006/relationships/image" Target="media/image624.wmf"/><Relationship Id="rId1396" Type="http://schemas.openxmlformats.org/officeDocument/2006/relationships/image" Target="media/image726.wmf"/><Relationship Id="rId1617" Type="http://schemas.openxmlformats.org/officeDocument/2006/relationships/image" Target="media/image852.png"/><Relationship Id="rId1824" Type="http://schemas.openxmlformats.org/officeDocument/2006/relationships/image" Target="media/image975.wmf"/><Relationship Id="rId198" Type="http://schemas.openxmlformats.org/officeDocument/2006/relationships/oleObject" Target="embeddings/oleObject93.bin"/><Relationship Id="rId321" Type="http://schemas.openxmlformats.org/officeDocument/2006/relationships/image" Target="media/image154.wmf"/><Relationship Id="rId419" Type="http://schemas.openxmlformats.org/officeDocument/2006/relationships/oleObject" Target="embeddings/oleObject207.bin"/><Relationship Id="rId626" Type="http://schemas.openxmlformats.org/officeDocument/2006/relationships/image" Target="media/image333.wmf"/><Relationship Id="rId973" Type="http://schemas.openxmlformats.org/officeDocument/2006/relationships/image" Target="media/image523.wmf"/><Relationship Id="rId1049" Type="http://schemas.openxmlformats.org/officeDocument/2006/relationships/oleObject" Target="embeddings/oleObject474.bin"/><Relationship Id="rId1256" Type="http://schemas.openxmlformats.org/officeDocument/2006/relationships/oleObject" Target="embeddings/oleObject581.bin"/><Relationship Id="rId2002" Type="http://schemas.openxmlformats.org/officeDocument/2006/relationships/image" Target="media/image1084.png"/><Relationship Id="rId833" Type="http://schemas.openxmlformats.org/officeDocument/2006/relationships/image" Target="media/image468.wmf"/><Relationship Id="rId1116" Type="http://schemas.openxmlformats.org/officeDocument/2006/relationships/oleObject" Target="embeddings/oleObject509.bin"/><Relationship Id="rId1463" Type="http://schemas.openxmlformats.org/officeDocument/2006/relationships/image" Target="media/image764.wmf"/><Relationship Id="rId1670" Type="http://schemas.openxmlformats.org/officeDocument/2006/relationships/image" Target="media/image897.wmf"/><Relationship Id="rId1768" Type="http://schemas.openxmlformats.org/officeDocument/2006/relationships/oleObject" Target="embeddings/oleObject780.bin"/><Relationship Id="rId265" Type="http://schemas.openxmlformats.org/officeDocument/2006/relationships/oleObject" Target="embeddings/oleObject128.bin"/><Relationship Id="rId472" Type="http://schemas.openxmlformats.org/officeDocument/2006/relationships/image" Target="media/image228.wmf"/><Relationship Id="rId900" Type="http://schemas.openxmlformats.org/officeDocument/2006/relationships/oleObject" Target="embeddings/oleObject388.bin"/><Relationship Id="rId1323" Type="http://schemas.openxmlformats.org/officeDocument/2006/relationships/oleObject" Target="embeddings/oleObject616.bin"/><Relationship Id="rId1530" Type="http://schemas.openxmlformats.org/officeDocument/2006/relationships/image" Target="media/image800.wmf"/><Relationship Id="rId1628" Type="http://schemas.openxmlformats.org/officeDocument/2006/relationships/image" Target="media/image863.png"/><Relationship Id="rId1975" Type="http://schemas.openxmlformats.org/officeDocument/2006/relationships/image" Target="media/image1057.jpeg"/><Relationship Id="rId125" Type="http://schemas.openxmlformats.org/officeDocument/2006/relationships/oleObject" Target="embeddings/oleObject57.bin"/><Relationship Id="rId332" Type="http://schemas.openxmlformats.org/officeDocument/2006/relationships/oleObject" Target="embeddings/oleObject163.bin"/><Relationship Id="rId777" Type="http://schemas.openxmlformats.org/officeDocument/2006/relationships/oleObject" Target="embeddings/oleObject322.bin"/><Relationship Id="rId984" Type="http://schemas.openxmlformats.org/officeDocument/2006/relationships/image" Target="media/image528.wmf"/><Relationship Id="rId1835" Type="http://schemas.openxmlformats.org/officeDocument/2006/relationships/image" Target="media/image981.wmf"/><Relationship Id="rId637" Type="http://schemas.openxmlformats.org/officeDocument/2006/relationships/image" Target="media/image344.wmf"/><Relationship Id="rId844" Type="http://schemas.openxmlformats.org/officeDocument/2006/relationships/oleObject" Target="embeddings/oleObject357.bin"/><Relationship Id="rId1267" Type="http://schemas.openxmlformats.org/officeDocument/2006/relationships/image" Target="media/image662.wmf"/><Relationship Id="rId1474" Type="http://schemas.openxmlformats.org/officeDocument/2006/relationships/oleObject" Target="embeddings/oleObject686.bin"/><Relationship Id="rId1681" Type="http://schemas.openxmlformats.org/officeDocument/2006/relationships/oleObject" Target="embeddings/oleObject737.bin"/><Relationship Id="rId1902" Type="http://schemas.openxmlformats.org/officeDocument/2006/relationships/image" Target="media/image1015.wmf"/><Relationship Id="rId276" Type="http://schemas.openxmlformats.org/officeDocument/2006/relationships/image" Target="media/image132.wmf"/><Relationship Id="rId483" Type="http://schemas.openxmlformats.org/officeDocument/2006/relationships/oleObject" Target="embeddings/oleObject239.bin"/><Relationship Id="rId690" Type="http://schemas.openxmlformats.org/officeDocument/2006/relationships/oleObject" Target="embeddings/oleObject293.bin"/><Relationship Id="rId704" Type="http://schemas.openxmlformats.org/officeDocument/2006/relationships/oleObject" Target="embeddings/oleObject300.bin"/><Relationship Id="rId911" Type="http://schemas.openxmlformats.org/officeDocument/2006/relationships/image" Target="media/image500.jpeg"/><Relationship Id="rId1127" Type="http://schemas.openxmlformats.org/officeDocument/2006/relationships/oleObject" Target="embeddings/oleObject515.bin"/><Relationship Id="rId1334" Type="http://schemas.openxmlformats.org/officeDocument/2006/relationships/oleObject" Target="embeddings/oleObject622.bin"/><Relationship Id="rId1541" Type="http://schemas.openxmlformats.org/officeDocument/2006/relationships/oleObject" Target="embeddings/oleObject717.bin"/><Relationship Id="rId1779" Type="http://schemas.openxmlformats.org/officeDocument/2006/relationships/image" Target="media/image952.wmf"/><Relationship Id="rId1986" Type="http://schemas.openxmlformats.org/officeDocument/2006/relationships/image" Target="media/image1068.jpeg"/><Relationship Id="rId40" Type="http://schemas.openxmlformats.org/officeDocument/2006/relationships/image" Target="media/image18.wmf"/><Relationship Id="rId136" Type="http://schemas.openxmlformats.org/officeDocument/2006/relationships/image" Target="media/image63.wmf"/><Relationship Id="rId343" Type="http://schemas.openxmlformats.org/officeDocument/2006/relationships/oleObject" Target="embeddings/oleObject169.bin"/><Relationship Id="rId550" Type="http://schemas.openxmlformats.org/officeDocument/2006/relationships/image" Target="media/image288.wmf"/><Relationship Id="rId788" Type="http://schemas.openxmlformats.org/officeDocument/2006/relationships/oleObject" Target="embeddings/oleObject327.bin"/><Relationship Id="rId995" Type="http://schemas.openxmlformats.org/officeDocument/2006/relationships/image" Target="media/image531.wmf"/><Relationship Id="rId1180" Type="http://schemas.openxmlformats.org/officeDocument/2006/relationships/oleObject" Target="embeddings/oleObject542.bin"/><Relationship Id="rId1401" Type="http://schemas.openxmlformats.org/officeDocument/2006/relationships/image" Target="media/image729.wmf"/><Relationship Id="rId1639" Type="http://schemas.openxmlformats.org/officeDocument/2006/relationships/image" Target="media/image874.png"/><Relationship Id="rId1846" Type="http://schemas.openxmlformats.org/officeDocument/2006/relationships/oleObject" Target="embeddings/oleObject818.bin"/><Relationship Id="rId203" Type="http://schemas.openxmlformats.org/officeDocument/2006/relationships/image" Target="media/image97.wmf"/><Relationship Id="rId648" Type="http://schemas.openxmlformats.org/officeDocument/2006/relationships/image" Target="media/image355.wmf"/><Relationship Id="rId855" Type="http://schemas.openxmlformats.org/officeDocument/2006/relationships/oleObject" Target="embeddings/oleObject363.bin"/><Relationship Id="rId1040" Type="http://schemas.openxmlformats.org/officeDocument/2006/relationships/image" Target="media/image552.wmf"/><Relationship Id="rId1278" Type="http://schemas.openxmlformats.org/officeDocument/2006/relationships/oleObject" Target="embeddings/oleObject592.bin"/><Relationship Id="rId1485" Type="http://schemas.openxmlformats.org/officeDocument/2006/relationships/image" Target="media/image775.wmf"/><Relationship Id="rId1692" Type="http://schemas.openxmlformats.org/officeDocument/2006/relationships/image" Target="media/image908.wmf"/><Relationship Id="rId1706" Type="http://schemas.openxmlformats.org/officeDocument/2006/relationships/oleObject" Target="embeddings/oleObject750.bin"/><Relationship Id="rId1913" Type="http://schemas.openxmlformats.org/officeDocument/2006/relationships/image" Target="media/image1020.wmf"/><Relationship Id="rId287" Type="http://schemas.openxmlformats.org/officeDocument/2006/relationships/oleObject" Target="embeddings/oleObject139.bin"/><Relationship Id="rId410" Type="http://schemas.openxmlformats.org/officeDocument/2006/relationships/image" Target="media/image197.wmf"/><Relationship Id="rId494" Type="http://schemas.openxmlformats.org/officeDocument/2006/relationships/image" Target="media/image239.wmf"/><Relationship Id="rId508" Type="http://schemas.openxmlformats.org/officeDocument/2006/relationships/image" Target="media/image249.png"/><Relationship Id="rId715" Type="http://schemas.openxmlformats.org/officeDocument/2006/relationships/oleObject" Target="embeddings/oleObject306.bin"/><Relationship Id="rId922" Type="http://schemas.openxmlformats.org/officeDocument/2006/relationships/oleObject" Target="embeddings/oleObject400.bin"/><Relationship Id="rId1138" Type="http://schemas.openxmlformats.org/officeDocument/2006/relationships/oleObject" Target="embeddings/oleObject520.bin"/><Relationship Id="rId1345" Type="http://schemas.openxmlformats.org/officeDocument/2006/relationships/image" Target="media/image699.wmf"/><Relationship Id="rId1552" Type="http://schemas.openxmlformats.org/officeDocument/2006/relationships/image" Target="media/image811.wmf"/><Relationship Id="rId1997" Type="http://schemas.openxmlformats.org/officeDocument/2006/relationships/image" Target="media/image1079.png"/><Relationship Id="rId147" Type="http://schemas.openxmlformats.org/officeDocument/2006/relationships/oleObject" Target="embeddings/oleObject68.bin"/><Relationship Id="rId354" Type="http://schemas.openxmlformats.org/officeDocument/2006/relationships/image" Target="media/image169.wmf"/><Relationship Id="rId799" Type="http://schemas.openxmlformats.org/officeDocument/2006/relationships/oleObject" Target="embeddings/oleObject333.bin"/><Relationship Id="rId1191" Type="http://schemas.openxmlformats.org/officeDocument/2006/relationships/image" Target="media/image625.wmf"/><Relationship Id="rId1205" Type="http://schemas.openxmlformats.org/officeDocument/2006/relationships/image" Target="media/image632.wmf"/><Relationship Id="rId1857" Type="http://schemas.openxmlformats.org/officeDocument/2006/relationships/image" Target="media/image992.wmf"/><Relationship Id="rId51" Type="http://schemas.openxmlformats.org/officeDocument/2006/relationships/oleObject" Target="embeddings/oleObject17.bin"/><Relationship Id="rId561" Type="http://schemas.openxmlformats.org/officeDocument/2006/relationships/oleObject" Target="embeddings/oleObject257.bin"/><Relationship Id="rId659" Type="http://schemas.openxmlformats.org/officeDocument/2006/relationships/image" Target="media/image366.png"/><Relationship Id="rId866" Type="http://schemas.openxmlformats.org/officeDocument/2006/relationships/image" Target="media/image483.wmf"/><Relationship Id="rId1289" Type="http://schemas.openxmlformats.org/officeDocument/2006/relationships/image" Target="media/image673.wmf"/><Relationship Id="rId1412" Type="http://schemas.openxmlformats.org/officeDocument/2006/relationships/oleObject" Target="embeddings/oleObject659.bin"/><Relationship Id="rId1496" Type="http://schemas.openxmlformats.org/officeDocument/2006/relationships/image" Target="media/image780.wmf"/><Relationship Id="rId1717" Type="http://schemas.openxmlformats.org/officeDocument/2006/relationships/image" Target="media/image920.wmf"/><Relationship Id="rId1924" Type="http://schemas.openxmlformats.org/officeDocument/2006/relationships/oleObject" Target="embeddings/oleObject857.bin"/><Relationship Id="rId214" Type="http://schemas.openxmlformats.org/officeDocument/2006/relationships/oleObject" Target="embeddings/oleObject101.bin"/><Relationship Id="rId298" Type="http://schemas.openxmlformats.org/officeDocument/2006/relationships/oleObject" Target="embeddings/oleObject145.bin"/><Relationship Id="rId421" Type="http://schemas.openxmlformats.org/officeDocument/2006/relationships/oleObject" Target="embeddings/oleObject208.bin"/><Relationship Id="rId519" Type="http://schemas.openxmlformats.org/officeDocument/2006/relationships/image" Target="media/image258.wmf"/><Relationship Id="rId1051" Type="http://schemas.openxmlformats.org/officeDocument/2006/relationships/oleObject" Target="embeddings/oleObject475.bin"/><Relationship Id="rId1149" Type="http://schemas.openxmlformats.org/officeDocument/2006/relationships/image" Target="media/image606.png"/><Relationship Id="rId1356" Type="http://schemas.openxmlformats.org/officeDocument/2006/relationships/oleObject" Target="embeddings/oleObject633.bin"/><Relationship Id="rId158" Type="http://schemas.openxmlformats.org/officeDocument/2006/relationships/oleObject" Target="embeddings/oleObject74.bin"/><Relationship Id="rId726" Type="http://schemas.openxmlformats.org/officeDocument/2006/relationships/oleObject" Target="embeddings/oleObject312.bin"/><Relationship Id="rId933" Type="http://schemas.openxmlformats.org/officeDocument/2006/relationships/oleObject" Target="embeddings/oleObject407.bin"/><Relationship Id="rId1009" Type="http://schemas.openxmlformats.org/officeDocument/2006/relationships/oleObject" Target="embeddings/oleObject453.bin"/><Relationship Id="rId1563" Type="http://schemas.openxmlformats.org/officeDocument/2006/relationships/image" Target="media/image818.png"/><Relationship Id="rId1770" Type="http://schemas.openxmlformats.org/officeDocument/2006/relationships/oleObject" Target="embeddings/oleObject781.bin"/><Relationship Id="rId1868" Type="http://schemas.openxmlformats.org/officeDocument/2006/relationships/oleObject" Target="embeddings/oleObject829.bin"/><Relationship Id="rId62" Type="http://schemas.openxmlformats.org/officeDocument/2006/relationships/image" Target="media/image29.wmf"/><Relationship Id="rId365" Type="http://schemas.openxmlformats.org/officeDocument/2006/relationships/oleObject" Target="embeddings/oleObject180.bin"/><Relationship Id="rId572" Type="http://schemas.openxmlformats.org/officeDocument/2006/relationships/image" Target="media/image299.wmf"/><Relationship Id="rId1216" Type="http://schemas.openxmlformats.org/officeDocument/2006/relationships/oleObject" Target="embeddings/oleObject560.bin"/><Relationship Id="rId1423" Type="http://schemas.openxmlformats.org/officeDocument/2006/relationships/image" Target="media/image741.png"/><Relationship Id="rId1630" Type="http://schemas.openxmlformats.org/officeDocument/2006/relationships/image" Target="media/image865.png"/><Relationship Id="rId225" Type="http://schemas.openxmlformats.org/officeDocument/2006/relationships/image" Target="media/image108.wmf"/><Relationship Id="rId432" Type="http://schemas.openxmlformats.org/officeDocument/2006/relationships/image" Target="media/image208.wmf"/><Relationship Id="rId877" Type="http://schemas.openxmlformats.org/officeDocument/2006/relationships/oleObject" Target="embeddings/oleObject374.bin"/><Relationship Id="rId1062" Type="http://schemas.openxmlformats.org/officeDocument/2006/relationships/oleObject" Target="embeddings/oleObject481.bin"/><Relationship Id="rId1728" Type="http://schemas.openxmlformats.org/officeDocument/2006/relationships/oleObject" Target="embeddings/oleObject761.bin"/><Relationship Id="rId1935" Type="http://schemas.openxmlformats.org/officeDocument/2006/relationships/image" Target="media/image1031.wmf"/><Relationship Id="rId737" Type="http://schemas.openxmlformats.org/officeDocument/2006/relationships/image" Target="media/image411.png"/><Relationship Id="rId944" Type="http://schemas.openxmlformats.org/officeDocument/2006/relationships/image" Target="media/image513.png"/><Relationship Id="rId1367" Type="http://schemas.openxmlformats.org/officeDocument/2006/relationships/oleObject" Target="embeddings/oleObject638.bin"/><Relationship Id="rId1574" Type="http://schemas.openxmlformats.org/officeDocument/2006/relationships/image" Target="media/image829.png"/><Relationship Id="rId1781" Type="http://schemas.openxmlformats.org/officeDocument/2006/relationships/image" Target="media/image953.wmf"/><Relationship Id="rId73" Type="http://schemas.openxmlformats.org/officeDocument/2006/relationships/oleObject" Target="embeddings/oleObject28.bin"/><Relationship Id="rId169" Type="http://schemas.openxmlformats.org/officeDocument/2006/relationships/image" Target="media/image79.wmf"/><Relationship Id="rId376" Type="http://schemas.openxmlformats.org/officeDocument/2006/relationships/image" Target="media/image180.wmf"/><Relationship Id="rId583" Type="http://schemas.openxmlformats.org/officeDocument/2006/relationships/oleObject" Target="embeddings/oleObject268.bin"/><Relationship Id="rId790" Type="http://schemas.openxmlformats.org/officeDocument/2006/relationships/oleObject" Target="embeddings/oleObject328.bin"/><Relationship Id="rId804" Type="http://schemas.openxmlformats.org/officeDocument/2006/relationships/image" Target="media/image454.wmf"/><Relationship Id="rId1227" Type="http://schemas.openxmlformats.org/officeDocument/2006/relationships/oleObject" Target="embeddings/oleObject566.bin"/><Relationship Id="rId1434" Type="http://schemas.openxmlformats.org/officeDocument/2006/relationships/oleObject" Target="embeddings/oleObject668.bin"/><Relationship Id="rId1641" Type="http://schemas.openxmlformats.org/officeDocument/2006/relationships/image" Target="media/image876.png"/><Relationship Id="rId1879" Type="http://schemas.openxmlformats.org/officeDocument/2006/relationships/image" Target="media/image1003.wmf"/><Relationship Id="rId4" Type="http://schemas.openxmlformats.org/officeDocument/2006/relationships/settings" Target="settings.xml"/><Relationship Id="rId236" Type="http://schemas.openxmlformats.org/officeDocument/2006/relationships/oleObject" Target="embeddings/oleObject112.bin"/><Relationship Id="rId443" Type="http://schemas.openxmlformats.org/officeDocument/2006/relationships/oleObject" Target="embeddings/oleObject219.bin"/><Relationship Id="rId650" Type="http://schemas.openxmlformats.org/officeDocument/2006/relationships/image" Target="media/image357.wmf"/><Relationship Id="rId888" Type="http://schemas.openxmlformats.org/officeDocument/2006/relationships/image" Target="media/image494.wmf"/><Relationship Id="rId1073" Type="http://schemas.openxmlformats.org/officeDocument/2006/relationships/image" Target="media/image568.wmf"/><Relationship Id="rId1280" Type="http://schemas.openxmlformats.org/officeDocument/2006/relationships/oleObject" Target="embeddings/oleObject593.bin"/><Relationship Id="rId1501" Type="http://schemas.openxmlformats.org/officeDocument/2006/relationships/oleObject" Target="embeddings/oleObject700.bin"/><Relationship Id="rId1739" Type="http://schemas.openxmlformats.org/officeDocument/2006/relationships/image" Target="media/image931.wmf"/><Relationship Id="rId1946" Type="http://schemas.openxmlformats.org/officeDocument/2006/relationships/image" Target="media/image1037.wmf"/><Relationship Id="rId303" Type="http://schemas.openxmlformats.org/officeDocument/2006/relationships/image" Target="media/image145.wmf"/><Relationship Id="rId748" Type="http://schemas.openxmlformats.org/officeDocument/2006/relationships/image" Target="media/image420.png"/><Relationship Id="rId955" Type="http://schemas.openxmlformats.org/officeDocument/2006/relationships/oleObject" Target="embeddings/oleObject420.bin"/><Relationship Id="rId1140" Type="http://schemas.openxmlformats.org/officeDocument/2006/relationships/oleObject" Target="embeddings/oleObject521.bin"/><Relationship Id="rId1378" Type="http://schemas.openxmlformats.org/officeDocument/2006/relationships/image" Target="media/image717.wmf"/><Relationship Id="rId1585" Type="http://schemas.openxmlformats.org/officeDocument/2006/relationships/image" Target="media/image840.png"/><Relationship Id="rId1792" Type="http://schemas.openxmlformats.org/officeDocument/2006/relationships/oleObject" Target="embeddings/oleObject792.bin"/><Relationship Id="rId1806" Type="http://schemas.openxmlformats.org/officeDocument/2006/relationships/oleObject" Target="embeddings/oleObject799.bin"/><Relationship Id="rId84" Type="http://schemas.openxmlformats.org/officeDocument/2006/relationships/oleObject" Target="embeddings/oleObject35.bin"/><Relationship Id="rId387" Type="http://schemas.openxmlformats.org/officeDocument/2006/relationships/oleObject" Target="embeddings/oleObject191.bin"/><Relationship Id="rId510" Type="http://schemas.openxmlformats.org/officeDocument/2006/relationships/oleObject" Target="embeddings/oleObject249.bin"/><Relationship Id="rId594" Type="http://schemas.openxmlformats.org/officeDocument/2006/relationships/image" Target="media/image311.wmf"/><Relationship Id="rId608" Type="http://schemas.openxmlformats.org/officeDocument/2006/relationships/oleObject" Target="embeddings/oleObject274.bin"/><Relationship Id="rId815" Type="http://schemas.openxmlformats.org/officeDocument/2006/relationships/oleObject" Target="embeddings/oleObject341.bin"/><Relationship Id="rId1238" Type="http://schemas.openxmlformats.org/officeDocument/2006/relationships/oleObject" Target="embeddings/oleObject572.bin"/><Relationship Id="rId1445" Type="http://schemas.openxmlformats.org/officeDocument/2006/relationships/image" Target="media/image754.png"/><Relationship Id="rId1652" Type="http://schemas.openxmlformats.org/officeDocument/2006/relationships/image" Target="media/image887.png"/><Relationship Id="rId247" Type="http://schemas.openxmlformats.org/officeDocument/2006/relationships/oleObject" Target="embeddings/oleObject118.bin"/><Relationship Id="rId899" Type="http://schemas.openxmlformats.org/officeDocument/2006/relationships/image" Target="media/image497.jpeg"/><Relationship Id="rId1000" Type="http://schemas.openxmlformats.org/officeDocument/2006/relationships/oleObject" Target="embeddings/oleObject448.bin"/><Relationship Id="rId1084" Type="http://schemas.openxmlformats.org/officeDocument/2006/relationships/image" Target="media/image573.wmf"/><Relationship Id="rId1305" Type="http://schemas.openxmlformats.org/officeDocument/2006/relationships/oleObject" Target="embeddings/oleObject606.bin"/><Relationship Id="rId1957" Type="http://schemas.openxmlformats.org/officeDocument/2006/relationships/oleObject" Target="embeddings/oleObject873.bin"/><Relationship Id="rId107" Type="http://schemas.openxmlformats.org/officeDocument/2006/relationships/image" Target="media/image49.wmf"/><Relationship Id="rId454" Type="http://schemas.openxmlformats.org/officeDocument/2006/relationships/image" Target="media/image219.wmf"/><Relationship Id="rId661" Type="http://schemas.openxmlformats.org/officeDocument/2006/relationships/image" Target="media/image368.png"/><Relationship Id="rId759" Type="http://schemas.openxmlformats.org/officeDocument/2006/relationships/image" Target="media/image431.png"/><Relationship Id="rId966" Type="http://schemas.openxmlformats.org/officeDocument/2006/relationships/oleObject" Target="embeddings/oleObject427.bin"/><Relationship Id="rId1291" Type="http://schemas.openxmlformats.org/officeDocument/2006/relationships/oleObject" Target="embeddings/oleObject599.bin"/><Relationship Id="rId1389" Type="http://schemas.openxmlformats.org/officeDocument/2006/relationships/oleObject" Target="embeddings/oleObject648.bin"/><Relationship Id="rId1512" Type="http://schemas.openxmlformats.org/officeDocument/2006/relationships/image" Target="media/image788.wmf"/><Relationship Id="rId1596" Type="http://schemas.openxmlformats.org/officeDocument/2006/relationships/hyperlink" Target="http://ieeexplore.ieee.org/xpl/RecentIssue.jsp?punumber=60" TargetMode="External"/><Relationship Id="rId1817" Type="http://schemas.openxmlformats.org/officeDocument/2006/relationships/oleObject" Target="embeddings/oleObject804.bin"/><Relationship Id="rId11" Type="http://schemas.openxmlformats.org/officeDocument/2006/relationships/hyperlink" Target="http://www.irbis-nbuv.gov.ua/cgi-bin/irbis_nbuv/cgiirbis_64.exe?Z21ID=&amp;I21DBN=UJRN&amp;P21DBN=UJRN&amp;S21STN=1&amp;S21REF=10&amp;S21FMT=fullwebr&amp;C21COM=S&amp;S21CNR=20&amp;S21P01=0&amp;S21P02=0&amp;S21P03=A=&amp;S21COLORTERMS=1&amp;S21STR=Kulagin%20D$" TargetMode="External"/><Relationship Id="rId314" Type="http://schemas.openxmlformats.org/officeDocument/2006/relationships/oleObject" Target="embeddings/oleObject153.bin"/><Relationship Id="rId398" Type="http://schemas.openxmlformats.org/officeDocument/2006/relationships/image" Target="media/image191.wmf"/><Relationship Id="rId521" Type="http://schemas.openxmlformats.org/officeDocument/2006/relationships/image" Target="media/image260.wmf"/><Relationship Id="rId619" Type="http://schemas.openxmlformats.org/officeDocument/2006/relationships/image" Target="media/image329.jpeg"/><Relationship Id="rId1151" Type="http://schemas.openxmlformats.org/officeDocument/2006/relationships/oleObject" Target="embeddings/oleObject525.bin"/><Relationship Id="rId1249" Type="http://schemas.openxmlformats.org/officeDocument/2006/relationships/image" Target="media/image653.wmf"/><Relationship Id="rId95" Type="http://schemas.openxmlformats.org/officeDocument/2006/relationships/image" Target="media/image44.wmf"/><Relationship Id="rId160" Type="http://schemas.openxmlformats.org/officeDocument/2006/relationships/image" Target="media/image75.wmf"/><Relationship Id="rId826" Type="http://schemas.openxmlformats.org/officeDocument/2006/relationships/image" Target="media/image465.wmf"/><Relationship Id="rId1011" Type="http://schemas.openxmlformats.org/officeDocument/2006/relationships/oleObject" Target="embeddings/oleObject454.bin"/><Relationship Id="rId1109" Type="http://schemas.openxmlformats.org/officeDocument/2006/relationships/image" Target="media/image585.wmf"/><Relationship Id="rId1456" Type="http://schemas.openxmlformats.org/officeDocument/2006/relationships/oleObject" Target="embeddings/oleObject677.bin"/><Relationship Id="rId1663" Type="http://schemas.openxmlformats.org/officeDocument/2006/relationships/oleObject" Target="embeddings/oleObject728.bin"/><Relationship Id="rId1870" Type="http://schemas.openxmlformats.org/officeDocument/2006/relationships/oleObject" Target="embeddings/oleObject830.bin"/><Relationship Id="rId1968" Type="http://schemas.openxmlformats.org/officeDocument/2006/relationships/image" Target="media/image1050.jpeg"/><Relationship Id="rId258" Type="http://schemas.openxmlformats.org/officeDocument/2006/relationships/image" Target="media/image123.wmf"/><Relationship Id="rId465" Type="http://schemas.openxmlformats.org/officeDocument/2006/relationships/oleObject" Target="embeddings/oleObject230.bin"/><Relationship Id="rId672" Type="http://schemas.openxmlformats.org/officeDocument/2006/relationships/oleObject" Target="embeddings/oleObject283.bin"/><Relationship Id="rId1095" Type="http://schemas.openxmlformats.org/officeDocument/2006/relationships/oleObject" Target="embeddings/oleObject498.bin"/><Relationship Id="rId1316" Type="http://schemas.openxmlformats.org/officeDocument/2006/relationships/oleObject" Target="embeddings/oleObject612.bin"/><Relationship Id="rId1523" Type="http://schemas.openxmlformats.org/officeDocument/2006/relationships/image" Target="media/image794.png"/><Relationship Id="rId1730" Type="http://schemas.openxmlformats.org/officeDocument/2006/relationships/oleObject" Target="embeddings/oleObject762.bin"/><Relationship Id="rId22" Type="http://schemas.openxmlformats.org/officeDocument/2006/relationships/oleObject" Target="embeddings/oleObject3.bin"/><Relationship Id="rId118" Type="http://schemas.openxmlformats.org/officeDocument/2006/relationships/oleObject" Target="embeddings/oleObject53.bin"/><Relationship Id="rId325" Type="http://schemas.openxmlformats.org/officeDocument/2006/relationships/oleObject" Target="embeddings/oleObject159.bin"/><Relationship Id="rId532" Type="http://schemas.openxmlformats.org/officeDocument/2006/relationships/image" Target="media/image271.wmf"/><Relationship Id="rId977" Type="http://schemas.openxmlformats.org/officeDocument/2006/relationships/image" Target="media/image525.wmf"/><Relationship Id="rId1162" Type="http://schemas.openxmlformats.org/officeDocument/2006/relationships/image" Target="media/image612.wmf"/><Relationship Id="rId1828" Type="http://schemas.openxmlformats.org/officeDocument/2006/relationships/image" Target="media/image977.png"/><Relationship Id="rId2006" Type="http://schemas.openxmlformats.org/officeDocument/2006/relationships/image" Target="media/image1088.png"/><Relationship Id="rId171" Type="http://schemas.openxmlformats.org/officeDocument/2006/relationships/image" Target="media/image80.wmf"/><Relationship Id="rId837" Type="http://schemas.openxmlformats.org/officeDocument/2006/relationships/oleObject" Target="embeddings/oleObject353.bin"/><Relationship Id="rId1022" Type="http://schemas.openxmlformats.org/officeDocument/2006/relationships/image" Target="media/image543.wmf"/><Relationship Id="rId1467" Type="http://schemas.openxmlformats.org/officeDocument/2006/relationships/image" Target="media/image766.wmf"/><Relationship Id="rId1674" Type="http://schemas.openxmlformats.org/officeDocument/2006/relationships/image" Target="media/image899.wmf"/><Relationship Id="rId1881" Type="http://schemas.openxmlformats.org/officeDocument/2006/relationships/image" Target="media/image1004.wmf"/><Relationship Id="rId269" Type="http://schemas.openxmlformats.org/officeDocument/2006/relationships/oleObject" Target="embeddings/oleObject130.bin"/><Relationship Id="rId476" Type="http://schemas.openxmlformats.org/officeDocument/2006/relationships/image" Target="media/image230.wmf"/><Relationship Id="rId683" Type="http://schemas.openxmlformats.org/officeDocument/2006/relationships/image" Target="media/image383.wmf"/><Relationship Id="rId890" Type="http://schemas.openxmlformats.org/officeDocument/2006/relationships/oleObject" Target="embeddings/oleObject381.bin"/><Relationship Id="rId904" Type="http://schemas.openxmlformats.org/officeDocument/2006/relationships/hyperlink" Target="http://uk.wikipedia.org/wiki/%D0%9A%D1%80%D0%B8%D0%B2%D0%B0" TargetMode="External"/><Relationship Id="rId1327" Type="http://schemas.openxmlformats.org/officeDocument/2006/relationships/oleObject" Target="embeddings/oleObject618.bin"/><Relationship Id="rId1534" Type="http://schemas.openxmlformats.org/officeDocument/2006/relationships/image" Target="media/image802.wmf"/><Relationship Id="rId1741" Type="http://schemas.openxmlformats.org/officeDocument/2006/relationships/image" Target="media/image932.wmf"/><Relationship Id="rId1979" Type="http://schemas.openxmlformats.org/officeDocument/2006/relationships/image" Target="media/image1061.jpeg"/><Relationship Id="rId33" Type="http://schemas.openxmlformats.org/officeDocument/2006/relationships/image" Target="media/image14.wmf"/><Relationship Id="rId129" Type="http://schemas.openxmlformats.org/officeDocument/2006/relationships/oleObject" Target="embeddings/oleObject59.bin"/><Relationship Id="rId336" Type="http://schemas.openxmlformats.org/officeDocument/2006/relationships/image" Target="media/image160.wmf"/><Relationship Id="rId543" Type="http://schemas.openxmlformats.org/officeDocument/2006/relationships/image" Target="media/image282.wmf"/><Relationship Id="rId988" Type="http://schemas.openxmlformats.org/officeDocument/2006/relationships/oleObject" Target="embeddings/oleObject440.bin"/><Relationship Id="rId1173" Type="http://schemas.openxmlformats.org/officeDocument/2006/relationships/oleObject" Target="embeddings/oleObject538.bin"/><Relationship Id="rId1380" Type="http://schemas.openxmlformats.org/officeDocument/2006/relationships/image" Target="media/image718.wmf"/><Relationship Id="rId1601" Type="http://schemas.openxmlformats.org/officeDocument/2006/relationships/hyperlink" Target="http://ivdon.ru/ru/magazine/archive/n1y2014/2244" TargetMode="External"/><Relationship Id="rId1839" Type="http://schemas.openxmlformats.org/officeDocument/2006/relationships/image" Target="media/image983.wmf"/><Relationship Id="rId182" Type="http://schemas.openxmlformats.org/officeDocument/2006/relationships/oleObject" Target="embeddings/oleObject86.bin"/><Relationship Id="rId403" Type="http://schemas.openxmlformats.org/officeDocument/2006/relationships/oleObject" Target="embeddings/oleObject199.bin"/><Relationship Id="rId750" Type="http://schemas.openxmlformats.org/officeDocument/2006/relationships/image" Target="media/image422.png"/><Relationship Id="rId848" Type="http://schemas.openxmlformats.org/officeDocument/2006/relationships/image" Target="media/image474.wmf"/><Relationship Id="rId1033" Type="http://schemas.openxmlformats.org/officeDocument/2006/relationships/oleObject" Target="embeddings/oleObject466.bin"/><Relationship Id="rId1478" Type="http://schemas.openxmlformats.org/officeDocument/2006/relationships/oleObject" Target="embeddings/oleObject688.bin"/><Relationship Id="rId1685" Type="http://schemas.openxmlformats.org/officeDocument/2006/relationships/oleObject" Target="embeddings/oleObject739.bin"/><Relationship Id="rId1892" Type="http://schemas.openxmlformats.org/officeDocument/2006/relationships/oleObject" Target="embeddings/oleObject841.bin"/><Relationship Id="rId1906" Type="http://schemas.openxmlformats.org/officeDocument/2006/relationships/oleObject" Target="embeddings/oleObject848.bin"/><Relationship Id="rId487" Type="http://schemas.openxmlformats.org/officeDocument/2006/relationships/oleObject" Target="embeddings/oleObject241.bin"/><Relationship Id="rId610" Type="http://schemas.openxmlformats.org/officeDocument/2006/relationships/oleObject" Target="embeddings/oleObject275.bin"/><Relationship Id="rId694" Type="http://schemas.openxmlformats.org/officeDocument/2006/relationships/oleObject" Target="embeddings/oleObject295.bin"/><Relationship Id="rId708" Type="http://schemas.openxmlformats.org/officeDocument/2006/relationships/oleObject" Target="embeddings/oleObject302.bin"/><Relationship Id="rId915" Type="http://schemas.openxmlformats.org/officeDocument/2006/relationships/oleObject" Target="embeddings/oleObject395.bin"/><Relationship Id="rId1240" Type="http://schemas.openxmlformats.org/officeDocument/2006/relationships/oleObject" Target="embeddings/oleObject573.bin"/><Relationship Id="rId1338" Type="http://schemas.openxmlformats.org/officeDocument/2006/relationships/oleObject" Target="embeddings/oleObject624.bin"/><Relationship Id="rId1545" Type="http://schemas.openxmlformats.org/officeDocument/2006/relationships/oleObject" Target="embeddings/oleObject719.bin"/><Relationship Id="rId347" Type="http://schemas.openxmlformats.org/officeDocument/2006/relationships/oleObject" Target="embeddings/oleObject171.bin"/><Relationship Id="rId999" Type="http://schemas.openxmlformats.org/officeDocument/2006/relationships/image" Target="media/image533.wmf"/><Relationship Id="rId1100" Type="http://schemas.openxmlformats.org/officeDocument/2006/relationships/oleObject" Target="embeddings/oleObject501.bin"/><Relationship Id="rId1184" Type="http://schemas.openxmlformats.org/officeDocument/2006/relationships/oleObject" Target="embeddings/oleObject544.bin"/><Relationship Id="rId1405" Type="http://schemas.openxmlformats.org/officeDocument/2006/relationships/image" Target="media/image731.wmf"/><Relationship Id="rId1752" Type="http://schemas.openxmlformats.org/officeDocument/2006/relationships/oleObject" Target="embeddings/oleObject773.bin"/><Relationship Id="rId44" Type="http://schemas.openxmlformats.org/officeDocument/2006/relationships/image" Target="media/image20.wmf"/><Relationship Id="rId554" Type="http://schemas.openxmlformats.org/officeDocument/2006/relationships/image" Target="media/image290.wmf"/><Relationship Id="rId761" Type="http://schemas.openxmlformats.org/officeDocument/2006/relationships/image" Target="media/image433.jpeg"/><Relationship Id="rId859" Type="http://schemas.openxmlformats.org/officeDocument/2006/relationships/oleObject" Target="embeddings/oleObject365.bin"/><Relationship Id="rId1391" Type="http://schemas.openxmlformats.org/officeDocument/2006/relationships/oleObject" Target="embeddings/oleObject649.bin"/><Relationship Id="rId1489" Type="http://schemas.openxmlformats.org/officeDocument/2006/relationships/image" Target="media/image777.wmf"/><Relationship Id="rId1612" Type="http://schemas.openxmlformats.org/officeDocument/2006/relationships/image" Target="media/image847.png"/><Relationship Id="rId1696" Type="http://schemas.openxmlformats.org/officeDocument/2006/relationships/image" Target="media/image910.wmf"/><Relationship Id="rId1917" Type="http://schemas.openxmlformats.org/officeDocument/2006/relationships/image" Target="media/image1022.wmf"/><Relationship Id="rId193" Type="http://schemas.openxmlformats.org/officeDocument/2006/relationships/image" Target="media/image91.png"/><Relationship Id="rId207" Type="http://schemas.openxmlformats.org/officeDocument/2006/relationships/image" Target="media/image99.wmf"/><Relationship Id="rId414" Type="http://schemas.openxmlformats.org/officeDocument/2006/relationships/image" Target="media/image199.wmf"/><Relationship Id="rId498" Type="http://schemas.openxmlformats.org/officeDocument/2006/relationships/image" Target="media/image241.wmf"/><Relationship Id="rId621" Type="http://schemas.openxmlformats.org/officeDocument/2006/relationships/oleObject" Target="embeddings/oleObject280.bin"/><Relationship Id="rId1044" Type="http://schemas.openxmlformats.org/officeDocument/2006/relationships/image" Target="media/image554.wmf"/><Relationship Id="rId1251" Type="http://schemas.openxmlformats.org/officeDocument/2006/relationships/image" Target="media/image654.wmf"/><Relationship Id="rId1349" Type="http://schemas.openxmlformats.org/officeDocument/2006/relationships/image" Target="media/image701.wmf"/><Relationship Id="rId260" Type="http://schemas.openxmlformats.org/officeDocument/2006/relationships/image" Target="media/image124.wmf"/><Relationship Id="rId719" Type="http://schemas.openxmlformats.org/officeDocument/2006/relationships/image" Target="media/image399.wmf"/><Relationship Id="rId926" Type="http://schemas.openxmlformats.org/officeDocument/2006/relationships/oleObject" Target="embeddings/oleObject403.bin"/><Relationship Id="rId1111" Type="http://schemas.openxmlformats.org/officeDocument/2006/relationships/image" Target="media/image586.wmf"/><Relationship Id="rId1556" Type="http://schemas.openxmlformats.org/officeDocument/2006/relationships/image" Target="media/image813.wmf"/><Relationship Id="rId1763" Type="http://schemas.openxmlformats.org/officeDocument/2006/relationships/image" Target="media/image943.png"/><Relationship Id="rId1970" Type="http://schemas.openxmlformats.org/officeDocument/2006/relationships/image" Target="media/image1052.jpeg"/><Relationship Id="rId55" Type="http://schemas.openxmlformats.org/officeDocument/2006/relationships/oleObject" Target="embeddings/oleObject19.bin"/><Relationship Id="rId120" Type="http://schemas.openxmlformats.org/officeDocument/2006/relationships/image" Target="media/image55.wmf"/><Relationship Id="rId358" Type="http://schemas.openxmlformats.org/officeDocument/2006/relationships/image" Target="media/image171.wmf"/><Relationship Id="rId565" Type="http://schemas.openxmlformats.org/officeDocument/2006/relationships/oleObject" Target="embeddings/oleObject259.bin"/><Relationship Id="rId772" Type="http://schemas.openxmlformats.org/officeDocument/2006/relationships/image" Target="media/image438.wmf"/><Relationship Id="rId1195" Type="http://schemas.openxmlformats.org/officeDocument/2006/relationships/image" Target="media/image627.wmf"/><Relationship Id="rId1209" Type="http://schemas.openxmlformats.org/officeDocument/2006/relationships/image" Target="media/image634.wmf"/><Relationship Id="rId1416" Type="http://schemas.openxmlformats.org/officeDocument/2006/relationships/image" Target="media/image737.wmf"/><Relationship Id="rId1623" Type="http://schemas.openxmlformats.org/officeDocument/2006/relationships/image" Target="media/image858.png"/><Relationship Id="rId1830" Type="http://schemas.openxmlformats.org/officeDocument/2006/relationships/image" Target="media/image979.wmf"/><Relationship Id="rId218" Type="http://schemas.openxmlformats.org/officeDocument/2006/relationships/oleObject" Target="embeddings/oleObject103.bin"/><Relationship Id="rId425" Type="http://schemas.openxmlformats.org/officeDocument/2006/relationships/oleObject" Target="embeddings/oleObject210.bin"/><Relationship Id="rId632" Type="http://schemas.openxmlformats.org/officeDocument/2006/relationships/image" Target="media/image339.wmf"/><Relationship Id="rId1055" Type="http://schemas.openxmlformats.org/officeDocument/2006/relationships/oleObject" Target="embeddings/oleObject477.bin"/><Relationship Id="rId1262" Type="http://schemas.openxmlformats.org/officeDocument/2006/relationships/oleObject" Target="embeddings/oleObject584.bin"/><Relationship Id="rId1928" Type="http://schemas.openxmlformats.org/officeDocument/2006/relationships/oleObject" Target="embeddings/oleObject859.bin"/><Relationship Id="rId271" Type="http://schemas.openxmlformats.org/officeDocument/2006/relationships/oleObject" Target="embeddings/oleObject131.bin"/><Relationship Id="rId937" Type="http://schemas.openxmlformats.org/officeDocument/2006/relationships/oleObject" Target="embeddings/oleObject409.bin"/><Relationship Id="rId1122" Type="http://schemas.openxmlformats.org/officeDocument/2006/relationships/oleObject" Target="embeddings/oleObject512.bin"/><Relationship Id="rId1567" Type="http://schemas.openxmlformats.org/officeDocument/2006/relationships/image" Target="media/image822.png"/><Relationship Id="rId1774" Type="http://schemas.openxmlformats.org/officeDocument/2006/relationships/oleObject" Target="embeddings/oleObject783.bin"/><Relationship Id="rId1981" Type="http://schemas.openxmlformats.org/officeDocument/2006/relationships/image" Target="media/image1063.jpeg"/><Relationship Id="rId66" Type="http://schemas.openxmlformats.org/officeDocument/2006/relationships/image" Target="media/image31.wmf"/><Relationship Id="rId131" Type="http://schemas.openxmlformats.org/officeDocument/2006/relationships/oleObject" Target="embeddings/oleObject60.bin"/><Relationship Id="rId369" Type="http://schemas.openxmlformats.org/officeDocument/2006/relationships/oleObject" Target="embeddings/oleObject182.bin"/><Relationship Id="rId576" Type="http://schemas.openxmlformats.org/officeDocument/2006/relationships/image" Target="media/image301.wmf"/><Relationship Id="rId783" Type="http://schemas.openxmlformats.org/officeDocument/2006/relationships/image" Target="media/image444.jpeg"/><Relationship Id="rId990" Type="http://schemas.openxmlformats.org/officeDocument/2006/relationships/oleObject" Target="embeddings/oleObject442.bin"/><Relationship Id="rId1427" Type="http://schemas.openxmlformats.org/officeDocument/2006/relationships/oleObject" Target="embeddings/oleObject665.bin"/><Relationship Id="rId1634" Type="http://schemas.openxmlformats.org/officeDocument/2006/relationships/image" Target="media/image869.png"/><Relationship Id="rId1841" Type="http://schemas.openxmlformats.org/officeDocument/2006/relationships/image" Target="media/image984.wmf"/><Relationship Id="rId229" Type="http://schemas.openxmlformats.org/officeDocument/2006/relationships/image" Target="media/image110.wmf"/><Relationship Id="rId436" Type="http://schemas.openxmlformats.org/officeDocument/2006/relationships/image" Target="media/image210.wmf"/><Relationship Id="rId643" Type="http://schemas.openxmlformats.org/officeDocument/2006/relationships/image" Target="media/image350.wmf"/><Relationship Id="rId1066" Type="http://schemas.openxmlformats.org/officeDocument/2006/relationships/oleObject" Target="embeddings/oleObject483.bin"/><Relationship Id="rId1273" Type="http://schemas.openxmlformats.org/officeDocument/2006/relationships/image" Target="media/image665.png"/><Relationship Id="rId1480" Type="http://schemas.openxmlformats.org/officeDocument/2006/relationships/oleObject" Target="embeddings/oleObject689.bin"/><Relationship Id="rId1939" Type="http://schemas.openxmlformats.org/officeDocument/2006/relationships/image" Target="media/image1033.png"/><Relationship Id="rId850" Type="http://schemas.openxmlformats.org/officeDocument/2006/relationships/image" Target="media/image475.wmf"/><Relationship Id="rId948" Type="http://schemas.openxmlformats.org/officeDocument/2006/relationships/oleObject" Target="embeddings/oleObject415.bin"/><Relationship Id="rId1133" Type="http://schemas.openxmlformats.org/officeDocument/2006/relationships/image" Target="media/image597.wmf"/><Relationship Id="rId1578" Type="http://schemas.openxmlformats.org/officeDocument/2006/relationships/image" Target="media/image833.jpeg"/><Relationship Id="rId1701" Type="http://schemas.openxmlformats.org/officeDocument/2006/relationships/image" Target="media/image912.wmf"/><Relationship Id="rId1785" Type="http://schemas.openxmlformats.org/officeDocument/2006/relationships/image" Target="media/image955.wmf"/><Relationship Id="rId1992" Type="http://schemas.openxmlformats.org/officeDocument/2006/relationships/image" Target="media/image1074.png"/><Relationship Id="rId77" Type="http://schemas.openxmlformats.org/officeDocument/2006/relationships/oleObject" Target="embeddings/oleObject31.bin"/><Relationship Id="rId282" Type="http://schemas.openxmlformats.org/officeDocument/2006/relationships/image" Target="media/image135.wmf"/><Relationship Id="rId503" Type="http://schemas.openxmlformats.org/officeDocument/2006/relationships/image" Target="media/image244.png"/><Relationship Id="rId587" Type="http://schemas.openxmlformats.org/officeDocument/2006/relationships/oleObject" Target="embeddings/oleObject270.bin"/><Relationship Id="rId710" Type="http://schemas.openxmlformats.org/officeDocument/2006/relationships/oleObject" Target="embeddings/oleObject303.bin"/><Relationship Id="rId808" Type="http://schemas.openxmlformats.org/officeDocument/2006/relationships/image" Target="media/image456.wmf"/><Relationship Id="rId1340" Type="http://schemas.openxmlformats.org/officeDocument/2006/relationships/oleObject" Target="embeddings/oleObject625.bin"/><Relationship Id="rId1438" Type="http://schemas.openxmlformats.org/officeDocument/2006/relationships/image" Target="media/image750.wmf"/><Relationship Id="rId1645" Type="http://schemas.openxmlformats.org/officeDocument/2006/relationships/image" Target="media/image880.png"/><Relationship Id="rId8" Type="http://schemas.openxmlformats.org/officeDocument/2006/relationships/hyperlink" Target="http://techned.org.ua/index.php?option=com_content&amp;view=article&amp;id=759&amp;Itemid=77" TargetMode="External"/><Relationship Id="rId142" Type="http://schemas.openxmlformats.org/officeDocument/2006/relationships/image" Target="media/image66.wmf"/><Relationship Id="rId447" Type="http://schemas.openxmlformats.org/officeDocument/2006/relationships/oleObject" Target="embeddings/oleObject221.bin"/><Relationship Id="rId794" Type="http://schemas.openxmlformats.org/officeDocument/2006/relationships/oleObject" Target="embeddings/oleObject330.bin"/><Relationship Id="rId1077" Type="http://schemas.openxmlformats.org/officeDocument/2006/relationships/image" Target="media/image570.wmf"/><Relationship Id="rId1200" Type="http://schemas.openxmlformats.org/officeDocument/2006/relationships/oleObject" Target="embeddings/oleObject552.bin"/><Relationship Id="rId1852" Type="http://schemas.openxmlformats.org/officeDocument/2006/relationships/oleObject" Target="embeddings/oleObject821.bin"/><Relationship Id="rId654" Type="http://schemas.openxmlformats.org/officeDocument/2006/relationships/image" Target="media/image361.png"/><Relationship Id="rId861" Type="http://schemas.openxmlformats.org/officeDocument/2006/relationships/oleObject" Target="embeddings/oleObject366.bin"/><Relationship Id="rId959" Type="http://schemas.openxmlformats.org/officeDocument/2006/relationships/oleObject" Target="embeddings/oleObject422.bin"/><Relationship Id="rId1284" Type="http://schemas.openxmlformats.org/officeDocument/2006/relationships/oleObject" Target="embeddings/oleObject595.bin"/><Relationship Id="rId1491" Type="http://schemas.openxmlformats.org/officeDocument/2006/relationships/oleObject" Target="embeddings/oleObject695.bin"/><Relationship Id="rId1505" Type="http://schemas.openxmlformats.org/officeDocument/2006/relationships/oleObject" Target="embeddings/oleObject702.bin"/><Relationship Id="rId1589" Type="http://schemas.openxmlformats.org/officeDocument/2006/relationships/image" Target="media/image843.png"/><Relationship Id="rId1712" Type="http://schemas.openxmlformats.org/officeDocument/2006/relationships/oleObject" Target="embeddings/oleObject753.bin"/><Relationship Id="rId293" Type="http://schemas.openxmlformats.org/officeDocument/2006/relationships/image" Target="media/image140.wmf"/><Relationship Id="rId307" Type="http://schemas.openxmlformats.org/officeDocument/2006/relationships/image" Target="media/image147.wmf"/><Relationship Id="rId514" Type="http://schemas.openxmlformats.org/officeDocument/2006/relationships/image" Target="media/image253.wmf"/><Relationship Id="rId721" Type="http://schemas.openxmlformats.org/officeDocument/2006/relationships/image" Target="media/image400.wmf"/><Relationship Id="rId1144" Type="http://schemas.openxmlformats.org/officeDocument/2006/relationships/oleObject" Target="embeddings/oleObject523.bin"/><Relationship Id="rId1351" Type="http://schemas.openxmlformats.org/officeDocument/2006/relationships/image" Target="media/image702.wmf"/><Relationship Id="rId1449" Type="http://schemas.openxmlformats.org/officeDocument/2006/relationships/image" Target="media/image757.wmf"/><Relationship Id="rId1796" Type="http://schemas.openxmlformats.org/officeDocument/2006/relationships/oleObject" Target="embeddings/oleObject794.bin"/><Relationship Id="rId88" Type="http://schemas.openxmlformats.org/officeDocument/2006/relationships/oleObject" Target="embeddings/oleObject37.bin"/><Relationship Id="rId153" Type="http://schemas.openxmlformats.org/officeDocument/2006/relationships/image" Target="media/image71.wmf"/><Relationship Id="rId360" Type="http://schemas.openxmlformats.org/officeDocument/2006/relationships/image" Target="media/image172.wmf"/><Relationship Id="rId598" Type="http://schemas.openxmlformats.org/officeDocument/2006/relationships/image" Target="media/image315.wmf"/><Relationship Id="rId819" Type="http://schemas.openxmlformats.org/officeDocument/2006/relationships/oleObject" Target="embeddings/oleObject343.bin"/><Relationship Id="rId1004" Type="http://schemas.openxmlformats.org/officeDocument/2006/relationships/oleObject" Target="embeddings/oleObject450.bin"/><Relationship Id="rId1211" Type="http://schemas.openxmlformats.org/officeDocument/2006/relationships/image" Target="media/image635.wmf"/><Relationship Id="rId1656" Type="http://schemas.openxmlformats.org/officeDocument/2006/relationships/image" Target="media/image891.png"/><Relationship Id="rId1863" Type="http://schemas.openxmlformats.org/officeDocument/2006/relationships/image" Target="media/image995.wmf"/><Relationship Id="rId220" Type="http://schemas.openxmlformats.org/officeDocument/2006/relationships/oleObject" Target="embeddings/oleObject104.bin"/><Relationship Id="rId458" Type="http://schemas.openxmlformats.org/officeDocument/2006/relationships/image" Target="media/image221.wmf"/><Relationship Id="rId665" Type="http://schemas.openxmlformats.org/officeDocument/2006/relationships/image" Target="media/image372.png"/><Relationship Id="rId872" Type="http://schemas.openxmlformats.org/officeDocument/2006/relationships/image" Target="media/image486.wmf"/><Relationship Id="rId1088" Type="http://schemas.openxmlformats.org/officeDocument/2006/relationships/image" Target="media/image575.wmf"/><Relationship Id="rId1295" Type="http://schemas.openxmlformats.org/officeDocument/2006/relationships/oleObject" Target="embeddings/oleObject601.bin"/><Relationship Id="rId1309" Type="http://schemas.openxmlformats.org/officeDocument/2006/relationships/oleObject" Target="embeddings/oleObject608.bin"/><Relationship Id="rId1516" Type="http://schemas.openxmlformats.org/officeDocument/2006/relationships/image" Target="media/image790.wmf"/><Relationship Id="rId1723" Type="http://schemas.openxmlformats.org/officeDocument/2006/relationships/image" Target="media/image923.wmf"/><Relationship Id="rId1930" Type="http://schemas.openxmlformats.org/officeDocument/2006/relationships/oleObject" Target="embeddings/oleObject860.bin"/><Relationship Id="rId15" Type="http://schemas.openxmlformats.org/officeDocument/2006/relationships/image" Target="media/image4.png"/><Relationship Id="rId318" Type="http://schemas.openxmlformats.org/officeDocument/2006/relationships/oleObject" Target="embeddings/oleObject155.bin"/><Relationship Id="rId525" Type="http://schemas.openxmlformats.org/officeDocument/2006/relationships/image" Target="media/image264.wmf"/><Relationship Id="rId732" Type="http://schemas.openxmlformats.org/officeDocument/2006/relationships/image" Target="media/image406.png"/><Relationship Id="rId1155" Type="http://schemas.openxmlformats.org/officeDocument/2006/relationships/oleObject" Target="embeddings/oleObject527.bin"/><Relationship Id="rId1362" Type="http://schemas.openxmlformats.org/officeDocument/2006/relationships/oleObject" Target="embeddings/oleObject636.bin"/><Relationship Id="rId99" Type="http://schemas.openxmlformats.org/officeDocument/2006/relationships/image" Target="media/image46.wmf"/><Relationship Id="rId164" Type="http://schemas.openxmlformats.org/officeDocument/2006/relationships/oleObject" Target="embeddings/oleObject77.bin"/><Relationship Id="rId371" Type="http://schemas.openxmlformats.org/officeDocument/2006/relationships/oleObject" Target="embeddings/oleObject183.bin"/><Relationship Id="rId1015" Type="http://schemas.openxmlformats.org/officeDocument/2006/relationships/oleObject" Target="embeddings/oleObject456.bin"/><Relationship Id="rId1222" Type="http://schemas.openxmlformats.org/officeDocument/2006/relationships/image" Target="media/image640.wmf"/><Relationship Id="rId1667" Type="http://schemas.openxmlformats.org/officeDocument/2006/relationships/oleObject" Target="embeddings/oleObject730.bin"/><Relationship Id="rId1874" Type="http://schemas.openxmlformats.org/officeDocument/2006/relationships/oleObject" Target="embeddings/oleObject832.bin"/><Relationship Id="rId469" Type="http://schemas.openxmlformats.org/officeDocument/2006/relationships/oleObject" Target="embeddings/oleObject232.bin"/><Relationship Id="rId676" Type="http://schemas.openxmlformats.org/officeDocument/2006/relationships/oleObject" Target="embeddings/oleObject285.bin"/><Relationship Id="rId883" Type="http://schemas.openxmlformats.org/officeDocument/2006/relationships/oleObject" Target="embeddings/oleObject377.bin"/><Relationship Id="rId1099" Type="http://schemas.openxmlformats.org/officeDocument/2006/relationships/image" Target="media/image580.wmf"/><Relationship Id="rId1527" Type="http://schemas.openxmlformats.org/officeDocument/2006/relationships/image" Target="media/image798.png"/><Relationship Id="rId1734" Type="http://schemas.openxmlformats.org/officeDocument/2006/relationships/oleObject" Target="embeddings/oleObject764.bin"/><Relationship Id="rId1941" Type="http://schemas.openxmlformats.org/officeDocument/2006/relationships/image" Target="media/image1034.png"/><Relationship Id="rId26" Type="http://schemas.openxmlformats.org/officeDocument/2006/relationships/oleObject" Target="embeddings/oleObject5.bin"/><Relationship Id="rId231" Type="http://schemas.openxmlformats.org/officeDocument/2006/relationships/image" Target="media/image111.wmf"/><Relationship Id="rId329" Type="http://schemas.openxmlformats.org/officeDocument/2006/relationships/oleObject" Target="embeddings/oleObject161.bin"/><Relationship Id="rId536" Type="http://schemas.openxmlformats.org/officeDocument/2006/relationships/image" Target="media/image275.wmf"/><Relationship Id="rId1166" Type="http://schemas.openxmlformats.org/officeDocument/2006/relationships/image" Target="media/image614.wmf"/><Relationship Id="rId1373" Type="http://schemas.openxmlformats.org/officeDocument/2006/relationships/oleObject" Target="embeddings/oleObject640.bin"/><Relationship Id="rId175" Type="http://schemas.openxmlformats.org/officeDocument/2006/relationships/image" Target="media/image82.wmf"/><Relationship Id="rId743" Type="http://schemas.openxmlformats.org/officeDocument/2006/relationships/hyperlink" Target="http://allencyclopedia.ru/70205" TargetMode="External"/><Relationship Id="rId950" Type="http://schemas.openxmlformats.org/officeDocument/2006/relationships/image" Target="media/image515.wmf"/><Relationship Id="rId1026" Type="http://schemas.openxmlformats.org/officeDocument/2006/relationships/image" Target="media/image545.wmf"/><Relationship Id="rId1580" Type="http://schemas.openxmlformats.org/officeDocument/2006/relationships/image" Target="media/image835.jpeg"/><Relationship Id="rId1678" Type="http://schemas.openxmlformats.org/officeDocument/2006/relationships/image" Target="media/image901.wmf"/><Relationship Id="rId1801" Type="http://schemas.openxmlformats.org/officeDocument/2006/relationships/image" Target="media/image963.wmf"/><Relationship Id="rId1885" Type="http://schemas.openxmlformats.org/officeDocument/2006/relationships/image" Target="media/image1006.wmf"/><Relationship Id="rId382" Type="http://schemas.openxmlformats.org/officeDocument/2006/relationships/image" Target="media/image183.wmf"/><Relationship Id="rId603" Type="http://schemas.openxmlformats.org/officeDocument/2006/relationships/image" Target="media/image319.wmf"/><Relationship Id="rId687" Type="http://schemas.openxmlformats.org/officeDocument/2006/relationships/oleObject" Target="embeddings/oleObject291.bin"/><Relationship Id="rId810" Type="http://schemas.openxmlformats.org/officeDocument/2006/relationships/image" Target="media/image457.wmf"/><Relationship Id="rId908" Type="http://schemas.openxmlformats.org/officeDocument/2006/relationships/image" Target="media/image499.wmf"/><Relationship Id="rId1233" Type="http://schemas.openxmlformats.org/officeDocument/2006/relationships/image" Target="media/image645.wmf"/><Relationship Id="rId1440" Type="http://schemas.openxmlformats.org/officeDocument/2006/relationships/image" Target="media/image751.wmf"/><Relationship Id="rId1538" Type="http://schemas.openxmlformats.org/officeDocument/2006/relationships/image" Target="media/image804.wmf"/><Relationship Id="rId242" Type="http://schemas.openxmlformats.org/officeDocument/2006/relationships/oleObject" Target="embeddings/oleObject115.bin"/><Relationship Id="rId894" Type="http://schemas.openxmlformats.org/officeDocument/2006/relationships/image" Target="media/image496.wmf"/><Relationship Id="rId1177" Type="http://schemas.openxmlformats.org/officeDocument/2006/relationships/oleObject" Target="embeddings/oleObject540.bin"/><Relationship Id="rId1300" Type="http://schemas.openxmlformats.org/officeDocument/2006/relationships/image" Target="media/image678.wmf"/><Relationship Id="rId1745" Type="http://schemas.openxmlformats.org/officeDocument/2006/relationships/image" Target="media/image934.wmf"/><Relationship Id="rId1952" Type="http://schemas.openxmlformats.org/officeDocument/2006/relationships/image" Target="media/image1040.wmf"/><Relationship Id="rId37" Type="http://schemas.openxmlformats.org/officeDocument/2006/relationships/image" Target="media/image16.png"/><Relationship Id="rId102" Type="http://schemas.openxmlformats.org/officeDocument/2006/relationships/oleObject" Target="embeddings/oleObject44.bin"/><Relationship Id="rId547" Type="http://schemas.openxmlformats.org/officeDocument/2006/relationships/image" Target="media/image286.wmf"/><Relationship Id="rId754" Type="http://schemas.openxmlformats.org/officeDocument/2006/relationships/image" Target="media/image426.png"/><Relationship Id="rId961" Type="http://schemas.openxmlformats.org/officeDocument/2006/relationships/oleObject" Target="embeddings/oleObject423.bin"/><Relationship Id="rId1384" Type="http://schemas.openxmlformats.org/officeDocument/2006/relationships/image" Target="media/image720.wmf"/><Relationship Id="rId1591" Type="http://schemas.openxmlformats.org/officeDocument/2006/relationships/hyperlink" Target="http://yandex.ua/yandsearch?text=%22SPICE%20simulation%20of%20induction%20machines%20with%20saturable%20inductances%2C%22%20%20IEEE%20Transactions%20on%20Energy%20Conversion%20%2C%20Vol.%204%2C%20No.%201%2C%20pp.%20118-125%28paper%2088SM611-6%29%2C%20March%201989.%20%28A.%20Keyhani%2C%20H.%20Tsai%29.&amp;lr=960&amp;msp=1" TargetMode="External"/><Relationship Id="rId1605" Type="http://schemas.openxmlformats.org/officeDocument/2006/relationships/hyperlink" Target="http://deutz.com.ua/index.php?page=engines_catalog" TargetMode="External"/><Relationship Id="rId1689" Type="http://schemas.openxmlformats.org/officeDocument/2006/relationships/oleObject" Target="embeddings/oleObject741.bin"/><Relationship Id="rId1812" Type="http://schemas.openxmlformats.org/officeDocument/2006/relationships/image" Target="media/image969.wmf"/><Relationship Id="rId90" Type="http://schemas.openxmlformats.org/officeDocument/2006/relationships/oleObject" Target="embeddings/oleObject38.bin"/><Relationship Id="rId186" Type="http://schemas.openxmlformats.org/officeDocument/2006/relationships/oleObject" Target="embeddings/oleObject88.bin"/><Relationship Id="rId393" Type="http://schemas.openxmlformats.org/officeDocument/2006/relationships/oleObject" Target="embeddings/oleObject194.bin"/><Relationship Id="rId407" Type="http://schemas.openxmlformats.org/officeDocument/2006/relationships/oleObject" Target="embeddings/oleObject201.bin"/><Relationship Id="rId614" Type="http://schemas.openxmlformats.org/officeDocument/2006/relationships/oleObject" Target="embeddings/oleObject277.bin"/><Relationship Id="rId821" Type="http://schemas.openxmlformats.org/officeDocument/2006/relationships/oleObject" Target="embeddings/oleObject344.bin"/><Relationship Id="rId1037" Type="http://schemas.openxmlformats.org/officeDocument/2006/relationships/oleObject" Target="embeddings/oleObject468.bin"/><Relationship Id="rId1244" Type="http://schemas.openxmlformats.org/officeDocument/2006/relationships/oleObject" Target="embeddings/oleObject575.bin"/><Relationship Id="rId1451" Type="http://schemas.openxmlformats.org/officeDocument/2006/relationships/image" Target="media/image758.wmf"/><Relationship Id="rId1896" Type="http://schemas.openxmlformats.org/officeDocument/2006/relationships/oleObject" Target="embeddings/oleObject843.bin"/><Relationship Id="rId253" Type="http://schemas.openxmlformats.org/officeDocument/2006/relationships/image" Target="media/image121.wmf"/><Relationship Id="rId460" Type="http://schemas.openxmlformats.org/officeDocument/2006/relationships/image" Target="media/image222.wmf"/><Relationship Id="rId698" Type="http://schemas.openxmlformats.org/officeDocument/2006/relationships/oleObject" Target="embeddings/oleObject297.bin"/><Relationship Id="rId919" Type="http://schemas.openxmlformats.org/officeDocument/2006/relationships/oleObject" Target="embeddings/oleObject398.bin"/><Relationship Id="rId1090" Type="http://schemas.openxmlformats.org/officeDocument/2006/relationships/image" Target="media/image576.wmf"/><Relationship Id="rId1104" Type="http://schemas.openxmlformats.org/officeDocument/2006/relationships/oleObject" Target="embeddings/oleObject503.bin"/><Relationship Id="rId1311" Type="http://schemas.openxmlformats.org/officeDocument/2006/relationships/oleObject" Target="embeddings/oleObject609.bin"/><Relationship Id="rId1549" Type="http://schemas.openxmlformats.org/officeDocument/2006/relationships/oleObject" Target="embeddings/oleObject721.bin"/><Relationship Id="rId1756" Type="http://schemas.openxmlformats.org/officeDocument/2006/relationships/oleObject" Target="embeddings/oleObject775.bin"/><Relationship Id="rId1963" Type="http://schemas.openxmlformats.org/officeDocument/2006/relationships/oleObject" Target="embeddings/oleObject876.bin"/><Relationship Id="rId48" Type="http://schemas.openxmlformats.org/officeDocument/2006/relationships/image" Target="media/image22.wmf"/><Relationship Id="rId113" Type="http://schemas.openxmlformats.org/officeDocument/2006/relationships/image" Target="media/image52.wmf"/><Relationship Id="rId320" Type="http://schemas.openxmlformats.org/officeDocument/2006/relationships/oleObject" Target="embeddings/oleObject156.bin"/><Relationship Id="rId558" Type="http://schemas.openxmlformats.org/officeDocument/2006/relationships/image" Target="media/image292.wmf"/><Relationship Id="rId765" Type="http://schemas.openxmlformats.org/officeDocument/2006/relationships/image" Target="media/image435.wmf"/><Relationship Id="rId972" Type="http://schemas.openxmlformats.org/officeDocument/2006/relationships/oleObject" Target="embeddings/oleObject431.bin"/><Relationship Id="rId1188" Type="http://schemas.openxmlformats.org/officeDocument/2006/relationships/oleObject" Target="embeddings/oleObject546.bin"/><Relationship Id="rId1395" Type="http://schemas.openxmlformats.org/officeDocument/2006/relationships/oleObject" Target="embeddings/oleObject651.bin"/><Relationship Id="rId1409" Type="http://schemas.openxmlformats.org/officeDocument/2006/relationships/image" Target="media/image733.wmf"/><Relationship Id="rId1616" Type="http://schemas.openxmlformats.org/officeDocument/2006/relationships/image" Target="media/image851.png"/><Relationship Id="rId1823" Type="http://schemas.openxmlformats.org/officeDocument/2006/relationships/oleObject" Target="embeddings/oleObject807.bin"/><Relationship Id="rId2001" Type="http://schemas.openxmlformats.org/officeDocument/2006/relationships/image" Target="media/image1083.png"/><Relationship Id="rId197" Type="http://schemas.openxmlformats.org/officeDocument/2006/relationships/image" Target="media/image94.wmf"/><Relationship Id="rId418" Type="http://schemas.openxmlformats.org/officeDocument/2006/relationships/image" Target="media/image201.wmf"/><Relationship Id="rId625" Type="http://schemas.openxmlformats.org/officeDocument/2006/relationships/image" Target="media/image332.wmf"/><Relationship Id="rId832" Type="http://schemas.openxmlformats.org/officeDocument/2006/relationships/oleObject" Target="embeddings/oleObject350.bin"/><Relationship Id="rId1048" Type="http://schemas.openxmlformats.org/officeDocument/2006/relationships/image" Target="media/image556.wmf"/><Relationship Id="rId1255" Type="http://schemas.openxmlformats.org/officeDocument/2006/relationships/image" Target="media/image656.wmf"/><Relationship Id="rId1462" Type="http://schemas.openxmlformats.org/officeDocument/2006/relationships/oleObject" Target="embeddings/oleObject680.bin"/><Relationship Id="rId264" Type="http://schemas.openxmlformats.org/officeDocument/2006/relationships/image" Target="media/image126.wmf"/><Relationship Id="rId471" Type="http://schemas.openxmlformats.org/officeDocument/2006/relationships/oleObject" Target="embeddings/oleObject233.bin"/><Relationship Id="rId1115" Type="http://schemas.openxmlformats.org/officeDocument/2006/relationships/image" Target="media/image588.wmf"/><Relationship Id="rId1322" Type="http://schemas.openxmlformats.org/officeDocument/2006/relationships/image" Target="media/image688.wmf"/><Relationship Id="rId1767" Type="http://schemas.openxmlformats.org/officeDocument/2006/relationships/image" Target="media/image946.wmf"/><Relationship Id="rId1974" Type="http://schemas.openxmlformats.org/officeDocument/2006/relationships/image" Target="media/image1056.jpeg"/><Relationship Id="rId59" Type="http://schemas.openxmlformats.org/officeDocument/2006/relationships/oleObject" Target="embeddings/oleObject21.bin"/><Relationship Id="rId124" Type="http://schemas.openxmlformats.org/officeDocument/2006/relationships/image" Target="media/image57.wmf"/><Relationship Id="rId569" Type="http://schemas.openxmlformats.org/officeDocument/2006/relationships/oleObject" Target="embeddings/oleObject261.bin"/><Relationship Id="rId776" Type="http://schemas.openxmlformats.org/officeDocument/2006/relationships/image" Target="media/image440.wmf"/><Relationship Id="rId983" Type="http://schemas.openxmlformats.org/officeDocument/2006/relationships/oleObject" Target="embeddings/oleObject437.bin"/><Relationship Id="rId1199" Type="http://schemas.openxmlformats.org/officeDocument/2006/relationships/image" Target="media/image629.wmf"/><Relationship Id="rId1627" Type="http://schemas.openxmlformats.org/officeDocument/2006/relationships/image" Target="media/image862.png"/><Relationship Id="rId1834" Type="http://schemas.openxmlformats.org/officeDocument/2006/relationships/oleObject" Target="embeddings/oleObject812.bin"/><Relationship Id="rId331" Type="http://schemas.openxmlformats.org/officeDocument/2006/relationships/oleObject" Target="embeddings/oleObject162.bin"/><Relationship Id="rId429" Type="http://schemas.openxmlformats.org/officeDocument/2006/relationships/oleObject" Target="embeddings/oleObject212.bin"/><Relationship Id="rId636" Type="http://schemas.openxmlformats.org/officeDocument/2006/relationships/image" Target="media/image343.wmf"/><Relationship Id="rId1059" Type="http://schemas.openxmlformats.org/officeDocument/2006/relationships/oleObject" Target="embeddings/oleObject479.bin"/><Relationship Id="rId1266" Type="http://schemas.openxmlformats.org/officeDocument/2006/relationships/oleObject" Target="embeddings/oleObject586.bin"/><Relationship Id="rId1473" Type="http://schemas.openxmlformats.org/officeDocument/2006/relationships/image" Target="media/image769.wmf"/><Relationship Id="rId2012" Type="http://schemas.openxmlformats.org/officeDocument/2006/relationships/theme" Target="theme/theme1.xml"/><Relationship Id="rId843" Type="http://schemas.openxmlformats.org/officeDocument/2006/relationships/image" Target="media/image472.wmf"/><Relationship Id="rId1126" Type="http://schemas.openxmlformats.org/officeDocument/2006/relationships/oleObject" Target="embeddings/oleObject514.bin"/><Relationship Id="rId1680" Type="http://schemas.openxmlformats.org/officeDocument/2006/relationships/image" Target="media/image902.wmf"/><Relationship Id="rId1778" Type="http://schemas.openxmlformats.org/officeDocument/2006/relationships/oleObject" Target="embeddings/oleObject785.bin"/><Relationship Id="rId1901" Type="http://schemas.openxmlformats.org/officeDocument/2006/relationships/image" Target="media/image1014.png"/><Relationship Id="rId1985" Type="http://schemas.openxmlformats.org/officeDocument/2006/relationships/image" Target="media/image1067.jpeg"/><Relationship Id="rId275" Type="http://schemas.openxmlformats.org/officeDocument/2006/relationships/oleObject" Target="embeddings/oleObject133.bin"/><Relationship Id="rId482" Type="http://schemas.openxmlformats.org/officeDocument/2006/relationships/image" Target="media/image233.wmf"/><Relationship Id="rId703" Type="http://schemas.openxmlformats.org/officeDocument/2006/relationships/image" Target="media/image392.wmf"/><Relationship Id="rId910" Type="http://schemas.openxmlformats.org/officeDocument/2006/relationships/oleObject" Target="embeddings/oleObject392.bin"/><Relationship Id="rId1333" Type="http://schemas.openxmlformats.org/officeDocument/2006/relationships/image" Target="media/image693.wmf"/><Relationship Id="rId1540" Type="http://schemas.openxmlformats.org/officeDocument/2006/relationships/image" Target="media/image805.wmf"/><Relationship Id="rId1638" Type="http://schemas.openxmlformats.org/officeDocument/2006/relationships/image" Target="media/image873.png"/><Relationship Id="rId135" Type="http://schemas.openxmlformats.org/officeDocument/2006/relationships/oleObject" Target="embeddings/oleObject62.bin"/><Relationship Id="rId342" Type="http://schemas.openxmlformats.org/officeDocument/2006/relationships/image" Target="media/image163.wmf"/><Relationship Id="rId787" Type="http://schemas.openxmlformats.org/officeDocument/2006/relationships/image" Target="media/image446.wmf"/><Relationship Id="rId994" Type="http://schemas.openxmlformats.org/officeDocument/2006/relationships/oleObject" Target="embeddings/oleObject445.bin"/><Relationship Id="rId1400" Type="http://schemas.openxmlformats.org/officeDocument/2006/relationships/oleObject" Target="embeddings/oleObject653.bin"/><Relationship Id="rId1845" Type="http://schemas.openxmlformats.org/officeDocument/2006/relationships/image" Target="media/image986.wmf"/><Relationship Id="rId202" Type="http://schemas.openxmlformats.org/officeDocument/2006/relationships/oleObject" Target="embeddings/oleObject95.bin"/><Relationship Id="rId647" Type="http://schemas.openxmlformats.org/officeDocument/2006/relationships/image" Target="media/image354.wmf"/><Relationship Id="rId854" Type="http://schemas.openxmlformats.org/officeDocument/2006/relationships/image" Target="media/image477.wmf"/><Relationship Id="rId1277" Type="http://schemas.openxmlformats.org/officeDocument/2006/relationships/image" Target="media/image667.wmf"/><Relationship Id="rId1484" Type="http://schemas.openxmlformats.org/officeDocument/2006/relationships/oleObject" Target="embeddings/oleObject691.bin"/><Relationship Id="rId1691" Type="http://schemas.openxmlformats.org/officeDocument/2006/relationships/oleObject" Target="embeddings/oleObject742.bin"/><Relationship Id="rId1705" Type="http://schemas.openxmlformats.org/officeDocument/2006/relationships/image" Target="media/image914.wmf"/><Relationship Id="rId1912" Type="http://schemas.openxmlformats.org/officeDocument/2006/relationships/oleObject" Target="embeddings/oleObject851.bin"/><Relationship Id="rId286" Type="http://schemas.openxmlformats.org/officeDocument/2006/relationships/image" Target="media/image137.wmf"/><Relationship Id="rId493" Type="http://schemas.openxmlformats.org/officeDocument/2006/relationships/oleObject" Target="embeddings/oleObject244.bin"/><Relationship Id="rId507" Type="http://schemas.openxmlformats.org/officeDocument/2006/relationships/image" Target="media/image248.png"/><Relationship Id="rId714" Type="http://schemas.openxmlformats.org/officeDocument/2006/relationships/oleObject" Target="embeddings/oleObject305.bin"/><Relationship Id="rId921" Type="http://schemas.openxmlformats.org/officeDocument/2006/relationships/oleObject" Target="embeddings/oleObject399.bin"/><Relationship Id="rId1137" Type="http://schemas.openxmlformats.org/officeDocument/2006/relationships/image" Target="media/image599.wmf"/><Relationship Id="rId1344" Type="http://schemas.openxmlformats.org/officeDocument/2006/relationships/oleObject" Target="embeddings/oleObject627.bin"/><Relationship Id="rId1551" Type="http://schemas.openxmlformats.org/officeDocument/2006/relationships/oleObject" Target="embeddings/oleObject722.bin"/><Relationship Id="rId1789" Type="http://schemas.openxmlformats.org/officeDocument/2006/relationships/image" Target="media/image957.wmf"/><Relationship Id="rId1996" Type="http://schemas.openxmlformats.org/officeDocument/2006/relationships/image" Target="media/image1078.png"/><Relationship Id="rId50" Type="http://schemas.openxmlformats.org/officeDocument/2006/relationships/image" Target="media/image23.wmf"/><Relationship Id="rId146" Type="http://schemas.openxmlformats.org/officeDocument/2006/relationships/image" Target="media/image68.wmf"/><Relationship Id="rId353" Type="http://schemas.openxmlformats.org/officeDocument/2006/relationships/oleObject" Target="embeddings/oleObject174.bin"/><Relationship Id="rId560" Type="http://schemas.openxmlformats.org/officeDocument/2006/relationships/image" Target="media/image293.wmf"/><Relationship Id="rId798" Type="http://schemas.openxmlformats.org/officeDocument/2006/relationships/oleObject" Target="embeddings/oleObject332.bin"/><Relationship Id="rId1190" Type="http://schemas.openxmlformats.org/officeDocument/2006/relationships/oleObject" Target="embeddings/oleObject547.bin"/><Relationship Id="rId1204" Type="http://schemas.openxmlformats.org/officeDocument/2006/relationships/oleObject" Target="embeddings/oleObject554.bin"/><Relationship Id="rId1411" Type="http://schemas.openxmlformats.org/officeDocument/2006/relationships/image" Target="media/image734.wmf"/><Relationship Id="rId1649" Type="http://schemas.openxmlformats.org/officeDocument/2006/relationships/image" Target="media/image884.png"/><Relationship Id="rId1856" Type="http://schemas.openxmlformats.org/officeDocument/2006/relationships/oleObject" Target="embeddings/oleObject823.bin"/><Relationship Id="rId213" Type="http://schemas.openxmlformats.org/officeDocument/2006/relationships/image" Target="media/image102.wmf"/><Relationship Id="rId420" Type="http://schemas.openxmlformats.org/officeDocument/2006/relationships/image" Target="media/image202.wmf"/><Relationship Id="rId658" Type="http://schemas.openxmlformats.org/officeDocument/2006/relationships/image" Target="media/image365.png"/><Relationship Id="rId865" Type="http://schemas.openxmlformats.org/officeDocument/2006/relationships/oleObject" Target="embeddings/oleObject368.bin"/><Relationship Id="rId1050" Type="http://schemas.openxmlformats.org/officeDocument/2006/relationships/image" Target="media/image557.wmf"/><Relationship Id="rId1288" Type="http://schemas.openxmlformats.org/officeDocument/2006/relationships/oleObject" Target="embeddings/oleObject597.bin"/><Relationship Id="rId1495" Type="http://schemas.openxmlformats.org/officeDocument/2006/relationships/oleObject" Target="embeddings/oleObject697.bin"/><Relationship Id="rId1509" Type="http://schemas.openxmlformats.org/officeDocument/2006/relationships/oleObject" Target="embeddings/oleObject704.bin"/><Relationship Id="rId1716" Type="http://schemas.openxmlformats.org/officeDocument/2006/relationships/oleObject" Target="embeddings/oleObject755.bin"/><Relationship Id="rId1923" Type="http://schemas.openxmlformats.org/officeDocument/2006/relationships/image" Target="media/image1025.wmf"/><Relationship Id="rId297" Type="http://schemas.openxmlformats.org/officeDocument/2006/relationships/image" Target="media/image142.wmf"/><Relationship Id="rId518" Type="http://schemas.openxmlformats.org/officeDocument/2006/relationships/image" Target="media/image257.wmf"/><Relationship Id="rId725" Type="http://schemas.openxmlformats.org/officeDocument/2006/relationships/image" Target="media/image402.wmf"/><Relationship Id="rId932" Type="http://schemas.openxmlformats.org/officeDocument/2006/relationships/image" Target="media/image507.wmf"/><Relationship Id="rId1148" Type="http://schemas.openxmlformats.org/officeDocument/2006/relationships/oleObject" Target="embeddings/oleObject524.bin"/><Relationship Id="rId1355" Type="http://schemas.openxmlformats.org/officeDocument/2006/relationships/image" Target="media/image704.wmf"/><Relationship Id="rId1562" Type="http://schemas.openxmlformats.org/officeDocument/2006/relationships/image" Target="media/image817.png"/><Relationship Id="rId157" Type="http://schemas.openxmlformats.org/officeDocument/2006/relationships/image" Target="media/image73.wmf"/><Relationship Id="rId364" Type="http://schemas.openxmlformats.org/officeDocument/2006/relationships/image" Target="media/image174.wmf"/><Relationship Id="rId1008" Type="http://schemas.openxmlformats.org/officeDocument/2006/relationships/oleObject" Target="embeddings/oleObject452.bin"/><Relationship Id="rId1215" Type="http://schemas.openxmlformats.org/officeDocument/2006/relationships/image" Target="media/image637.wmf"/><Relationship Id="rId1422" Type="http://schemas.openxmlformats.org/officeDocument/2006/relationships/oleObject" Target="embeddings/oleObject663.bin"/><Relationship Id="rId1867" Type="http://schemas.openxmlformats.org/officeDocument/2006/relationships/image" Target="media/image997.wmf"/><Relationship Id="rId61" Type="http://schemas.openxmlformats.org/officeDocument/2006/relationships/oleObject" Target="embeddings/oleObject22.bin"/><Relationship Id="rId571" Type="http://schemas.openxmlformats.org/officeDocument/2006/relationships/oleObject" Target="embeddings/oleObject262.bin"/><Relationship Id="rId669" Type="http://schemas.openxmlformats.org/officeDocument/2006/relationships/image" Target="media/image376.wmf"/><Relationship Id="rId876" Type="http://schemas.openxmlformats.org/officeDocument/2006/relationships/image" Target="media/image488.wmf"/><Relationship Id="rId1299" Type="http://schemas.openxmlformats.org/officeDocument/2006/relationships/oleObject" Target="embeddings/oleObject603.bin"/><Relationship Id="rId1727" Type="http://schemas.openxmlformats.org/officeDocument/2006/relationships/image" Target="media/image925.wmf"/><Relationship Id="rId1934" Type="http://schemas.openxmlformats.org/officeDocument/2006/relationships/oleObject" Target="embeddings/oleObject862.bin"/><Relationship Id="rId19" Type="http://schemas.openxmlformats.org/officeDocument/2006/relationships/oleObject" Target="embeddings/oleObject2.bin"/><Relationship Id="rId224" Type="http://schemas.openxmlformats.org/officeDocument/2006/relationships/oleObject" Target="embeddings/oleObject106.bin"/><Relationship Id="rId431" Type="http://schemas.openxmlformats.org/officeDocument/2006/relationships/oleObject" Target="embeddings/oleObject213.bin"/><Relationship Id="rId529" Type="http://schemas.openxmlformats.org/officeDocument/2006/relationships/image" Target="media/image268.wmf"/><Relationship Id="rId736" Type="http://schemas.openxmlformats.org/officeDocument/2006/relationships/image" Target="media/image410.png"/><Relationship Id="rId1061" Type="http://schemas.openxmlformats.org/officeDocument/2006/relationships/image" Target="media/image562.wmf"/><Relationship Id="rId1159" Type="http://schemas.openxmlformats.org/officeDocument/2006/relationships/oleObject" Target="embeddings/oleObject530.bin"/><Relationship Id="rId1366" Type="http://schemas.openxmlformats.org/officeDocument/2006/relationships/image" Target="media/image710.wmf"/><Relationship Id="rId168" Type="http://schemas.openxmlformats.org/officeDocument/2006/relationships/oleObject" Target="embeddings/oleObject79.bin"/><Relationship Id="rId943" Type="http://schemas.openxmlformats.org/officeDocument/2006/relationships/oleObject" Target="embeddings/oleObject412.bin"/><Relationship Id="rId1019" Type="http://schemas.openxmlformats.org/officeDocument/2006/relationships/oleObject" Target="embeddings/oleObject458.bin"/><Relationship Id="rId1573" Type="http://schemas.openxmlformats.org/officeDocument/2006/relationships/image" Target="media/image828.png"/><Relationship Id="rId1780" Type="http://schemas.openxmlformats.org/officeDocument/2006/relationships/oleObject" Target="embeddings/oleObject786.bin"/><Relationship Id="rId1878" Type="http://schemas.openxmlformats.org/officeDocument/2006/relationships/oleObject" Target="embeddings/oleObject834.bin"/><Relationship Id="rId72" Type="http://schemas.openxmlformats.org/officeDocument/2006/relationships/image" Target="media/image34.wmf"/><Relationship Id="rId375" Type="http://schemas.openxmlformats.org/officeDocument/2006/relationships/oleObject" Target="embeddings/oleObject185.bin"/><Relationship Id="rId582" Type="http://schemas.openxmlformats.org/officeDocument/2006/relationships/image" Target="media/image304.wmf"/><Relationship Id="rId803" Type="http://schemas.openxmlformats.org/officeDocument/2006/relationships/oleObject" Target="embeddings/oleObject335.bin"/><Relationship Id="rId1226" Type="http://schemas.openxmlformats.org/officeDocument/2006/relationships/image" Target="media/image642.wmf"/><Relationship Id="rId1433" Type="http://schemas.openxmlformats.org/officeDocument/2006/relationships/image" Target="media/image747.wmf"/><Relationship Id="rId1640" Type="http://schemas.openxmlformats.org/officeDocument/2006/relationships/image" Target="media/image875.png"/><Relationship Id="rId1738" Type="http://schemas.openxmlformats.org/officeDocument/2006/relationships/oleObject" Target="embeddings/oleObject766.bin"/><Relationship Id="rId3" Type="http://schemas.openxmlformats.org/officeDocument/2006/relationships/styles" Target="styles.xml"/><Relationship Id="rId235" Type="http://schemas.openxmlformats.org/officeDocument/2006/relationships/image" Target="media/image113.wmf"/><Relationship Id="rId442" Type="http://schemas.openxmlformats.org/officeDocument/2006/relationships/image" Target="media/image213.wmf"/><Relationship Id="rId887" Type="http://schemas.openxmlformats.org/officeDocument/2006/relationships/oleObject" Target="embeddings/oleObject379.bin"/><Relationship Id="rId1072" Type="http://schemas.openxmlformats.org/officeDocument/2006/relationships/oleObject" Target="embeddings/oleObject486.bin"/><Relationship Id="rId1500" Type="http://schemas.openxmlformats.org/officeDocument/2006/relationships/image" Target="media/image782.wmf"/><Relationship Id="rId1945" Type="http://schemas.openxmlformats.org/officeDocument/2006/relationships/oleObject" Target="embeddings/oleObject867.bin"/><Relationship Id="rId302" Type="http://schemas.openxmlformats.org/officeDocument/2006/relationships/oleObject" Target="embeddings/oleObject147.bin"/><Relationship Id="rId747" Type="http://schemas.openxmlformats.org/officeDocument/2006/relationships/image" Target="media/image419.png"/><Relationship Id="rId954" Type="http://schemas.openxmlformats.org/officeDocument/2006/relationships/image" Target="media/image516.png"/><Relationship Id="rId1377" Type="http://schemas.openxmlformats.org/officeDocument/2006/relationships/oleObject" Target="embeddings/oleObject642.bin"/><Relationship Id="rId1584" Type="http://schemas.openxmlformats.org/officeDocument/2006/relationships/image" Target="media/image839.png"/><Relationship Id="rId1791" Type="http://schemas.openxmlformats.org/officeDocument/2006/relationships/image" Target="media/image958.wmf"/><Relationship Id="rId1805" Type="http://schemas.openxmlformats.org/officeDocument/2006/relationships/image" Target="media/image965.wmf"/><Relationship Id="rId83" Type="http://schemas.openxmlformats.org/officeDocument/2006/relationships/image" Target="media/image38.wmf"/><Relationship Id="rId179" Type="http://schemas.openxmlformats.org/officeDocument/2006/relationships/image" Target="media/image84.wmf"/><Relationship Id="rId386" Type="http://schemas.openxmlformats.org/officeDocument/2006/relationships/image" Target="media/image185.wmf"/><Relationship Id="rId593" Type="http://schemas.openxmlformats.org/officeDocument/2006/relationships/image" Target="media/image310.wmf"/><Relationship Id="rId607" Type="http://schemas.openxmlformats.org/officeDocument/2006/relationships/image" Target="media/image323.wmf"/><Relationship Id="rId814" Type="http://schemas.openxmlformats.org/officeDocument/2006/relationships/image" Target="media/image459.wmf"/><Relationship Id="rId1237" Type="http://schemas.openxmlformats.org/officeDocument/2006/relationships/image" Target="media/image647.wmf"/><Relationship Id="rId1444" Type="http://schemas.openxmlformats.org/officeDocument/2006/relationships/oleObject" Target="embeddings/oleObject672.bin"/><Relationship Id="rId1651" Type="http://schemas.openxmlformats.org/officeDocument/2006/relationships/image" Target="media/image886.png"/><Relationship Id="rId1889" Type="http://schemas.openxmlformats.org/officeDocument/2006/relationships/image" Target="media/image1008.wmf"/><Relationship Id="rId246" Type="http://schemas.openxmlformats.org/officeDocument/2006/relationships/image" Target="media/image118.wmf"/><Relationship Id="rId453" Type="http://schemas.openxmlformats.org/officeDocument/2006/relationships/oleObject" Target="embeddings/oleObject224.bin"/><Relationship Id="rId660" Type="http://schemas.openxmlformats.org/officeDocument/2006/relationships/image" Target="media/image367.png"/><Relationship Id="rId898" Type="http://schemas.openxmlformats.org/officeDocument/2006/relationships/oleObject" Target="embeddings/oleObject387.bin"/><Relationship Id="rId1083" Type="http://schemas.openxmlformats.org/officeDocument/2006/relationships/oleObject" Target="embeddings/oleObject492.bin"/><Relationship Id="rId1290" Type="http://schemas.openxmlformats.org/officeDocument/2006/relationships/oleObject" Target="embeddings/oleObject598.bin"/><Relationship Id="rId1304" Type="http://schemas.openxmlformats.org/officeDocument/2006/relationships/image" Target="media/image680.wmf"/><Relationship Id="rId1511" Type="http://schemas.openxmlformats.org/officeDocument/2006/relationships/oleObject" Target="embeddings/oleObject705.bin"/><Relationship Id="rId1749" Type="http://schemas.openxmlformats.org/officeDocument/2006/relationships/image" Target="media/image936.wmf"/><Relationship Id="rId1956" Type="http://schemas.openxmlformats.org/officeDocument/2006/relationships/image" Target="media/image1042.wmf"/><Relationship Id="rId106" Type="http://schemas.openxmlformats.org/officeDocument/2006/relationships/oleObject" Target="embeddings/oleObject47.bin"/><Relationship Id="rId313" Type="http://schemas.openxmlformats.org/officeDocument/2006/relationships/image" Target="media/image150.wmf"/><Relationship Id="rId758" Type="http://schemas.openxmlformats.org/officeDocument/2006/relationships/image" Target="media/image430.png"/><Relationship Id="rId965" Type="http://schemas.openxmlformats.org/officeDocument/2006/relationships/oleObject" Target="embeddings/oleObject426.bin"/><Relationship Id="rId1150" Type="http://schemas.openxmlformats.org/officeDocument/2006/relationships/image" Target="media/image607.wmf"/><Relationship Id="rId1388" Type="http://schemas.openxmlformats.org/officeDocument/2006/relationships/image" Target="media/image722.wmf"/><Relationship Id="rId1595" Type="http://schemas.openxmlformats.org/officeDocument/2006/relationships/hyperlink" Target="http://ieeexplore.ieee.org/search/searchresult.jsp?searchWithin=p_Authors:.QT.Ferreira%20De%20Jesus,%20J.M..QT.&amp;searchWithin=p_Author_Ids:37357730200&amp;newsearch=true" TargetMode="External"/><Relationship Id="rId1609" Type="http://schemas.openxmlformats.org/officeDocument/2006/relationships/hyperlink" Target="http://www.ruselprom.ru/products/elektroprivod-transporta/" TargetMode="External"/><Relationship Id="rId1816" Type="http://schemas.openxmlformats.org/officeDocument/2006/relationships/image" Target="media/image971.wmf"/><Relationship Id="rId10"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43601" TargetMode="External"/><Relationship Id="rId94" Type="http://schemas.openxmlformats.org/officeDocument/2006/relationships/oleObject" Target="embeddings/oleObject40.bin"/><Relationship Id="rId397" Type="http://schemas.openxmlformats.org/officeDocument/2006/relationships/oleObject" Target="embeddings/oleObject196.bin"/><Relationship Id="rId520" Type="http://schemas.openxmlformats.org/officeDocument/2006/relationships/image" Target="media/image259.wmf"/><Relationship Id="rId618" Type="http://schemas.openxmlformats.org/officeDocument/2006/relationships/oleObject" Target="embeddings/oleObject279.bin"/><Relationship Id="rId825" Type="http://schemas.openxmlformats.org/officeDocument/2006/relationships/oleObject" Target="embeddings/oleObject346.bin"/><Relationship Id="rId1248" Type="http://schemas.openxmlformats.org/officeDocument/2006/relationships/oleObject" Target="embeddings/oleObject577.bin"/><Relationship Id="rId1455" Type="http://schemas.openxmlformats.org/officeDocument/2006/relationships/image" Target="media/image760.wmf"/><Relationship Id="rId1662" Type="http://schemas.openxmlformats.org/officeDocument/2006/relationships/image" Target="media/image893.wmf"/><Relationship Id="rId257" Type="http://schemas.openxmlformats.org/officeDocument/2006/relationships/oleObject" Target="embeddings/oleObject124.bin"/><Relationship Id="rId464" Type="http://schemas.openxmlformats.org/officeDocument/2006/relationships/image" Target="media/image224.wmf"/><Relationship Id="rId1010" Type="http://schemas.openxmlformats.org/officeDocument/2006/relationships/image" Target="media/image538.wmf"/><Relationship Id="rId1094" Type="http://schemas.openxmlformats.org/officeDocument/2006/relationships/image" Target="media/image578.wmf"/><Relationship Id="rId1108" Type="http://schemas.openxmlformats.org/officeDocument/2006/relationships/oleObject" Target="embeddings/oleObject505.bin"/><Relationship Id="rId1315" Type="http://schemas.openxmlformats.org/officeDocument/2006/relationships/image" Target="media/image685.wmf"/><Relationship Id="rId1967" Type="http://schemas.openxmlformats.org/officeDocument/2006/relationships/image" Target="media/image1049.jpeg"/><Relationship Id="rId117" Type="http://schemas.openxmlformats.org/officeDocument/2006/relationships/image" Target="media/image54.wmf"/><Relationship Id="rId671" Type="http://schemas.openxmlformats.org/officeDocument/2006/relationships/image" Target="media/image377.wmf"/><Relationship Id="rId769" Type="http://schemas.openxmlformats.org/officeDocument/2006/relationships/image" Target="media/image437.wmf"/><Relationship Id="rId976" Type="http://schemas.openxmlformats.org/officeDocument/2006/relationships/oleObject" Target="embeddings/oleObject433.bin"/><Relationship Id="rId1399" Type="http://schemas.openxmlformats.org/officeDocument/2006/relationships/image" Target="media/image728.wmf"/><Relationship Id="rId324" Type="http://schemas.openxmlformats.org/officeDocument/2006/relationships/oleObject" Target="embeddings/oleObject158.bin"/><Relationship Id="rId531" Type="http://schemas.openxmlformats.org/officeDocument/2006/relationships/image" Target="media/image270.wmf"/><Relationship Id="rId629" Type="http://schemas.openxmlformats.org/officeDocument/2006/relationships/image" Target="media/image336.wmf"/><Relationship Id="rId1161" Type="http://schemas.openxmlformats.org/officeDocument/2006/relationships/oleObject" Target="embeddings/oleObject531.bin"/><Relationship Id="rId1259" Type="http://schemas.openxmlformats.org/officeDocument/2006/relationships/image" Target="media/image658.wmf"/><Relationship Id="rId1466" Type="http://schemas.openxmlformats.org/officeDocument/2006/relationships/oleObject" Target="embeddings/oleObject682.bin"/><Relationship Id="rId2005" Type="http://schemas.openxmlformats.org/officeDocument/2006/relationships/image" Target="media/image1087.png"/><Relationship Id="rId836" Type="http://schemas.openxmlformats.org/officeDocument/2006/relationships/oleObject" Target="embeddings/oleObject352.bin"/><Relationship Id="rId1021" Type="http://schemas.openxmlformats.org/officeDocument/2006/relationships/oleObject" Target="embeddings/oleObject460.bin"/><Relationship Id="rId1119" Type="http://schemas.openxmlformats.org/officeDocument/2006/relationships/image" Target="media/image590.wmf"/><Relationship Id="rId1673" Type="http://schemas.openxmlformats.org/officeDocument/2006/relationships/oleObject" Target="embeddings/oleObject733.bin"/><Relationship Id="rId1880" Type="http://schemas.openxmlformats.org/officeDocument/2006/relationships/oleObject" Target="embeddings/oleObject835.bin"/><Relationship Id="rId1978" Type="http://schemas.openxmlformats.org/officeDocument/2006/relationships/image" Target="media/image1060.jpeg"/><Relationship Id="rId903" Type="http://schemas.openxmlformats.org/officeDocument/2006/relationships/hyperlink" Target="http://uk.wikipedia.org/wiki/%D0%94%D0%BE%D1%82%D0%B8%D1%87%D0%BD%D0%B0" TargetMode="External"/><Relationship Id="rId1326" Type="http://schemas.openxmlformats.org/officeDocument/2006/relationships/image" Target="media/image690.png"/><Relationship Id="rId1533" Type="http://schemas.openxmlformats.org/officeDocument/2006/relationships/oleObject" Target="embeddings/oleObject713.bin"/><Relationship Id="rId1740" Type="http://schemas.openxmlformats.org/officeDocument/2006/relationships/oleObject" Target="embeddings/oleObject767.bin"/><Relationship Id="rId32" Type="http://schemas.openxmlformats.org/officeDocument/2006/relationships/oleObject" Target="embeddings/oleObject8.bin"/><Relationship Id="rId1600" Type="http://schemas.openxmlformats.org/officeDocument/2006/relationships/hyperlink" Target="http://sinamics.drives-ua.com/sinamics-s120-cm.html" TargetMode="External"/><Relationship Id="rId1838" Type="http://schemas.openxmlformats.org/officeDocument/2006/relationships/oleObject" Target="embeddings/oleObject814.bin"/><Relationship Id="rId181" Type="http://schemas.openxmlformats.org/officeDocument/2006/relationships/image" Target="media/image85.wmf"/><Relationship Id="rId1905" Type="http://schemas.openxmlformats.org/officeDocument/2006/relationships/image" Target="media/image1016.wmf"/><Relationship Id="rId279" Type="http://schemas.openxmlformats.org/officeDocument/2006/relationships/oleObject" Target="embeddings/oleObject135.bin"/><Relationship Id="rId486" Type="http://schemas.openxmlformats.org/officeDocument/2006/relationships/image" Target="media/image235.wmf"/><Relationship Id="rId693" Type="http://schemas.openxmlformats.org/officeDocument/2006/relationships/image" Target="media/image387.wmf"/><Relationship Id="rId139" Type="http://schemas.openxmlformats.org/officeDocument/2006/relationships/oleObject" Target="embeddings/oleObject64.bin"/><Relationship Id="rId346" Type="http://schemas.openxmlformats.org/officeDocument/2006/relationships/image" Target="media/image165.wmf"/><Relationship Id="rId553" Type="http://schemas.openxmlformats.org/officeDocument/2006/relationships/oleObject" Target="embeddings/oleObject253.bin"/><Relationship Id="rId760" Type="http://schemas.openxmlformats.org/officeDocument/2006/relationships/image" Target="media/image432.png"/><Relationship Id="rId998" Type="http://schemas.openxmlformats.org/officeDocument/2006/relationships/oleObject" Target="embeddings/oleObject447.bin"/><Relationship Id="rId1183" Type="http://schemas.openxmlformats.org/officeDocument/2006/relationships/image" Target="media/image621.wmf"/><Relationship Id="rId1390" Type="http://schemas.openxmlformats.org/officeDocument/2006/relationships/image" Target="media/image723.wmf"/><Relationship Id="rId206" Type="http://schemas.openxmlformats.org/officeDocument/2006/relationships/oleObject" Target="embeddings/oleObject97.bin"/><Relationship Id="rId413" Type="http://schemas.openxmlformats.org/officeDocument/2006/relationships/oleObject" Target="embeddings/oleObject204.bin"/><Relationship Id="rId858" Type="http://schemas.openxmlformats.org/officeDocument/2006/relationships/image" Target="media/image479.wmf"/><Relationship Id="rId1043" Type="http://schemas.openxmlformats.org/officeDocument/2006/relationships/oleObject" Target="embeddings/oleObject471.bin"/><Relationship Id="rId1488" Type="http://schemas.openxmlformats.org/officeDocument/2006/relationships/oleObject" Target="embeddings/oleObject693.bin"/><Relationship Id="rId1695" Type="http://schemas.openxmlformats.org/officeDocument/2006/relationships/oleObject" Target="embeddings/oleObject744.bin"/><Relationship Id="rId620" Type="http://schemas.openxmlformats.org/officeDocument/2006/relationships/image" Target="media/image330.wmf"/><Relationship Id="rId718" Type="http://schemas.openxmlformats.org/officeDocument/2006/relationships/oleObject" Target="embeddings/oleObject308.bin"/><Relationship Id="rId925" Type="http://schemas.openxmlformats.org/officeDocument/2006/relationships/oleObject" Target="embeddings/oleObject402.bin"/><Relationship Id="rId1250" Type="http://schemas.openxmlformats.org/officeDocument/2006/relationships/oleObject" Target="embeddings/oleObject578.bin"/><Relationship Id="rId1348" Type="http://schemas.openxmlformats.org/officeDocument/2006/relationships/oleObject" Target="embeddings/oleObject629.bin"/><Relationship Id="rId1555" Type="http://schemas.openxmlformats.org/officeDocument/2006/relationships/oleObject" Target="embeddings/oleObject724.bin"/><Relationship Id="rId1762" Type="http://schemas.openxmlformats.org/officeDocument/2006/relationships/oleObject" Target="embeddings/oleObject778.bin"/><Relationship Id="rId1110" Type="http://schemas.openxmlformats.org/officeDocument/2006/relationships/oleObject" Target="embeddings/oleObject506.bin"/><Relationship Id="rId1208" Type="http://schemas.openxmlformats.org/officeDocument/2006/relationships/oleObject" Target="embeddings/oleObject556.bin"/><Relationship Id="rId1415" Type="http://schemas.openxmlformats.org/officeDocument/2006/relationships/oleObject" Target="embeddings/oleObject660.bin"/><Relationship Id="rId54" Type="http://schemas.openxmlformats.org/officeDocument/2006/relationships/image" Target="media/image25.wmf"/><Relationship Id="rId1622" Type="http://schemas.openxmlformats.org/officeDocument/2006/relationships/image" Target="media/image857.png"/><Relationship Id="rId1927" Type="http://schemas.openxmlformats.org/officeDocument/2006/relationships/image" Target="media/image1027.wmf"/><Relationship Id="rId270" Type="http://schemas.openxmlformats.org/officeDocument/2006/relationships/image" Target="media/image129.wmf"/><Relationship Id="rId130" Type="http://schemas.openxmlformats.org/officeDocument/2006/relationships/image" Target="media/image60.wmf"/><Relationship Id="rId368" Type="http://schemas.openxmlformats.org/officeDocument/2006/relationships/image" Target="media/image176.wmf"/><Relationship Id="rId575" Type="http://schemas.openxmlformats.org/officeDocument/2006/relationships/oleObject" Target="embeddings/oleObject264.bin"/><Relationship Id="rId782" Type="http://schemas.openxmlformats.org/officeDocument/2006/relationships/oleObject" Target="embeddings/oleObject324.bin"/><Relationship Id="rId228" Type="http://schemas.openxmlformats.org/officeDocument/2006/relationships/oleObject" Target="embeddings/oleObject108.bin"/><Relationship Id="rId435" Type="http://schemas.openxmlformats.org/officeDocument/2006/relationships/oleObject" Target="embeddings/oleObject215.bin"/><Relationship Id="rId642" Type="http://schemas.openxmlformats.org/officeDocument/2006/relationships/image" Target="media/image349.wmf"/><Relationship Id="rId1065" Type="http://schemas.openxmlformats.org/officeDocument/2006/relationships/image" Target="media/image564.wmf"/><Relationship Id="rId1272" Type="http://schemas.openxmlformats.org/officeDocument/2006/relationships/oleObject" Target="embeddings/oleObject589.bin"/><Relationship Id="rId502" Type="http://schemas.openxmlformats.org/officeDocument/2006/relationships/image" Target="media/image243.png"/><Relationship Id="rId947" Type="http://schemas.openxmlformats.org/officeDocument/2006/relationships/oleObject" Target="embeddings/oleObject414.bin"/><Relationship Id="rId1132" Type="http://schemas.openxmlformats.org/officeDocument/2006/relationships/oleObject" Target="embeddings/oleObject517.bin"/><Relationship Id="rId1577" Type="http://schemas.openxmlformats.org/officeDocument/2006/relationships/image" Target="media/image832.png"/><Relationship Id="rId1784" Type="http://schemas.openxmlformats.org/officeDocument/2006/relationships/oleObject" Target="embeddings/oleObject788.bin"/><Relationship Id="rId1991" Type="http://schemas.openxmlformats.org/officeDocument/2006/relationships/image" Target="media/image1073.png"/><Relationship Id="rId76" Type="http://schemas.openxmlformats.org/officeDocument/2006/relationships/oleObject" Target="embeddings/oleObject30.bin"/><Relationship Id="rId807" Type="http://schemas.openxmlformats.org/officeDocument/2006/relationships/oleObject" Target="embeddings/oleObject337.bin"/><Relationship Id="rId1437" Type="http://schemas.openxmlformats.org/officeDocument/2006/relationships/image" Target="media/image749.png"/><Relationship Id="rId1644" Type="http://schemas.openxmlformats.org/officeDocument/2006/relationships/image" Target="media/image879.png"/><Relationship Id="rId1851" Type="http://schemas.openxmlformats.org/officeDocument/2006/relationships/image" Target="media/image989.wmf"/><Relationship Id="rId1504" Type="http://schemas.openxmlformats.org/officeDocument/2006/relationships/image" Target="media/image784.wmf"/><Relationship Id="rId1711" Type="http://schemas.openxmlformats.org/officeDocument/2006/relationships/image" Target="media/image917.wmf"/><Relationship Id="rId1949" Type="http://schemas.openxmlformats.org/officeDocument/2006/relationships/oleObject" Target="embeddings/oleObject869.bin"/><Relationship Id="rId292" Type="http://schemas.openxmlformats.org/officeDocument/2006/relationships/oleObject" Target="embeddings/oleObject142.bin"/><Relationship Id="rId1809" Type="http://schemas.openxmlformats.org/officeDocument/2006/relationships/image" Target="media/image967.wmf"/><Relationship Id="rId597" Type="http://schemas.openxmlformats.org/officeDocument/2006/relationships/image" Target="media/image314.wmf"/><Relationship Id="rId152" Type="http://schemas.openxmlformats.org/officeDocument/2006/relationships/oleObject" Target="embeddings/oleObject71.bin"/><Relationship Id="rId457" Type="http://schemas.openxmlformats.org/officeDocument/2006/relationships/oleObject" Target="embeddings/oleObject226.bin"/><Relationship Id="rId1087" Type="http://schemas.openxmlformats.org/officeDocument/2006/relationships/oleObject" Target="embeddings/oleObject494.bin"/><Relationship Id="rId1294" Type="http://schemas.openxmlformats.org/officeDocument/2006/relationships/image" Target="media/image675.wmf"/><Relationship Id="rId664" Type="http://schemas.openxmlformats.org/officeDocument/2006/relationships/image" Target="media/image371.png"/><Relationship Id="rId871" Type="http://schemas.openxmlformats.org/officeDocument/2006/relationships/oleObject" Target="embeddings/oleObject371.bin"/><Relationship Id="rId969" Type="http://schemas.openxmlformats.org/officeDocument/2006/relationships/image" Target="media/image521.wmf"/><Relationship Id="rId1599" Type="http://schemas.openxmlformats.org/officeDocument/2006/relationships/hyperlink" Target="http://http:%20//%20www.deutz-%20%20diesel.ru%20/seriya_1013%20/bf6m1013fc.html" TargetMode="External"/><Relationship Id="rId317" Type="http://schemas.openxmlformats.org/officeDocument/2006/relationships/image" Target="media/image152.wmf"/><Relationship Id="rId524" Type="http://schemas.openxmlformats.org/officeDocument/2006/relationships/image" Target="media/image263.wmf"/><Relationship Id="rId731" Type="http://schemas.openxmlformats.org/officeDocument/2006/relationships/image" Target="media/image405.png"/><Relationship Id="rId1154" Type="http://schemas.openxmlformats.org/officeDocument/2006/relationships/image" Target="media/image609.wmf"/><Relationship Id="rId1361" Type="http://schemas.openxmlformats.org/officeDocument/2006/relationships/image" Target="media/image707.wmf"/><Relationship Id="rId1459" Type="http://schemas.openxmlformats.org/officeDocument/2006/relationships/image" Target="media/image762.wmf"/><Relationship Id="rId98" Type="http://schemas.openxmlformats.org/officeDocument/2006/relationships/oleObject" Target="embeddings/oleObject42.bin"/><Relationship Id="rId829" Type="http://schemas.openxmlformats.org/officeDocument/2006/relationships/image" Target="media/image466.wmf"/><Relationship Id="rId1014" Type="http://schemas.openxmlformats.org/officeDocument/2006/relationships/image" Target="media/image540.wmf"/><Relationship Id="rId1221" Type="http://schemas.openxmlformats.org/officeDocument/2006/relationships/oleObject" Target="embeddings/oleObject563.bin"/><Relationship Id="rId1666" Type="http://schemas.openxmlformats.org/officeDocument/2006/relationships/image" Target="media/image895.wmf"/><Relationship Id="rId1873" Type="http://schemas.openxmlformats.org/officeDocument/2006/relationships/image" Target="media/image1000.wmf"/><Relationship Id="rId1319" Type="http://schemas.openxmlformats.org/officeDocument/2006/relationships/oleObject" Target="embeddings/oleObject614.bin"/><Relationship Id="rId1526" Type="http://schemas.openxmlformats.org/officeDocument/2006/relationships/image" Target="media/image797.png"/><Relationship Id="rId1733" Type="http://schemas.openxmlformats.org/officeDocument/2006/relationships/image" Target="media/image928.wmf"/><Relationship Id="rId1940" Type="http://schemas.openxmlformats.org/officeDocument/2006/relationships/oleObject" Target="embeddings/oleObject865.bin"/><Relationship Id="rId25" Type="http://schemas.openxmlformats.org/officeDocument/2006/relationships/image" Target="media/image10.wmf"/><Relationship Id="rId1800" Type="http://schemas.openxmlformats.org/officeDocument/2006/relationships/oleObject" Target="embeddings/oleObject796.bin"/><Relationship Id="rId174" Type="http://schemas.openxmlformats.org/officeDocument/2006/relationships/oleObject" Target="embeddings/oleObject82.bin"/><Relationship Id="rId381" Type="http://schemas.openxmlformats.org/officeDocument/2006/relationships/oleObject" Target="embeddings/oleObject188.bin"/><Relationship Id="rId241" Type="http://schemas.openxmlformats.org/officeDocument/2006/relationships/image" Target="media/image116.wmf"/><Relationship Id="rId479" Type="http://schemas.openxmlformats.org/officeDocument/2006/relationships/oleObject" Target="embeddings/oleObject237.bin"/><Relationship Id="rId686" Type="http://schemas.openxmlformats.org/officeDocument/2006/relationships/oleObject" Target="embeddings/oleObject290.bin"/><Relationship Id="rId893" Type="http://schemas.openxmlformats.org/officeDocument/2006/relationships/oleObject" Target="embeddings/oleObject383.bin"/><Relationship Id="rId339" Type="http://schemas.openxmlformats.org/officeDocument/2006/relationships/oleObject" Target="embeddings/oleObject167.bin"/><Relationship Id="rId546" Type="http://schemas.openxmlformats.org/officeDocument/2006/relationships/image" Target="media/image285.wmf"/><Relationship Id="rId753" Type="http://schemas.openxmlformats.org/officeDocument/2006/relationships/image" Target="media/image425.png"/><Relationship Id="rId1176" Type="http://schemas.openxmlformats.org/officeDocument/2006/relationships/image" Target="media/image618.wmf"/><Relationship Id="rId1383" Type="http://schemas.openxmlformats.org/officeDocument/2006/relationships/oleObject" Target="embeddings/oleObject645.bin"/><Relationship Id="rId101" Type="http://schemas.openxmlformats.org/officeDocument/2006/relationships/image" Target="media/image47.wmf"/><Relationship Id="rId406" Type="http://schemas.openxmlformats.org/officeDocument/2006/relationships/image" Target="media/image195.wmf"/><Relationship Id="rId960" Type="http://schemas.openxmlformats.org/officeDocument/2006/relationships/image" Target="media/image519.wmf"/><Relationship Id="rId1036" Type="http://schemas.openxmlformats.org/officeDocument/2006/relationships/image" Target="media/image550.wmf"/><Relationship Id="rId1243" Type="http://schemas.openxmlformats.org/officeDocument/2006/relationships/image" Target="media/image650.wmf"/><Relationship Id="rId1590" Type="http://schemas.openxmlformats.org/officeDocument/2006/relationships/image" Target="media/image844.png"/><Relationship Id="rId1688" Type="http://schemas.openxmlformats.org/officeDocument/2006/relationships/image" Target="media/image906.wmf"/><Relationship Id="rId1895" Type="http://schemas.openxmlformats.org/officeDocument/2006/relationships/image" Target="media/image1011.png"/><Relationship Id="rId613" Type="http://schemas.openxmlformats.org/officeDocument/2006/relationships/image" Target="media/image326.wmf"/><Relationship Id="rId820" Type="http://schemas.openxmlformats.org/officeDocument/2006/relationships/image" Target="media/image462.wmf"/><Relationship Id="rId918" Type="http://schemas.openxmlformats.org/officeDocument/2006/relationships/image" Target="media/image502.wmf"/><Relationship Id="rId1450" Type="http://schemas.openxmlformats.org/officeDocument/2006/relationships/oleObject" Target="embeddings/oleObject674.bin"/><Relationship Id="rId1548" Type="http://schemas.openxmlformats.org/officeDocument/2006/relationships/image" Target="media/image809.wmf"/><Relationship Id="rId1755" Type="http://schemas.openxmlformats.org/officeDocument/2006/relationships/image" Target="media/image939.wmf"/><Relationship Id="rId1103" Type="http://schemas.openxmlformats.org/officeDocument/2006/relationships/image" Target="media/image582.wmf"/><Relationship Id="rId1310" Type="http://schemas.openxmlformats.org/officeDocument/2006/relationships/image" Target="media/image683.wmf"/><Relationship Id="rId1408" Type="http://schemas.openxmlformats.org/officeDocument/2006/relationships/oleObject" Target="embeddings/oleObject657.bin"/><Relationship Id="rId1962" Type="http://schemas.openxmlformats.org/officeDocument/2006/relationships/image" Target="media/image1045.wmf"/><Relationship Id="rId47" Type="http://schemas.openxmlformats.org/officeDocument/2006/relationships/oleObject" Target="embeddings/oleObject15.bin"/><Relationship Id="rId1615" Type="http://schemas.openxmlformats.org/officeDocument/2006/relationships/image" Target="media/image850.png"/><Relationship Id="rId1822" Type="http://schemas.openxmlformats.org/officeDocument/2006/relationships/image" Target="media/image974.wmf"/><Relationship Id="rId196" Type="http://schemas.openxmlformats.org/officeDocument/2006/relationships/oleObject" Target="embeddings/oleObject92.bin"/><Relationship Id="rId263" Type="http://schemas.openxmlformats.org/officeDocument/2006/relationships/oleObject" Target="embeddings/oleObject127.bin"/><Relationship Id="rId470" Type="http://schemas.openxmlformats.org/officeDocument/2006/relationships/image" Target="media/image227.wmf"/><Relationship Id="rId123" Type="http://schemas.openxmlformats.org/officeDocument/2006/relationships/oleObject" Target="embeddings/oleObject56.bin"/><Relationship Id="rId330" Type="http://schemas.openxmlformats.org/officeDocument/2006/relationships/image" Target="media/image158.wmf"/><Relationship Id="rId568" Type="http://schemas.openxmlformats.org/officeDocument/2006/relationships/image" Target="media/image297.wmf"/><Relationship Id="rId775" Type="http://schemas.openxmlformats.org/officeDocument/2006/relationships/oleObject" Target="embeddings/oleObject321.bin"/><Relationship Id="rId982" Type="http://schemas.openxmlformats.org/officeDocument/2006/relationships/image" Target="media/image527.wmf"/><Relationship Id="rId1198" Type="http://schemas.openxmlformats.org/officeDocument/2006/relationships/oleObject" Target="embeddings/oleObject551.bin"/><Relationship Id="rId2011" Type="http://schemas.openxmlformats.org/officeDocument/2006/relationships/fontTable" Target="fontTable.xml"/><Relationship Id="rId428" Type="http://schemas.openxmlformats.org/officeDocument/2006/relationships/image" Target="media/image206.wmf"/><Relationship Id="rId635" Type="http://schemas.openxmlformats.org/officeDocument/2006/relationships/image" Target="media/image342.wmf"/><Relationship Id="rId842" Type="http://schemas.openxmlformats.org/officeDocument/2006/relationships/oleObject" Target="embeddings/oleObject356.bin"/><Relationship Id="rId1058" Type="http://schemas.openxmlformats.org/officeDocument/2006/relationships/image" Target="media/image561.wmf"/><Relationship Id="rId1265" Type="http://schemas.openxmlformats.org/officeDocument/2006/relationships/image" Target="media/image661.wmf"/><Relationship Id="rId1472" Type="http://schemas.openxmlformats.org/officeDocument/2006/relationships/oleObject" Target="embeddings/oleObject685.bin"/><Relationship Id="rId702" Type="http://schemas.openxmlformats.org/officeDocument/2006/relationships/oleObject" Target="embeddings/oleObject299.bin"/><Relationship Id="rId1125" Type="http://schemas.openxmlformats.org/officeDocument/2006/relationships/image" Target="media/image593.wmf"/><Relationship Id="rId1332" Type="http://schemas.openxmlformats.org/officeDocument/2006/relationships/oleObject" Target="embeddings/oleObject621.bin"/><Relationship Id="rId1777" Type="http://schemas.openxmlformats.org/officeDocument/2006/relationships/image" Target="media/image951.wmf"/><Relationship Id="rId1984" Type="http://schemas.openxmlformats.org/officeDocument/2006/relationships/image" Target="media/image1066.jpeg"/><Relationship Id="rId69" Type="http://schemas.openxmlformats.org/officeDocument/2006/relationships/oleObject" Target="embeddings/oleObject26.bin"/><Relationship Id="rId1637" Type="http://schemas.openxmlformats.org/officeDocument/2006/relationships/image" Target="media/image872.png"/><Relationship Id="rId1844" Type="http://schemas.openxmlformats.org/officeDocument/2006/relationships/oleObject" Target="embeddings/oleObject817.bin"/><Relationship Id="rId1704" Type="http://schemas.openxmlformats.org/officeDocument/2006/relationships/oleObject" Target="embeddings/oleObject749.bin"/><Relationship Id="rId285" Type="http://schemas.openxmlformats.org/officeDocument/2006/relationships/oleObject" Target="embeddings/oleObject138.bin"/><Relationship Id="rId1911" Type="http://schemas.openxmlformats.org/officeDocument/2006/relationships/image" Target="media/image1019.wmf"/><Relationship Id="rId492" Type="http://schemas.openxmlformats.org/officeDocument/2006/relationships/image" Target="media/image238.wmf"/><Relationship Id="rId797" Type="http://schemas.openxmlformats.org/officeDocument/2006/relationships/image" Target="media/image451.wmf"/><Relationship Id="rId145" Type="http://schemas.openxmlformats.org/officeDocument/2006/relationships/oleObject" Target="embeddings/oleObject67.bin"/><Relationship Id="rId352" Type="http://schemas.openxmlformats.org/officeDocument/2006/relationships/image" Target="media/image168.wmf"/><Relationship Id="rId1287" Type="http://schemas.openxmlformats.org/officeDocument/2006/relationships/image" Target="media/image672.wmf"/><Relationship Id="rId212" Type="http://schemas.openxmlformats.org/officeDocument/2006/relationships/oleObject" Target="embeddings/oleObject100.bin"/><Relationship Id="rId657" Type="http://schemas.openxmlformats.org/officeDocument/2006/relationships/image" Target="media/image364.png"/><Relationship Id="rId864" Type="http://schemas.openxmlformats.org/officeDocument/2006/relationships/image" Target="media/image482.wmf"/><Relationship Id="rId1494" Type="http://schemas.openxmlformats.org/officeDocument/2006/relationships/image" Target="media/image779.wmf"/><Relationship Id="rId1799" Type="http://schemas.openxmlformats.org/officeDocument/2006/relationships/image" Target="media/image962.wmf"/><Relationship Id="rId517" Type="http://schemas.openxmlformats.org/officeDocument/2006/relationships/image" Target="media/image256.wmf"/><Relationship Id="rId724" Type="http://schemas.openxmlformats.org/officeDocument/2006/relationships/oleObject" Target="embeddings/oleObject311.bin"/><Relationship Id="rId931" Type="http://schemas.openxmlformats.org/officeDocument/2006/relationships/oleObject" Target="embeddings/oleObject406.bin"/><Relationship Id="rId1147" Type="http://schemas.openxmlformats.org/officeDocument/2006/relationships/image" Target="media/image605.wmf"/><Relationship Id="rId1354" Type="http://schemas.openxmlformats.org/officeDocument/2006/relationships/oleObject" Target="embeddings/oleObject632.bin"/><Relationship Id="rId1561" Type="http://schemas.openxmlformats.org/officeDocument/2006/relationships/image" Target="media/image816.png"/><Relationship Id="rId60" Type="http://schemas.openxmlformats.org/officeDocument/2006/relationships/image" Target="media/image28.wmf"/><Relationship Id="rId1007" Type="http://schemas.openxmlformats.org/officeDocument/2006/relationships/image" Target="media/image537.wmf"/><Relationship Id="rId1214" Type="http://schemas.openxmlformats.org/officeDocument/2006/relationships/oleObject" Target="embeddings/oleObject559.bin"/><Relationship Id="rId1421" Type="http://schemas.openxmlformats.org/officeDocument/2006/relationships/image" Target="media/image740.wmf"/><Relationship Id="rId1659" Type="http://schemas.openxmlformats.org/officeDocument/2006/relationships/hyperlink" Target="http://www.irbis-nbuv.gov.ua/cgi-bin/irbis_nbuv/cgiirbis_64.exe?Z21ID=&amp;I21DBN=UJRN&amp;P21DBN=UJRN&amp;S21STN=1&amp;S21REF=10&amp;S21FMT=fullwebr&amp;C21COM=S&amp;S21CNR=20&amp;S21P01=0&amp;S21P02=0&amp;S21P03=A=&amp;S21COLORTERMS=1&amp;S21STR=Kulagin%20D$" TargetMode="External"/><Relationship Id="rId1866" Type="http://schemas.openxmlformats.org/officeDocument/2006/relationships/oleObject" Target="embeddings/oleObject828.bin"/><Relationship Id="rId1519" Type="http://schemas.openxmlformats.org/officeDocument/2006/relationships/oleObject" Target="embeddings/oleObject709.bin"/><Relationship Id="rId1726" Type="http://schemas.openxmlformats.org/officeDocument/2006/relationships/oleObject" Target="embeddings/oleObject760.bin"/><Relationship Id="rId1933" Type="http://schemas.openxmlformats.org/officeDocument/2006/relationships/image" Target="media/image1030.wmf"/><Relationship Id="rId18" Type="http://schemas.openxmlformats.org/officeDocument/2006/relationships/image" Target="media/image6.wmf"/><Relationship Id="rId167" Type="http://schemas.openxmlformats.org/officeDocument/2006/relationships/image" Target="media/image78.wmf"/><Relationship Id="rId374" Type="http://schemas.openxmlformats.org/officeDocument/2006/relationships/image" Target="media/image179.wmf"/><Relationship Id="rId581" Type="http://schemas.openxmlformats.org/officeDocument/2006/relationships/oleObject" Target="embeddings/oleObject267.bin"/><Relationship Id="rId234" Type="http://schemas.openxmlformats.org/officeDocument/2006/relationships/oleObject" Target="embeddings/oleObject111.bin"/><Relationship Id="rId679" Type="http://schemas.openxmlformats.org/officeDocument/2006/relationships/image" Target="media/image381.wmf"/><Relationship Id="rId886" Type="http://schemas.openxmlformats.org/officeDocument/2006/relationships/image" Target="media/image493.wmf"/><Relationship Id="rId2" Type="http://schemas.openxmlformats.org/officeDocument/2006/relationships/numbering" Target="numbering.xml"/><Relationship Id="rId441" Type="http://schemas.openxmlformats.org/officeDocument/2006/relationships/oleObject" Target="embeddings/oleObject218.bin"/><Relationship Id="rId539" Type="http://schemas.openxmlformats.org/officeDocument/2006/relationships/image" Target="media/image278.wmf"/><Relationship Id="rId746" Type="http://schemas.openxmlformats.org/officeDocument/2006/relationships/image" Target="media/image418.png"/><Relationship Id="rId1071" Type="http://schemas.openxmlformats.org/officeDocument/2006/relationships/image" Target="media/image567.wmf"/><Relationship Id="rId1169" Type="http://schemas.openxmlformats.org/officeDocument/2006/relationships/oleObject" Target="embeddings/oleObject535.bin"/><Relationship Id="rId1376" Type="http://schemas.openxmlformats.org/officeDocument/2006/relationships/image" Target="media/image716.wmf"/><Relationship Id="rId1583" Type="http://schemas.openxmlformats.org/officeDocument/2006/relationships/image" Target="media/image838.png"/><Relationship Id="rId301" Type="http://schemas.openxmlformats.org/officeDocument/2006/relationships/image" Target="media/image144.wmf"/><Relationship Id="rId953" Type="http://schemas.openxmlformats.org/officeDocument/2006/relationships/oleObject" Target="embeddings/oleObject419.bin"/><Relationship Id="rId1029" Type="http://schemas.openxmlformats.org/officeDocument/2006/relationships/oleObject" Target="embeddings/oleObject464.bin"/><Relationship Id="rId1236" Type="http://schemas.openxmlformats.org/officeDocument/2006/relationships/oleObject" Target="embeddings/oleObject571.bin"/><Relationship Id="rId1790" Type="http://schemas.openxmlformats.org/officeDocument/2006/relationships/oleObject" Target="embeddings/oleObject791.bin"/><Relationship Id="rId1888" Type="http://schemas.openxmlformats.org/officeDocument/2006/relationships/oleObject" Target="embeddings/oleObject839.bin"/><Relationship Id="rId82" Type="http://schemas.openxmlformats.org/officeDocument/2006/relationships/oleObject" Target="embeddings/oleObject34.bin"/><Relationship Id="rId606" Type="http://schemas.openxmlformats.org/officeDocument/2006/relationships/image" Target="media/image322.wmf"/><Relationship Id="rId813" Type="http://schemas.openxmlformats.org/officeDocument/2006/relationships/oleObject" Target="embeddings/oleObject340.bin"/><Relationship Id="rId1443" Type="http://schemas.openxmlformats.org/officeDocument/2006/relationships/image" Target="media/image753.wmf"/><Relationship Id="rId1650" Type="http://schemas.openxmlformats.org/officeDocument/2006/relationships/image" Target="media/image885.png"/><Relationship Id="rId1748" Type="http://schemas.openxmlformats.org/officeDocument/2006/relationships/oleObject" Target="embeddings/oleObject771.bin"/><Relationship Id="rId1303" Type="http://schemas.openxmlformats.org/officeDocument/2006/relationships/oleObject" Target="embeddings/oleObject605.bin"/><Relationship Id="rId1510" Type="http://schemas.openxmlformats.org/officeDocument/2006/relationships/image" Target="media/image787.wmf"/><Relationship Id="rId1955" Type="http://schemas.openxmlformats.org/officeDocument/2006/relationships/oleObject" Target="embeddings/oleObject872.bin"/><Relationship Id="rId1608" Type="http://schemas.openxmlformats.org/officeDocument/2006/relationships/hyperlink" Target="https://www.fujielectric.com/products/semiconductor/model/igbt/" TargetMode="External"/><Relationship Id="rId1815" Type="http://schemas.openxmlformats.org/officeDocument/2006/relationships/oleObject" Target="embeddings/oleObject803.bin"/><Relationship Id="rId189" Type="http://schemas.openxmlformats.org/officeDocument/2006/relationships/image" Target="media/image89.wmf"/><Relationship Id="rId396" Type="http://schemas.openxmlformats.org/officeDocument/2006/relationships/image" Target="media/image190.wmf"/><Relationship Id="rId256" Type="http://schemas.openxmlformats.org/officeDocument/2006/relationships/oleObject" Target="embeddings/oleObject123.bin"/><Relationship Id="rId463" Type="http://schemas.openxmlformats.org/officeDocument/2006/relationships/oleObject" Target="embeddings/oleObject229.bin"/><Relationship Id="rId670" Type="http://schemas.openxmlformats.org/officeDocument/2006/relationships/oleObject" Target="embeddings/oleObject282.bin"/><Relationship Id="rId1093" Type="http://schemas.openxmlformats.org/officeDocument/2006/relationships/oleObject" Target="embeddings/oleObject497.bin"/><Relationship Id="rId116" Type="http://schemas.openxmlformats.org/officeDocument/2006/relationships/oleObject" Target="embeddings/oleObject52.bin"/><Relationship Id="rId323" Type="http://schemas.openxmlformats.org/officeDocument/2006/relationships/image" Target="media/image155.wmf"/><Relationship Id="rId530" Type="http://schemas.openxmlformats.org/officeDocument/2006/relationships/image" Target="media/image269.wmf"/><Relationship Id="rId768" Type="http://schemas.openxmlformats.org/officeDocument/2006/relationships/oleObject" Target="embeddings/oleObject317.bin"/><Relationship Id="rId975" Type="http://schemas.openxmlformats.org/officeDocument/2006/relationships/image" Target="media/image524.wmf"/><Relationship Id="rId1160" Type="http://schemas.openxmlformats.org/officeDocument/2006/relationships/image" Target="media/image611.wmf"/><Relationship Id="rId1398" Type="http://schemas.openxmlformats.org/officeDocument/2006/relationships/image" Target="media/image727.png"/><Relationship Id="rId2004" Type="http://schemas.openxmlformats.org/officeDocument/2006/relationships/image" Target="media/image1086.png"/><Relationship Id="rId628" Type="http://schemas.openxmlformats.org/officeDocument/2006/relationships/image" Target="media/image335.wmf"/><Relationship Id="rId835" Type="http://schemas.openxmlformats.org/officeDocument/2006/relationships/image" Target="media/image469.wmf"/><Relationship Id="rId1258" Type="http://schemas.openxmlformats.org/officeDocument/2006/relationships/oleObject" Target="embeddings/oleObject582.bin"/><Relationship Id="rId1465" Type="http://schemas.openxmlformats.org/officeDocument/2006/relationships/image" Target="media/image765.wmf"/><Relationship Id="rId1672" Type="http://schemas.openxmlformats.org/officeDocument/2006/relationships/image" Target="media/image898.wmf"/><Relationship Id="rId1020" Type="http://schemas.openxmlformats.org/officeDocument/2006/relationships/oleObject" Target="embeddings/oleObject459.bin"/><Relationship Id="rId1118" Type="http://schemas.openxmlformats.org/officeDocument/2006/relationships/oleObject" Target="embeddings/oleObject510.bin"/><Relationship Id="rId1325" Type="http://schemas.openxmlformats.org/officeDocument/2006/relationships/oleObject" Target="embeddings/oleObject617.bin"/><Relationship Id="rId1532" Type="http://schemas.openxmlformats.org/officeDocument/2006/relationships/image" Target="media/image801.wmf"/><Relationship Id="rId1977" Type="http://schemas.openxmlformats.org/officeDocument/2006/relationships/image" Target="media/image1059.jpeg"/><Relationship Id="rId902" Type="http://schemas.openxmlformats.org/officeDocument/2006/relationships/hyperlink" Target="http://uk.wikipedia.org/wiki/%D0%9F%D1%80%D1%8F%D0%BC%D0%B0" TargetMode="External"/><Relationship Id="rId1837" Type="http://schemas.openxmlformats.org/officeDocument/2006/relationships/image" Target="media/image982.wmf"/><Relationship Id="rId31" Type="http://schemas.openxmlformats.org/officeDocument/2006/relationships/image" Target="media/image13.wmf"/><Relationship Id="rId180" Type="http://schemas.openxmlformats.org/officeDocument/2006/relationships/oleObject" Target="embeddings/oleObject85.bin"/><Relationship Id="rId278" Type="http://schemas.openxmlformats.org/officeDocument/2006/relationships/image" Target="media/image133.wmf"/><Relationship Id="rId1904" Type="http://schemas.openxmlformats.org/officeDocument/2006/relationships/oleObject" Target="embeddings/oleObject847.bin"/><Relationship Id="rId485" Type="http://schemas.openxmlformats.org/officeDocument/2006/relationships/oleObject" Target="embeddings/oleObject240.bin"/><Relationship Id="rId692" Type="http://schemas.openxmlformats.org/officeDocument/2006/relationships/oleObject" Target="embeddings/oleObject294.bin"/><Relationship Id="rId138" Type="http://schemas.openxmlformats.org/officeDocument/2006/relationships/image" Target="media/image64.wmf"/><Relationship Id="rId345" Type="http://schemas.openxmlformats.org/officeDocument/2006/relationships/oleObject" Target="embeddings/oleObject170.bin"/><Relationship Id="rId552" Type="http://schemas.openxmlformats.org/officeDocument/2006/relationships/image" Target="media/image289.wmf"/><Relationship Id="rId997" Type="http://schemas.openxmlformats.org/officeDocument/2006/relationships/image" Target="media/image532.wmf"/><Relationship Id="rId1182" Type="http://schemas.openxmlformats.org/officeDocument/2006/relationships/oleObject" Target="embeddings/oleObject543.bin"/><Relationship Id="rId205" Type="http://schemas.openxmlformats.org/officeDocument/2006/relationships/image" Target="media/image98.wmf"/><Relationship Id="rId412" Type="http://schemas.openxmlformats.org/officeDocument/2006/relationships/image" Target="media/image198.wmf"/><Relationship Id="rId857" Type="http://schemas.openxmlformats.org/officeDocument/2006/relationships/oleObject" Target="embeddings/oleObject364.bin"/><Relationship Id="rId1042" Type="http://schemas.openxmlformats.org/officeDocument/2006/relationships/image" Target="media/image553.wmf"/><Relationship Id="rId1487" Type="http://schemas.openxmlformats.org/officeDocument/2006/relationships/image" Target="media/image776.wmf"/><Relationship Id="rId1694" Type="http://schemas.openxmlformats.org/officeDocument/2006/relationships/image" Target="media/image909.wmf"/><Relationship Id="rId717" Type="http://schemas.openxmlformats.org/officeDocument/2006/relationships/image" Target="media/image398.wmf"/><Relationship Id="rId924" Type="http://schemas.openxmlformats.org/officeDocument/2006/relationships/oleObject" Target="embeddings/oleObject401.bin"/><Relationship Id="rId1347" Type="http://schemas.openxmlformats.org/officeDocument/2006/relationships/image" Target="media/image700.wmf"/><Relationship Id="rId1554" Type="http://schemas.openxmlformats.org/officeDocument/2006/relationships/image" Target="media/image812.wmf"/><Relationship Id="rId1761" Type="http://schemas.openxmlformats.org/officeDocument/2006/relationships/image" Target="media/image942.wmf"/><Relationship Id="rId1999" Type="http://schemas.openxmlformats.org/officeDocument/2006/relationships/image" Target="media/image1081.png"/><Relationship Id="rId53" Type="http://schemas.openxmlformats.org/officeDocument/2006/relationships/oleObject" Target="embeddings/oleObject18.bin"/><Relationship Id="rId1207" Type="http://schemas.openxmlformats.org/officeDocument/2006/relationships/image" Target="media/image633.wmf"/><Relationship Id="rId1414" Type="http://schemas.openxmlformats.org/officeDocument/2006/relationships/image" Target="media/image736.wmf"/><Relationship Id="rId1621" Type="http://schemas.openxmlformats.org/officeDocument/2006/relationships/image" Target="media/image856.png"/><Relationship Id="rId1859" Type="http://schemas.openxmlformats.org/officeDocument/2006/relationships/image" Target="media/image993.wmf"/><Relationship Id="rId1719" Type="http://schemas.openxmlformats.org/officeDocument/2006/relationships/image" Target="media/image921.wmf"/><Relationship Id="rId1926" Type="http://schemas.openxmlformats.org/officeDocument/2006/relationships/oleObject" Target="embeddings/oleObject858.bin"/><Relationship Id="rId367" Type="http://schemas.openxmlformats.org/officeDocument/2006/relationships/oleObject" Target="embeddings/oleObject181.bin"/><Relationship Id="rId574" Type="http://schemas.openxmlformats.org/officeDocument/2006/relationships/image" Target="media/image300.wmf"/><Relationship Id="rId227" Type="http://schemas.openxmlformats.org/officeDocument/2006/relationships/image" Target="media/image109.wmf"/><Relationship Id="rId781" Type="http://schemas.openxmlformats.org/officeDocument/2006/relationships/image" Target="media/image443.wmf"/><Relationship Id="rId879" Type="http://schemas.openxmlformats.org/officeDocument/2006/relationships/oleObject" Target="embeddings/oleObject375.bin"/><Relationship Id="rId434" Type="http://schemas.openxmlformats.org/officeDocument/2006/relationships/image" Target="media/image209.wmf"/><Relationship Id="rId641" Type="http://schemas.openxmlformats.org/officeDocument/2006/relationships/image" Target="media/image348.wmf"/><Relationship Id="rId739" Type="http://schemas.openxmlformats.org/officeDocument/2006/relationships/image" Target="media/image413.png"/><Relationship Id="rId1064" Type="http://schemas.openxmlformats.org/officeDocument/2006/relationships/oleObject" Target="embeddings/oleObject482.bin"/><Relationship Id="rId1271" Type="http://schemas.openxmlformats.org/officeDocument/2006/relationships/image" Target="media/image664.png"/><Relationship Id="rId1369" Type="http://schemas.openxmlformats.org/officeDocument/2006/relationships/image" Target="media/image711.png"/><Relationship Id="rId1576" Type="http://schemas.openxmlformats.org/officeDocument/2006/relationships/image" Target="media/image831.png"/><Relationship Id="rId501" Type="http://schemas.openxmlformats.org/officeDocument/2006/relationships/oleObject" Target="embeddings/oleObject248.bin"/><Relationship Id="rId946" Type="http://schemas.openxmlformats.org/officeDocument/2006/relationships/image" Target="media/image514.wmf"/><Relationship Id="rId1131" Type="http://schemas.openxmlformats.org/officeDocument/2006/relationships/image" Target="media/image596.wmf"/><Relationship Id="rId1229" Type="http://schemas.openxmlformats.org/officeDocument/2006/relationships/oleObject" Target="embeddings/oleObject567.bin"/><Relationship Id="rId1783" Type="http://schemas.openxmlformats.org/officeDocument/2006/relationships/image" Target="media/image954.wmf"/><Relationship Id="rId1990" Type="http://schemas.openxmlformats.org/officeDocument/2006/relationships/image" Target="media/image1072.png"/><Relationship Id="rId75" Type="http://schemas.openxmlformats.org/officeDocument/2006/relationships/oleObject" Target="embeddings/oleObject29.bin"/><Relationship Id="rId806" Type="http://schemas.openxmlformats.org/officeDocument/2006/relationships/image" Target="media/image455.wmf"/><Relationship Id="rId1436" Type="http://schemas.openxmlformats.org/officeDocument/2006/relationships/oleObject" Target="embeddings/oleObject669.bin"/><Relationship Id="rId1643" Type="http://schemas.openxmlformats.org/officeDocument/2006/relationships/image" Target="media/image878.png"/><Relationship Id="rId1850" Type="http://schemas.openxmlformats.org/officeDocument/2006/relationships/oleObject" Target="embeddings/oleObject820.bin"/><Relationship Id="rId1503" Type="http://schemas.openxmlformats.org/officeDocument/2006/relationships/oleObject" Target="embeddings/oleObject701.bin"/><Relationship Id="rId1710" Type="http://schemas.openxmlformats.org/officeDocument/2006/relationships/oleObject" Target="embeddings/oleObject752.bin"/><Relationship Id="rId1948" Type="http://schemas.openxmlformats.org/officeDocument/2006/relationships/image" Target="media/image1038.wmf"/><Relationship Id="rId291" Type="http://schemas.openxmlformats.org/officeDocument/2006/relationships/image" Target="media/image139.wmf"/><Relationship Id="rId1808" Type="http://schemas.openxmlformats.org/officeDocument/2006/relationships/oleObject" Target="embeddings/oleObject800.bin"/><Relationship Id="rId151" Type="http://schemas.openxmlformats.org/officeDocument/2006/relationships/image" Target="media/image70.wmf"/><Relationship Id="rId389" Type="http://schemas.openxmlformats.org/officeDocument/2006/relationships/oleObject" Target="embeddings/oleObject192.bin"/><Relationship Id="rId596" Type="http://schemas.openxmlformats.org/officeDocument/2006/relationships/image" Target="media/image313.png"/><Relationship Id="rId249" Type="http://schemas.openxmlformats.org/officeDocument/2006/relationships/oleObject" Target="embeddings/oleObject119.bin"/><Relationship Id="rId456" Type="http://schemas.openxmlformats.org/officeDocument/2006/relationships/image" Target="media/image220.wmf"/><Relationship Id="rId663" Type="http://schemas.openxmlformats.org/officeDocument/2006/relationships/image" Target="media/image370.png"/><Relationship Id="rId870" Type="http://schemas.openxmlformats.org/officeDocument/2006/relationships/image" Target="media/image485.wmf"/><Relationship Id="rId1086" Type="http://schemas.openxmlformats.org/officeDocument/2006/relationships/image" Target="media/image574.wmf"/><Relationship Id="rId1293" Type="http://schemas.openxmlformats.org/officeDocument/2006/relationships/oleObject" Target="embeddings/oleObject600.bin"/></Relationships>
</file>

<file path=word/charts/_rels/chart1.xml.rels><?xml version="1.0" encoding="UTF-8" standalone="yes"?>
<Relationships xmlns="http://schemas.openxmlformats.org/package/2006/relationships"><Relationship Id="rId1" Type="http://schemas.openxmlformats.org/officeDocument/2006/relationships/oleObject" Target="file:///E:\&#1044;&#1080;&#1089;&#1089;&#1077;&#1088;&#1090;&#1072;&#1094;&#1080;&#1103;-2\&#1050;&#1080;&#1088;&#1087;&#1080;&#1095;\&#1052;&#1077;&#1083;&#1080;&#1090;&#1086;&#1087;&#1086;&#1083;&#1100;-2020\&#1056;&#1080;&#1089;&#1091;&#1085;&#1082;&#1080;\&#1088;&#1077;&#1076;&#1091;&#1082;&#1090;&#1086;&#108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v>i=2.75</c:v>
          </c:tx>
          <c:marker>
            <c:symbol val="none"/>
          </c:marker>
          <c:cat>
            <c:numRef>
              <c:f>Лист1!$A$2:$L$2</c:f>
              <c:numCache>
                <c:formatCode>General</c:formatCode>
                <c:ptCount val="12"/>
                <c:pt idx="0">
                  <c:v>2.0000000000000052E-2</c:v>
                </c:pt>
                <c:pt idx="1">
                  <c:v>5.0000000000000114E-2</c:v>
                </c:pt>
                <c:pt idx="2">
                  <c:v>0.1</c:v>
                </c:pt>
                <c:pt idx="3">
                  <c:v>0.2</c:v>
                </c:pt>
                <c:pt idx="4">
                  <c:v>0.30000000000000032</c:v>
                </c:pt>
                <c:pt idx="5">
                  <c:v>0.4</c:v>
                </c:pt>
                <c:pt idx="6">
                  <c:v>0.5</c:v>
                </c:pt>
                <c:pt idx="7">
                  <c:v>0.60000000000000064</c:v>
                </c:pt>
                <c:pt idx="8">
                  <c:v>0.70000000000000062</c:v>
                </c:pt>
                <c:pt idx="9">
                  <c:v>0.8</c:v>
                </c:pt>
                <c:pt idx="10">
                  <c:v>0.9</c:v>
                </c:pt>
                <c:pt idx="11">
                  <c:v>1</c:v>
                </c:pt>
              </c:numCache>
            </c:numRef>
          </c:cat>
          <c:val>
            <c:numRef>
              <c:f>Лист1!$A$3:$L$3</c:f>
              <c:numCache>
                <c:formatCode>General</c:formatCode>
                <c:ptCount val="12"/>
                <c:pt idx="0">
                  <c:v>0</c:v>
                </c:pt>
                <c:pt idx="1">
                  <c:v>0.5</c:v>
                </c:pt>
                <c:pt idx="2">
                  <c:v>0.6700000000000057</c:v>
                </c:pt>
                <c:pt idx="3">
                  <c:v>0.77000000000000379</c:v>
                </c:pt>
                <c:pt idx="4">
                  <c:v>0.81</c:v>
                </c:pt>
                <c:pt idx="5">
                  <c:v>0.82000000000000062</c:v>
                </c:pt>
                <c:pt idx="6">
                  <c:v>0.83000000000000063</c:v>
                </c:pt>
                <c:pt idx="7">
                  <c:v>0.84000000000000064</c:v>
                </c:pt>
                <c:pt idx="8">
                  <c:v>0.85000000000000064</c:v>
                </c:pt>
                <c:pt idx="9">
                  <c:v>0.87000000000000433</c:v>
                </c:pt>
                <c:pt idx="10">
                  <c:v>0.88000000000000123</c:v>
                </c:pt>
                <c:pt idx="11">
                  <c:v>0.89000000000000135</c:v>
                </c:pt>
              </c:numCache>
            </c:numRef>
          </c:val>
          <c:smooth val="1"/>
        </c:ser>
        <c:ser>
          <c:idx val="1"/>
          <c:order val="1"/>
          <c:tx>
            <c:v>i=1.3</c:v>
          </c:tx>
          <c:marker>
            <c:symbol val="none"/>
          </c:marker>
          <c:val>
            <c:numRef>
              <c:f>Лист1!$A$4:$L$4</c:f>
              <c:numCache>
                <c:formatCode>General</c:formatCode>
                <c:ptCount val="12"/>
                <c:pt idx="0">
                  <c:v>0</c:v>
                </c:pt>
                <c:pt idx="1">
                  <c:v>0.61000000000000065</c:v>
                </c:pt>
                <c:pt idx="2">
                  <c:v>0.76000000000000489</c:v>
                </c:pt>
                <c:pt idx="3">
                  <c:v>0.82000000000000062</c:v>
                </c:pt>
                <c:pt idx="4">
                  <c:v>0.84000000000000064</c:v>
                </c:pt>
                <c:pt idx="5">
                  <c:v>0.84500000000000064</c:v>
                </c:pt>
                <c:pt idx="6">
                  <c:v>0.85000000000000064</c:v>
                </c:pt>
                <c:pt idx="7">
                  <c:v>0.86000000000000065</c:v>
                </c:pt>
                <c:pt idx="8">
                  <c:v>0.87000000000000433</c:v>
                </c:pt>
                <c:pt idx="9">
                  <c:v>0.88000000000000123</c:v>
                </c:pt>
                <c:pt idx="10">
                  <c:v>0.89000000000000135</c:v>
                </c:pt>
                <c:pt idx="11">
                  <c:v>0.9</c:v>
                </c:pt>
              </c:numCache>
            </c:numRef>
          </c:val>
          <c:smooth val="1"/>
        </c:ser>
        <c:marker val="1"/>
        <c:axId val="192439808"/>
        <c:axId val="192441728"/>
      </c:lineChart>
      <c:catAx>
        <c:axId val="192439808"/>
        <c:scaling>
          <c:orientation val="minMax"/>
        </c:scaling>
        <c:axPos val="b"/>
        <c:title>
          <c:tx>
            <c:rich>
              <a:bodyPr/>
              <a:lstStyle/>
              <a:p>
                <a:pPr>
                  <a:defRPr/>
                </a:pPr>
                <a:r>
                  <a:rPr lang="ru-RU"/>
                  <a:t>М, в.о.</a:t>
                </a:r>
              </a:p>
            </c:rich>
          </c:tx>
        </c:title>
        <c:numFmt formatCode="General" sourceLinked="1"/>
        <c:majorTickMark val="none"/>
        <c:tickLblPos val="nextTo"/>
        <c:crossAx val="192441728"/>
        <c:crosses val="autoZero"/>
        <c:auto val="1"/>
        <c:lblAlgn val="ctr"/>
        <c:lblOffset val="100"/>
      </c:catAx>
      <c:valAx>
        <c:axId val="192441728"/>
        <c:scaling>
          <c:orientation val="minMax"/>
        </c:scaling>
        <c:axPos val="l"/>
        <c:majorGridlines/>
        <c:title>
          <c:tx>
            <c:rich>
              <a:bodyPr/>
              <a:lstStyle/>
              <a:p>
                <a:pPr>
                  <a:defRPr/>
                </a:pPr>
                <a:r>
                  <a:rPr lang="ru-RU"/>
                  <a:t>ККД, в.о.</a:t>
                </a:r>
              </a:p>
            </c:rich>
          </c:tx>
        </c:title>
        <c:numFmt formatCode="General" sourceLinked="1"/>
        <c:tickLblPos val="nextTo"/>
        <c:crossAx val="192439808"/>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671729-EECB-4933-B86D-AD5197EB70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1709</TotalTime>
  <Pages>555</Pages>
  <Words>103397</Words>
  <Characters>589364</Characters>
  <Application>Microsoft Office Word</Application>
  <DocSecurity>0</DocSecurity>
  <Lines>4911</Lines>
  <Paragraphs>1382</Paragraphs>
  <ScaleCrop>false</ScaleCrop>
  <HeadingPairs>
    <vt:vector size="2" baseType="variant">
      <vt:variant>
        <vt:lpstr>Название</vt:lpstr>
      </vt:variant>
      <vt:variant>
        <vt:i4>1</vt:i4>
      </vt:variant>
    </vt:vector>
  </HeadingPairs>
  <TitlesOfParts>
    <vt:vector size="1" baseType="lpstr">
      <vt:lpstr>Міністерство освіти і науки України</vt:lpstr>
    </vt:vector>
  </TitlesOfParts>
  <Company>Inc.</Company>
  <LinksUpToDate>false</LinksUpToDate>
  <CharactersWithSpaces>691379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України</dc:title>
  <dc:creator>Кулагин Дмитрий Александрович</dc:creator>
  <cp:lastModifiedBy>Пользователь Windows</cp:lastModifiedBy>
  <cp:revision>58</cp:revision>
  <cp:lastPrinted>2020-08-02T11:36:00Z</cp:lastPrinted>
  <dcterms:created xsi:type="dcterms:W3CDTF">2016-10-04T06:14:00Z</dcterms:created>
  <dcterms:modified xsi:type="dcterms:W3CDTF">2020-11-21T12:10:00Z</dcterms:modified>
</cp:coreProperties>
</file>