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6237"/>
      </w:tblGrid>
      <w:tr w:rsidR="00367FE4" w:rsidRPr="005C5D20">
        <w:tc>
          <w:tcPr>
            <w:tcW w:w="3936" w:type="dxa"/>
            <w:shd w:val="clear" w:color="auto" w:fill="BFBFBF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:rsidR="00367FE4" w:rsidRPr="005C5D20" w:rsidRDefault="000B16F8" w:rsidP="00CA6D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Страхування </w:t>
            </w:r>
          </w:p>
        </w:tc>
      </w:tr>
      <w:tr w:rsidR="00367FE4" w:rsidRPr="005C5D20">
        <w:trPr>
          <w:trHeight w:val="250"/>
        </w:trPr>
        <w:tc>
          <w:tcPr>
            <w:tcW w:w="3936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Кафедра</w:t>
            </w:r>
          </w:p>
        </w:tc>
        <w:tc>
          <w:tcPr>
            <w:tcW w:w="6237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Фінансів і кредиту</w:t>
            </w:r>
          </w:p>
        </w:tc>
      </w:tr>
      <w:tr w:rsidR="00367FE4" w:rsidRPr="005C5D20">
        <w:trPr>
          <w:trHeight w:val="250"/>
        </w:trPr>
        <w:tc>
          <w:tcPr>
            <w:tcW w:w="3936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Факультет</w:t>
            </w:r>
          </w:p>
        </w:tc>
        <w:tc>
          <w:tcPr>
            <w:tcW w:w="6237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Факультет управління і технологій</w:t>
            </w:r>
          </w:p>
        </w:tc>
      </w:tr>
      <w:tr w:rsidR="00367FE4" w:rsidRPr="005C5D20">
        <w:trPr>
          <w:trHeight w:val="268"/>
        </w:trPr>
        <w:tc>
          <w:tcPr>
            <w:tcW w:w="3936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Рівень ВО </w:t>
            </w:r>
          </w:p>
        </w:tc>
        <w:tc>
          <w:tcPr>
            <w:tcW w:w="6237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Перший (бакалаврський)</w:t>
            </w:r>
          </w:p>
        </w:tc>
      </w:tr>
      <w:tr w:rsidR="00367FE4" w:rsidRPr="005C5D20">
        <w:tc>
          <w:tcPr>
            <w:tcW w:w="3936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Семестр</w:t>
            </w:r>
          </w:p>
        </w:tc>
        <w:tc>
          <w:tcPr>
            <w:tcW w:w="6237" w:type="dxa"/>
          </w:tcPr>
          <w:p w:rsidR="00367FE4" w:rsidRPr="005C5D20" w:rsidRDefault="00367FE4" w:rsidP="00CA6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="007D0FDA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</w:p>
        </w:tc>
      </w:tr>
      <w:tr w:rsidR="00367FE4" w:rsidRPr="005C5D20">
        <w:tc>
          <w:tcPr>
            <w:tcW w:w="3936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Дисципліни, знання з яких необхідні для вивчення даного предмету</w:t>
            </w:r>
          </w:p>
        </w:tc>
        <w:tc>
          <w:tcPr>
            <w:tcW w:w="6237" w:type="dxa"/>
          </w:tcPr>
          <w:p w:rsidR="00367FE4" w:rsidRPr="005C5D20" w:rsidRDefault="00CA6D1A" w:rsidP="00CA6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67FE4"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олодіння системою базових знань з </w:t>
            </w:r>
            <w:r w:rsidR="00C12465"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економіки та основ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фінансів </w:t>
            </w:r>
          </w:p>
        </w:tc>
      </w:tr>
      <w:tr w:rsidR="00367FE4" w:rsidRPr="005C5D20">
        <w:tc>
          <w:tcPr>
            <w:tcW w:w="3936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Теми дисципліни</w:t>
            </w:r>
          </w:p>
        </w:tc>
        <w:tc>
          <w:tcPr>
            <w:tcW w:w="6237" w:type="dxa"/>
            <w:vAlign w:val="center"/>
          </w:tcPr>
          <w:p w:rsidR="00CE1013" w:rsidRPr="00CE1013" w:rsidRDefault="00CE1013" w:rsidP="00CE1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1. Сутність, принципи, роль та класифікація страхування</w:t>
            </w:r>
          </w:p>
          <w:p w:rsidR="00CE1013" w:rsidRPr="00CE1013" w:rsidRDefault="00CE1013" w:rsidP="00CE1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2. Страховий ринок</w:t>
            </w:r>
          </w:p>
          <w:p w:rsidR="00CE1013" w:rsidRPr="00CE1013" w:rsidRDefault="00CE1013" w:rsidP="00CE1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3.Страхові ризики та їх оцінка</w:t>
            </w:r>
          </w:p>
          <w:p w:rsidR="00CE1013" w:rsidRPr="00CE1013" w:rsidRDefault="00CE1013" w:rsidP="00CE1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4. Особисте страхування</w:t>
            </w:r>
          </w:p>
          <w:p w:rsidR="00CE1013" w:rsidRPr="00CE1013" w:rsidRDefault="00CE1013" w:rsidP="00CE1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 Майнове страхування</w:t>
            </w:r>
          </w:p>
          <w:p w:rsidR="00CE1013" w:rsidRPr="00CE1013" w:rsidRDefault="00CE1013" w:rsidP="00CE1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6</w:t>
            </w:r>
            <w:r w:rsidRPr="00CE101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.</w:t>
            </w:r>
            <w:r w:rsidRPr="00CE1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Страхування відповідальності</w:t>
            </w:r>
          </w:p>
          <w:p w:rsidR="00CE1013" w:rsidRPr="00CE1013" w:rsidRDefault="00CE1013" w:rsidP="00CE1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7. Організація страхового бізнесу</w:t>
            </w:r>
          </w:p>
          <w:p w:rsidR="00CE1013" w:rsidRPr="00CE1013" w:rsidRDefault="00CE1013" w:rsidP="00CE1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8. Доходи, витрати і прибуток страховика</w:t>
            </w:r>
          </w:p>
          <w:p w:rsidR="00367FE4" w:rsidRPr="00CE1013" w:rsidRDefault="00CE1013" w:rsidP="007D0FDA">
            <w:pPr>
              <w:keepNext/>
              <w:keepLines/>
              <w:spacing w:after="0" w:line="240" w:lineRule="auto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1013"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>Тема 9. Страхування підприємницьких</w:t>
            </w:r>
            <w:r w:rsidR="007D0FDA"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>,</w:t>
            </w:r>
            <w:r w:rsidRPr="00CE1013"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 xml:space="preserve"> фінансових ризиків</w:t>
            </w:r>
          </w:p>
        </w:tc>
      </w:tr>
      <w:tr w:rsidR="00367FE4" w:rsidRPr="005C5D20">
        <w:tc>
          <w:tcPr>
            <w:tcW w:w="3936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CE1013" w:rsidRDefault="00367FE4" w:rsidP="00CE101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Вивчення </w:t>
            </w:r>
            <w:r w:rsidR="00CA6D1A">
              <w:rPr>
                <w:rFonts w:ascii="Times New Roman" w:hAnsi="Times New Roman" w:cs="Times New Roman"/>
                <w:sz w:val="28"/>
                <w:szCs w:val="28"/>
              </w:rPr>
              <w:t xml:space="preserve">основ страхування, </w:t>
            </w:r>
            <w:r w:rsidR="00B33CB7"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форм та методів </w:t>
            </w:r>
            <w:r w:rsidR="00CA6D1A">
              <w:rPr>
                <w:rFonts w:ascii="Times New Roman" w:hAnsi="Times New Roman" w:cs="Times New Roman"/>
                <w:sz w:val="28"/>
                <w:szCs w:val="28"/>
              </w:rPr>
              <w:t>організації страхового бізнесу</w:t>
            </w:r>
            <w:r w:rsidR="00B33CB7"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 дозволить більш ретельно розбиратися у дослідженні </w:t>
            </w:r>
            <w:r w:rsidR="007D0FDA">
              <w:rPr>
                <w:rFonts w:ascii="Times New Roman" w:hAnsi="Times New Roman" w:cs="Times New Roman"/>
                <w:sz w:val="28"/>
                <w:szCs w:val="28"/>
              </w:rPr>
              <w:t>різних, в тому числі управлінських</w:t>
            </w:r>
            <w:r w:rsidR="00CE10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3CB7"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ризиків та </w:t>
            </w:r>
            <w:r w:rsidR="007D0FDA">
              <w:rPr>
                <w:rFonts w:ascii="Times New Roman" w:hAnsi="Times New Roman" w:cs="Times New Roman"/>
                <w:sz w:val="28"/>
                <w:szCs w:val="28"/>
              </w:rPr>
              <w:t>врахувати їх вплив при прийнятті господарських рішень.</w:t>
            </w:r>
          </w:p>
          <w:p w:rsidR="00367FE4" w:rsidRPr="005C5D20" w:rsidRDefault="00B33CB7" w:rsidP="007D0FD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Дисципліна закладає основи до розуміння процесу </w:t>
            </w:r>
            <w:r w:rsidR="00CA6D1A">
              <w:rPr>
                <w:rFonts w:ascii="Times New Roman" w:hAnsi="Times New Roman" w:cs="Times New Roman"/>
                <w:sz w:val="28"/>
                <w:szCs w:val="28"/>
              </w:rPr>
              <w:t xml:space="preserve">удосконалення </w:t>
            </w:r>
            <w:r w:rsidR="007D0FDA">
              <w:rPr>
                <w:rFonts w:ascii="Times New Roman" w:hAnsi="Times New Roman" w:cs="Times New Roman"/>
                <w:sz w:val="28"/>
                <w:szCs w:val="28"/>
              </w:rPr>
              <w:t>виробничо-економічної</w:t>
            </w:r>
            <w:r w:rsidR="00CA6D1A">
              <w:rPr>
                <w:rFonts w:ascii="Times New Roman" w:hAnsi="Times New Roman" w:cs="Times New Roman"/>
                <w:sz w:val="28"/>
                <w:szCs w:val="28"/>
              </w:rPr>
              <w:t xml:space="preserve"> діяльності, підвищення фінансової безпеки</w:t>
            </w:r>
            <w:r w:rsidR="007D0FDA">
              <w:rPr>
                <w:rFonts w:ascii="Times New Roman" w:hAnsi="Times New Roman" w:cs="Times New Roman"/>
                <w:sz w:val="28"/>
                <w:szCs w:val="28"/>
              </w:rPr>
              <w:t xml:space="preserve"> підприємств </w:t>
            </w:r>
            <w:r w:rsidR="00CA6D1A">
              <w:rPr>
                <w:rFonts w:ascii="Times New Roman" w:hAnsi="Times New Roman" w:cs="Times New Roman"/>
                <w:sz w:val="28"/>
                <w:szCs w:val="28"/>
              </w:rPr>
              <w:t>шляхом страхового захисту важливих об’єктів – майна, відповідальності, ін</w:t>
            </w: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67FE4"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67FE4" w:rsidRPr="005C5D20">
        <w:tc>
          <w:tcPr>
            <w:tcW w:w="3936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Семестровий контроль</w:t>
            </w:r>
          </w:p>
        </w:tc>
        <w:tc>
          <w:tcPr>
            <w:tcW w:w="6237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Залік</w:t>
            </w:r>
          </w:p>
        </w:tc>
      </w:tr>
    </w:tbl>
    <w:p w:rsidR="00367FE4" w:rsidRPr="00B33CB7" w:rsidRDefault="00367FE4">
      <w:pPr>
        <w:rPr>
          <w:rFonts w:ascii="Times New Roman" w:hAnsi="Times New Roman" w:cs="Times New Roman"/>
        </w:rPr>
      </w:pPr>
    </w:p>
    <w:sectPr w:rsidR="00367FE4" w:rsidRPr="00B33CB7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2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654DC"/>
    <w:rsid w:val="000B16F8"/>
    <w:rsid w:val="000E09FF"/>
    <w:rsid w:val="0018226B"/>
    <w:rsid w:val="00183246"/>
    <w:rsid w:val="00243458"/>
    <w:rsid w:val="002B3B8C"/>
    <w:rsid w:val="00320D68"/>
    <w:rsid w:val="00332D1E"/>
    <w:rsid w:val="003456B1"/>
    <w:rsid w:val="00364F64"/>
    <w:rsid w:val="00367FE4"/>
    <w:rsid w:val="003F1F2E"/>
    <w:rsid w:val="00424C30"/>
    <w:rsid w:val="00441317"/>
    <w:rsid w:val="00486BE4"/>
    <w:rsid w:val="004B6E19"/>
    <w:rsid w:val="004D35F5"/>
    <w:rsid w:val="00513A28"/>
    <w:rsid w:val="00514BBA"/>
    <w:rsid w:val="00544DF9"/>
    <w:rsid w:val="00562DD3"/>
    <w:rsid w:val="00597567"/>
    <w:rsid w:val="005C5D20"/>
    <w:rsid w:val="00643E14"/>
    <w:rsid w:val="006554BB"/>
    <w:rsid w:val="0069564D"/>
    <w:rsid w:val="00766C44"/>
    <w:rsid w:val="00772E55"/>
    <w:rsid w:val="00774F7A"/>
    <w:rsid w:val="007B7F30"/>
    <w:rsid w:val="007C0753"/>
    <w:rsid w:val="007D0FDA"/>
    <w:rsid w:val="007E7048"/>
    <w:rsid w:val="00811FED"/>
    <w:rsid w:val="0081517B"/>
    <w:rsid w:val="00871EB3"/>
    <w:rsid w:val="00884248"/>
    <w:rsid w:val="00884FDB"/>
    <w:rsid w:val="0089751E"/>
    <w:rsid w:val="00973456"/>
    <w:rsid w:val="00A1498E"/>
    <w:rsid w:val="00A567C3"/>
    <w:rsid w:val="00A868F9"/>
    <w:rsid w:val="00AB0CFE"/>
    <w:rsid w:val="00AC3DD8"/>
    <w:rsid w:val="00B33CB7"/>
    <w:rsid w:val="00B5115B"/>
    <w:rsid w:val="00B61B3C"/>
    <w:rsid w:val="00B647DF"/>
    <w:rsid w:val="00B76F0C"/>
    <w:rsid w:val="00B77CE9"/>
    <w:rsid w:val="00B97161"/>
    <w:rsid w:val="00BB1266"/>
    <w:rsid w:val="00BE5482"/>
    <w:rsid w:val="00C12465"/>
    <w:rsid w:val="00C45FBC"/>
    <w:rsid w:val="00C96683"/>
    <w:rsid w:val="00CA5DF4"/>
    <w:rsid w:val="00CA6D1A"/>
    <w:rsid w:val="00CE1013"/>
    <w:rsid w:val="00D11FFA"/>
    <w:rsid w:val="00D83EDF"/>
    <w:rsid w:val="00DA3517"/>
    <w:rsid w:val="00DB40D3"/>
    <w:rsid w:val="00DB56EF"/>
    <w:rsid w:val="00DC049D"/>
    <w:rsid w:val="00E024AD"/>
    <w:rsid w:val="00E16BF5"/>
    <w:rsid w:val="00E22A69"/>
    <w:rsid w:val="00E64941"/>
    <w:rsid w:val="00EB5B51"/>
    <w:rsid w:val="00EC3CA9"/>
    <w:rsid w:val="00F11E97"/>
    <w:rsid w:val="00F31B04"/>
    <w:rsid w:val="00FD1BC4"/>
    <w:rsid w:val="00FE1801"/>
    <w:rsid w:val="00FE62B6"/>
    <w:rsid w:val="00FE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  <w:style w:type="paragraph" w:styleId="3">
    <w:name w:val="Body Text 3"/>
    <w:basedOn w:val="a"/>
    <w:link w:val="30"/>
    <w:uiPriority w:val="99"/>
    <w:rsid w:val="000654DC"/>
    <w:pPr>
      <w:spacing w:after="120" w:line="240" w:lineRule="auto"/>
    </w:pPr>
    <w:rPr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14BBA"/>
    <w:rPr>
      <w:sz w:val="16"/>
      <w:szCs w:val="16"/>
      <w:lang w:val="uk-UA" w:eastAsia="en-US"/>
    </w:rPr>
  </w:style>
  <w:style w:type="character" w:customStyle="1" w:styleId="FontStyle453">
    <w:name w:val="Font Style453"/>
    <w:basedOn w:val="a0"/>
    <w:uiPriority w:val="99"/>
    <w:rsid w:val="00C45FBC"/>
    <w:rPr>
      <w:rFonts w:ascii="Times New Roman" w:hAnsi="Times New Roman" w:cs="Times New Roman"/>
      <w:b/>
      <w:bCs/>
      <w:sz w:val="22"/>
      <w:szCs w:val="22"/>
    </w:rPr>
  </w:style>
  <w:style w:type="character" w:customStyle="1" w:styleId="914pt3">
    <w:name w:val="Основной текст (9) + 14 pt3"/>
    <w:basedOn w:val="a0"/>
    <w:uiPriority w:val="99"/>
    <w:rsid w:val="00C96683"/>
    <w:rPr>
      <w:sz w:val="28"/>
      <w:szCs w:val="28"/>
    </w:rPr>
  </w:style>
  <w:style w:type="paragraph" w:customStyle="1" w:styleId="1">
    <w:name w:val="Знак1 Знак Знак Знак"/>
    <w:basedOn w:val="a"/>
    <w:uiPriority w:val="99"/>
    <w:rsid w:val="00CA5DF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1 Знак Знак Знак1"/>
    <w:basedOn w:val="a"/>
    <w:uiPriority w:val="99"/>
    <w:rsid w:val="00320D68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  <w:style w:type="paragraph" w:styleId="3">
    <w:name w:val="Body Text 3"/>
    <w:basedOn w:val="a"/>
    <w:link w:val="30"/>
    <w:uiPriority w:val="99"/>
    <w:rsid w:val="000654DC"/>
    <w:pPr>
      <w:spacing w:after="120" w:line="240" w:lineRule="auto"/>
    </w:pPr>
    <w:rPr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14BBA"/>
    <w:rPr>
      <w:sz w:val="16"/>
      <w:szCs w:val="16"/>
      <w:lang w:val="uk-UA" w:eastAsia="en-US"/>
    </w:rPr>
  </w:style>
  <w:style w:type="character" w:customStyle="1" w:styleId="FontStyle453">
    <w:name w:val="Font Style453"/>
    <w:basedOn w:val="a0"/>
    <w:uiPriority w:val="99"/>
    <w:rsid w:val="00C45FBC"/>
    <w:rPr>
      <w:rFonts w:ascii="Times New Roman" w:hAnsi="Times New Roman" w:cs="Times New Roman"/>
      <w:b/>
      <w:bCs/>
      <w:sz w:val="22"/>
      <w:szCs w:val="22"/>
    </w:rPr>
  </w:style>
  <w:style w:type="character" w:customStyle="1" w:styleId="914pt3">
    <w:name w:val="Основной текст (9) + 14 pt3"/>
    <w:basedOn w:val="a0"/>
    <w:uiPriority w:val="99"/>
    <w:rsid w:val="00C96683"/>
    <w:rPr>
      <w:sz w:val="28"/>
      <w:szCs w:val="28"/>
    </w:rPr>
  </w:style>
  <w:style w:type="paragraph" w:customStyle="1" w:styleId="1">
    <w:name w:val="Знак1 Знак Знак Знак"/>
    <w:basedOn w:val="a"/>
    <w:uiPriority w:val="99"/>
    <w:rsid w:val="00CA5DF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1 Знак Знак Знак1"/>
    <w:basedOn w:val="a"/>
    <w:uiPriority w:val="99"/>
    <w:rsid w:val="00320D68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Дисципліна</vt:lpstr>
    </vt:vector>
  </TitlesOfParts>
  <Company>Krokoz™</Company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Дисципліна</dc:title>
  <dc:creator>жменька</dc:creator>
  <cp:lastModifiedBy>Martyn</cp:lastModifiedBy>
  <cp:revision>2</cp:revision>
  <dcterms:created xsi:type="dcterms:W3CDTF">2021-03-11T14:26:00Z</dcterms:created>
  <dcterms:modified xsi:type="dcterms:W3CDTF">2021-03-11T14:26:00Z</dcterms:modified>
</cp:coreProperties>
</file>